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6B1789" w14:textId="77777777" w:rsidR="007D001D" w:rsidRDefault="00000000">
      <w:pPr>
        <w:pStyle w:val="Title"/>
      </w:pPr>
      <w:r>
        <w:t>The World According to Claude</w:t>
      </w:r>
    </w:p>
    <w:p w14:paraId="78728E00" w14:textId="77777777" w:rsidR="007D001D" w:rsidRDefault="00000000">
      <w:pPr>
        <w:pStyle w:val="Heading1"/>
      </w:pPr>
      <w:r>
        <w:t>Chapter 1: Cosmology and the Big Bang</w:t>
      </w:r>
    </w:p>
    <w:p w14:paraId="5DBE8EC8" w14:textId="77777777" w:rsidR="007D001D" w:rsidRDefault="00000000">
      <w:pPr>
        <w:pStyle w:val="Heading2"/>
      </w:pPr>
      <w:r>
        <w:t>The origin and evolution of the Universe</w:t>
      </w:r>
      <w:bookmarkStart w:id="0" w:name="1.1.1"/>
      <w:bookmarkEnd w:id="0"/>
    </w:p>
    <w:p w14:paraId="7278875D" w14:textId="77777777" w:rsidR="007D001D" w:rsidRDefault="00000000">
      <w:r>
        <w:t>The origin and evolution of the Universe is a fundamental question that has captivated humanity for millennia. Our current understanding of the Universe's beginnings is based on the Big Bang theory, which posits that the Universe began as an infinitesimally small, infinitely dense, and extremely hot singularity approximately 13.8 billion years ago. At this initial moment, all matter and energy were compressed into a single point, and the laws of physics as we know them today did not yet apply.</w:t>
      </w:r>
    </w:p>
    <w:p w14:paraId="14EDEC87" w14:textId="77777777" w:rsidR="007D001D" w:rsidRDefault="00000000">
      <w:r>
        <w:t>According to the Big Bang theory, the Universe underwent a rapid expansion and cooling in its earliest stages. Within the first fraction of a second, the fundamental forces of nature—gravity, electromagnetism, and the strong and weak nuclear forces—emerged as the Universe cooled and expanded. Subatomic particles, such as quarks and electrons, formed and combined to create protons and neutrons, the building blocks of atomic nuclei.</w:t>
      </w:r>
    </w:p>
    <w:p w14:paraId="0697C68C" w14:textId="77777777" w:rsidR="007D001D" w:rsidRDefault="00000000">
      <w:r>
        <w:t>As the Universe continued to expand and cool, the first light elements—hydrogen, helium, and trace amounts of lithium—were synthesized through a process called Big Bang nucleosynthesis. These light elements formed the basis for the first stars and galaxies, which began to coalesce around 100 to 200 million years after the Big Bang.</w:t>
      </w:r>
    </w:p>
    <w:p w14:paraId="07A891A0" w14:textId="77777777" w:rsidR="007D001D" w:rsidRDefault="00000000">
      <w:r>
        <w:t>The formation of stars and galaxies marked a significant milestone in the evolution of the Universe. Stars served as cosmic factories, fusing lighter elements into heavier ones through nuclear reactions in their cores. When massive stars exhausted their fuel and exploded as supernovae, they dispersed these heavier elements throughout the Universe, enriching the interstellar medium and setting the stage for the formation of planets and the emergence of life.</w:t>
      </w:r>
    </w:p>
    <w:p w14:paraId="68E75368" w14:textId="77777777" w:rsidR="007D001D" w:rsidRDefault="00000000">
      <w:r>
        <w:t>As galaxies formed and evolved, they began to cluster together under the influence of gravity, forming galaxy groups, clusters, and superclusters. These large-scale structures are separated by vast voids, creating a cosmic web that spans the observable Universe.</w:t>
      </w:r>
    </w:p>
    <w:p w14:paraId="0D77A409" w14:textId="77777777" w:rsidR="007D001D" w:rsidRDefault="00000000">
      <w:r>
        <w:t>One of the most remarkable discoveries in modern cosmology is the observation that the Universe is not only expanding but also accelerating in its expansion. This acceleration is attributed to a mysterious form of energy called dark energy, which appears to permeate all of space and exerts a negative pressure, counteracting the attractive force of gravity. The nature of dark energy remains one of the greatest unsolved mysteries in physics, and its discovery has profound implications for the ultimate fate of the Universe.</w:t>
      </w:r>
    </w:p>
    <w:p w14:paraId="41DCAC49" w14:textId="77777777" w:rsidR="007D001D" w:rsidRDefault="00000000">
      <w:r>
        <w:t>Another puzzling aspect of the Universe is the presence of dark matter, an invisible form of matter that does not interact with electromagnetic radiation (light) but exerts gravitational influence on visible matter. Dark matter is believed to comprise approximately 85% of the total matter in the Universe and plays a crucial role in the formation and evolution of galaxies and large-scale structures.</w:t>
      </w:r>
    </w:p>
    <w:p w14:paraId="49CA3D24" w14:textId="77777777" w:rsidR="007D001D" w:rsidRDefault="00000000">
      <w:r>
        <w:lastRenderedPageBreak/>
        <w:t>Through increasingly sophisticated telescopes and scientific instruments, we are uncovering new insights into the Universe's origins and evolution. From the cosmic microwave background radiation, which provides a snapshot of the Universe just 380,000 years after the Big Bang, to the detection of gravitational waves from colliding black holes and neutron stars, each discovery adds another piece to the complex puzzle of our cosmic origins.</w:t>
      </w:r>
    </w:p>
    <w:p w14:paraId="6E987900" w14:textId="77777777" w:rsidR="007D001D" w:rsidRDefault="00000000">
      <w:r>
        <w:t>The study of the Universe's origin and evolution is an ongoing journey of discovery, with many questions yet to be answered. As we push the boundaries of our knowledge and technology, we inch closer to understanding the fundamental nature of the Universe and our place within it. The story of the Universe's birth and development reminds us of the awe-inspiring vastness and beauty of the cosmos, showcasing the power of human curiosity and the relentless pursuit of knowledge.</w:t>
      </w:r>
    </w:p>
    <w:p w14:paraId="6A66D68E" w14:textId="77777777" w:rsidR="007D001D" w:rsidRDefault="00000000">
      <w:pPr>
        <w:pStyle w:val="Heading2"/>
      </w:pPr>
      <w:r>
        <w:t>The cosmic microwave background radiation</w:t>
      </w:r>
      <w:bookmarkStart w:id="1" w:name="1.1.2"/>
      <w:bookmarkEnd w:id="1"/>
    </w:p>
    <w:p w14:paraId="0641F276" w14:textId="77777777" w:rsidR="007D001D" w:rsidRDefault="00000000">
      <w:r>
        <w:t>The cosmic microwave background radiation, or CMB, is a faint glow of microwave radiation that permeates the entire sky. This ancient light is a remnant of the early Universe, providing us with a snapshot of the cosmos as it existed about 380,000 years after the Big Bang. At that time, the Universe had cooled sufficiently to allow electrons and protons to combine into neutral hydrogen atoms, a process known as recombination. Prior to this, the Universe was an opaque plasma, with photons constantly interacting with free electrons. As neutral atoms formed, the Universe became transparent, allowing photons to travel freely through space. These liberated photons have been streaming through the Universe ever since, carrying with them invaluable information about the primordial cosmos.</w:t>
      </w:r>
    </w:p>
    <w:p w14:paraId="2AFF496C" w14:textId="77777777" w:rsidR="007D001D" w:rsidRDefault="00000000">
      <w:r>
        <w:t>The CMB was first discovered accidentally in 1965 by Arno Penzias and Robert Wilson, two radio astronomers at Bell Labs. They were using a sensitive radio telescope to study the Milky Way galaxy but found a persistent background noise that they couldn't explain. This noise was present in all directions and remained constant throughout the year. After ruling out various sources of interference, they concluded that they had detected a signal from beyond our galaxy. Unbeknownst to them, this signal was the CMB, and their discovery would revolutionize our understanding of the Universe.</w:t>
      </w:r>
    </w:p>
    <w:p w14:paraId="1EB082B0" w14:textId="77777777" w:rsidR="007D001D" w:rsidRDefault="00000000">
      <w:r>
        <w:t>As the Universe expanded and cooled, the wavelengths of the CMB photons were stretched, shifting them into the microwave part of the electromagnetic spectrum. Today, the CMB has a temperature of about 2.7 Kelvin (-270.45°C or -454.81°F), just a few degrees above absolute zero. This temperature is remarkably uniform across the sky, with only tiny fluctuations of about one part in 100,000. These minuscule variations in temperature correspond to regions of slightly different densities in the early Universe. Over time, these density fluctuations would grow under the influence of gravity, eventually giving rise to the vast cosmic web of galaxies, clusters, and superclusters that we observe today.</w:t>
      </w:r>
    </w:p>
    <w:p w14:paraId="7492543B" w14:textId="77777777" w:rsidR="007D001D" w:rsidRDefault="00000000">
      <w:r>
        <w:t xml:space="preserve">The uniformity of the CMB temperature poses a puzzle known as the horizon problem. Regions of the sky that are far apart should not have had time to exchange information and equalize their temperatures in the early Universe, given the finite speed of light and the Universe's age. To resolve this issue, cosmologists proposed the theory of cosmic inflation, which suggests that the Universe underwent a brief period of exponential expansion in its </w:t>
      </w:r>
      <w:r>
        <w:lastRenderedPageBreak/>
        <w:t>first fraction of a second. Inflation would have smoothed out any initial irregularities, resulting in a nearly uniform temperature across the observable Universe.</w:t>
      </w:r>
    </w:p>
    <w:p w14:paraId="2CB6416A" w14:textId="77777777" w:rsidR="007D001D" w:rsidRDefault="00000000">
      <w:r>
        <w:t>Studying the CMB has yielded crucial insights into the composition and geometry of the Universe. The Cosmic Background Explorer (COBE) satellite, launched in 1989, provided the first precise measurements of the CMB spectrum and confirmed its blackbody nature, strongly supporting the Big Bang theory. COBE also detected the tiny temperature fluctuations in the CMB, opening the door to a new era of precision cosmology. Subsequent missions, such as the Wilkinson Microwave Anisotropy Probe (WMAP) and the Planck spacecraft, have mapped these fluctuations with increasing accuracy, allowing cosmologists to determine the proportions of ordinary matter, dark matter, and dark energy in the Universe, as well as its age, expansion rate, and geometric flatness.</w:t>
      </w:r>
    </w:p>
    <w:p w14:paraId="66F83B39" w14:textId="77777777" w:rsidR="007D001D" w:rsidRDefault="00000000">
      <w:r>
        <w:t>The polarization of the CMB photons also carries valuable information. Primary polarization arises from the scattering of photons off free electrons during recombination, while secondary polarization can be induced by the interaction of CMB photons with large-scale structures or gravitational waves. The detection of primordial gravitational waves through their imprint on CMB polarization would provide strong evidence for cosmic inflation and offer a glimpse into the Universe's first moments.</w:t>
      </w:r>
    </w:p>
    <w:p w14:paraId="5C04F0FE" w14:textId="77777777" w:rsidR="007D001D" w:rsidRDefault="00000000">
      <w:r>
        <w:t>Ongoing and future CMB experiments aim to measure the polarization signal with unprecedented sensitivity, potentially shedding light on the nature of inflation, the masses of neutrinos, and the presence of cosmic strings. Ground-based telescopes like the South Pole Telescope, the Atacama Cosmology Telescope, and the Simons Observatory, along with balloon-borne instruments like SPIDER and EBEX, are paving the way for next-generation space missions such as LiteBIRD and CMB-S4, which will provide even more detailed maps of the CMB polarization.</w:t>
      </w:r>
    </w:p>
    <w:p w14:paraId="449E20B5" w14:textId="77777777" w:rsidR="007D001D" w:rsidRDefault="00000000">
      <w:r>
        <w:t>The cosmic microwave background radiation is a priceless relic of the early Universe, offering a unique window into the cosmos's origins and evolution. Through the tireless efforts of scientists and the development of increasingly sophisticated instruments, we are poised to uncover new insights into the fundamental nature of our Universe, from the smallest quantum fluctuations to the grandest cosmic structures. The CMB remains a vital tool in our quest to understand the Universe we inhabit and our place within it.</w:t>
      </w:r>
    </w:p>
    <w:p w14:paraId="015990D5" w14:textId="77777777" w:rsidR="007D001D" w:rsidRDefault="00000000">
      <w:pPr>
        <w:pStyle w:val="Heading2"/>
      </w:pPr>
      <w:r>
        <w:t>Inflation and the early Universe</w:t>
      </w:r>
      <w:bookmarkStart w:id="2" w:name="1.1.3"/>
      <w:bookmarkEnd w:id="2"/>
    </w:p>
    <w:p w14:paraId="6415DD05" w14:textId="77777777" w:rsidR="007D001D" w:rsidRDefault="00000000">
      <w:r>
        <w:t>The early Universe was a chaotic and dynamic place, filled with searing heat and a dense soup of fundamental particles. According to the widely accepted theory of cosmic inflation, the Universe underwent an exponential expansion in its first fractions of a second, growing from a subatomic scale to a size larger than a grapefruit in less than the blink of an eye. This rapid expansion was driven by a hypothetical field known as the inflaton, which possessed negative pressure and caused the Universe to expand at an astonishing rate.</w:t>
      </w:r>
    </w:p>
    <w:p w14:paraId="35CCF803" w14:textId="77777777" w:rsidR="007D001D" w:rsidRDefault="00000000">
      <w:r>
        <w:t xml:space="preserve">During this inflationary period, quantum fluctuations in the inflaton field were stretched and amplified, seeding the Universe with tiny variations in density. These fluctuations would later grow under the influence of gravity to form the large-scale structures we observe today, such as galaxies, clusters, and superclusters. Inflation also explains why the </w:t>
      </w:r>
      <w:r>
        <w:lastRenderedPageBreak/>
        <w:t>Universe appears remarkably flat and homogeneous on large scales, as any initial curvature or irregularities were smoothed out by the rapid expansion.</w:t>
      </w:r>
    </w:p>
    <w:p w14:paraId="13535F50" w14:textId="77777777" w:rsidR="007D001D" w:rsidRDefault="00000000">
      <w:r>
        <w:t>As the Universe expanded and cooled, the inflaton field decayed, converting its energy into a hot plasma of particles and antiparticles. This process, known as reheating, marked the beginning of the radiation-dominated era, during which photons and other relativistic particles were the dominant form of energy in the Universe. The temperature during this era was so high that even the most massive particles, such as the top quark and the Higgs boson, could be created and destroyed in the cosmic fireball.</w:t>
      </w:r>
    </w:p>
    <w:p w14:paraId="007C39D6" w14:textId="77777777" w:rsidR="007D001D" w:rsidRDefault="00000000">
      <w:r>
        <w:t>As the Universe continued to expand and cool, it underwent a series of phase transitions, each of which had profound consequences for its future evolution. One such transition was the electroweak phase transition, which occurred when the Universe was just a trillionth of a second old. During this transition, the electroweak force, which unifies the electromagnetic and weak interactions, split into its constituent parts, giving rise to the distinct forces we observe today.</w:t>
      </w:r>
    </w:p>
    <w:p w14:paraId="38C37BF1" w14:textId="77777777" w:rsidR="007D001D" w:rsidRDefault="00000000">
      <w:r>
        <w:t>Another crucial phase transition was the quark-hadron transition, which took place when the Universe was around a millionth of a second old. At this point, the temperature had dropped sufficiently for quarks, the building blocks of protons and neutrons, to combine and form hadrons. This transition marked the beginning of the matter-dominated era, during which the energy density of non-relativistic matter began to exceed that of radiation.</w:t>
      </w:r>
    </w:p>
    <w:p w14:paraId="3E76A50B" w14:textId="77777777" w:rsidR="007D001D" w:rsidRDefault="00000000">
      <w:r>
        <w:t>The early Universe was also a time of particle-antiparticle annihilation. As the Universe cooled, particles and their antiparticles collided and annihilated each other, releasing energy in the form of photons. However, a slight asymmetry between matter and antimatter, possibly arising from the violation of charge-parity (CP) symmetry, led to a small excess of matter over antimatter. This excess, estimated to be just one extra particle per billion particle-antiparticle pairs, was sufficient to give rise to all the matter we observe in the Universe today.</w:t>
      </w:r>
    </w:p>
    <w:p w14:paraId="68A669CA" w14:textId="77777777" w:rsidR="007D001D" w:rsidRDefault="00000000">
      <w:r>
        <w:t>The inflationary model of the early Universe has been remarkably successful in explaining a wide range of cosmological observations, from the flatness and homogeneity of the Universe to the existence of small-scale fluctuations in the cosmic microwave background radiation. However, the theory is not without its challenges. One of the biggest open questions is the nature of the inflaton field itself, as well as the mechanism that caused inflation to end and the Universe to transition to the radiation-dominated era.</w:t>
      </w:r>
    </w:p>
    <w:p w14:paraId="53355F92" w14:textId="77777777" w:rsidR="007D001D" w:rsidRDefault="00000000">
      <w:r>
        <w:t>Despite these challenges, the study of the early Universe remains a vibrant and active area of research, with new observations and theoretical developments constantly pushing the boundaries of our understanding. From the search for primordial gravitational waves, which could provide direct evidence of inflation, to the exploration of alternative models of the early Universe, such as the ekpyrotic scenario or the cyclic model, scientists are working to unravel the secrets of the cosmos and shed light on the origins of everything we see around us. The ongoing exploration of the mysteries of the early Universe may uncover new insights into the fundamental laws of physics, the nature of space and time, and the ultimate fate of the cosmos. This story of inflation and the early Universe showcases the power of human curiosity and the relentless pursuit of knowledge, as we seek to understand our place in the grand tapestry of the Universe.</w:t>
      </w:r>
    </w:p>
    <w:p w14:paraId="41A0412D" w14:textId="77777777" w:rsidR="007D001D" w:rsidRDefault="00000000">
      <w:pPr>
        <w:pStyle w:val="Heading2"/>
      </w:pPr>
      <w:r>
        <w:lastRenderedPageBreak/>
        <w:t>The large-scale structure of the Universe</w:t>
      </w:r>
      <w:bookmarkStart w:id="3" w:name="1.1.4"/>
      <w:bookmarkEnd w:id="3"/>
    </w:p>
    <w:p w14:paraId="3BF12CB8" w14:textId="77777777" w:rsidR="007D001D" w:rsidRDefault="00000000">
      <w:r>
        <w:t>The Universe, on its largest scales, displays a remarkable pattern of galaxies, clusters, and vast cosmic voids. This intricate web-like structure, known as the cosmic web, has been revealed through extensive surveys of the sky, such as the Sloan Digital Sky Survey and the 2dF Galaxy Redshift Survey. These surveys have mapped the positions of millions of galaxies, providing us with a detailed picture of the Universe's large-scale structure.</w:t>
      </w:r>
    </w:p>
    <w:p w14:paraId="2E4D72B9" w14:textId="77777777" w:rsidR="007D001D" w:rsidRDefault="00000000">
      <w:r>
        <w:t>One of the most striking features of this cosmic tapestry is the presence of filaments, long chains of galaxies and clusters that stretch across millions of light-years. These filaments are thought to trace the distribution of dark matter, the invisible and still mysterious substance that makes up approximately 85% of the Universe's matter content. Dark matter forms a cosmic scaffold, a framework upon which galaxies and clusters form and evolve.</w:t>
      </w:r>
    </w:p>
    <w:p w14:paraId="6C3701EA" w14:textId="77777777" w:rsidR="007D001D" w:rsidRDefault="00000000">
      <w:r>
        <w:t>Between these filaments lie immense cosmic voids, regions of space that are relatively empty, containing few galaxies. These voids can span hundreds of millions of light-years, making them some of the largest structures in the Universe. The existence of these voids is a natural consequence of the gravitational instability that drives the formation of structure in the Universe.</w:t>
      </w:r>
    </w:p>
    <w:p w14:paraId="15515EA1" w14:textId="77777777" w:rsidR="007D001D" w:rsidRDefault="00000000">
      <w:r>
        <w:t>The seeds of this large-scale structure were sown in the early Universe, shortly after the Big Bang. Quantum fluctuations in the primordial cosmic fluid were amplified by inflation, a period of rapid exponential expansion that occurred within the first fraction of a second of the Universe's existence. These fluctuations imprinted tiny variations in the density of matter across space, which over billions of years, grew under the influence of gravity into the cosmic web we observe today.</w:t>
      </w:r>
    </w:p>
    <w:p w14:paraId="6DA7FA43" w14:textId="77777777" w:rsidR="007D001D" w:rsidRDefault="00000000">
      <w:r>
        <w:t>As the Universe expanded and cooled, matter began to congregate under the influence of gravity. Dark matter, being more abundant and interacting only through gravity, began to collapse into halos, forming the backbone of the cosmic web. Ordinary matter, composed of baryons (protons, neutrons, and electrons), followed the gravitational pull of the dark matter, falling into these halos to form galaxies and clusters.</w:t>
      </w:r>
    </w:p>
    <w:p w14:paraId="6038C9E2" w14:textId="77777777" w:rsidR="007D001D" w:rsidRDefault="00000000">
      <w:r>
        <w:t>The process of structure formation is hierarchical, with smaller structures forming first and subsequently merging and accreting to form larger structures. This bottom-up scenario is consistent with observations, which show that galaxies in the early Universe were generally smaller and more irregular than those we see today.</w:t>
      </w:r>
    </w:p>
    <w:p w14:paraId="7DA5D25E" w14:textId="77777777" w:rsidR="007D001D" w:rsidRDefault="00000000">
      <w:r>
        <w:t>The study of the Universe's large-scale structure has provided crucial insights into the nature of gravity and the distribution of matter and energy in the cosmos. The observed pattern of galaxies and clusters agrees remarkably well with predictions from the standard model of cosmology, which posits a Universe dominated by dark matter and dark energy, with a smaller contribution from ordinary matter.</w:t>
      </w:r>
    </w:p>
    <w:p w14:paraId="5D84563C" w14:textId="77777777" w:rsidR="007D001D" w:rsidRDefault="00000000">
      <w:r>
        <w:t>However, there are still many open questions and challenges in our understanding of the cosmic web. One of the most pressing is the nature of dark matter. While its gravitational influence is clear, the particle nature of dark matter remains elusive. Efforts to directly detect dark matter particles, such as through underground experiments, have yet to yield a definitive signal.</w:t>
      </w:r>
    </w:p>
    <w:p w14:paraId="38ED1FD4" w14:textId="77777777" w:rsidR="007D001D" w:rsidRDefault="00000000">
      <w:r>
        <w:t xml:space="preserve">Another puzzle is the role of baryonic physics in shaping the large-scale structure. While dark matter dominates on the largest scales, the complex interplay of gas dynamics, star </w:t>
      </w:r>
      <w:r>
        <w:lastRenderedPageBreak/>
        <w:t>formation, and feedback from supernovae and active galactic nuclei can significantly influence the distribution of matter on smaller scales. Incorporating these baryonic processes into cosmological simulations is a major challenge and an active area of research.</w:t>
      </w:r>
    </w:p>
    <w:p w14:paraId="7BEACE4C" w14:textId="77777777" w:rsidR="007D001D" w:rsidRDefault="00000000">
      <w:r>
        <w:t>The study of the Universe's large-scale structure is also intimately connected to the investigation of its expansion history and ultimate fate. The discovery of the accelerating expansion of the Universe, driven by the mysterious dark energy, has added a new dimension to our understanding of cosmic evolution. Mapping the large-scale structure at different epochs can provide crucial constraints on the nature of dark energy and help us predict the long-term future of the Universe.</w:t>
      </w:r>
    </w:p>
    <w:p w14:paraId="79F921FB" w14:textId="77777777" w:rsidR="007D001D" w:rsidRDefault="00000000">
      <w:r>
        <w:t>The ongoing exploration of the sky with increasingly powerful telescopes and sophisticated computational tools promises to deepen our understanding of the Universe's large-scale structure. From the intricate cosmic web to the vast expanses of cosmic voids, the large-scale structure of the Universe encodes the fundamental laws and constituents that govern its evolution, offering us a window into the grandest scales of cosmic reality. This endeavor stands as a powerful demonstration of humanity's drive to comprehend the cosmos in all its magnificence and complexity.</w:t>
      </w:r>
    </w:p>
    <w:p w14:paraId="65999B6F" w14:textId="77777777" w:rsidR="007D001D" w:rsidRDefault="00000000">
      <w:pPr>
        <w:pStyle w:val="Heading2"/>
      </w:pPr>
      <w:r>
        <w:t>The age and size of the Universe</w:t>
      </w:r>
      <w:bookmarkStart w:id="4" w:name="1.1.5"/>
      <w:bookmarkEnd w:id="4"/>
    </w:p>
    <w:p w14:paraId="50ECD7E6" w14:textId="77777777" w:rsidR="007D001D" w:rsidRDefault="00000000">
      <w:r>
        <w:t>The age and size of the Universe are two of the most fundamental questions in cosmology, and our understanding of these aspects has evolved significantly over time. According to the current scientific consensus, the Universe began with the Big Bang approximately 13.8 billion years ago. This age estimate is based on a combination of observational evidence and theoretical models, including measurements of the cosmic microwave background radiation, the abundance of light elements, and the expansion rate of the Universe.</w:t>
      </w:r>
    </w:p>
    <w:p w14:paraId="292385F2" w14:textId="77777777" w:rsidR="007D001D" w:rsidRDefault="00000000">
      <w:r>
        <w:t>The cosmic microwave background, which is the afterglow of the Big Bang, provides a snapshot of the Universe when it was only about 380,000 years old. By studying the tiny fluctuations in the temperature of this radiation, cosmologists have been able to determine the age of the Universe with remarkable precision. Additionally, the relative abundances of light elements, such as hydrogen, helium, and lithium, in the early Universe also support this age estimate, as they align with predictions from Big Bang nucleosynthesis.</w:t>
      </w:r>
    </w:p>
    <w:p w14:paraId="52D66443" w14:textId="77777777" w:rsidR="007D001D" w:rsidRDefault="00000000">
      <w:r>
        <w:t>The expansion rate of the Universe, known as the Hubble constant, is another key factor in determining its age. By measuring the recession velocities of distant galaxies and comparing them to their distances, astronomers can calculate the Hubble constant and, consequently, the age of the Universe. However, there has been an ongoing debate about the precise value of the Hubble constant, with different measurement techniques yielding slightly different results. This discrepancy, known as the "Hubble tension," is an active area of research in cosmology.</w:t>
      </w:r>
    </w:p>
    <w:p w14:paraId="05D145E5" w14:textId="77777777" w:rsidR="007D001D" w:rsidRDefault="00000000">
      <w:r>
        <w:t xml:space="preserve">When it comes to the size of the Universe, it is essential to distinguish between the observable Universe and the entire Universe. The observable Universe is the portion of the Universe that we can see from Earth, limited by the speed of light and the age of the Universe. It has a radius of about 46.5 billion light-years, which means that light from objects at this distance has taken 13.8 billion years to reach us. However, due to the </w:t>
      </w:r>
      <w:r>
        <w:lastRenderedPageBreak/>
        <w:t>expansion of the Universe, these objects are now much farther away, with the edge of the observable Universe being approximately 93 billion light-years from Earth.</w:t>
      </w:r>
    </w:p>
    <w:p w14:paraId="487316B7" w14:textId="77777777" w:rsidR="007D001D" w:rsidRDefault="00000000">
      <w:r>
        <w:t>It is important to note that the observable Universe is not the same as the entire Universe. The entire Universe may be much larger, or even infinite, but we cannot see beyond the observable Universe due to the finite speed of light and the finite age of the Universe. Some theories, such as cosmic inflation, suggest that the entire Universe could be many orders of magnitude larger than the observable Universe, with the observable Universe being just a small patch within a vast cosmic expanse.</w:t>
      </w:r>
    </w:p>
    <w:p w14:paraId="023B50FD" w14:textId="77777777" w:rsidR="007D001D" w:rsidRDefault="00000000">
      <w:r>
        <w:t>The concept of an infinite Universe raises intriguing philosophical and scientific questions. If the Universe is indeed infinite, it could imply the existence of an infinite number of galaxies, stars, and even planets. It might also suggest the possibility of parallel universes or other regions of the Universe with different physical laws and constants. However, the idea of an infinite Universe is still speculative, and current observations cannot definitively confirm or refute this hypothesis.</w:t>
      </w:r>
    </w:p>
    <w:p w14:paraId="389E999B" w14:textId="77777777" w:rsidR="007D001D" w:rsidRDefault="00000000">
      <w:r>
        <w:t>The age and size of the Universe are closely linked to its geometry and the distribution of matter and energy within it. Observations of the cosmic microwave background and the large-scale structure of the Universe indicate that it is very close to being spatially flat, meaning that parallel lines remain parallel and the angles of a triangle add up to 180 degrees on cosmic scales. A flat Universe is consistent with the predictions of cosmic inflation, a theory that proposes a brief period of exponential expansion in the early Universe.</w:t>
      </w:r>
    </w:p>
    <w:p w14:paraId="3777A2C8" w14:textId="77777777" w:rsidR="007D001D" w:rsidRDefault="00000000">
      <w:r>
        <w:t>The flatness of the Universe also has implications for its ultimate fate. In a flat Universe, the density of matter and energy is equal to the critical density, which determines whether the Universe will continue expanding forever or eventually collapse back on itself. Current observations suggest that the Universe is dominated by dark energy, a mysterious form of energy that is causing the expansion of the Universe to accelerate. If dark energy remains dominant, the Universe will likely expand forever, becoming increasingly cold and empty as stars and galaxies fade away.</w:t>
      </w:r>
    </w:p>
    <w:p w14:paraId="03ACAA7A" w14:textId="77777777" w:rsidR="007D001D" w:rsidRDefault="00000000">
      <w:r>
        <w:t>In summary, the age and size of the Universe are fundamental properties that have been the subject of extensive scientific research and observation. The current best estimate for the age of the Universe is 13.8 billion years, based on measurements of the cosmic microwave background, the abundance of light elements, and the expansion rate of the Universe. The size of the observable Universe is limited by the speed of light and the age of the Universe, with a radius of about 46.5 billion light-years. However, the entire Universe may be much larger, or even infinite, beyond what we can currently observe. Understanding the age and size of the Universe is crucial for developing a comprehensive picture of the cosmos and its evolution, and it remains a captivating and significant field of study in cosmology.</w:t>
      </w:r>
    </w:p>
    <w:p w14:paraId="1214B94E" w14:textId="77777777" w:rsidR="007D001D" w:rsidRDefault="00000000">
      <w:pPr>
        <w:pStyle w:val="Heading2"/>
      </w:pPr>
      <w:r>
        <w:t>The expansion and acceleration of the Universe</w:t>
      </w:r>
      <w:bookmarkStart w:id="5" w:name="1.1.6"/>
      <w:bookmarkEnd w:id="5"/>
    </w:p>
    <w:p w14:paraId="4015948B" w14:textId="77777777" w:rsidR="007D001D" w:rsidRDefault="00000000">
      <w:r>
        <w:t xml:space="preserve">The expansion of the Universe is one of the most profound discoveries in modern cosmology. In the early 20th century, astronomer Edwin Hubble observed that distant galaxies appeared to be moving away from us, with their recession velocities proportional </w:t>
      </w:r>
      <w:r>
        <w:lastRenderedPageBreak/>
        <w:t>to their distances. This groundbreaking observation led to the realization that the Universe is not static but is, in fact, expanding.</w:t>
      </w:r>
    </w:p>
    <w:p w14:paraId="16F05C9C" w14:textId="77777777" w:rsidR="007D001D" w:rsidRDefault="00000000">
      <w:r>
        <w:t>As the Universe expands, the space between galaxies stretches, causing them to move apart from each other. This expansion is not due to galaxies moving through space but rather the expansion of space itself. Imagine the Universe as a loaf of raisin bread rising in the oven. As the bread expands, the raisins (representing galaxies) move away from each other, not because they are moving through the bread but because the bread itself is expanding.</w:t>
      </w:r>
    </w:p>
    <w:p w14:paraId="1E1D846C" w14:textId="77777777" w:rsidR="007D001D" w:rsidRDefault="00000000">
      <w:r>
        <w:t>The rate of the Universe's expansion is described by the Hubble constant, named after Edwin Hubble. The current best estimate of the Hubble constant is approximately 70 kilometers per second per megaparsec. This means that for every megaparsec (about 3.26 million light-years) of distance, the Universe is expanding by an additional 70 kilometers per second.</w:t>
      </w:r>
    </w:p>
    <w:p w14:paraId="6D6DDC1A" w14:textId="77777777" w:rsidR="007D001D" w:rsidRDefault="00000000">
      <w:r>
        <w:t>One of the most surprising discoveries in recent decades is that the expansion of the Universe is not slowing down due to the gravitational attraction of matter, as was once thought, but is instead accelerating. This acceleration was first detected in the late 1990s by two independent teams of astronomers who were studying distant supernovae.</w:t>
      </w:r>
    </w:p>
    <w:p w14:paraId="2AA1CC7B" w14:textId="77777777" w:rsidR="007D001D" w:rsidRDefault="00000000">
      <w:r>
        <w:t>Type Ia supernovae, which result from the explosive death of a white dwarf star, have a consistent intrinsic brightness, making them excellent "standard candles" for measuring cosmic distances. By comparing the observed brightness of these supernovae with their expected brightness based on their redshift (a measure of their recession velocity), astronomers discovered that the supernovae were dimmer than expected. This indicated that they were farther away than predicted by models of a Universe where the expansion was slowing down.</w:t>
      </w:r>
    </w:p>
    <w:p w14:paraId="1C2E47E7" w14:textId="77777777" w:rsidR="007D001D" w:rsidRDefault="00000000">
      <w:r>
        <w:t>The discovery of the accelerating expansion of the Universe led to the introduction of the concept of dark energy, a mysterious form of energy that permeates all of space and has a negative pressure, causing the expansion of the Universe to accelerate. While the nature of dark energy remains unknown, it is thought to make up approximately 68% of the total energy content of the Universe.</w:t>
      </w:r>
    </w:p>
    <w:p w14:paraId="36892BC1" w14:textId="77777777" w:rsidR="007D001D" w:rsidRDefault="00000000">
      <w:r>
        <w:t>Several theories have been proposed to explain dark energy, including the cosmological constant (a term originally introduced by Albert Einstein in his general theory of relativity), scalar fields such as quintessence, and modifications to the theory of gravity. However, the true nature of dark energy remains one of the greatest mysteries in modern cosmology.</w:t>
      </w:r>
    </w:p>
    <w:p w14:paraId="476065DA" w14:textId="77777777" w:rsidR="007D001D" w:rsidRDefault="00000000">
      <w:r>
        <w:t>The accelerating expansion of the Universe has profound implications for its ultimate fate. If the acceleration continues indefinitely, the Universe may eventually experience a "Big Rip," where the expansion becomes so rapid that it tears apart galaxies, stars, and even atoms. Alternatively, if dark energy weakens over time, the Universe could potentially collapse back in on itself in a "Big Crunch."</w:t>
      </w:r>
    </w:p>
    <w:p w14:paraId="583034C2" w14:textId="77777777" w:rsidR="007D001D" w:rsidRDefault="00000000">
      <w:r>
        <w:t>Observational evidence for the accelerating expansion of the Universe continues to grow. In addition to Type Ia supernovae, other probes such as baryon acoustic oscillations (BAO) and the cosmic microwave background (CMB) radiation provide independent support for the existence of dark energy and the accelerating expansion.</w:t>
      </w:r>
    </w:p>
    <w:p w14:paraId="4C64EB24" w14:textId="77777777" w:rsidR="007D001D" w:rsidRDefault="00000000">
      <w:r>
        <w:t xml:space="preserve">The expansion and acceleration of the Universe remain active areas of research in cosmology, with ongoing and future observations aimed at better understanding the nature </w:t>
      </w:r>
      <w:r>
        <w:lastRenderedPageBreak/>
        <w:t>of dark energy and the ultimate fate of the Universe. Experiments such as the Dark Energy Survey, the Large Synoptic Survey Telescope, and the ESA's Euclid mission are designed to probe the expansion history of the Universe and the properties of dark energy with unprecedented precision. These efforts promise to reveal new insights into this cosmic mystery in the coming years, providing a powerful demonstration of the progress and potential of modern cosmology.</w:t>
      </w:r>
    </w:p>
    <w:p w14:paraId="569D96CC" w14:textId="77777777" w:rsidR="007D001D" w:rsidRDefault="00000000">
      <w:pPr>
        <w:pStyle w:val="Heading2"/>
      </w:pPr>
      <w:r>
        <w:t>The ultimate fate of the Universe</w:t>
      </w:r>
      <w:bookmarkStart w:id="6" w:name="1.1.7"/>
      <w:bookmarkEnd w:id="6"/>
    </w:p>
    <w:p w14:paraId="76AEFE53" w14:textId="77777777" w:rsidR="007D001D" w:rsidRDefault="00000000">
      <w:r>
        <w:t>The ultimate fate of the Universe is a captivating and profound question that has intrigued scientists and philosophers alike for centuries. As our understanding of the cosmos has grown, so too have our speculations about its eventual destiny. The answer to this question depends on several key factors, including the Universe's overall geometry, its density, and the nature of dark energy.</w:t>
      </w:r>
    </w:p>
    <w:p w14:paraId="325FBDC6" w14:textId="77777777" w:rsidR="007D001D" w:rsidRDefault="00000000">
      <w:r>
        <w:t>Current observations suggest that the Universe is flat, or very close to flat, which means that it has just enough matter and energy to balance out its expansion. If the Universe were denser, it would eventually collapse back in on itself in a "Big Crunch," while if it were less dense, it would expand forever, with galaxies and stars growing ever more distant from one another.</w:t>
      </w:r>
    </w:p>
    <w:p w14:paraId="1E0025EE" w14:textId="77777777" w:rsidR="007D001D" w:rsidRDefault="00000000">
      <w:r>
        <w:t>The discovery of dark energy in the late 1990s has added a new dimension to this cosmic conundrum. Dark energy is a mysterious force that appears to be accelerating the expansion of the Universe. If dark energy continues to dominate the Universe's energy budget, as it does today, then the Universe will likely continue to expand at an ever-increasing rate.</w:t>
      </w:r>
    </w:p>
    <w:p w14:paraId="06BBDC81" w14:textId="77777777" w:rsidR="007D001D" w:rsidRDefault="00000000">
      <w:r>
        <w:t>One possible scenario is the "Big Freeze," also known as the "Heat Death" of the Universe. In this scenario, the Universe continues to expand and cool, with galaxies and stars growing farther apart until they are no longer visible to one another. As the Universe cools, stars will exhaust their nuclear fuel and die out, leaving behind cold, dark remnants such as black holes and brown dwarfs. Eventually, even these remnants will evaporate through a process known as Hawking radiation, leaving behind a vast, empty Universe filled with low-energy photons and elementary particles.</w:t>
      </w:r>
    </w:p>
    <w:p w14:paraId="7006E773" w14:textId="77777777" w:rsidR="007D001D" w:rsidRDefault="00000000">
      <w:r>
        <w:t>Another possibility is the "Big Rip," in which dark energy becomes so dominant that it tears apart galaxies, stars, planets, and even atoms themselves. This scenario could occur if the density of dark energy increases over time, leading to an ever-accelerating expansion that ultimately rips the fabric of spacetime apart.</w:t>
      </w:r>
    </w:p>
    <w:p w14:paraId="53EA1585" w14:textId="77777777" w:rsidR="007D001D" w:rsidRDefault="00000000">
      <w:r>
        <w:t>A third possibility is the "Big Bounce," in which the Universe undergoes a cyclical process of expansion and contraction. In this scenario, the Universe expands until it reaches a maximum size, then begins to contract under the influence of gravity until it collapses back into a singularity, only to "bounce" back and begin expanding again. This process could potentially repeat indefinitely, with each cycle lasting trillions of years.</w:t>
      </w:r>
    </w:p>
    <w:p w14:paraId="56487AFD" w14:textId="77777777" w:rsidR="007D001D" w:rsidRDefault="00000000">
      <w:r>
        <w:t xml:space="preserve">The ultimate fate of the Universe also has profound implications for the long-term future of life and intelligence. If the Universe continues to expand and cool, as in the Big Freeze scenario, then the conditions necessary for life as we know it will eventually become impossible. However, some speculative theories suggest that advanced civilizations could </w:t>
      </w:r>
      <w:r>
        <w:lastRenderedPageBreak/>
        <w:t>potentially survive by harnessing the energy of black holes or by migrating to other universes through wormholes or other exotic spacetime structures.</w:t>
      </w:r>
    </w:p>
    <w:p w14:paraId="35A3166D" w14:textId="77777777" w:rsidR="007D001D" w:rsidRDefault="00000000">
      <w:r>
        <w:t>Ultimately, the fate of the Universe remains an open question, and one that may never be fully resolved through observations alone. Our current theories of physics, including general relativity and quantum mechanics, break down at the extreme conditions found in the early Universe and in the centers of black holes. To truly understand the ultimate fate of the Universe, we may need to develop a "theory of everything" that unifies these disparate branches of physics and provides a complete description of the fundamental laws of nature.</w:t>
      </w:r>
    </w:p>
    <w:p w14:paraId="4CA01742" w14:textId="77777777" w:rsidR="007D001D" w:rsidRDefault="00000000">
      <w:r>
        <w:t>The study of the Universe's ultimate fate pushes the boundaries of human knowledge and imagination, revealing the enduring mystery and grandeur of the cosmos. With each new discovery and insight, we gain a deeper appreciation for the complexity and beauty of the Universe, and a renewed sense of wonder at our place within it. Though the final chapter of the cosmic story remains unwritten, the quest to unravel its secrets will undoubtedly continue to inspire and challenge us for generations to come.</w:t>
      </w:r>
    </w:p>
    <w:p w14:paraId="34A919A4" w14:textId="77777777" w:rsidR="007D001D" w:rsidRDefault="00000000">
      <w:pPr>
        <w:pStyle w:val="Heading2"/>
      </w:pPr>
      <w:r>
        <w:t>The multiverse and parallel universes</w:t>
      </w:r>
      <w:bookmarkStart w:id="7" w:name="1.1.8"/>
      <w:bookmarkEnd w:id="7"/>
    </w:p>
    <w:p w14:paraId="56497A2D" w14:textId="77777777" w:rsidR="007D001D" w:rsidRDefault="00000000">
      <w:r>
        <w:t>The concept of the multiverse and parallel universes has captivated the imaginations of scientists, philosophers, and the general public alike. The multiverse theory suggests that our observable universe is just one of countless universes that exist simultaneously, each with its own unique physical laws and properties. This idea has gained traction in recent years, thanks to developments in theoretical physics and cosmology.</w:t>
      </w:r>
    </w:p>
    <w:p w14:paraId="5BE0E2C4" w14:textId="77777777" w:rsidR="007D001D" w:rsidRDefault="00000000">
      <w:r>
        <w:t>One of the most prominent theories supporting the existence of parallel universes is the many-worlds interpretation of quantum mechanics. According to this interpretation, every time a quantum event occurs, the universe splits into multiple versions, each representing a different outcome. This means that there could be an infinite number of parallel universes, each with its own version of reality.</w:t>
      </w:r>
    </w:p>
    <w:p w14:paraId="5D6871E9" w14:textId="77777777" w:rsidR="007D001D" w:rsidRDefault="00000000">
      <w:r>
        <w:t>Another theory that supports the idea of the multiverse is the concept of eternal inflation. This theory proposes that the early universe underwent a period of rapid expansion, known as inflation, which caused it to split into multiple regions, each becoming a separate universe. These universes could have different physical constants and laws, resulting in a vast array of possible realities.</w:t>
      </w:r>
    </w:p>
    <w:p w14:paraId="0AE6E964" w14:textId="77777777" w:rsidR="007D001D" w:rsidRDefault="00000000">
      <w:r>
        <w:t>The string theory landscape is another framework that suggests the existence of parallel universes. String theory, a candidate for a unified theory of physics, posits that the fundamental building blocks of the universe are tiny, vibrating strings of energy. The theory also predicts the existence of multiple dimensions beyond the four we are familiar with (three spatial dimensions and one time dimension). The string theory landscape refers to the vast number of possible universes that could arise from different configurations of these extra dimensions, each with its own unique set of physical laws.</w:t>
      </w:r>
    </w:p>
    <w:p w14:paraId="57944A76" w14:textId="77777777" w:rsidR="007D001D" w:rsidRDefault="00000000">
      <w:r>
        <w:t>The concept of the multiverse has significant implications for our understanding of the universe and our place within it. If parallel universes exist, it could mean that there are countless versions of ourselves living out different lives in alternate realities. This idea has been explored extensively in science fiction, with stories depicting characters traversing between parallel universes or encountering alternate versions of themselves.</w:t>
      </w:r>
    </w:p>
    <w:p w14:paraId="6EF9865A" w14:textId="77777777" w:rsidR="007D001D" w:rsidRDefault="00000000">
      <w:r>
        <w:lastRenderedPageBreak/>
        <w:t>However, the idea of the multiverse is not without its critics. Some scientists argue that the concept is untestable and, therefore, falls outside the realm of scientific inquiry. They contend that since we cannot observe or interact with other universes, the multiverse remains a purely speculative idea.</w:t>
      </w:r>
    </w:p>
    <w:p w14:paraId="75A423B4" w14:textId="77777777" w:rsidR="007D001D" w:rsidRDefault="00000000">
      <w:r>
        <w:t>Despite these criticisms, the multiverse theory continues to inspire research and debate within the scientific community. Some researchers are exploring ways to indirectly test the existence of parallel universes, such as searching for signatures of cosmic collisions between neighboring universes or studying the properties of the cosmic microwave background radiation for hints of other universes.</w:t>
      </w:r>
    </w:p>
    <w:p w14:paraId="34FA97B8" w14:textId="77777777" w:rsidR="007D001D" w:rsidRDefault="00000000">
      <w:r>
        <w:t>The multiverse theory also has philosophical implications, particularly regarding the nature of reality and the role of chance in the universe. If an infinite number of universes exist, each with its own set of physical laws and initial conditions, it could help explain why our universe appears to be fine-tuned for life. In this view, our universe is just one of many, and we happen to live in one that is conducive to the emergence of complex structures and intelligent life.</w:t>
      </w:r>
    </w:p>
    <w:p w14:paraId="0C9B33E8" w14:textId="77777777" w:rsidR="007D001D" w:rsidRDefault="00000000">
      <w:r>
        <w:t>Furthermore, the idea of parallel universes raises questions about free will and determinism. If every possible outcome of a quantum event occurs in separate universes, does this mean that our choices are predetermined, or do we have the ability to shape our own destinies?</w:t>
      </w:r>
    </w:p>
    <w:p w14:paraId="3922F864" w14:textId="77777777" w:rsidR="007D001D" w:rsidRDefault="00000000">
      <w:r>
        <w:t>The exploration of the frontiers of physics and cosmology by scientists keeps the concept of the multiverse and parallel universes a fascinating and controversial topic. Although the existence of other universes may never be directly confirmed, the idea sparks new avenues of research and challenges our understanding of the nature of reality. Delving deeper into the mysteries of the cosmos, the possibility of parallel universes serves as a reminder of the vast and complex nature of the universe we inhabit and the countless possibilities that may lie beyond the boundaries of our observable reality.</w:t>
      </w:r>
    </w:p>
    <w:p w14:paraId="0D9FD525" w14:textId="77777777" w:rsidR="007D001D" w:rsidRDefault="00000000">
      <w:pPr>
        <w:pStyle w:val="Heading2"/>
      </w:pPr>
      <w:r>
        <w:t>Observational evidence for the Big Bang</w:t>
      </w:r>
      <w:bookmarkStart w:id="8" w:name="1.1.9"/>
      <w:bookmarkEnd w:id="8"/>
    </w:p>
    <w:p w14:paraId="47C0A47D" w14:textId="77777777" w:rsidR="007D001D" w:rsidRDefault="00000000">
      <w:r>
        <w:t>The Big Bang theory, our current best explanation for the origin and evolution of the Universe, is supported by a wealth of observational evidence. One of the most compelling pieces of evidence is the cosmic microwave background (CMB) radiation, a faint glow of microwave radiation that permeates the entire sky. This radiation is a remnant of the early Universe, when it was a hot, dense plasma about 380,000 years after the Big Bang. As the Universe expanded and cooled, protons and electrons combined to form neutral hydrogen atoms, allowing photons to travel freely through space. The CMB represents these first free-streaming photons, redshifted to microwave wavelengths due to the expansion of the Universe.</w:t>
      </w:r>
    </w:p>
    <w:p w14:paraId="44732427" w14:textId="77777777" w:rsidR="007D001D" w:rsidRDefault="00000000">
      <w:r>
        <w:t xml:space="preserve">The CMB was first detected accidentally in 1965 by Arno Penzias and Robert Wilson, who were unable to eliminate a persistent background noise in their radio antenna. Subsequent measurements by the COBE, WMAP, and Planck satellites have provided increasingly precise maps of the CMB, revealing tiny temperature fluctuations that correspond to density variations in the early Universe. These fluctuations, which are on the order of one part in </w:t>
      </w:r>
      <w:r>
        <w:lastRenderedPageBreak/>
        <w:t>100,000, are consistent with the predictions of the Big Bang theory and provide a snapshot of the Universe at its earliest observable stage.</w:t>
      </w:r>
    </w:p>
    <w:p w14:paraId="103ED6B8" w14:textId="77777777" w:rsidR="007D001D" w:rsidRDefault="00000000">
      <w:r>
        <w:t>Another key piece of evidence for the Big Bang is the abundance of light elements in the Universe, particularly hydrogen, helium, and lithium. The theory predicts that these elements were synthesized in the first few minutes after the Big Bang, in a process known as Big Bang nucleosynthesis. The observed abundances of these elements, as measured through spectroscopic observations of distant gas clouds and stars, are in remarkable agreement with the predictions of the theory. This agreement is a strong indication that the Big Bang theory correctly describes the conditions of the early Universe.</w:t>
      </w:r>
    </w:p>
    <w:p w14:paraId="55C00F8F" w14:textId="77777777" w:rsidR="007D001D" w:rsidRDefault="00000000">
      <w:r>
        <w:t>The expansion of the Universe itself is another important line of evidence for the Big Bang. In the 1920s, Edwin Hubble discovered that distant galaxies are receding from us, with more distant galaxies moving away faster than nearby ones. This relationship between distance and recession velocity, known as Hubble's law, is a natural consequence of an expanding Universe. By extrapolating this expansion backwards in time, we can infer that the Universe began in a hot, dense state – the Big Bang.</w:t>
      </w:r>
    </w:p>
    <w:p w14:paraId="4421BC10" w14:textId="77777777" w:rsidR="007D001D" w:rsidRDefault="00000000">
      <w:r>
        <w:t>The Hubble Space Telescope and other advanced observatories have allowed astronomers to measure the expansion rate of the Universe with increasing precision. These measurements, combined with other cosmological data, have led to the surprising discovery that the expansion of the Universe is accelerating, driven by a mysterious force known as dark energy. While the nature of dark energy remains unknown, its existence is consistent with the predictions of the Big Bang theory when combined with the inflationary model of the early Universe.</w:t>
      </w:r>
    </w:p>
    <w:p w14:paraId="5D3886DB" w14:textId="77777777" w:rsidR="007D001D" w:rsidRDefault="00000000">
      <w:r>
        <w:t>The large-scale structure of the Universe, consisting of galaxies, galaxy clusters, and vast cosmic voids, also provides support for the Big Bang theory. Computer simulations based on the theory, which incorporate the effects of dark matter and dark energy, have been able to reproduce the observed distribution of galaxies and the filamentary structure of the cosmic web. The agreement between these simulations and observations is a testament to the explanatory power of the Big Bang theory.</w:t>
      </w:r>
    </w:p>
    <w:p w14:paraId="5C9A5F9E" w14:textId="77777777" w:rsidR="007D001D" w:rsidRDefault="00000000">
      <w:r>
        <w:t>Finally, the Big Bang theory has made several successful predictions that have been confirmed by observations. One such prediction is the existence of a cosmic neutrino background, analogous to the CMB but composed of neutrinos that decoupled from matter about one second after the Big Bang. Although this neutrino background has not been directly detected due to the extremely low energies of the neutrinos, its presence has been indirectly inferred through its effects on the CMB and the formation of large-scale structure.</w:t>
      </w:r>
    </w:p>
    <w:p w14:paraId="295304FF" w14:textId="77777777" w:rsidR="007D001D" w:rsidRDefault="00000000">
      <w:r>
        <w:t>The Big Bang theory, while not yet a complete description of the Universe's history, has proven to be a remarkably robust and successful framework for understanding the cosmos. The observational evidence supporting the theory, from the cosmic microwave background to the abundance of light elements and the large-scale structure of the Universe, is both diverse and compelling. With increasingly sophisticated instruments and techniques, astronomers will undoubtedly uncover new insights into the nature of the Big Bang and the fundamental laws that govern our cosmos, further reinforcing the theory's explanatory power and solidifying its position as the leading model for the origin and evolution of the Universe.</w:t>
      </w:r>
    </w:p>
    <w:p w14:paraId="70F360E2" w14:textId="77777777" w:rsidR="007D001D" w:rsidRDefault="00000000">
      <w:pPr>
        <w:pStyle w:val="Heading2"/>
      </w:pPr>
      <w:r>
        <w:lastRenderedPageBreak/>
        <w:t>Challenges and alternatives to the Big Bang theory</w:t>
      </w:r>
      <w:bookmarkStart w:id="9" w:name="1.1.10"/>
      <w:bookmarkEnd w:id="9"/>
    </w:p>
    <w:p w14:paraId="43D8AB6C" w14:textId="77777777" w:rsidR="007D001D" w:rsidRDefault="00000000">
      <w:r>
        <w:t>The Big Bang theory, while widely accepted as the leading explanation for the origin and evolution of the Universe, is not without its challenges and alternative proposals. One of the primary challenges faced by the Big Bang theory is the horizon problem, which arises from the observed uniformity of the cosmic microwave background radiation (CMBR) across vast distances. According to the standard Big Bang model, regions of the Universe that are currently separated by more than the distance light could have traveled since the Big Bang should not have had time to come into thermal equilibrium, yet the CMBR appears nearly identical in all directions. This apparent contradiction suggests that the Universe may have undergone a period of rapid expansion, known as cosmic inflation, in its early stages, allowing distant regions to interact and equilibrate before being pushed apart.</w:t>
      </w:r>
    </w:p>
    <w:p w14:paraId="6A3528AC" w14:textId="77777777" w:rsidR="007D001D" w:rsidRDefault="00000000">
      <w:r>
        <w:t>Another challenge to the Big Bang theory is the flatness problem, which concerns the observed near-perfect spatial flatness of the Universe. For the Universe to be as flat as it appears today, its initial density must have been fine-tuned to an extraordinary degree, deviating from the critical density by less than one part in 10^60. This level of fine-tuning seems implausible without invoking some additional mechanism, such as cosmic inflation, to drive the Universe towards flatness.</w:t>
      </w:r>
    </w:p>
    <w:p w14:paraId="1466318B" w14:textId="77777777" w:rsidR="007D001D" w:rsidRDefault="00000000">
      <w:r>
        <w:t>The magnetic monopole problem also poses a challenge to the standard Big Bang model. Grand Unified Theories (GUTs) predict the existence of magnetic monopoles, hypothetical particles with a single magnetic pole, which should have been produced in abundance during the early Universe. However, no magnetic monopoles have been detected to date, suggesting that either GUTs are incorrect or that some mechanism, such as inflation, diluted the monopole density to undetectable levels.</w:t>
      </w:r>
    </w:p>
    <w:p w14:paraId="2F8759EB" w14:textId="77777777" w:rsidR="007D001D" w:rsidRDefault="00000000">
      <w:r>
        <w:t>In addition to these challenges, several alternative theories have been proposed to explain the origin and evolution of the Universe. One such alternative is the steady-state theory, which posits that the Universe has always existed in a state of dynamic equilibrium, with matter being continuously created to maintain a constant average density. While the steady-state theory was able to explain the observed expansion of the Universe without invoking a singular origin, it was ultimately unable to account for the CMBR and the abundance of light elements, leading to its decline in favor of the Big Bang theory.</w:t>
      </w:r>
    </w:p>
    <w:p w14:paraId="76915D97" w14:textId="77777777" w:rsidR="007D001D" w:rsidRDefault="00000000">
      <w:r>
        <w:t>Another alternative to the Big Bang theory is the oscillating universe model, also known as the "Big Bounce" theory. In this scenario, the Universe undergoes an endless cycle of expansion and contraction, with each "bounce" marking the end of one cycle and the beginning of another. This model avoids the need for a singular origin and provides a natural explanation for the observed flatness of the Universe, as any deviations from flatness would be smoothed out over the course of many cycles. However, the oscillating universe model faces challenges in explaining the observed low entropy state of the early Universe and the apparent acceleration of cosmic expansion.</w:t>
      </w:r>
    </w:p>
    <w:p w14:paraId="41C06629" w14:textId="77777777" w:rsidR="007D001D" w:rsidRDefault="00000000">
      <w:r>
        <w:t xml:space="preserve">String theory and M-theory, which attempt to unify quantum mechanics and general relativity, have also inspired alternative cosmological models. In these models, our Universe is conceived as a three-dimensional "brane" embedded within a higher-dimensional "bulk" space, with the Big Bang representing the collision or interaction of our brane with another. These models offer the potential to resolve some of the challenges faced by the standard Big </w:t>
      </w:r>
      <w:r>
        <w:lastRenderedPageBreak/>
        <w:t>Bang theory, such as the horizon and flatness problems, by invoking extra dimensions and the transfer of energy and matter between branes.</w:t>
      </w:r>
    </w:p>
    <w:p w14:paraId="0D1C19ED" w14:textId="77777777" w:rsidR="007D001D" w:rsidRDefault="00000000">
      <w:r>
        <w:t>The Big Bang theory remains the most widely accepted and well-supported model for the origin and evolution of the Universe, despite the challenges it faces and the alternative theories that have been proposed. Its success in explaining a wide range of observational evidence, including the CMBR, the abundance of light elements, and the large-scale structure of the Universe, has solidified its position as the leading cosmological model. The Big Bang theory may evolve or be supplemented by additional mechanisms, such as cosmic inflation, to address its remaining challenges and provide a more complete picture of the Universe's history and fate, as new observations and theoretical developments refine our understanding of the cosmos.</w:t>
      </w:r>
    </w:p>
    <w:p w14:paraId="0A1B4336" w14:textId="77777777" w:rsidR="007D001D" w:rsidRDefault="00000000">
      <w:r>
        <w:br w:type="page"/>
      </w:r>
    </w:p>
    <w:p w14:paraId="52EE253D" w14:textId="77777777" w:rsidR="007D001D" w:rsidRDefault="00000000">
      <w:pPr>
        <w:pStyle w:val="Heading1"/>
      </w:pPr>
      <w:r>
        <w:lastRenderedPageBreak/>
        <w:t>Chapter 2: Galaxies, Stars, and Planets</w:t>
      </w:r>
    </w:p>
    <w:p w14:paraId="15177EF6" w14:textId="77777777" w:rsidR="007D001D" w:rsidRDefault="00000000">
      <w:pPr>
        <w:pStyle w:val="Heading2"/>
      </w:pPr>
      <w:r>
        <w:t>Types and classifications of galaxies</w:t>
      </w:r>
      <w:bookmarkStart w:id="10" w:name="1.2.1"/>
      <w:bookmarkEnd w:id="10"/>
    </w:p>
    <w:p w14:paraId="416E6920" w14:textId="77777777" w:rsidR="007D001D" w:rsidRDefault="00000000">
      <w:r>
        <w:t>Galaxies, the vast cosmic islands of stars, gas, and dust, come in a stunning array of shapes, sizes, and compositions. These colossal structures, held together by the gravitational pull of their constituent parts, serve as the building blocks of the Universe. The study of galaxies has revealed a remarkable diversity in their morphology and properties, leading astronomers to develop various classification schemes to categorize and understand these celestial entities.</w:t>
      </w:r>
    </w:p>
    <w:p w14:paraId="43C3CE96" w14:textId="77777777" w:rsidR="007D001D" w:rsidRDefault="00000000">
      <w:r>
        <w:t>One of the most widely used classification systems for galaxies is the Hubble sequence, named after the renowned astronomer Edwin Hubble. This scheme, also known as the "tuning fork" diagram due to its distinctive shape, organizes galaxies based on their visual appearance and structural characteristics. The Hubble sequence divides galaxies into three main categories: elliptical, spiral, and irregular.</w:t>
      </w:r>
    </w:p>
    <w:p w14:paraId="49D921CA" w14:textId="77777777" w:rsidR="007D001D" w:rsidRDefault="00000000">
      <w:r>
        <w:t>Elliptical galaxies, denoted by the letter "E" followed by a number indicating their degree of ellipticity, are smooth and featureless in appearance. These galaxies range from nearly spherical (E0) to highly elongated (E7) shapes. Elliptical galaxies are typically composed of older, redder stars and contain little to no gas or dust, resulting in minimal ongoing star formation. They are often found in galaxy clusters and are believed to have formed through the merging of smaller galaxies over billions of years.</w:t>
      </w:r>
    </w:p>
    <w:p w14:paraId="29F21F4C" w14:textId="77777777" w:rsidR="007D001D" w:rsidRDefault="00000000">
      <w:r>
        <w:t>Spiral galaxies, the most iconic and visually striking type, are characterized by their distinctive spiral arms that wind outward from a central bulge. The Hubble sequence further divides spiral galaxies into two subcategories: normal spirals (S) and barred spirals (SB). Normal spiral galaxies have arms that emanate directly from the central bulge, while barred spirals feature a prominent elongated structure, or "bar," that runs through the center of the galaxy, with the spiral arms emerging from the ends of the bar. Spiral galaxies are rich in gas and dust, which fuels ongoing star formation, giving rise to vibrant blue stars along the spiral arms. Our own Milky Way is an example of a barred spiral galaxy.</w:t>
      </w:r>
    </w:p>
    <w:p w14:paraId="48A76314" w14:textId="77777777" w:rsidR="007D001D" w:rsidRDefault="00000000">
      <w:r>
        <w:t>Within the spiral galaxy category, the Hubble sequence also accounts for the tightness and prominence of the spiral arms. Galaxies with tightly wound, smooth arms are designated as Sa or SBa, while those with loosely wound, patchy arms are classified as Sc or SBc. Galaxies with intermediate arm structures are labeled as Sb or SBb.</w:t>
      </w:r>
    </w:p>
    <w:p w14:paraId="5890C025" w14:textId="77777777" w:rsidR="007D001D" w:rsidRDefault="00000000">
      <w:r>
        <w:t>Irregular galaxies, as the name suggests, lack a well-defined structure and do not fit neatly into the elliptical or spiral categories. These galaxies often have chaotic, asymmetric shapes and may show signs of recent or ongoing gravitational interactions with other galaxies. Irregular galaxies are typically smaller in size and mass compared to their elliptical and spiral counterparts, and they are often rich in gas and dust, leading to active star formation.</w:t>
      </w:r>
    </w:p>
    <w:p w14:paraId="44282907" w14:textId="77777777" w:rsidR="007D001D" w:rsidRDefault="00000000">
      <w:r>
        <w:t>In addition to the Hubble sequence, astronomers have identified other types of galaxies that do not fit within the traditional classification scheme. For example, dwarf galaxies are small, low-mass galaxies that can be elliptical, spiral, or irregular in shape. These galaxies are often satellites of larger galaxies and play a crucial role in understanding the evolution and dynamics of galaxy groups and clusters.</w:t>
      </w:r>
    </w:p>
    <w:p w14:paraId="53BAC65C" w14:textId="77777777" w:rsidR="007D001D" w:rsidRDefault="00000000">
      <w:r>
        <w:lastRenderedPageBreak/>
        <w:t>Lenticular galaxies, denoted as S0, are a transitional type between elliptical and spiral galaxies. They possess a central bulge and a disk component but lack the prominent spiral arms of spiral galaxies. Lenticular galaxies are thought to have consumed or lost their gas and dust, quenching their star formation activity.</w:t>
      </w:r>
    </w:p>
    <w:p w14:paraId="3F58A8F0" w14:textId="77777777" w:rsidR="007D001D" w:rsidRDefault="00000000">
      <w:r>
        <w:t>Peculiar galaxies are another class of galaxies that defy the standard classification schemes. These galaxies exhibit unusual shapes, structures, or properties that are likely the result of gravitational interactions, mergers, or the influence of supermassive black holes at their centers. The study of peculiar galaxies provides valuable insights into the dynamic processes that shape the evolution of galaxies over cosmic time.</w:t>
      </w:r>
    </w:p>
    <w:p w14:paraId="4755E025" w14:textId="77777777" w:rsidR="007D001D" w:rsidRDefault="00000000">
      <w:r>
        <w:t>The incredible diversity of galaxies in the cosmos is a remarkable feature of our Universe. From the majestic spiral arms of galaxies like Andromeda to the irregular shapes of the Magellanic Clouds, each galaxy has a unique story of formation, evolution, and interaction. By studying the various types and classifications of galaxies, astronomers can piece together the complex puzzle of how these cosmic structures have evolved over billions of years, shedding light on the fundamental nature of the Universe itself. The ongoing exploration of galaxies promises to reveal even more fascinating insights into the grand tapestry of the cosmos.</w:t>
      </w:r>
    </w:p>
    <w:p w14:paraId="4484C6EE" w14:textId="77777777" w:rsidR="007D001D" w:rsidRDefault="00000000">
      <w:pPr>
        <w:pStyle w:val="Heading2"/>
      </w:pPr>
      <w:r>
        <w:t>Galaxy formation and evolution</w:t>
      </w:r>
      <w:bookmarkStart w:id="11" w:name="1.2.2"/>
      <w:bookmarkEnd w:id="11"/>
    </w:p>
    <w:p w14:paraId="34D069FC" w14:textId="77777777" w:rsidR="007D001D" w:rsidRDefault="00000000">
      <w:r>
        <w:t>The formation and evolution of galaxies is a fascinating and complex process that has captivated astronomers and astrophysicists for decades. It all began in the early Universe, just after the Big Bang, when small fluctuations in the density of matter began to grow under the influence of gravity. As these fluctuations grew, they attracted more and more matter, eventually forming the first proto-galaxies.</w:t>
      </w:r>
    </w:p>
    <w:p w14:paraId="3A7EB400" w14:textId="77777777" w:rsidR="007D001D" w:rsidRDefault="00000000">
      <w:r>
        <w:t>These proto-galaxies were not like the galaxies we see today. They were much smaller, more chaotic, and filled with hot, ionized gas. As time passed, the gas in these proto-galaxies began to cool and condense, forming the first stars. These early stars were massive, hot, and short-lived, exploding as supernovae after just a few million years. The explosions of these stars released heavy elements into the surrounding gas, enriching it and setting the stage for the formation of the next generation of stars.</w:t>
      </w:r>
    </w:p>
    <w:p w14:paraId="29CC3A78" w14:textId="77777777" w:rsidR="007D001D" w:rsidRDefault="00000000">
      <w:r>
        <w:t>As the Universe continued to expand and cool, the proto-galaxies grew and merged with each other, forming larger and more complex structures. This process of merging and accretion played a crucial role in shaping the galaxies we see today. It is thought that most galaxies have undergone at least one major merger in their lifetimes, and many have experienced multiple mergers.</w:t>
      </w:r>
    </w:p>
    <w:p w14:paraId="1AEBD899" w14:textId="77777777" w:rsidR="007D001D" w:rsidRDefault="00000000">
      <w:r>
        <w:t>One of the most important factors in galaxy evolution is the role of dark matter. Dark matter is a mysterious substance that does not interact with light, but its gravitational influence is felt throughout the Universe. It is believed that dark matter forms a halo around galaxies, providing the gravitational scaffolding that holds them together. As galaxies merge and interact, their dark matter halos also merge, forming larger and more massive structures.</w:t>
      </w:r>
    </w:p>
    <w:p w14:paraId="64E1389A" w14:textId="77777777" w:rsidR="007D001D" w:rsidRDefault="00000000">
      <w:r>
        <w:t xml:space="preserve">Another key factor in galaxy evolution is the feedback from stars and active galactic nuclei (AGN). As stars form and evolve, they release energy and matter back into the surrounding gas, heating it up and preventing further star formation. AGN, which are powered by </w:t>
      </w:r>
      <w:r>
        <w:lastRenderedPageBreak/>
        <w:t>supermassive black holes at the centers of galaxies, can also have a significant impact on galaxy evolution. The intense radiation and outflows from AGN can heat and expel gas from galaxies, shutting down star formation and altering the galaxy's structure.</w:t>
      </w:r>
    </w:p>
    <w:p w14:paraId="2F454FAD" w14:textId="77777777" w:rsidR="007D001D" w:rsidRDefault="00000000">
      <w:r>
        <w:t>Over time, galaxies continue to evolve and change. They may experience bursts of star formation, triggered by mergers or interactions with other galaxies. They may also undergo periods of quiescence, where star formation is suppressed and the galaxy's structure remains relatively stable. The environment in which a galaxy lives also plays a role in its evolution. Galaxies in dense clusters may experience more frequent interactions and mergers, while isolated galaxies may evolve more slowly.</w:t>
      </w:r>
    </w:p>
    <w:p w14:paraId="110E70A0" w14:textId="77777777" w:rsidR="007D001D" w:rsidRDefault="00000000">
      <w:r>
        <w:t>Today, we observe a wide variety of galaxies in the Universe, each with its own unique history and properties. Spiral galaxies, like our own Milky Way, are characterized by their flat, rotating disks and spiral arms. Elliptical galaxies are more spheroidal in shape and contain mostly old, red stars. Irregular galaxies, as their name suggests, have no regular structure and are often the result of recent mergers or interactions.</w:t>
      </w:r>
    </w:p>
    <w:p w14:paraId="72035641" w14:textId="77777777" w:rsidR="007D001D" w:rsidRDefault="00000000">
      <w:r>
        <w:t>Despite the many advances in our understanding of galaxy formation and evolution, there are still many unanswered questions. How did the first galaxies form, and what were they like? How do supermassive black holes influence galaxy evolution? What is the nature of dark matter, and how does it shape the structure of galaxies? These are just a few of the mysteries that astronomers and astrophysicists are working to unravel.</w:t>
      </w:r>
    </w:p>
    <w:p w14:paraId="0510FB4C" w14:textId="77777777" w:rsidR="007D001D" w:rsidRDefault="00000000">
      <w:r>
        <w:t>The study of galaxies with increasingly powerful telescopes and sophisticated simulations promises new and exciting discoveries about these cosmic wonders. From the smallest dwarf galaxies to the largest galaxy clusters, uncovering the story of galaxy formation and evolution remains one of the most epic and enduring pursuits in all of science. Our ongoing exploration of the Universe's structure and history is a tribute to human curiosity and our drive to understand the cosmos we inhabit.</w:t>
      </w:r>
    </w:p>
    <w:p w14:paraId="77853380" w14:textId="77777777" w:rsidR="007D001D" w:rsidRDefault="00000000">
      <w:pPr>
        <w:pStyle w:val="Heading2"/>
      </w:pPr>
      <w:r>
        <w:t>Stellar life cycles and populations</w:t>
      </w:r>
      <w:bookmarkStart w:id="12" w:name="1.2.3"/>
      <w:bookmarkEnd w:id="12"/>
    </w:p>
    <w:p w14:paraId="4C15ABBD" w14:textId="77777777" w:rsidR="007D001D" w:rsidRDefault="00000000">
      <w:r>
        <w:t>Stellar life cycles and populations are fundamental concepts in understanding the Universe and its evolution. Stars are born within vast clouds of gas and dust, known as molecular clouds or stellar nurseries. These regions contain sufficient density and mass for gravity to overcome the internal pressure, triggering the collapse of the cloud and the formation of protostars. As a protostar contracts and its core temperature rises, nuclear fusion begins, converting hydrogen into helium and marking the birth of a main-sequence star.</w:t>
      </w:r>
    </w:p>
    <w:p w14:paraId="766A3D43" w14:textId="77777777" w:rsidR="007D001D" w:rsidRDefault="00000000">
      <w:r>
        <w:t>The main sequence is the longest and most stable phase of a star's life, where it fuses hydrogen in its core, releasing energy that counterbalances the gravitational collapse. The duration of a star's main-sequence lifetime depends on its mass, with more massive stars burning through their fuel more rapidly and living shorter lives compared to lower-mass stars. The Sun, a yellow dwarf star, has an estimated main-sequence lifetime of approximately 10 billion years, while more massive blue giants may only live for a few million years.</w:t>
      </w:r>
    </w:p>
    <w:p w14:paraId="64BD17BE" w14:textId="77777777" w:rsidR="007D001D" w:rsidRDefault="00000000">
      <w:r>
        <w:t xml:space="preserve">As a star exhausts the hydrogen in its core, it enters the next stage of its life cycle. For low- to medium-mass stars like the Sun, this involves the expansion of the star into a red giant. The core contracts and heats up, while the outer layers expand and cool, increasing the </w:t>
      </w:r>
      <w:r>
        <w:lastRenderedPageBreak/>
        <w:t>star's luminosity. Eventually, the star sheds its outer layers, forming a planetary nebula, while the exposed core becomes a white dwarf, a dense stellar remnant that gradually cools over billions of years.</w:t>
      </w:r>
    </w:p>
    <w:p w14:paraId="4544BD26" w14:textId="77777777" w:rsidR="007D001D" w:rsidRDefault="00000000">
      <w:r>
        <w:t>High-mass stars, however, follow a different path. After exhausting their core hydrogen, they continue to fuse heavier elements, such as helium, carbon, and oxygen, in successive stages. These stars develop layered structures, with each layer fusing a different element. As the star's core becomes increasingly heavy, it eventually collapses under its own gravity, triggering a spectacular explosion known as a supernova. The explosive energy of a supernova can outshine entire galaxies and enrich the interstellar medium with heavy elements, which are crucial for the formation of planets and the emergence of life.</w:t>
      </w:r>
    </w:p>
    <w:p w14:paraId="79192E92" w14:textId="77777777" w:rsidR="007D001D" w:rsidRDefault="00000000">
      <w:r>
        <w:t>The remnants of a supernova can take two forms, depending on the initial mass of the star. For stars with masses between 8 and 25 solar masses, the collapsed core becomes an incredibly dense neutron star, where protons and electrons are compressed into neutrons. These objects have diameters of only a few kilometers but can contain more mass than the Sun. Neutron stars with strong magnetic fields and rapid rotation are known as pulsars, emitting beams of electromagnetic radiation that sweep across the sky like cosmic lighthouses.</w:t>
      </w:r>
    </w:p>
    <w:p w14:paraId="561C9A16" w14:textId="77777777" w:rsidR="007D001D" w:rsidRDefault="00000000">
      <w:r>
        <w:t>For even more massive stars, exceeding 25 solar masses, the collapse continues beyond a neutron star, forming a black hole. Black holes are regions of spacetime where the gravitational pull is so intense that not even light can escape. They are characterized by an event horizon, a boundary beyond which nothing can be observed or return. Supermassive black holes, with masses millions to billions of times that of the Sun, are thought to reside at the centers of most galaxies, including our own Milky Way.</w:t>
      </w:r>
    </w:p>
    <w:p w14:paraId="2250325C" w14:textId="77777777" w:rsidR="007D001D" w:rsidRDefault="00000000">
      <w:r>
        <w:t>Stellar populations are classifications of stars based on their age, chemical composition, and location within a galaxy. Population I stars are young, metal-rich stars found in the spiral arms and disks of galaxies. They form from gas enriched by previous generations of stars and are associated with active star formation regions. The Sun is an example of a Population I star. Population II stars, on the other hand, are older, metal-poor stars found in the halos and globular clusters of galaxies. They formed early in the Universe's history, when the interstellar medium was less enriched with heavy elements. Population III stars are hypothetical first-generation stars that formed from the primordial gas of the early Universe, containing only hydrogen and helium. While no Population III stars have been directly observed, their existence is inferred from the presence of heavy elements in the Universe, which could only have been produced by the first stars.</w:t>
      </w:r>
    </w:p>
    <w:p w14:paraId="79A8AA44" w14:textId="77777777" w:rsidR="007D001D" w:rsidRDefault="00000000">
      <w:r>
        <w:t>The study of stellar life cycles and populations provides crucial insights into the evolution of galaxies, the distribution of elements in the Universe, and the potential for life to emerge on planets orbiting stars. Unraveling the diverse paths stars take from birth to death allows astronomers to piece together the complex history of the cosmos and the intricate web of physical processes that shape the Universe we observe today. This knowledge serves as a powerful demonstration of the fundamental role stars play in the grand tapestry of the Universe.</w:t>
      </w:r>
    </w:p>
    <w:p w14:paraId="5698F168" w14:textId="77777777" w:rsidR="007D001D" w:rsidRDefault="00000000">
      <w:pPr>
        <w:pStyle w:val="Heading2"/>
      </w:pPr>
      <w:r>
        <w:lastRenderedPageBreak/>
        <w:t>Star formation and stellar nurseries</w:t>
      </w:r>
      <w:bookmarkStart w:id="13" w:name="1.2.4"/>
      <w:bookmarkEnd w:id="13"/>
    </w:p>
    <w:p w14:paraId="4472029D" w14:textId="77777777" w:rsidR="007D001D" w:rsidRDefault="00000000">
      <w:r>
        <w:t>Star formation is a captivating process that gives birth to new stellar objects within the vast expanse of the Universe. This fascinating phenomenon occurs in regions known as stellar nurseries, where vast clouds of gas and dust coalesce under the influence of gravity. These stellar nurseries, often referred to as molecular clouds, are the cradles of star formation, providing the raw materials necessary for stars to come into existence.</w:t>
      </w:r>
    </w:p>
    <w:p w14:paraId="64DB2716" w14:textId="77777777" w:rsidR="007D001D" w:rsidRDefault="00000000">
      <w:r>
        <w:t>The journey of star formation begins when a portion of a molecular cloud becomes denser than its surroundings. This increased density can be triggered by various factors, such as the collision of two clouds, the shockwave from a nearby supernova, or the gravitational influence of a passing star. As the density increases, the cloud fragment starts to collapse under its own gravitational pull, forming a prestellar core.</w:t>
      </w:r>
    </w:p>
    <w:p w14:paraId="46775FF7" w14:textId="77777777" w:rsidR="007D001D" w:rsidRDefault="00000000">
      <w:r>
        <w:t>As the prestellar core continues to collapse, it becomes hotter and denser at its center. The increasing temperature and density cause the core to become opaque to its own radiation, trapping heat within. This process leads to the formation of a protostar, a young stellar object that is not yet generating energy through nuclear fusion.</w:t>
      </w:r>
    </w:p>
    <w:p w14:paraId="6CA972ED" w14:textId="77777777" w:rsidR="007D001D" w:rsidRDefault="00000000">
      <w:r>
        <w:t>The protostar continues to accrete matter from the surrounding cloud, growing in mass and temperature. As it accumulates more material, the protostar becomes increasingly compressed, and its core temperature rises. When the core temperature reaches approximately 2,000 Kelvin, deuterium fusion begins, providing a temporary source of energy that slows down the contraction process.</w:t>
      </w:r>
    </w:p>
    <w:p w14:paraId="3BAAD307" w14:textId="77777777" w:rsidR="007D001D" w:rsidRDefault="00000000">
      <w:r>
        <w:t>As the protostar further contracts and its core temperature reaches around 10 million Kelvin, hydrogen fusion commences, marking the birth of a main-sequence star. At this stage, the star has reached a state of hydrostatic equilibrium, where the outward pressure generated by nuclear fusion balances the inward pull of gravity.</w:t>
      </w:r>
    </w:p>
    <w:p w14:paraId="236E80CC" w14:textId="77777777" w:rsidR="007D001D" w:rsidRDefault="00000000">
      <w:r>
        <w:t>The formation of stars is not a solitary event; instead, stars often form in clusters within stellar nurseries. These clusters can contain hundreds to thousands of stars, all born from the same molecular cloud. The most massive stars within these clusters have a profound impact on their surroundings. Their intense radiation and strong stellar winds can cause the surrounding gas and dust to disperse, potentially triggering the formation of new stars in the process.</w:t>
      </w:r>
    </w:p>
    <w:p w14:paraId="614FD000" w14:textId="77777777" w:rsidR="007D001D" w:rsidRDefault="00000000">
      <w:r>
        <w:t>The birth of stars is accompanied by the formation of planetary systems. As the star forms, the remaining gas and dust in the surrounding disk can coalesce into planets, asteroids, and comets. This process of planet formation is intimately linked to the formation of the host star, as the properties of the star, such as its mass and composition, influence the characteristics of the resulting planetary system.</w:t>
      </w:r>
    </w:p>
    <w:p w14:paraId="4DEB6B30" w14:textId="77777777" w:rsidR="007D001D" w:rsidRDefault="00000000">
      <w:r>
        <w:t>Stellar nurseries are not only sites of star formation but also regions of incredible beauty. The Hubble Space Telescope has captured breathtaking images of these cosmic landscapes, revealing the intricate structures and vibrant colors of gas and dust clouds illuminated by the newly born stars within them. The Orion Nebula, the Eagle Nebula, and the Carina Nebula are just a few examples of the awe-inspiring stellar nurseries that have been observed.</w:t>
      </w:r>
    </w:p>
    <w:p w14:paraId="5B7BEC73" w14:textId="77777777" w:rsidR="007D001D" w:rsidRDefault="00000000">
      <w:r>
        <w:t xml:space="preserve">The study of star formation and stellar nurseries is crucial for understanding the evolution of galaxies and the Universe as a whole. Stars are the building blocks of galaxies, and their </w:t>
      </w:r>
      <w:r>
        <w:lastRenderedPageBreak/>
        <w:t>formation and subsequent evolution shape the cosmic landscape we observe today. By unraveling the mysteries of star formation, astronomers can gain insights into the past, present, and future of the Universe.</w:t>
      </w:r>
    </w:p>
    <w:p w14:paraId="3C2AD3B7" w14:textId="77777777" w:rsidR="007D001D" w:rsidRDefault="00000000">
      <w:r>
        <w:t>Advances in telescope technology and computational simulations have greatly enhanced our understanding of star formation and stellar nurseries. Telescopes across the electromagnetic spectrum, from radio waves to gamma rays, have allowed astronomers to peer into these regions and study the intricate processes at work. Computational models have provided valuable insights into the complex interplay of gravity, turbulence, and magnetic fields that govern star formation.</w:t>
      </w:r>
    </w:p>
    <w:p w14:paraId="5208E873" w14:textId="77777777" w:rsidR="007D001D" w:rsidRDefault="00000000">
      <w:r>
        <w:t>Despite the significant progress made in understanding star formation and stellar nurseries, many questions remain unanswered. The details of how molecular clouds fragment and collapse, the role of magnetic fields in the formation process, and the impact of stellar feedback on the surrounding environment are just a few of the areas of active research.</w:t>
      </w:r>
    </w:p>
    <w:p w14:paraId="3ACA5CDE" w14:textId="77777777" w:rsidR="007D001D" w:rsidRDefault="00000000">
      <w:r>
        <w:t>The ongoing exploration of the cosmos and the quest to unravel the secrets of star formation remind us of the majesty and wonder of the Universe. Each star illuminating the night sky serves as evidence of the complex and captivating processes that shape the cosmos, while every stellar nursery holds the promise of new discoveries waiting to be made. This continuous pursuit of knowledge drives astronomers to push the boundaries of our understanding, shedding light on the fundamental mechanisms that govern the formation and evolution of stars and galaxies.</w:t>
      </w:r>
    </w:p>
    <w:p w14:paraId="0059895E" w14:textId="77777777" w:rsidR="007D001D" w:rsidRDefault="00000000">
      <w:pPr>
        <w:pStyle w:val="Heading2"/>
      </w:pPr>
      <w:r>
        <w:t>Supernovae and their remnants</w:t>
      </w:r>
      <w:bookmarkStart w:id="14" w:name="1.2.5"/>
      <w:bookmarkEnd w:id="14"/>
    </w:p>
    <w:p w14:paraId="05F79107" w14:textId="77777777" w:rsidR="007D001D" w:rsidRDefault="00000000">
      <w:r>
        <w:t>Supernovae are among the most spectacular and violent events in the Universe, marking the explosive deaths of massive stars or the sudden ignition of white dwarf stars in binary systems. These cosmic catastrophes release an enormous amount of energy, often outshining entire galaxies for a brief period. The study of supernovae has revolutionized our understanding of stellar evolution, the synthesis of heavy elements, and the structure and dynamics of the Universe.</w:t>
      </w:r>
    </w:p>
    <w:p w14:paraId="05835DAA" w14:textId="77777777" w:rsidR="007D001D" w:rsidRDefault="00000000">
      <w:r>
        <w:t>When a massive star, typically several times more massive than our Sun, exhausts its nuclear fuel, it can no longer sustain its own weight against the force of gravity. The core of the star collapses inward, triggering a rapid series of nuclear reactions that release an immense amount of energy. This energy is sufficient to blow apart the outer layers of the star in a supernova explosion, ejecting matter at speeds of up to 10% the speed of light. The core of the star, meanwhile, is compressed into an extremely dense neutron star or, if the original star was massive enough, a black hole.</w:t>
      </w:r>
    </w:p>
    <w:p w14:paraId="1BACF360" w14:textId="77777777" w:rsidR="007D001D" w:rsidRDefault="00000000">
      <w:r>
        <w:t>Type Ia supernovae, on the other hand, occur in binary star systems where a white dwarf star accretes matter from a companion star. As the white dwarf gains mass, it approaches the Chandrasekhar limit, the maximum mass a white dwarf can support against gravitational collapse. Once this limit is exceeded, the white dwarf undergoes a runaway thermonuclear reaction, completely disrupting the star in a supernova explosion.</w:t>
      </w:r>
    </w:p>
    <w:p w14:paraId="55016868" w14:textId="77777777" w:rsidR="007D001D" w:rsidRDefault="00000000">
      <w:r>
        <w:t xml:space="preserve">The intense energy released in a supernova explosion creates conditions that allow for the synthesis of heavy elements, such as gold, silver, and uranium, through a process called r-process nucleosynthesis. These elements are then dispersed into the interstellar medium by </w:t>
      </w:r>
      <w:r>
        <w:lastRenderedPageBreak/>
        <w:t>the expanding supernova remnant, enriching the gas and dust from which new stars and planets form. In this way, supernovae play a crucial role in the chemical evolution of galaxies and the Universe as a whole.</w:t>
      </w:r>
    </w:p>
    <w:p w14:paraId="320F424C" w14:textId="77777777" w:rsidR="007D001D" w:rsidRDefault="00000000">
      <w:r>
        <w:t>Supernova remnants, the expanding shells of gas and dust left behind by the explosion, are among the most beautiful and intricate structures in the Universe. These remnants, such as the famous Crab Nebula, can be observed across the electromagnetic spectrum, from radio waves to gamma rays. The interaction of the supernova ejecta with the surrounding interstellar medium creates complex filamentary structures, shock waves, and regions of high-energy particle acceleration.</w:t>
      </w:r>
    </w:p>
    <w:p w14:paraId="0E6F3E0C" w14:textId="77777777" w:rsidR="007D001D" w:rsidRDefault="00000000">
      <w:r>
        <w:t>The study of supernova remnants has provided valuable insights into the physics of high-energy astrophysical processes, such as cosmic ray acceleration and the generation of magnetic fields. Supernova remnants are thought to be the primary sources of galactic cosmic rays, high-energy particles that constantly bombard Earth's atmosphere. The shock waves generated by the expanding remnant can accelerate particles to near-light speeds, giving rise to the cosmic ray population observed at Earth.</w:t>
      </w:r>
    </w:p>
    <w:p w14:paraId="5CABFD11" w14:textId="77777777" w:rsidR="007D001D" w:rsidRDefault="00000000">
      <w:r>
        <w:t>Supernovae also serve as important standard candles for measuring cosmic distances. Type Ia supernovae, in particular, have a remarkably consistent intrinsic brightness, making them valuable tools for determining the distances to galaxies. The discovery of the accelerating expansion of the Universe, which led to the concept of dark energy, was based on observations of distant Type Ia supernovae. By comparing the observed brightness of these supernovae with their expected brightness based on their redshift, astronomers were able to infer the presence of a mysterious force driving the expansion of the Universe.</w:t>
      </w:r>
    </w:p>
    <w:p w14:paraId="4D18638B" w14:textId="77777777" w:rsidR="007D001D" w:rsidRDefault="00000000">
      <w:r>
        <w:t>New telescopes and observatories, such as the James Webb Space Telescope and the Vera C. Rubin Observatory, will provide unprecedented views of these cosmic explosions and their aftermath. Advanced computer simulations are also helping astronomers to better understand the complex physical processes involved in supernovae and the evolution of their remnants. These ongoing efforts to unravel the mysteries of supernovae and their remnants deepen our appreciation for the intricate web of physical processes that shape the Universe on the largest scales. From the synthesis of heavy elements to the acceleration of cosmic rays and the discovery of dark energy, supernovae have played a central role in our understanding of the cosmos and our place within it.</w:t>
      </w:r>
    </w:p>
    <w:p w14:paraId="3BAFBAB1" w14:textId="77777777" w:rsidR="007D001D" w:rsidRDefault="00000000">
      <w:pPr>
        <w:pStyle w:val="Heading2"/>
      </w:pPr>
      <w:r>
        <w:t>Black holes and accretion disks</w:t>
      </w:r>
      <w:bookmarkStart w:id="15" w:name="1.2.6"/>
      <w:bookmarkEnd w:id="15"/>
    </w:p>
    <w:p w14:paraId="5F99E10E" w14:textId="77777777" w:rsidR="007D001D" w:rsidRDefault="00000000">
      <w:r>
        <w:t>Black holes are among the most fascinating and enigmatic objects in the Universe. These cosmic entities are formed when massive stars exhaust their nuclear fuel and collapse under their own gravity, resulting in a singularity – a point of infinite density where the laws of physics break down. The immense gravitational pull of a black hole is so strong that not even light can escape its grasp, making them invisible to direct observation.</w:t>
      </w:r>
    </w:p>
    <w:p w14:paraId="2D5BBE3D" w14:textId="77777777" w:rsidR="007D001D" w:rsidRDefault="00000000">
      <w:r>
        <w:t>The boundary that marks the point of no return around a black hole is known as the event horizon. Once matter or light crosses this threshold, it can never escape the black hole's gravitational pull. The size of the event horizon is determined by the black hole's mass, with more massive black holes having larger event horizons.</w:t>
      </w:r>
    </w:p>
    <w:p w14:paraId="339DF012" w14:textId="77777777" w:rsidR="007D001D" w:rsidRDefault="00000000">
      <w:r>
        <w:lastRenderedPageBreak/>
        <w:t>Despite their invisibility, black holes can be detected indirectly through their interactions with surrounding matter. As matter falls towards a black hole, it forms an accretion disk – a swirling mass of gas and dust that orbits the black hole. The intense gravitational forces and friction within the accretion disk cause the matter to heat up to extreme temperatures, releasing enormous amounts of energy in the form of electromagnetic radiation, including X-rays and gamma rays.</w:t>
      </w:r>
    </w:p>
    <w:p w14:paraId="4D0FA812" w14:textId="77777777" w:rsidR="007D001D" w:rsidRDefault="00000000">
      <w:r>
        <w:t>The properties of accretion disks vary depending on the type of black hole and the rate at which matter is falling into it. In some cases, the accretion disk can be so luminous that it outshines the entire galaxy in which the black hole resides. These luminous accretion disks are often associated with active galactic nuclei (AGN), which are supermassive black holes found at the centers of galaxies.</w:t>
      </w:r>
    </w:p>
    <w:p w14:paraId="6CAFA9F4" w14:textId="77777777" w:rsidR="007D001D" w:rsidRDefault="00000000">
      <w:r>
        <w:t>As matter spirals inward through the accretion disk, it loses angular momentum and energy, eventually crossing the event horizon and disappearing into the black hole. However, not all matter in the accretion disk meets this fate. Some of the matter may be ejected from the disk in the form of powerful jets, which are narrow beams of plasma that travel at nearly the speed of light. These jets are thought to be powered by the black hole's intense magnetic fields and can extend for thousands of light-years into space.</w:t>
      </w:r>
    </w:p>
    <w:p w14:paraId="2A17F9AA" w14:textId="77777777" w:rsidR="007D001D" w:rsidRDefault="00000000">
      <w:r>
        <w:t>The study of black holes and their accretion disks has led to numerous discoveries and insights into the nature of the Universe. For example, observations of the accretion disk around the supermassive black hole at the center of the Milky Way, known as Sagittarius A*, have provided evidence for the existence of black holes and have helped to test the predictions of Einstein's theory of general relativity.</w:t>
      </w:r>
    </w:p>
    <w:p w14:paraId="74D1CA8B" w14:textId="77777777" w:rsidR="007D001D" w:rsidRDefault="00000000">
      <w:r>
        <w:t>Furthermore, the study of black hole accretion disks has shed light on the processes that govern the growth and evolution of galaxies. Supermassive black holes are thought to play a crucial role in regulating star formation and shaping the structure of galaxies through a process known as AGN feedback. As matter falls into the black hole, some of the energy released by the accretion disk can heat up and expel gas from the galaxy, suppressing star formation and influencing the galaxy's overall evolution.</w:t>
      </w:r>
    </w:p>
    <w:p w14:paraId="2F5423E5" w14:textId="77777777" w:rsidR="007D001D" w:rsidRDefault="00000000">
      <w:r>
        <w:t>Despite the significant progress made in understanding black holes and their accretion disks, many questions remain unanswered. For instance, the exact mechanisms that power the jets observed in some black hole systems are still not fully understood. Additionally, the role of black holes in the early Universe and their contribution to the formation and evolution of the first galaxies are areas of active research.</w:t>
      </w:r>
    </w:p>
    <w:p w14:paraId="49F1C329" w14:textId="77777777" w:rsidR="007D001D" w:rsidRDefault="00000000">
      <w:r>
        <w:t>The advancements in observational capabilities, such as more sophisticated telescopes and detectors, promise to reveal even more about these captivating objects and their impact on the cosmos. From the smallest stellar-mass black holes to the supermassive behemoths at the hearts of galaxies, the ongoing exploration of black holes and their accretion disks will undoubtedly expand the frontiers of our understanding of the Universe and its most extreme phenomena.</w:t>
      </w:r>
    </w:p>
    <w:p w14:paraId="5AD8D3DC" w14:textId="77777777" w:rsidR="007D001D" w:rsidRDefault="00000000">
      <w:pPr>
        <w:pStyle w:val="Heading2"/>
      </w:pPr>
      <w:r>
        <w:t>Exoplanets and planetary systems</w:t>
      </w:r>
      <w:bookmarkStart w:id="16" w:name="1.2.7"/>
      <w:bookmarkEnd w:id="16"/>
    </w:p>
    <w:p w14:paraId="4B448234" w14:textId="77777777" w:rsidR="007D001D" w:rsidRDefault="00000000">
      <w:r>
        <w:t xml:space="preserve">The discovery of exoplanets, or planets orbiting stars other than our Sun, has revolutionized our understanding of the Universe and the potential for life beyond Earth. Since the first </w:t>
      </w:r>
      <w:r>
        <w:lastRenderedPageBreak/>
        <w:t>exoplanet was detected in 1992, thousands more have been confirmed, revealing a stunning diversity of worlds that challenge our preconceptions about planetary systems.</w:t>
      </w:r>
    </w:p>
    <w:p w14:paraId="1E43D238" w14:textId="77777777" w:rsidR="007D001D" w:rsidRDefault="00000000">
      <w:r>
        <w:t>Exoplanets come in a wide range of sizes, masses, and compositions, from gas giants larger than Jupiter to small, rocky worlds similar to Earth. Some orbit their stars in just a few days, while others take hundreds or even thousands of years to complete a single orbit. Many exoplanets have been found in multi-planet systems, suggesting that planetary systems are common throughout the galaxy.</w:t>
      </w:r>
    </w:p>
    <w:p w14:paraId="2AE47334" w14:textId="77777777" w:rsidR="007D001D" w:rsidRDefault="00000000">
      <w:r>
        <w:t>One of the most exciting discoveries in the field of exoplanets has been the detection of planets in the "habitable zone" of their stars, where temperatures could allow for the existence of liquid water on the surface. These potentially habitable worlds have become prime targets in the search for extraterrestrial life, as liquid water is considered a key ingredient for the emergence and sustainment of life as we know it.</w:t>
      </w:r>
    </w:p>
    <w:p w14:paraId="192468F6" w14:textId="77777777" w:rsidR="007D001D" w:rsidRDefault="00000000">
      <w:r>
        <w:t>The study of exoplanets has also provided valuable insights into the formation and evolution of planetary systems. Observations have revealed that planets can migrate from their original orbits, leading to the discovery of "hot Jupiters" - gas giants that orbit very close to their stars. This finding has challenged traditional models of planetary formation and led to the development of new theories to explain the diversity of planetary systems.</w:t>
      </w:r>
    </w:p>
    <w:p w14:paraId="24DB5B64" w14:textId="77777777" w:rsidR="007D001D" w:rsidRDefault="00000000">
      <w:r>
        <w:t>The detection of exoplanets has been made possible by advances in astronomical techniques and instrumentation. The most successful method to date has been the radial velocity technique, which measures the tiny wobbles in a star's motion caused by the gravitational pull of orbiting planets. Another powerful method is the transit technique, which detects the slight dimming of a star's light as a planet passes in front of it.</w:t>
      </w:r>
    </w:p>
    <w:p w14:paraId="0E4DE3BF" w14:textId="77777777" w:rsidR="007D001D" w:rsidRDefault="00000000">
      <w:r>
        <w:t>Space-based telescopes, such as NASA's Kepler and TESS missions, have been particularly effective in detecting exoplanets, as they can observe stars continuously without the interference of Earth's atmosphere. These missions have discovered thousands of exoplanet candidates, many of which have been confirmed through follow-up observations.</w:t>
      </w:r>
    </w:p>
    <w:p w14:paraId="5D26D6C0" w14:textId="77777777" w:rsidR="007D001D" w:rsidRDefault="00000000">
      <w:r>
        <w:t>Another exciting development is the use of spectroscopy to analyze the atmospheric composition of exoplanets. By studying the light that passes through an exoplanet's atmosphere during a transit, astronomers can detect the presence of various molecules, such as water vapor, carbon dioxide, and methane. This information can provide clues about the planet's climate, potential for life, and even the presence of biosignatures - indicators of biological activity.</w:t>
      </w:r>
    </w:p>
    <w:p w14:paraId="36095EB7" w14:textId="77777777" w:rsidR="007D001D" w:rsidRDefault="00000000">
      <w:r>
        <w:t>The search for exoplanets and the study of their properties have profound implications for our understanding of the Universe and our place within it. The discovery of potentially habitable worlds raises the tantalizing possibility that life may be widespread throughout the galaxy, while the diversity of planetary systems suggests that our own Solar System may be just one of countless variations on a cosmic theme.</w:t>
      </w:r>
    </w:p>
    <w:p w14:paraId="20835997" w14:textId="77777777" w:rsidR="007D001D" w:rsidRDefault="00000000">
      <w:r>
        <w:t>The exploration of the vast expanse of the Universe and the study of exoplanets and planetary systems will undoubtedly remain a key focus of astronomical research in the years to come. With each new discovery, our appreciation for the complexity and wonder of the cosmos deepens, bringing us closer to answering fundamental questions about the nature of existence and the possibility of life beyond Earth. This ongoing quest serves as a powerful reminder of the boundless potential for discovery that lies ahead.</w:t>
      </w:r>
    </w:p>
    <w:p w14:paraId="6A10B7CA" w14:textId="77777777" w:rsidR="007D001D" w:rsidRDefault="00000000">
      <w:pPr>
        <w:pStyle w:val="Heading2"/>
      </w:pPr>
      <w:r>
        <w:lastRenderedPageBreak/>
        <w:t>The search for habitable worlds</w:t>
      </w:r>
      <w:bookmarkStart w:id="17" w:name="1.2.8"/>
      <w:bookmarkEnd w:id="17"/>
    </w:p>
    <w:p w14:paraId="1E67BA98" w14:textId="77777777" w:rsidR="007D001D" w:rsidRDefault="00000000">
      <w:r>
        <w:t>The search for habitable worlds beyond Earth has captivated the imaginations of scientists and the public alike. As we explore the vast expanse of the Universe, we seek to answer the profound question: Are we alone? The discovery of exoplanets, planets orbiting stars other than our Sun, has revolutionized our understanding of the potential for life elsewhere in the cosmos. With each passing year, the number of known exoplanets grows, and our methods for detecting and characterizing these distant worlds become increasingly sophisticated.</w:t>
      </w:r>
    </w:p>
    <w:p w14:paraId="0C6E1683" w14:textId="77777777" w:rsidR="007D001D" w:rsidRDefault="00000000">
      <w:r>
        <w:t>To determine whether an exoplanet is potentially habitable, astronomers focus on several key factors. First, the planet must reside within the habitable zone of its host star, a region where temperatures are suitable for liquid water to exist on the planet's surface. Liquid water is essential for life as we know it, and its presence is considered a critical requirement for habitability. The size and temperature of the host star, as well as the planet's distance from it, determine whether the planet lies within this goldilocks zone.</w:t>
      </w:r>
    </w:p>
    <w:p w14:paraId="76626964" w14:textId="77777777" w:rsidR="007D001D" w:rsidRDefault="00000000">
      <w:r>
        <w:t>In addition to the presence of liquid water, a habitable world must also have a suitable atmosphere. The atmosphere plays a crucial role in regulating temperature, shielding the planet from harmful radiation, and providing a medium for chemical reactions that could support life. The composition of the atmosphere, including the presence of greenhouse gases like carbon dioxide, can significantly impact a planet's habitability. Furthermore, the planet must have a stable climate over long periods, as extreme temperature fluctuations or runaway greenhouse effects can render a world uninhabitable.</w:t>
      </w:r>
    </w:p>
    <w:p w14:paraId="38721E4F" w14:textId="77777777" w:rsidR="007D001D" w:rsidRDefault="00000000">
      <w:r>
        <w:t>The size and mass of an exoplanet also influence its potential for habitability. Rocky planets, similar in size and composition to Earth, are considered more likely to support life than gas giants or ice giants. These terrestrial planets have the right conditions for the formation of continents, oceans, and a stable atmosphere. However, even smaller, rocky worlds like Mars or larger, water-rich planets called super-Earths could potentially harbor life under the right circumstances.</w:t>
      </w:r>
    </w:p>
    <w:p w14:paraId="0D0195A4" w14:textId="77777777" w:rsidR="007D001D" w:rsidRDefault="00000000">
      <w:r>
        <w:t>To detect and study these potentially habitable exoplanets, astronomers employ various methods. The most successful technique to date is the transit method, where a planet passing in front of its host star causes a slight dip in the star's brightness. By measuring the depth and duration of this dip, scientists can determine the planet's size and orbital period. Another method is the radial velocity technique, which measures the wobble of a star caused by the gravitational tug of an orbiting planet. This method provides information about the planet's mass and orbital distance.</w:t>
      </w:r>
    </w:p>
    <w:p w14:paraId="10D67F5C" w14:textId="77777777" w:rsidR="007D001D" w:rsidRDefault="00000000">
      <w:r>
        <w:t>As technology advances, new instruments and telescopes are being developed to enhance our ability to search for habitable worlds. Space-based telescopes like the Hubble Space Telescope and the upcoming James Webb Space Telescope offer unprecedented views of distant exoplanets, allowing us to analyze their atmospheres for potential biosignatures. Biosignatures are chemical fingerprints in a planet's atmosphere that could indicate the presence of life, such as the simultaneous presence of oxygen and methane, or other organic compounds.</w:t>
      </w:r>
    </w:p>
    <w:p w14:paraId="0FE0AA8A" w14:textId="77777777" w:rsidR="007D001D" w:rsidRDefault="00000000">
      <w:r>
        <w:t xml:space="preserve">Ground-based telescopes, such as the European Extremely Large Telescope (E-ELT) and the Thirty Meter Telescope (TMT), will also play a crucial role in the search for habitable worlds. These enormous telescopes, with mirror diameters exceeding 30 meters, will have </w:t>
      </w:r>
      <w:r>
        <w:lastRenderedPageBreak/>
        <w:t>the sensitivity and resolution necessary to directly image exoplanets and study their atmospheres in detail. By combining observations from multiple telescopes and instruments, astronomers can paint a comprehensive picture of a potentially habitable world.</w:t>
      </w:r>
    </w:p>
    <w:p w14:paraId="38FB39DD" w14:textId="77777777" w:rsidR="007D001D" w:rsidRDefault="00000000">
      <w:r>
        <w:t>The search for habitable worlds is not limited to distant exoplanets; it also extends to our own Solar System. Mars, with its ancient history of liquid water and the possibility of subsurface water today, remains a prime candidate for past or present microbial life. Jupiter's moon Europa and Saturn's moon Enceladus, both of which harbor vast subsurface oceans beneath their icy crusts, are also tantalizing targets for astrobiological exploration. Future missions to these worlds, such as NASA's Europa Clipper and the European Space Agency's JUICE (JUpiter ICy moons Explorer), will investigate their potential habitability and search for signs of life.</w:t>
      </w:r>
    </w:p>
    <w:p w14:paraId="18E7A2F0" w14:textId="77777777" w:rsidR="007D001D" w:rsidRDefault="00000000">
      <w:r>
        <w:t>The exploration of the Universe and the search for habitable worlds have far-reaching implications for our understanding of our place in the cosmos. The confirmation of extraterrestrial life, even in microbial form, would profoundly impact our perception of life's origins and potential prevalence throughout the Universe. This scientific endeavor is not only a quest for knowledge but also a journey of self-discovery that could unite humanity in a shared sense of wonder and responsibility. As we push the boundaries of our knowledge and technological capabilities, we move closer to answering one of the most fundamental questions of our existence: Are we alone in the Universe?</w:t>
      </w:r>
    </w:p>
    <w:p w14:paraId="096287E4" w14:textId="77777777" w:rsidR="007D001D" w:rsidRDefault="00000000">
      <w:pPr>
        <w:pStyle w:val="Heading2"/>
      </w:pPr>
      <w:r>
        <w:t>Interstellar medium and cosmic dust</w:t>
      </w:r>
      <w:bookmarkStart w:id="18" w:name="1.2.9"/>
      <w:bookmarkEnd w:id="18"/>
    </w:p>
    <w:p w14:paraId="2403D9DF" w14:textId="77777777" w:rsidR="007D001D" w:rsidRDefault="00000000">
      <w:r>
        <w:t>The interstellar medium, the vast expanse of space between stars, is far from empty. It is filled with a tenuous mixture of gas and dust, playing a crucial role in the life cycle of stars and the evolution of galaxies. This cosmic dust, composed of tiny solid particles, is a fascinating component of the interstellar medium that has captivated astronomers for decades.</w:t>
      </w:r>
    </w:p>
    <w:p w14:paraId="42CA01A6" w14:textId="77777777" w:rsidR="007D001D" w:rsidRDefault="00000000">
      <w:r>
        <w:t>Cosmic dust particles, typically less than a micrometer in size, are formed in the cool, outer atmospheres of evolved stars or ejected during violent stellar events such as supernovae. These tiny grains, made up of silicates, carbon, and ices, scatter and absorb light, affecting our observations of distant objects. The presence of dust in the interstellar medium can dim and redden the light from stars, a phenomenon known as interstellar extinction.</w:t>
      </w:r>
    </w:p>
    <w:p w14:paraId="5AAE1BA3" w14:textId="77777777" w:rsidR="007D001D" w:rsidRDefault="00000000">
      <w:r>
        <w:t>Despite its seemingly small size, cosmic dust has a significant impact on the physical and chemical processes occurring in the interstellar medium. Dust grains act as catalysts for the formation of complex molecules, providing a surface for atoms to interact and bond. These molecules, including organic compounds, can be incorporated into new stellar systems and potentially contribute to the building blocks of life.</w:t>
      </w:r>
    </w:p>
    <w:p w14:paraId="6467305A" w14:textId="77777777" w:rsidR="007D001D" w:rsidRDefault="00000000">
      <w:r>
        <w:t>The interstellar medium is not homogeneous; it exhibits a wide range of densities and temperatures. In the densest regions, known as molecular clouds, the concentration of gas and dust is much higher than in the surrounding space. These cosmic nurseries are where new stars are born. As gravity causes the clouds to collapse, dust particles collide and stick together, forming larger grains and eventually planetesimals, the seeds of planets.</w:t>
      </w:r>
    </w:p>
    <w:p w14:paraId="65B6DB5D" w14:textId="77777777" w:rsidR="007D001D" w:rsidRDefault="00000000">
      <w:r>
        <w:lastRenderedPageBreak/>
        <w:t>Astronomers study the interstellar medium and cosmic dust using a variety of techniques. Infrared telescopes, such as the Spitzer Space Telescope and the James Webb Space Telescope, are particularly well-suited for observing dust, as the grains emit infrared light when heated by nearby stars. By analyzing the infrared emission spectrum, scientists can determine the composition, size, and temperature of the dust grains.</w:t>
      </w:r>
    </w:p>
    <w:p w14:paraId="330A637D" w14:textId="77777777" w:rsidR="007D001D" w:rsidRDefault="00000000">
      <w:r>
        <w:t>Another method for studying dust is through its polarizing effect on starlight. As light passes through the interstellar medium, elongated dust grains tend to align themselves with magnetic fields, causing the light to become polarized. By measuring the degree and angle of polarization, astronomers can map the magnetic field structure of the galaxy and gain insights into the alignment mechanisms of dust grains.</w:t>
      </w:r>
    </w:p>
    <w:p w14:paraId="3097910C" w14:textId="77777777" w:rsidR="007D001D" w:rsidRDefault="00000000">
      <w:r>
        <w:t>The study of cosmic dust has also revealed the presence of large, complex molecules in the interstellar medium. Polycyclic aromatic hydrocarbons (PAHs), for example, are a class of molecules that are abundant in space and emit characteristic infrared features. These molecules, consisting of carbon and hydrogen atoms arranged in ring structures, are thought to play a role in the chemistry of the interstellar medium and may be precursors to the formation of more complex organic compounds.</w:t>
      </w:r>
    </w:p>
    <w:p w14:paraId="41A43CA5" w14:textId="77777777" w:rsidR="007D001D" w:rsidRDefault="00000000">
      <w:r>
        <w:t>The interplay between the interstellar medium and cosmic dust has far-reaching consequences for the evolution of galaxies. Dust absorbs ultraviolet light from young, massive stars and re-emits it in the infrared, affecting the energy balance of galaxies. This process can regulate star formation rates and influence the overall structure and appearance of galaxies.</w:t>
      </w:r>
    </w:p>
    <w:p w14:paraId="54B76420" w14:textId="77777777" w:rsidR="007D001D" w:rsidRDefault="00000000">
      <w:r>
        <w:t>Furthermore, the presence of dust in the early Universe has implications for our understanding of cosmic history. Dust grains can obscure distant galaxies, making them difficult to observe at visible wavelengths. This effect, known as dust obscuration, can lead to an underestimation of star formation rates and galaxy populations in the early Universe. Infrared and submillimeter observations, which can penetrate through dust, are crucial for unveiling these hidden galaxies and constructing a more complete picture of the cosmos.</w:t>
      </w:r>
    </w:p>
    <w:p w14:paraId="1A8905D4" w14:textId="77777777" w:rsidR="007D001D" w:rsidRDefault="00000000">
      <w:r>
        <w:t>In recent years, advances in instrumentation and computational modeling have revolutionized our understanding of the interstellar medium and cosmic dust. High-resolution simulations can now model the complex interactions between gas, dust, and magnetic fields, providing valuable insights into the physical processes governing the interstellar environment. These simulations, combined with observational data, are helping astronomers unravel the mysteries of star formation, galactic evolution, and the chemical enrichment of the Universe.</w:t>
      </w:r>
    </w:p>
    <w:p w14:paraId="15B16691" w14:textId="77777777" w:rsidR="007D001D" w:rsidRDefault="00000000">
      <w:r>
        <w:t>The exploration of the interstellar medium and cosmic dust serves as a powerful reminder of the intricate tapestry that makes up our cosmos. From the smallest dust grains to the largest structures in the Universe, every component plays a vital role in shaping the world around us. By unraveling the secrets of the interstellar medium, we gain a deeper appreciation for the complex processes that have given rise to the stars, planets, and even life itself.</w:t>
      </w:r>
    </w:p>
    <w:p w14:paraId="51B88644" w14:textId="77777777" w:rsidR="007D001D" w:rsidRDefault="00000000">
      <w:pPr>
        <w:pStyle w:val="Heading2"/>
      </w:pPr>
      <w:r>
        <w:lastRenderedPageBreak/>
        <w:t>Galactic clusters and superclusters</w:t>
      </w:r>
      <w:bookmarkStart w:id="19" w:name="1.2.10"/>
      <w:bookmarkEnd w:id="19"/>
    </w:p>
    <w:p w14:paraId="2F03C462" w14:textId="77777777" w:rsidR="007D001D" w:rsidRDefault="00000000">
      <w:r>
        <w:t>Galactic clusters and superclusters are the largest known structures in the Universe, revealing the intricate cosmic web that connects galaxies on an immense scale. These colossal assemblages of galaxies are bound together by the gravitational influence of dark matter, providing crucial insights into the distribution of matter and the evolution of the Universe.</w:t>
      </w:r>
    </w:p>
    <w:p w14:paraId="3E91A9BC" w14:textId="77777777" w:rsidR="007D001D" w:rsidRDefault="00000000">
      <w:r>
        <w:t>Galactic clusters are vast aggregations of hundreds to thousands of galaxies, held together by their mutual gravitational attraction. These clusters typically span several million light-years in diameter and can contain a diverse array of galaxy types, from spirals and ellipticals to irregular galaxies. The most massive galaxies within clusters are often found near the center, having grown through mergers and interactions with their neighbors over billions of years.</w:t>
      </w:r>
    </w:p>
    <w:p w14:paraId="75296BBB" w14:textId="77777777" w:rsidR="007D001D" w:rsidRDefault="00000000">
      <w:r>
        <w:t>One of the most striking features of galactic clusters is the presence of hot, diffuse gas that permeates the space between galaxies. This intracluster medium, composed primarily of hydrogen and helium, is heated to temperatures exceeding millions of degrees by the gravitational energy released during the formation of the cluster. The intracluster medium emits X-rays, which can be detected by space-based observatories, providing a valuable tool for studying the properties and dynamics of clusters.</w:t>
      </w:r>
    </w:p>
    <w:p w14:paraId="5116EE5A" w14:textId="77777777" w:rsidR="007D001D" w:rsidRDefault="00000000">
      <w:r>
        <w:t>Galactic clusters are not isolated entities but are themselves part of even larger structures called superclusters. Superclusters are vast filamentary networks of clusters and galaxy groups, extending hundreds of millions of light-years across the cosmic landscape. These immense structures are separated by vast voids, creating a complex tapestry of galaxies, gas, and dark matter.</w:t>
      </w:r>
    </w:p>
    <w:p w14:paraId="77C2D17A" w14:textId="77777777" w:rsidR="007D001D" w:rsidRDefault="00000000">
      <w:r>
        <w:t>The formation and evolution of galactic clusters and superclusters are governed by the interplay between gravity and the expansion of the Universe. In the early Universe, small fluctuations in the density of matter grew over time, as regions of slightly higher density attracted more matter through gravitational instability. As the Universe expanded and cooled, these overdense regions continued to collapse, forming the seeds of future galaxies, clusters, and superclusters.</w:t>
      </w:r>
    </w:p>
    <w:p w14:paraId="07EB2CE9" w14:textId="77777777" w:rsidR="007D001D" w:rsidRDefault="00000000">
      <w:r>
        <w:t>Dark matter plays a crucial role in the formation and structure of galactic clusters and superclusters. Although its nature remains a mystery, dark matter accounts for approximately 85% of the matter in the Universe. Its gravitational influence dominates the dynamics of clusters, providing the necessary gravitational scaffolding for galaxies to congregate and form these immense structures. The distribution of dark matter within clusters can be inferred through techniques such as gravitational lensing, where the gravitational field of the cluster distorts the light from background galaxies.</w:t>
      </w:r>
    </w:p>
    <w:p w14:paraId="64269639" w14:textId="77777777" w:rsidR="007D001D" w:rsidRDefault="00000000">
      <w:r>
        <w:t>The study of galactic clusters and superclusters has profound implications for our understanding of cosmology and the evolution of the Universe. By measuring the masses and distributions of these structures, astronomers can constrain key cosmological parameters, such as the matter density and the nature of dark energy. The observed properties of clusters, such as their abundance and spatial distribution, provide stringent tests for theoretical models of structure formation and the growth of cosmic structure.</w:t>
      </w:r>
    </w:p>
    <w:p w14:paraId="375DEFA9" w14:textId="77777777" w:rsidR="007D001D" w:rsidRDefault="00000000">
      <w:r>
        <w:lastRenderedPageBreak/>
        <w:t>Moreover, galactic clusters serve as cosmic laboratories for studying the effects of extreme environments on galaxy evolution. The high-density and high-temperature conditions within clusters can profoundly influence the properties of their member galaxies. Processes such as ram-pressure stripping, where the hot intracluster medium removes gas from galaxies, and tidal interactions between galaxies can alter the morphology and star formation histories of cluster galaxies.</w:t>
      </w:r>
    </w:p>
    <w:p w14:paraId="29BFEFE7" w14:textId="77777777" w:rsidR="007D001D" w:rsidRDefault="00000000">
      <w:r>
        <w:t>The discovery and characterization of galactic clusters and superclusters have been made possible through a combination of observational techniques across the electromagnetic spectrum. Optical surveys have identified clusters as overdensities of galaxies on the sky, while X-ray observations have revealed the hot intracluster medium. Radio observations have detected the presence of relativistic electrons and magnetic fields within clusters, and gravitational lensing studies have mapped the distribution of dark matter.</w:t>
      </w:r>
    </w:p>
    <w:p w14:paraId="43632BA9" w14:textId="77777777" w:rsidR="007D001D" w:rsidRDefault="00000000">
      <w:r>
        <w:t>In recent years, large-scale surveys such as the Sloan Digital Sky Survey and the Dark Energy Survey have provided unprecedented views of the cosmic web, revealing the intricate network of clusters and superclusters that span the observable Universe. These surveys, along with dedicated cluster-finding missions like the eROSITA X-ray telescope, are expected to greatly expand our understanding of these cosmic giants in the coming decades.</w:t>
      </w:r>
    </w:p>
    <w:p w14:paraId="4E8EDBD1" w14:textId="77777777" w:rsidR="007D001D" w:rsidRDefault="00000000">
      <w:r>
        <w:t>Galactic clusters and superclusters will remain key targets of study, offering glimpses into the grandest scales of cosmic structure and the fundamental laws that govern the evolution of the cosmos. By unraveling the mysteries of these immense structures, we may gain a deeper understanding of the Universe we inhabit and our place within the grand cosmic tapestry. The ongoing exploration of these cosmic behemoths serves as a powerful reminder of the vast and intricate nature of the Universe.</w:t>
      </w:r>
    </w:p>
    <w:p w14:paraId="5993D091" w14:textId="77777777" w:rsidR="007D001D" w:rsidRDefault="00000000">
      <w:r>
        <w:br w:type="page"/>
      </w:r>
    </w:p>
    <w:p w14:paraId="16B53D3E" w14:textId="77777777" w:rsidR="007D001D" w:rsidRDefault="00000000">
      <w:pPr>
        <w:pStyle w:val="Heading1"/>
      </w:pPr>
      <w:r>
        <w:lastRenderedPageBreak/>
        <w:t>Chapter 3: The Solar System</w:t>
      </w:r>
    </w:p>
    <w:p w14:paraId="41FB42F3" w14:textId="77777777" w:rsidR="007D001D" w:rsidRDefault="00000000">
      <w:pPr>
        <w:pStyle w:val="Heading2"/>
      </w:pPr>
      <w:r>
        <w:t>The Sun and its structure</w:t>
      </w:r>
      <w:bookmarkStart w:id="20" w:name="1.3.1"/>
      <w:bookmarkEnd w:id="20"/>
    </w:p>
    <w:p w14:paraId="5F442C6F" w14:textId="77777777" w:rsidR="007D001D" w:rsidRDefault="00000000">
      <w:r>
        <w:t>The Sun, the celestial body at the heart of our Solar System, is a fascinating and complex entity that has captivated humans for millennia. This magnificent star, a ball of hot plasma held together by its own gravity, is the source of light, heat, and energy that sustains life on Earth. The Sun's structure is a testament to the intricate processes that govern the Universe, and understanding its composition and dynamics is crucial for grasping the larger picture of our cosmic neighborhood.</w:t>
      </w:r>
    </w:p>
    <w:p w14:paraId="55697517" w14:textId="77777777" w:rsidR="007D001D" w:rsidRDefault="00000000">
      <w:r>
        <w:t>At the Sun's core lies a region of immense pressure and temperature, where nuclear fusion reactions convert hydrogen into helium, releasing vast amounts of energy in the process. This energy, in the form of photons, begins its journey outward, taking thousands of years to reach the Sun's surface. The core, despite occupying only about 25% of the Sun's radius, contains nearly half of its mass and is responsible for the majority of its energy output.</w:t>
      </w:r>
    </w:p>
    <w:p w14:paraId="49BDDA3B" w14:textId="77777777" w:rsidR="007D001D" w:rsidRDefault="00000000">
      <w:r>
        <w:t>Surrounding the core is the radiative zone, where energy is primarily transported through radiation. In this region, photons undergo a series of absorptions and re-emissions by the dense plasma, gradually making their way towards the outer layers of the Sun. The high density of the radiative zone means that photons can take hundreds of thousands of years to traverse this region, bouncing around in a seemingly random walk.</w:t>
      </w:r>
    </w:p>
    <w:p w14:paraId="1369F256" w14:textId="77777777" w:rsidR="007D001D" w:rsidRDefault="00000000">
      <w:r>
        <w:t>As the energy reaches the convective zone, the outermost layer of the Sun's interior, the mode of energy transport shifts to convection. Here, the plasma becomes less dense and more opaque, allowing for the formation of convection cells. These cells, driven by the temperature gradient between the hot interior and the cooler surface, transport energy through the bulk motion of plasma. The convective zone is characterized by granulation patterns on the Sun's surface, which are the visible manifestations of these convection cells.</w:t>
      </w:r>
    </w:p>
    <w:p w14:paraId="62828C1B" w14:textId="77777777" w:rsidR="007D001D" w:rsidRDefault="00000000">
      <w:r>
        <w:t>The Sun's atmosphere, consisting of the photosphere, chromosphere, and corona, is a region of striking contrasts and dynamic phenomena. The photosphere, often referred to as the Sun's surface, is the layer from which visible light emanates. Sunspots, dark regions of reduced temperature caused by intense magnetic activity, can be observed on the photosphere. These sunspots follow an 11-year cycle, with their number and position varying over time.</w:t>
      </w:r>
    </w:p>
    <w:p w14:paraId="4545D0DC" w14:textId="77777777" w:rsidR="007D001D" w:rsidRDefault="00000000">
      <w:r>
        <w:t>Above the photosphere lies the chromosphere, a thin layer characterized by its reddish appearance during solar eclipses. The chromosphere is home to solar prominences, giant loops of plasma that extend outwards from the Sun's surface, and solar flares, sudden bursts of energy that can release the equivalent of millions of nuclear bombs.</w:t>
      </w:r>
    </w:p>
    <w:p w14:paraId="226A54BA" w14:textId="77777777" w:rsidR="007D001D" w:rsidRDefault="00000000">
      <w:r>
        <w:t>The outermost layer of the Sun's atmosphere is the corona, a region of extremely high temperature and low density. The corona, visible during total solar eclipses as a pearly white crown surrounding the Sun, has temperatures exceeding one million degrees Celsius, a puzzling phenomenon considering the much lower temperature of the photosphere. The mechanisms heating the corona remain an active area of research in solar physics.</w:t>
      </w:r>
    </w:p>
    <w:p w14:paraId="64411E03" w14:textId="77777777" w:rsidR="007D001D" w:rsidRDefault="00000000">
      <w:r>
        <w:t xml:space="preserve">The Sun's magnetic field, generated by the churning motion of plasma in the convective zone, plays a crucial role in shaping its structure and driving its dynamic behavior. Solar wind, a constant stream of charged particles emanating from the corona, is one of the most </w:t>
      </w:r>
      <w:r>
        <w:lastRenderedPageBreak/>
        <w:t>significant manifestations of the Sun's magnetic influence. This wind, traveling at speeds of hundreds of kilometers per second, can interact with Earth's magnetic field, causing geomagnetic storms and auroras.</w:t>
      </w:r>
    </w:p>
    <w:p w14:paraId="31294D01" w14:textId="77777777" w:rsidR="007D001D" w:rsidRDefault="00000000">
      <w:r>
        <w:t>The Sun's journey is far from over, and its future holds dramatic changes. In about 5 billion years, the Sun will expand into a red giant, engulfing the inner planets and profoundly transforming the Solar System. Studying the Sun's structure and evolution provides valuable insights into the workings of our local star and illuminates the life cycles of stars across the Universe. As our understanding of the Sun deepens, we gain a greater appreciation for its central role in shaping our cosmic environment and sustaining life on Earth.</w:t>
      </w:r>
    </w:p>
    <w:p w14:paraId="187BF921" w14:textId="77777777" w:rsidR="007D001D" w:rsidRDefault="00000000">
      <w:pPr>
        <w:pStyle w:val="Heading2"/>
      </w:pPr>
      <w:r>
        <w:t>The terrestrial planets: Mercury, Venus, Earth, Mars</w:t>
      </w:r>
      <w:bookmarkStart w:id="21" w:name="1.3.2"/>
      <w:bookmarkEnd w:id="21"/>
    </w:p>
    <w:p w14:paraId="671131B1" w14:textId="77777777" w:rsidR="007D001D" w:rsidRDefault="00000000">
      <w:r>
        <w:t>The terrestrial planets—Mercury, Venus, Earth, and Mars—are the four innermost planets of our solar system. These rocky worlds, formed from the accretion of dust and gas during the early stages of the solar system's formation, share many similarities yet possess distinct characteristics that set them apart from one another.</w:t>
      </w:r>
    </w:p>
    <w:p w14:paraId="19AC30D0" w14:textId="77777777" w:rsidR="007D001D" w:rsidRDefault="00000000">
      <w:r>
        <w:t>Mercury, the closest planet to the Sun, is a small, heavily cratered world with a thin exosphere and no substantial atmosphere. Its proximity to the Sun results in extreme temperature variations, ranging from scorching hot days to freezing cold nights. The planet's surface is riddled with impact craters, a testament to the intense bombardment it has endured over billions of years. Interestingly, Mercury possesses a relatively large iron core for its size, which generates a weak magnetic field, a unique feature among the terrestrial planets.</w:t>
      </w:r>
    </w:p>
    <w:p w14:paraId="7DD96969" w14:textId="77777777" w:rsidR="007D001D" w:rsidRDefault="00000000">
      <w:r>
        <w:t>Venus, often called Earth's "sister planet" due to their similar size and mass, presents a starkly different environment. Shrouded in a thick, toxic atmosphere composed primarily of carbon dioxide, Venus experiences a runaway greenhouse effect that renders its surface the hottest in the solar system, with temperatures reaching 460°C (860°F). The planet's dense atmosphere also creates an immense surface pressure, equivalent to that found 1 km (0.6 miles) beneath Earth's oceans. Venus' surface features include vast plains, highlands, and numerous volcanoes, some of which may still be active.</w:t>
      </w:r>
    </w:p>
    <w:p w14:paraId="18ADD6C9" w14:textId="77777777" w:rsidR="007D001D" w:rsidRDefault="00000000">
      <w:r>
        <w:t>Earth, the third planet from the Sun, stands out as the only known world to support life. Our planet's success in this regard is attributed to its ideal distance from the Sun, the presence of liquid water on its surface, and a protective atmosphere rich in nitrogen and oxygen. Earth's surface is a dynamic mosaic of continents and oceans, shaped by plate tectonics, weathering, and erosion. The planet's biosphere, fueled by photosynthesis and sustained by complex biogeochemical cycles, has given rise to an astounding diversity of life forms that have evolved over billions of years.</w:t>
      </w:r>
    </w:p>
    <w:p w14:paraId="6015973D" w14:textId="77777777" w:rsidR="007D001D" w:rsidRDefault="00000000">
      <w:r>
        <w:t xml:space="preserve">Mars, the fourth terrestrial planet, has long captivated human imagination as a potential abode for life beyond Earth. While Mars today is a cold, dry world with a thin atmosphere dominated by carbon dioxide, evidence suggests that the planet once had a more substantial atmosphere and liquid water on its surface. Martian surface features include vast deserts, towering volcanoes, deep canyons, and polar ice caps composed of water and carbon dioxide. The presence of ancient river valleys and lakebeds, along with the detection of </w:t>
      </w:r>
      <w:r>
        <w:lastRenderedPageBreak/>
        <w:t>water ice beneath the surface, has led scientists to explore the possibility of past or present microbial life on Mars.</w:t>
      </w:r>
    </w:p>
    <w:p w14:paraId="3757DE2C" w14:textId="77777777" w:rsidR="007D001D" w:rsidRDefault="00000000">
      <w:r>
        <w:t>Despite their differences, the terrestrial planets share a common origin and have undergone similar geological processes throughout their histories. Each planet has been shaped by impacts, volcanic activity, and tectonic forces, albeit to varying degrees. The study of these worlds, both through Earth-based observations and robotic missions, has greatly enhanced our understanding of planetary formation, evolution, and the conditions necessary for life to emerge and thrive. By unraveling the secrets of these rocky siblings, we not only gain a deeper appreciation for the uniqueness of Earth but also take essential steps toward answering fundamental questions about the prevalence of life in the universe.</w:t>
      </w:r>
    </w:p>
    <w:p w14:paraId="40F2FDC0" w14:textId="77777777" w:rsidR="007D001D" w:rsidRDefault="00000000">
      <w:pPr>
        <w:pStyle w:val="Heading2"/>
      </w:pPr>
      <w:r>
        <w:t>The gas giants: Jupiter, Saturn, Uranus, Neptune</w:t>
      </w:r>
      <w:bookmarkStart w:id="22" w:name="1.3.3"/>
      <w:bookmarkEnd w:id="22"/>
    </w:p>
    <w:p w14:paraId="44FD7854" w14:textId="77777777" w:rsidR="007D001D" w:rsidRDefault="00000000">
      <w:r>
        <w:t>The gas giants—Jupiter, Saturn, Uranus, and Neptune—are the four largest planets in our solar system, dwaring the terrestrial planets in size and mass. These colossal worlds are characterized by their thick, gaseous atmospheres, primarily composed of hydrogen and helium, with traces of heavier elements. Unlike the rocky planets, the gas giants lack a solid surface, instead transitioning from gaseous to liquid states as pressure increases with depth.</w:t>
      </w:r>
    </w:p>
    <w:p w14:paraId="4AFE1697" w14:textId="77777777" w:rsidR="007D001D" w:rsidRDefault="00000000">
      <w:r>
        <w:t>Jupiter, the largest of the gas giants and the fifth planet from the Sun, boasts a mass more than twice that of all the other planets combined. Its iconic Great Red Spot, a massive anticyclonic storm larger than Earth, has been raging for centuries. Jupiter's atmosphere is a kaleidoscope of colorful bands and swirls, driven by powerful winds and turbulent storms. The planet is also known for its extensive system of moons, including the four largest—Io, Europa, Ganymede, and Callisto—discovered by Galileo Galilei in 1610.</w:t>
      </w:r>
    </w:p>
    <w:p w14:paraId="10B58429" w14:textId="77777777" w:rsidR="007D001D" w:rsidRDefault="00000000">
      <w:r>
        <w:t>Saturn, the sixth planet from the Sun, is renowned for its stunning ring system, which consists of countless ice particles, rocks, and dust. These rings extend up to 175,000 miles (282,000 kilometers) from the planet's surface, yet are remarkably thin, measuring only about 30 feet (10 meters) thick. Saturn's atmosphere, like Jupiter's, is characterized by banded cloud patterns and powerful winds. The planet also boasts a diverse collection of moons, with Titan being the largest and most intriguing, harboring a thick atmosphere and liquid methane seas on its surface.</w:t>
      </w:r>
    </w:p>
    <w:p w14:paraId="1E9BE28D" w14:textId="77777777" w:rsidR="007D001D" w:rsidRDefault="00000000">
      <w:r>
        <w:t>Uranus and Neptune, the ice giants, are the seventh and eighth planets from the Sun, respectively. These planets are smaller and less massive than Jupiter and Saturn, but still significantly larger than Earth. Uranus is unique among the planets in that it rotates on its side, with its axis of rotation tilted by about 98 degrees relative to its orbital plane. This unusual orientation may be the result of a massive collision early in the planet's history. Uranus's atmosphere is composed mainly of hydrogen, helium, and methane, giving it a distinct blue-green color.</w:t>
      </w:r>
    </w:p>
    <w:p w14:paraId="5D4F03E7" w14:textId="77777777" w:rsidR="007D001D" w:rsidRDefault="00000000">
      <w:r>
        <w:t xml:space="preserve">Neptune, the most distant of the gas giants, is characterized by its vivid blue color, resulting from the absorption of red light by atmospheric methane. Like the other gas giants, Neptune has a dynamic atmosphere with strong winds and storm systems, including the famous "Great Dark Spot," similar to Jupiter's Great Red Spot. Neptune also possesses a faint ring </w:t>
      </w:r>
      <w:r>
        <w:lastRenderedPageBreak/>
        <w:t>system and a collection of icy moons, with Triton being the largest and most geologically active, featuring cryovolcanoes that erupt liquid nitrogen, dust, and methane compounds.</w:t>
      </w:r>
    </w:p>
    <w:p w14:paraId="3B55961A" w14:textId="77777777" w:rsidR="007D001D" w:rsidRDefault="00000000">
      <w:r>
        <w:t>The gas giants play a crucial role in shaping the solar system's architecture and influencing the trajectories of smaller objects, such as asteroids and comets. Their powerful gravitational fields can capture and modify the orbits of these objects, occasionally redirecting them towards the inner solar system. This phenomenon has significant implications for the frequency and potential impact of asteroid and comet collisions with Earth and other terrestrial planets.</w:t>
      </w:r>
    </w:p>
    <w:p w14:paraId="5D6C2D79" w14:textId="77777777" w:rsidR="007D001D" w:rsidRDefault="00000000">
      <w:r>
        <w:t>Exploring the gas giants has been a priority for space agencies around the world, with numerous missions dedicated to studying these colossal worlds. NASA's Pioneer and Voyager missions provided the first close-up images and detailed observations of Jupiter, Saturn, Uranus, and Neptune, revolutionizing our understanding of these planets. More recent missions, such as NASA's Galileo and Juno spacecraft at Jupiter and the Cassini-Huygens mission at Saturn, have further expanded our knowledge of these gas giants, their moons, and ring systems.</w:t>
      </w:r>
    </w:p>
    <w:p w14:paraId="1A19667B" w14:textId="77777777" w:rsidR="007D001D" w:rsidRDefault="00000000">
      <w:r>
        <w:t>The study of gas giants provides valuable insights into the formation and evolution of our solar system and the processes that shape planetary systems around other stars. These colossal worlds serve as cosmic laboratories, allowing us to investigate phenomena such as atmospheric dynamics, magnetospheric interactions, and the behavior of materials under extreme conditions. By unraveling the mysteries of the gas giants, we deepen our understanding of our celestial neighborhood and pave the way for future exploration and the search for life beyond Earth. The ongoing exploration of these majestic planets is a testament to humanity's unquenchable thirst for knowledge and our enduring fascination with the wonders of the universe.</w:t>
      </w:r>
    </w:p>
    <w:p w14:paraId="5B7D4942" w14:textId="77777777" w:rsidR="007D001D" w:rsidRDefault="00000000">
      <w:pPr>
        <w:pStyle w:val="Heading2"/>
      </w:pPr>
      <w:r>
        <w:t>Dwarf planets and the Kuiper Belt</w:t>
      </w:r>
      <w:bookmarkStart w:id="23" w:name="1.3.4"/>
      <w:bookmarkEnd w:id="23"/>
    </w:p>
    <w:p w14:paraId="70705B3D" w14:textId="77777777" w:rsidR="007D001D" w:rsidRDefault="00000000">
      <w:r>
        <w:t>Beyond the orbit of Neptune lies a vast and mysterious region of the Solar System known as the Kuiper Belt. This distant realm is home to a multitude of icy bodies, including dwarf planets and countless smaller objects that have captured the imagination of astronomers and planetary scientists alike. The Kuiper Belt is a remnant of the early Solar System, preserving a record of the primordial materials and processes that shaped the formation of planets and moons.</w:t>
      </w:r>
    </w:p>
    <w:p w14:paraId="21693371" w14:textId="77777777" w:rsidR="007D001D" w:rsidRDefault="00000000">
      <w:r>
        <w:t>The most famous inhabitant of the Kuiper Belt is Pluto, which was once considered the ninth planet but was reclassified as a dwarf planet in 2006. Pluto is a fascinating world, with a thin atmosphere, a complex surface geology, and a system of moons, including its largest companion, Charon. The New Horizons spacecraft flew by Pluto in 2015, providing stunning images and data that revolutionized our understanding of this distant world.</w:t>
      </w:r>
    </w:p>
    <w:p w14:paraId="5BE72854" w14:textId="77777777" w:rsidR="007D001D" w:rsidRDefault="00000000">
      <w:r>
        <w:t>But Pluto is not alone in the Kuiper Belt. Other dwarf planets, such as Eris, Makemake, and Haumea, also call this region home. These worlds are similar in size and composition to Pluto, with icy surfaces and unique characteristics that set them apart from one another. Eris, for example, is slightly more massive than Pluto and has a highly reflective surface, while Makemake has a reddish hue and lacks a detectable atmosphere.</w:t>
      </w:r>
    </w:p>
    <w:p w14:paraId="4E02F3C9" w14:textId="77777777" w:rsidR="007D001D" w:rsidRDefault="00000000">
      <w:r>
        <w:lastRenderedPageBreak/>
        <w:t>The Kuiper Belt is also populated by a vast array of smaller objects, ranging from a few kilometers to a few hundred kilometers in diameter. These objects are collectively known as Kuiper Belt Objects (KBOs) and are believed to be remnants of the early Solar System that were never incorporated into larger planets. KBOs come in a variety of shapes and sizes, from relatively spherical bodies to elongated and irregular shapes that have been sculpted by billions of years of collisions and gravitational interactions.</w:t>
      </w:r>
    </w:p>
    <w:p w14:paraId="624F349E" w14:textId="77777777" w:rsidR="007D001D" w:rsidRDefault="00000000">
      <w:r>
        <w:t>One of the most intriguing aspects of the Kuiper Belt is its potential to harbor objects that could provide clues to the origin and evolution of the Solar System. Some scientists believe that the Kuiper Belt may contain objects that were ejected from the inner Solar System during the early stages of planetary formation, providing a window into the composition and dynamics of the primordial solar nebula.</w:t>
      </w:r>
    </w:p>
    <w:p w14:paraId="13A27FFF" w14:textId="77777777" w:rsidR="007D001D" w:rsidRDefault="00000000">
      <w:r>
        <w:t>The study of the Kuiper Belt is also crucial for understanding the population of comets that periodically visit the inner Solar System. Many short-period comets, which take less than 200 years to orbit the Sun, are believed to originate from the Kuiper Belt. These comets are thought to be KBOs that have been gravitationally perturbed by the giant planets, particularly Neptune, and sent on a journey toward the Sun.</w:t>
      </w:r>
    </w:p>
    <w:p w14:paraId="5C151102" w14:textId="77777777" w:rsidR="007D001D" w:rsidRDefault="00000000">
      <w:r>
        <w:t>Exploring the Kuiper Belt presents unique challenges due to its vast distances and the small sizes of its inhabitants. However, advances in telescopic technology and space missions have allowed astronomers to make significant progress in understanding this region. In addition to the New Horizons mission to Pluto, future missions are being planned to study other Kuiper Belt objects in greater detail.</w:t>
      </w:r>
    </w:p>
    <w:p w14:paraId="2F3A5C7C" w14:textId="77777777" w:rsidR="007D001D" w:rsidRDefault="00000000">
      <w:r>
        <w:t>The discovery of the Kuiper Belt has also had profound implications for our understanding of the Solar System and the potential for life beyond Earth. The existence of a vast reservoir of icy bodies at the edge of the Solar System suggests that the building blocks of life, such as water and organic compounds, may be more common than previously thought. This has led to speculation about the possibility of subsurface oceans on some Kuiper Belt objects, which could potentially harbor microbial life.</w:t>
      </w:r>
    </w:p>
    <w:p w14:paraId="6CFAC3F5" w14:textId="77777777" w:rsidR="007D001D" w:rsidRDefault="00000000">
      <w:r>
        <w:t>The exploration of the Kuiper Belt and its inhabitants reminds us of the incredible diversity and complexity of the Solar System. From the towering cliffs of Pluto's mountains to the icy plains of Eris, the Kuiper Belt offers a glimpse into a realm that was once thought to be empty and barren. Each new discovery challenges our understanding of the Solar System and our place within it, while also inspiring us to push the boundaries of exploration and knowledge ever further.</w:t>
      </w:r>
    </w:p>
    <w:p w14:paraId="6B3C6FB5" w14:textId="77777777" w:rsidR="007D001D" w:rsidRDefault="00000000">
      <w:pPr>
        <w:pStyle w:val="Heading2"/>
      </w:pPr>
      <w:r>
        <w:t>Asteroids, comets, and meteors</w:t>
      </w:r>
      <w:bookmarkStart w:id="24" w:name="1.3.5"/>
      <w:bookmarkEnd w:id="24"/>
    </w:p>
    <w:p w14:paraId="08966D91" w14:textId="77777777" w:rsidR="007D001D" w:rsidRDefault="00000000">
      <w:r>
        <w:t>Asteroids, comets, and meteors are fascinating celestial bodies that have captured the imagination of humans for centuries. These objects, often referred to as "small bodies" of the Solar System, are remnants from the early formation of our planetary system.</w:t>
      </w:r>
    </w:p>
    <w:p w14:paraId="0DF5FC11" w14:textId="77777777" w:rsidR="007D001D" w:rsidRDefault="00000000">
      <w:r>
        <w:t xml:space="preserve">Asteroids are rocky objects that orbit the Sun, primarily in the asteroid belt between Mars and Jupiter. They range in size from small boulders to dwarf planets like Ceres, which has a diameter of about 940 kilometers. Asteroids are classified into three main types based on their composition: C-type (carbonaceous), S-type (silicaceous), and M-type (metallic). The </w:t>
      </w:r>
      <w:r>
        <w:lastRenderedPageBreak/>
        <w:t>study of asteroids provides valuable insights into the early Solar System's formation and evolution, as they are essentially unchanged since their formation billions of years ago.</w:t>
      </w:r>
    </w:p>
    <w:p w14:paraId="30D3C7FB" w14:textId="77777777" w:rsidR="007D001D" w:rsidRDefault="00000000">
      <w:r>
        <w:t>Comets, on the other hand, are icy bodies that also orbit the Sun. They are composed of a mixture of ice, dust, and rock, and are often described as "dirty snowballs." When a comet approaches the Sun, the heat causes the ice to sublimate, creating a characteristic coma (a fuzzy atmosphere) and tail. Comets are divided into two main categories based on their orbital periods: short-period comets, which take less than 200 years to complete an orbit, and long-period comets, which can take thousands or even millions of years to complete an orbit.</w:t>
      </w:r>
    </w:p>
    <w:p w14:paraId="47ABBDAD" w14:textId="77777777" w:rsidR="007D001D" w:rsidRDefault="00000000">
      <w:r>
        <w:t>One of the most famous comets is Halley's Comet, which is visible from Earth every 75-76 years. Its last appearance was in 1986, and it is expected to return in 2061. Comets are thought to originate from two main regions in the outer Solar System: the Kuiper Belt, a region beyond Neptune that is home to many icy objects, and the Oort Cloud, a hypothetical spherical cloud of icy bodies that extends up to a light-year from the Sun.</w:t>
      </w:r>
    </w:p>
    <w:p w14:paraId="2298795B" w14:textId="77777777" w:rsidR="007D001D" w:rsidRDefault="00000000">
      <w:r>
        <w:t>Meteors, often called "shooting stars," are streaks of light in the night sky caused by small particles of dust and rock, called meteoroids, entering Earth's atmosphere at high speeds. As these particles heat up due to friction with the atmosphere, they create a visible trail of light. Most meteoroids are smaller than a grain of sand and disintegrate completely before reaching the ground. However, larger meteoroids, called fireballs or bolides, can create spectacular displays and may even survive their passage through the atmosphere, reaching the ground as meteorites.</w:t>
      </w:r>
    </w:p>
    <w:p w14:paraId="4E7453ED" w14:textId="77777777" w:rsidR="007D001D" w:rsidRDefault="00000000">
      <w:r>
        <w:t>Meteor showers occur when Earth passes through the debris trail left behind by a comet. As the comet orbits the Sun, it sheds dust and rock particles along its path. When Earth intersects with this debris trail, the particles enter the atmosphere and create a meteor shower. Some well-known annual meteor showers include the Perseids in August, the Leonids in November, and the Geminids in December.</w:t>
      </w:r>
    </w:p>
    <w:p w14:paraId="5FC489F5" w14:textId="77777777" w:rsidR="007D001D" w:rsidRDefault="00000000">
      <w:r>
        <w:t>The study of asteroids, comets, and meteors has practical implications for Earth. Asteroids and comets have collided with Earth throughout its history, and these impacts have played a significant role in shaping the planet's surface and the evolution of life. The most famous example is the asteroid impact that led to the extinction of the dinosaurs about 66 million years ago. Today, scientists monitor the skies for potentially hazardous asteroids and comets that could pose a threat to Earth, and develop strategies for planetary defense.</w:t>
      </w:r>
    </w:p>
    <w:p w14:paraId="11ED5433" w14:textId="77777777" w:rsidR="007D001D" w:rsidRDefault="00000000">
      <w:r>
        <w:t>In addition to their scientific importance, asteroids and comets also have potential economic value. Some asteroids are rich in precious metals and other resources that could be mined in the future. Comets, with their water ice and organic compounds, could serve as a source of resources for future space exploration and human settlements beyond Earth.</w:t>
      </w:r>
    </w:p>
    <w:p w14:paraId="58C3D3FC" w14:textId="77777777" w:rsidR="007D001D" w:rsidRDefault="00000000">
      <w:r>
        <w:t>The exploration of asteroids, comets, and meteors has been a priority for space agencies around the world. Missions like NASA's NEAR Shoemaker, which landed on the asteroid Eros in 2001, and the European Space Agency's Rosetta mission, which successfully landed a probe on the comet 67P/Churyumov-Gerasimenko in 2014, have provided unprecedented insights into these celestial bodies. Future missions, such as NASA's OSIRIS-REx and Japan's Hayabusa2, aim to collect samples from asteroids and return them to Earth for further study.</w:t>
      </w:r>
    </w:p>
    <w:p w14:paraId="6BA851DF" w14:textId="77777777" w:rsidR="007D001D" w:rsidRDefault="00000000">
      <w:r>
        <w:lastRenderedPageBreak/>
        <w:t>The expanding knowledge of asteroids, comets, and meteors deepens our appreciation for the complex and dynamic nature of the Solar System. These small bodies hold the keys to unlocking the secrets of our cosmic origins and the future of space exploration. The continued study and exploration of these celestial objects will undoubtedly lead to groundbreaking discoveries and a better understanding of our place in the universe.</w:t>
      </w:r>
    </w:p>
    <w:p w14:paraId="3359C45C" w14:textId="77777777" w:rsidR="007D001D" w:rsidRDefault="00000000">
      <w:pPr>
        <w:pStyle w:val="Heading2"/>
      </w:pPr>
      <w:r>
        <w:t>Moons and natural satellites</w:t>
      </w:r>
      <w:bookmarkStart w:id="25" w:name="1.3.6"/>
      <w:bookmarkEnd w:id="25"/>
    </w:p>
    <w:p w14:paraId="15CEC9ED" w14:textId="77777777" w:rsidR="007D001D" w:rsidRDefault="00000000">
      <w:r>
        <w:t>Moons and natural satellites are celestial bodies that orbit planets, dwarf planets, and other larger objects in the Solar System. These fascinating worlds come in a wide variety of sizes, compositions, and characteristics, and they play a crucial role in shaping the dynamics and evolution of their host systems.</w:t>
      </w:r>
    </w:p>
    <w:p w14:paraId="39254E08" w14:textId="77777777" w:rsidR="007D001D" w:rsidRDefault="00000000">
      <w:r>
        <w:t>The most familiar example of a natural satellite is Earth's Moon, which has captivated humans for millennia. Formed from the debris of a massive collision between the early Earth and a Mars-sized object, the Moon is the largest satellite relative to its host planet in the Solar System. Its gravitational influence causes Earth's tides, stabilizes our planet's axial tilt, and has profoundly affected the development of life on Earth.</w:t>
      </w:r>
    </w:p>
    <w:p w14:paraId="672F66F0" w14:textId="77777777" w:rsidR="007D001D" w:rsidRDefault="00000000">
      <w:r>
        <w:t>Beyond Earth, the Solar System is teeming with a diverse array of moons. Jupiter, the largest planet, boasts an impressive collection of 79 known moons, including the four Galilean satellites – Io, Europa, Ganymede, and Callisto – first observed by Galileo Galilei in 1610. These moons are remarkable worlds in their own right, with Io being the most volcanically active body in the Solar System, Europa harboring a vast subsurface ocean beneath its icy crust, Ganymede being the largest moon and the only one with its own magnetic field, and Callisto bearing the scars of countless impact craters.</w:t>
      </w:r>
    </w:p>
    <w:p w14:paraId="208D03D2" w14:textId="77777777" w:rsidR="007D001D" w:rsidRDefault="00000000">
      <w:r>
        <w:t>Saturn, the second-largest planet, is accompanied by a breathtaking system of rings and 62 confirmed moons. The most notable of these is Titan, a moon larger than the planet Mercury, with a dense atmosphere and liquid hydrocarbon lakes on its surface. Enceladus, another of Saturn's moons, has captured the interest of scientists due to the presence of geysers at its south pole, which hint at a subsurface ocean and the potential for habitable conditions.</w:t>
      </w:r>
    </w:p>
    <w:p w14:paraId="5CD841B7" w14:textId="77777777" w:rsidR="007D001D" w:rsidRDefault="00000000">
      <w:r>
        <w:t>Uranus and Neptune, the ice giants of the outer Solar System, also host a number of intriguing moons. Uranus's largest moons, Titania and Oberon, are composed of roughly equal parts rock and ice, while its smaller moons, Miranda and Ariel, display unique surface features that suggest a history of tectonic activity and resurfacing. Neptune's largest moon, Triton, is a captured Kuiper Belt object with a retrograde orbit, a thin atmosphere, and active cryovolcanoes that eject nitrogen gas and dust.</w:t>
      </w:r>
    </w:p>
    <w:p w14:paraId="6F5DECAF" w14:textId="77777777" w:rsidR="007D001D" w:rsidRDefault="00000000">
      <w:r>
        <w:t>Even dwarf planets and smaller bodies in the Solar System can have their own moons. Pluto, the most famous dwarf planet, is accompanied by five known moons, the largest of which is Charon. The Pluto-Charon system is unique in that both bodies orbit a common center of mass located outside either object, making it a binary system. Other notable examples include the dwarf planet Eris and its moon Dysnomia, and the asteroid 243 Ida and its tiny satellite Dactyl.</w:t>
      </w:r>
    </w:p>
    <w:p w14:paraId="014DE24D" w14:textId="77777777" w:rsidR="007D001D" w:rsidRDefault="00000000">
      <w:r>
        <w:t xml:space="preserve">The study of moons and natural satellites has revolutionized our understanding of the Solar System and its formation. By examining the composition, surface features, and orbital </w:t>
      </w:r>
      <w:r>
        <w:lastRenderedPageBreak/>
        <w:t>characteristics of these objects, scientists can piece together the history of their host systems and gain insights into the processes that have shaped them over billions of years. The Juno mission to Jupiter, for example, has provided detailed observations of the planet's moons and their interactions with its powerful magnetic field, while the Cassini mission to Saturn revealed the incredible diversity and complexity of its lunar system.</w:t>
      </w:r>
    </w:p>
    <w:p w14:paraId="23EF46AB" w14:textId="77777777" w:rsidR="007D001D" w:rsidRDefault="00000000">
      <w:r>
        <w:t>Our ongoing exploration of the Solar System and the discovery and characterization of new moons and natural satellites will undoubtedly expand our knowledge and challenge our assumptions about the nature of these captivating worlds. From the icy reaches of the Kuiper Belt to the scorching surface of Io, the moons of our cosmic neighborhood offer a wealth of scientific opportunities and inspire us to ponder the possibilities of life and habitability beyond Earth. These celestial bodies serve as a powerful reminder of the astounding diversity and complexity that exists within our Solar System.</w:t>
      </w:r>
    </w:p>
    <w:p w14:paraId="2D76C56C" w14:textId="77777777" w:rsidR="007D001D" w:rsidRDefault="00000000">
      <w:pPr>
        <w:pStyle w:val="Heading2"/>
      </w:pPr>
      <w:r>
        <w:t>The formation and evolution of the Solar System</w:t>
      </w:r>
      <w:bookmarkStart w:id="26" w:name="1.3.7"/>
      <w:bookmarkEnd w:id="26"/>
    </w:p>
    <w:p w14:paraId="40808129" w14:textId="77777777" w:rsidR="007D001D" w:rsidRDefault="00000000">
      <w:r>
        <w:t>The formation and evolution of our Solar System is a fascinating story that spans billions of years, beginning with a vast cloud of gas and dust known as the solar nebula. Approximately 4.6 billion years ago, this nebula began to collapse under its own gravity, likely triggered by the shock wave from a nearby supernova. As the nebula contracted, it began to spin faster due to the conservation of angular momentum, forming a flattened disk with a dense, hot core at its center.</w:t>
      </w:r>
    </w:p>
    <w:p w14:paraId="1CE7D794" w14:textId="77777777" w:rsidR="007D001D" w:rsidRDefault="00000000">
      <w:r>
        <w:t>Within this swirling disk, the young Sun ignited through nuclear fusion, while the remaining material continued to orbit around it. Gradually, dust particles within the disk began to collide and stick together, forming small grains that grew into pebbles, rocks, and eventually, planetesimals. These building blocks of the planets continued to collide and merge, with the most massive objects sweeping up material from their surroundings and clearing out their orbital paths.</w:t>
      </w:r>
    </w:p>
    <w:p w14:paraId="05460430" w14:textId="77777777" w:rsidR="007D001D" w:rsidRDefault="00000000">
      <w:r>
        <w:t>Closer to the Sun, where temperatures were higher, rocky planets like Mercury, Venus, Earth, and Mars formed from materials with high melting points, such as metals and silicates. Farther out, where temperatures were cooler, gas giants like Jupiter and Saturn coalesced from the accretion of icy materials and the capture of hydrogen and helium gas from the solar nebula. The ice giants, Uranus and Neptune, also formed in the outer regions of the disk, but their growth was slower due to the lower density of materials at greater distances from the Sun.</w:t>
      </w:r>
    </w:p>
    <w:p w14:paraId="6A1B5A7C" w14:textId="77777777" w:rsidR="007D001D" w:rsidRDefault="00000000">
      <w:r>
        <w:t>As the planets grew and the Solar System took shape, a number of important processes occurred. Differentiation caused denser materials to sink to the cores of the terrestrial planets, while lighter materials rose to form their mantles and crusts. The gas giants developed layered structures, with rocky cores surrounded by mantles of metallic hydrogen and outer envelopes of molecular hydrogen and helium. Collisions between planetesimals and the newly formed planets were frequent, with some impacts being so violent that they caused large-scale melting and reshaping of the planets' surfaces.</w:t>
      </w:r>
    </w:p>
    <w:p w14:paraId="366B37F7" w14:textId="77777777" w:rsidR="007D001D" w:rsidRDefault="00000000">
      <w:r>
        <w:t xml:space="preserve">One of the most significant events in the early history of the Solar System was the formation of the Earth-Moon system. According to the leading hypothesis, a Mars-sized object called Theia collided with the proto-Earth, ejecting a large amount of material into orbit. This </w:t>
      </w:r>
      <w:r>
        <w:lastRenderedPageBreak/>
        <w:t>debris eventually coalesced to form the Moon, which has since played a crucial role in stabilizing Earth's axial tilt and influencing its tides and seasons.</w:t>
      </w:r>
    </w:p>
    <w:p w14:paraId="4A4ECE4E" w14:textId="77777777" w:rsidR="007D001D" w:rsidRDefault="00000000">
      <w:r>
        <w:t>As the planets settled into their orbits, the Solar System continued to evolve. The remaining gas and dust in the disk were either incorporated into the planets, ejected from the system by gravitational interactions, or swept up by the solar wind. Comets and asteroids, remnants of the planetesimals that escaped incorporation into the planets, took up residence in the outer reaches of the Solar System, such as the Kuiper Belt and the Oort Cloud.</w:t>
      </w:r>
    </w:p>
    <w:p w14:paraId="4C4D5C6E" w14:textId="77777777" w:rsidR="007D001D" w:rsidRDefault="00000000">
      <w:r>
        <w:t>Over billions of years, the planets and their moons have undergone significant changes due to various geological, atmospheric, and astronomical processes. Volcanism, tectonics, and erosion have shaped their surfaces, while impacts from comets and asteroids have left their mark in the form of craters and altered surface compositions. The atmospheres of the planets have also evolved, with some, like Earth, developing conditions suitable for life, while others, like Mars and Venus, have seen their atmospheres change dramatically over time.</w:t>
      </w:r>
    </w:p>
    <w:p w14:paraId="4EDFB67C" w14:textId="77777777" w:rsidR="007D001D" w:rsidRDefault="00000000">
      <w:r>
        <w:t>The Solar System remains a dynamic place, with ongoing processes such as planetary migration, tidal interactions, and the exchange of material between planets and their moons. Studying the formation and evolution of the Solar System not only helps us understand our cosmic neighborhood but also provides insights into the potential for similar systems to exist around other stars. With continued exploration and data gathering from missions within the Solar System, our understanding of its origins and development will undoubtedly deepen, revealing new insights into the fascinating history of our celestial home.</w:t>
      </w:r>
    </w:p>
    <w:p w14:paraId="77689AAB" w14:textId="77777777" w:rsidR="007D001D" w:rsidRDefault="00000000">
      <w:pPr>
        <w:pStyle w:val="Heading2"/>
      </w:pPr>
      <w:r>
        <w:t>Planetary rings and magnetic fields</w:t>
      </w:r>
      <w:bookmarkStart w:id="27" w:name="1.3.8"/>
      <w:bookmarkEnd w:id="27"/>
    </w:p>
    <w:p w14:paraId="03029A58" w14:textId="77777777" w:rsidR="007D001D" w:rsidRDefault="00000000">
      <w:r>
        <w:t>Planetary rings and magnetic fields are two fascinating features that characterize many of the planets and moons within our Solar System. These phenomena have captivated the minds of scientists and the public alike, offering insights into the complex and dynamic processes that shape celestial bodies.</w:t>
      </w:r>
    </w:p>
    <w:p w14:paraId="15E7DDFD" w14:textId="77777777" w:rsidR="007D001D" w:rsidRDefault="00000000">
      <w:r>
        <w:t>Planetary rings are cosmic structures composed of countless ice particles, dust, and rock fragments orbiting a planet in a thin, flat plane. The most famous and extensive ring system belongs to Saturn, which boasts a dazzling array of rings that extend up to 175,000 miles (282,000 kilometers) from the planet's surface. These rings are incredibly thin, with a thickness of only about 30 feet (10 meters) on average, yet they span a vast area, making them visible even through small telescopes from Earth.</w:t>
      </w:r>
    </w:p>
    <w:p w14:paraId="7B3BF958" w14:textId="77777777" w:rsidR="007D001D" w:rsidRDefault="00000000">
      <w:r>
        <w:t>Other gas giants in our Solar System also possess ring systems, although they are less prominent than Saturn's. Jupiter's rings are tenuous and composed mainly of dust particles ejected from its moons during impacts with meteoroids. Uranus has a set of narrow, dark rings that were discovered in 1977 during a stellar occultation, where the planet passed in front of a distant star. Neptune's rings are even more elusive, consisting of faint arcs and clumps of material that were first observed by the Voyager 2 spacecraft in 1989.</w:t>
      </w:r>
    </w:p>
    <w:p w14:paraId="46D98BEC" w14:textId="77777777" w:rsidR="007D001D" w:rsidRDefault="00000000">
      <w:r>
        <w:t xml:space="preserve">The origin and maintenance of planetary rings are subjects of ongoing research and debate. One theory suggests that rings form from the remnants of shattered moons or asteroids that </w:t>
      </w:r>
      <w:r>
        <w:lastRenderedPageBreak/>
        <w:t>were torn apart by the planet's tidal forces. Another hypothesis proposes that rings could be the leftover material from the planet's formation process that failed to coalesce into moons. The continuous bombardment of micrometeorites and the gravitational influence of nearby moons play crucial roles in shaping and sustaining these ring structures over time.</w:t>
      </w:r>
    </w:p>
    <w:p w14:paraId="22D9A63E" w14:textId="77777777" w:rsidR="007D001D" w:rsidRDefault="00000000">
      <w:r>
        <w:t>In addition to rings, many planets in our Solar System possess powerful magnetic fields that extend far into space. These invisible force fields are generated by the motion of electrically conductive material within a planet's interior, a process known as the dynamo effect. Earth's magnetic field, for example, is created by the convection of molten iron in its outer core, which acts like a giant electromagnet.</w:t>
      </w:r>
    </w:p>
    <w:p w14:paraId="12CB5345" w14:textId="77777777" w:rsidR="007D001D" w:rsidRDefault="00000000">
      <w:r>
        <w:t>The presence of a strong magnetic field has significant implications for a planet's environment and potential habitability. Earth's magnetic field, often referred to as the magnetosphere, acts as a protective shield against the harmful effects of solar wind and cosmic radiation. It deflects charged particles from the Sun, preventing them from stripping away the planet's atmosphere and damaging life on the surface.</w:t>
      </w:r>
    </w:p>
    <w:p w14:paraId="1D464121" w14:textId="77777777" w:rsidR="007D001D" w:rsidRDefault="00000000">
      <w:r>
        <w:t>Other planets in our Solar System also exhibit magnetic fields of varying strengths and configurations. Jupiter possesses the strongest planetary magnetic field, with a magnitude nearly 20,000 times greater than Earth's. This immense magnetic field is responsible for the planet's intense auroras and the acceleration of charged particles in its magnetosphere. Saturn, Uranus, and Neptune also have significant magnetic fields, although they are not as strong as Jupiter's.</w:t>
      </w:r>
    </w:p>
    <w:p w14:paraId="2B3D5845" w14:textId="77777777" w:rsidR="007D001D" w:rsidRDefault="00000000">
      <w:r>
        <w:t>Interestingly, not all planets have global magnetic fields. Mars, for instance, lacks a strong global magnetic field, although it has localized patches of magnetized crust. This absence of a protective magnetosphere is thought to have contributed to the loss of Mars' atmosphere over billions of years, leaving the planet with a thin, inhospitable environment.</w:t>
      </w:r>
    </w:p>
    <w:p w14:paraId="6B701B44" w14:textId="77777777" w:rsidR="007D001D" w:rsidRDefault="00000000">
      <w:r>
        <w:t>The study of planetary rings and magnetic fields has been greatly advanced by space missions and observations from Earth-based telescopes. The Cassini spacecraft, which orbited Saturn from 2004 to 2017, provided unprecedented views of the planet's rings and moons, revealing intricate structures and dynamics that continue to puzzle scientists. The Juno spacecraft, currently orbiting Jupiter, is equipped with instruments designed to probe the planet's magnetic field and auroras, offering new insights into the largest planet in our Solar System.</w:t>
      </w:r>
    </w:p>
    <w:p w14:paraId="46D2F57E" w14:textId="77777777" w:rsidR="007D001D" w:rsidRDefault="00000000">
      <w:r>
        <w:t>The exploration of our cosmic neighborhood and the investigation of planetary rings and magnetic fields provide a window into the fundamental processes that shape our Universe. From the ethereal beauty of Saturn's rings to the protective embrace of Earth's magnetosphere, these phenomena illustrate the intricate dance between matter, energy, and the forces that govern the cosmos. Through ongoing research and future missions, we will undoubtedly uncover even more remarkable insights into the diverse worlds that share our solar system.</w:t>
      </w:r>
    </w:p>
    <w:p w14:paraId="2620AAEE" w14:textId="77777777" w:rsidR="007D001D" w:rsidRDefault="00000000">
      <w:pPr>
        <w:pStyle w:val="Heading2"/>
      </w:pPr>
      <w:r>
        <w:t>Space weather and solar activity</w:t>
      </w:r>
      <w:bookmarkStart w:id="28" w:name="1.3.9"/>
      <w:bookmarkEnd w:id="28"/>
    </w:p>
    <w:p w14:paraId="4E4A433A" w14:textId="77777777" w:rsidR="007D001D" w:rsidRDefault="00000000">
      <w:r>
        <w:t xml:space="preserve">Space weather is a fascinating and complex phenomenon that refers to the dynamic conditions in the near-Earth space environment, primarily influenced by the Sun's activity. The Sun is a powerful and ever-changing source of energy, constantly emitting a stream of </w:t>
      </w:r>
      <w:r>
        <w:lastRenderedPageBreak/>
        <w:t>charged particles known as the solar wind. This wind, along with sporadic bursts of energetic particles and radiation from solar flares and coronal mass ejections, interacts with Earth's magnetic field, creating a variety of effects that we collectively call space weather.</w:t>
      </w:r>
    </w:p>
    <w:p w14:paraId="1201EEF3" w14:textId="77777777" w:rsidR="007D001D" w:rsidRDefault="00000000">
      <w:r>
        <w:t>The impact of space weather on our planet is far-reaching and diverse. It can cause beautiful auroras, lighting up the night sky with mesmerizing displays of colorful lights. These auroras occur when charged particles from the Sun collide with atoms and molecules in Earth's upper atmosphere, exciting them and causing them to emit light. However, space weather can also have less benign consequences. Strong solar storms can disrupt satellite communications, interfere with GPS navigation, and even cause power outages on Earth by inducing currents in electrical grids.</w:t>
      </w:r>
    </w:p>
    <w:p w14:paraId="6F38A2D0" w14:textId="77777777" w:rsidR="007D001D" w:rsidRDefault="00000000">
      <w:r>
        <w:t>The Sun's activity follows an approximately 11-year cycle, known as the solar cycle. During the peak of this cycle, called the solar maximum, the Sun is more active, with a higher frequency of solar flares and coronal mass ejections. Solar flares are sudden, intense bursts of radiation that occur when the Sun's magnetic fields become tangled and release a tremendous amount of energy. Coronal mass ejections, on the other hand, are massive clouds of plasma and magnetic fields that erupt from the Sun's surface and propagate through space. When these energetic events are directed towards Earth, they can have significant effects on our planet's space environment.</w:t>
      </w:r>
    </w:p>
    <w:p w14:paraId="6ACAEACA" w14:textId="77777777" w:rsidR="007D001D" w:rsidRDefault="00000000">
      <w:r>
        <w:t>To study and monitor space weather, scientists use a variety of ground-based and space-based instruments. Solar telescopes, both on Earth and in orbit, allow researchers to observe the Sun's surface and atmosphere in great detail, tracking the formation and evolution of sunspots, flares, and other features. Spacecraft like NASA's Solar Dynamics Observatory and the joint ESA/NASA Solar and Heliospheric Observatory (SOHO) provide a continuous stream of data on the Sun's activity and the solar wind.</w:t>
      </w:r>
    </w:p>
    <w:p w14:paraId="059E3083" w14:textId="77777777" w:rsidR="007D001D" w:rsidRDefault="00000000">
      <w:r>
        <w:t>On Earth, a network of magnetometers and other instruments monitors the planet's magnetic field, detecting disturbances caused by space weather events. Radar facilities, such as the Super Dual Auroral Radar Network (SuperDARN), study the ionosphere, the electrically charged layer of the upper atmosphere that is particularly sensitive to space weather. These observations help scientists understand the complex interactions between the Sun and Earth and develop models to predict the impact of space weather on our planet.</w:t>
      </w:r>
    </w:p>
    <w:p w14:paraId="20B7BF13" w14:textId="77777777" w:rsidR="007D001D" w:rsidRDefault="00000000">
      <w:r>
        <w:t>Predicting space weather is crucial for protecting our technology-dependent society from its potentially harmful effects. Accurate forecasts can help satellite operators take preventive measures to safeguard their spacecraft, allow power grid managers to prepare for potential disruptions, and help airlines reroute flights to avoid communication blackouts and increased radiation exposure for passengers and crew.</w:t>
      </w:r>
    </w:p>
    <w:p w14:paraId="4429F932" w14:textId="77777777" w:rsidR="007D001D" w:rsidRDefault="00000000">
      <w:r>
        <w:t>The importance of ongoing research and monitoring in the field of space weather cannot be overstated, given our society's increasing reliance on technology that can be affected by these phenomena. By furthering our understanding of the Sun-Earth connection and improving prediction models, we can enhance our preparedness and resilience in the face of the Sun's dynamic and ever-changing activity.</w:t>
      </w:r>
    </w:p>
    <w:p w14:paraId="1949BCF9" w14:textId="77777777" w:rsidR="007D001D" w:rsidRDefault="00000000">
      <w:pPr>
        <w:pStyle w:val="Heading2"/>
      </w:pPr>
      <w:r>
        <w:lastRenderedPageBreak/>
        <w:t>Exploration and missions within the Solar System</w:t>
      </w:r>
      <w:bookmarkStart w:id="29" w:name="1.3.10"/>
      <w:bookmarkEnd w:id="29"/>
    </w:p>
    <w:p w14:paraId="3CE34CB6" w14:textId="77777777" w:rsidR="007D001D" w:rsidRDefault="00000000">
      <w:r>
        <w:t>The exploration of our Solar System has been a remarkable journey of discovery, with missions venturing to the far reaches of our cosmic neighborhood. Since the dawn of the Space Age, humanity has sent robotic emissaries to study the planets, moons, asteroids, and comets that orbit our Sun. These missions have revealed a stunning diversity of worlds, each with its own unique characteristics and mysteries.</w:t>
      </w:r>
    </w:p>
    <w:p w14:paraId="7702BB0E" w14:textId="77777777" w:rsidR="007D001D" w:rsidRDefault="00000000">
      <w:r>
        <w:t>The innermost planet, Mercury, has been visited by only two spacecraft: Mariner 10 in the 1970s and MESSENGER, which orbited the planet from 2011 to 2015. These missions revealed a world of extreme temperature variations, with a heavily cratered surface and evidence of past volcanic activity. Venus, our closest planetary neighbor, has been the target of numerous missions, including the Soviet Venera landers and the NASA Magellan orbiter. These missions have unveiled a hellish world with a thick, toxic atmosphere and surface temperatures hot enough to melt lead.</w:t>
      </w:r>
    </w:p>
    <w:p w14:paraId="3ECEF93A" w14:textId="77777777" w:rsidR="007D001D" w:rsidRDefault="00000000">
      <w:r>
        <w:t>Mars, the Red Planet, has been the focus of intense exploration efforts due to its potential for harboring past or present microbial life. missions such as Viking, Mars Pathfinder, Mars Exploration Rovers (Spirit and Opportunity), Mars Reconnaissance Orbiter, and Mars Science Laboratory (Curiosity rover) have provided detailed insights into the planet's geology, atmosphere, and history. The Perseverance rover, launched in 2020, is currently searching for signs of ancient life and collecting samples for future return to Earth.</w:t>
      </w:r>
    </w:p>
    <w:p w14:paraId="253C0A8D" w14:textId="77777777" w:rsidR="007D001D" w:rsidRDefault="00000000">
      <w:r>
        <w:t>The gas giants, Jupiter and Saturn, have been visited by several iconic missions. The Pioneer and Voyager spacecraft provided our first close-up views of these behemoths and their fascinating moons. The Galileo mission orbited Jupiter from 1995 to 2003, studying the planet's atmosphere and discovering evidence of subsurface oceans on the moons Europa, Ganymede, and Callisto. The Cassini-Huygens mission, a collaboration between NASA, ESA, and the Italian Space Agency, explored the Saturn system from 2004 to 2017. Cassini's observations revolutionized our understanding of Saturn's rings and moons, while the Huygens probe landed on the enigmatic moon Titan, revealing a world of methane lakes and hydrocarbon rain.</w:t>
      </w:r>
    </w:p>
    <w:p w14:paraId="0B6D8CF5" w14:textId="77777777" w:rsidR="007D001D" w:rsidRDefault="00000000">
      <w:r>
        <w:t>The ice giants, Uranus and Neptune, have each been visited only once by the Voyager 2 spacecraft during its grand tour of the outer Solar System. These flybys provided tantalizing glimpses of the planets' unique atmospheric features, such as Uranus' tilted magnetic field and Neptune's Great Dark Spot. Future missions to these distant worlds are being proposed to unravel their mysteries and study their icy moons, such as Triton, which may harbor subsurface oceans.</w:t>
      </w:r>
    </w:p>
    <w:p w14:paraId="04C53C4B" w14:textId="77777777" w:rsidR="007D001D" w:rsidRDefault="00000000">
      <w:r>
        <w:t>Beyond the planets, missions have also explored smaller bodies in the Solar System. The Dawn spacecraft orbited the asteroid Vesta and the dwarf planet Ceres, providing insights into the formation and evolution of the asteroid belt. The Rosetta mission, led by ESA, made history by becoming the first spacecraft to orbit and land on a comet, 67P/Churyumov-Gerasimenko. The New Horizons mission conducted a flyby of Pluto and its moons in 2015, revealing a surprisingly complex world with mountains, valleys, and evidence of geological activity. New Horizons later encountered the Kuiper Belt object Arrokoth, providing a window into the pristine building blocks of the Solar System.</w:t>
      </w:r>
    </w:p>
    <w:p w14:paraId="1DA6BFF2" w14:textId="77777777" w:rsidR="007D001D" w:rsidRDefault="00000000">
      <w:r>
        <w:lastRenderedPageBreak/>
        <w:t>New missions are being planned and launched to further our understanding of the Solar System. The Lucy spacecraft, launched in 2021, will study Jupiter's Trojan asteroids, while the Psyche mission will investigate a unique metal asteroid. The Europa Clipper and JUICE (JUpiter ICy moons Explorer) missions will study Jupiter's icy moons in unprecedented detail, searching for habitable environments. The Dragonfly mission, set to launch in 2026, will explore Titan's atmosphere and surface, looking for signs of prebiotic chemistry.</w:t>
      </w:r>
    </w:p>
    <w:p w14:paraId="211E7152" w14:textId="77777777" w:rsidR="007D001D" w:rsidRDefault="00000000">
      <w:r>
        <w:t>The exploration of our Solar System has not only expanded our scientific knowledge but has also sparked the imagination of people worldwide. With each mission, we take another step towards unraveling the mysteries of our cosmic neighborhood and understanding our own planet in the context of the vast and wondrous Solar System we call home. These explorations provide compelling evidence of the incredible diversity and potential for discovery that exists right in our celestial backyard.</w:t>
      </w:r>
    </w:p>
    <w:p w14:paraId="27EE186E" w14:textId="77777777" w:rsidR="007D001D" w:rsidRDefault="00000000">
      <w:r>
        <w:br w:type="page"/>
      </w:r>
    </w:p>
    <w:p w14:paraId="742BEBEE" w14:textId="77777777" w:rsidR="007D001D" w:rsidRDefault="00000000">
      <w:pPr>
        <w:pStyle w:val="Heading1"/>
      </w:pPr>
      <w:r>
        <w:lastRenderedPageBreak/>
        <w:t>Chapter 4: Earth and Its Moon</w:t>
      </w:r>
    </w:p>
    <w:p w14:paraId="5406FD99" w14:textId="77777777" w:rsidR="007D001D" w:rsidRDefault="00000000">
      <w:pPr>
        <w:pStyle w:val="Heading2"/>
      </w:pPr>
      <w:r>
        <w:t>Earth's internal structure and composition</w:t>
      </w:r>
      <w:bookmarkStart w:id="30" w:name="1.4.1"/>
      <w:bookmarkEnd w:id="30"/>
    </w:p>
    <w:p w14:paraId="2B3BC541" w14:textId="77777777" w:rsidR="007D001D" w:rsidRDefault="00000000">
      <w:r>
        <w:t>Earth, our beautiful home planet, is a complex and dynamic world with a fascinating internal structure and composition. Beneath our feet lies a vast, layered interior that has been shaped by billions of years of geological processes. To understand Earth's internal structure, we must embark on a journey to the center of our planet, exploring the various layers and their unique properties.</w:t>
      </w:r>
    </w:p>
    <w:p w14:paraId="2F0B0CF4" w14:textId="77777777" w:rsidR="007D001D" w:rsidRDefault="00000000">
      <w:r>
        <w:t>The outermost layer of Earth is the crust, a thin, rocky shell that varies in thickness from about 5 to 70 kilometers. The crust is composed primarily of silicate rocks, such as granites and basalts, and is divided into two types: oceanic crust and continental crust. Oceanic crust, found beneath the world's oceans, is thinner, denser, and younger than continental crust. It is constantly being created at mid-ocean ridges and recycled back into the mantle at subduction zones. Continental crust, on the other hand, is thicker, less dense, and older, forming the landmasses we inhabit. The crust is the layer we interact with most directly, as it houses Earth's surface features, such as mountains, valleys, and plains.</w:t>
      </w:r>
    </w:p>
    <w:p w14:paraId="55FCCB46" w14:textId="77777777" w:rsidR="007D001D" w:rsidRDefault="00000000">
      <w:r>
        <w:t>Beneath the crust lies the mantle, the thickest layer of Earth's interior, extending to a depth of about 2,900 kilometers. The mantle is primarily composed of silicate rocks rich in iron and magnesium, such as olivine and pyroxene. It is divided into two main regions: the upper mantle and the lower mantle. The upper mantle extends from the base of the crust to a depth of about 660 kilometers and is characterized by a gradual increase in temperature and pressure with depth. Within the upper mantle, a region called the asthenosphere exhibits partial melting and reduced viscosity, allowing for the slow, convective motion of rock. This convection is the driving force behind plate tectonics, the process responsible for the movement of Earth's lithospheric plates.</w:t>
      </w:r>
    </w:p>
    <w:p w14:paraId="5E0F2614" w14:textId="77777777" w:rsidR="007D001D" w:rsidRDefault="00000000">
      <w:r>
        <w:t>The lower mantle, extending from 660 to 2,900 kilometers depth, is denser and more homogeneous than the upper mantle. It is characterized by high temperatures and pressures, causing minerals to undergo phase transitions and adopt more compact crystal structures. The lower mantle plays a crucial role in Earth's internal dynamics, influencing convection patterns and heat transfer within the planet.</w:t>
      </w:r>
    </w:p>
    <w:p w14:paraId="0634AB74" w14:textId="77777777" w:rsidR="007D001D" w:rsidRDefault="00000000">
      <w:r>
        <w:t>At the heart of Earth lies the core, a dense, metallic region that is divided into two parts: the outer core and the inner core. The outer core, extending from 2,900 to 5,100 kilometers depth, is a liquid layer composed primarily of iron and nickel, with smaller amounts of lighter elements such as sulfur, oxygen, and silicon. The outer core is in a state of turbulent convection, with the motion of the electrically conductive liquid generating Earth's magnetic field through a process called the geodynamo. This magnetic field protects Earth from harmful solar radiation and cosmic rays, making life on our planet possible.</w:t>
      </w:r>
    </w:p>
    <w:p w14:paraId="2DA240FB" w14:textId="77777777" w:rsidR="007D001D" w:rsidRDefault="00000000">
      <w:r>
        <w:t>The inner core, the centermost part of Earth, is a solid sphere with a radius of about 1,220 kilometers. Despite the extreme temperatures, which can reach 5,400°C (similar to the surface of the Sun), the inner core remains solid due to the immense pressures it experiences. The inner core is composed almost entirely of iron and nickel, with a small amount of lighter elements. It rotates slightly faster than the rest of the planet, and its crystalline structure and composition are still the subject of ongoing research and debate.</w:t>
      </w:r>
    </w:p>
    <w:p w14:paraId="44A3ADBB" w14:textId="77777777" w:rsidR="007D001D" w:rsidRDefault="00000000">
      <w:r>
        <w:lastRenderedPageBreak/>
        <w:t>The study of Earth's internal structure and composition relies on a combination of direct and indirect evidence. While we cannot directly access most of Earth's interior, seismic waves generated by earthquakes provide valuable information about the planet's layering and properties. By analyzing the speed and behavior of these waves as they travel through the Earth, scientists can infer the composition, density, and temperature of the various layers. Other evidence, such as the study of meteorites, which are thought to be remnants of the early Solar System, and laboratory experiments simulating high-pressure and high-temperature conditions, contribute to our understanding of Earth's internal structure and evolution.</w:t>
      </w:r>
    </w:p>
    <w:p w14:paraId="564CC2E3" w14:textId="77777777" w:rsidR="007D001D" w:rsidRDefault="00000000">
      <w:r>
        <w:t>Earth's internal structure and composition are the result of a complex interplay of physical and chemical processes that have shaped our planet over billions of years. From the thin, rocky crust to the dense, metallic core, each layer plays a vital role in maintaining Earth's habitability and geological activity. Through ongoing exploration and study of our planet's interior, we gain a deeper understanding of the intricate and dynamic world beneath our feet, and the processes that have made Earth a unique and life-sustaining oasis in the vast expanse of the Universe. This knowledge is a powerful reminder of the incredible complexity and beauty of our planetary home.</w:t>
      </w:r>
    </w:p>
    <w:p w14:paraId="59DD6424" w14:textId="77777777" w:rsidR="007D001D" w:rsidRDefault="00000000">
      <w:pPr>
        <w:pStyle w:val="Heading2"/>
      </w:pPr>
      <w:r>
        <w:t>Plate tectonics and Earth's surface features</w:t>
      </w:r>
      <w:bookmarkStart w:id="31" w:name="1.4.2"/>
      <w:bookmarkEnd w:id="31"/>
    </w:p>
    <w:p w14:paraId="1D57A594" w14:textId="77777777" w:rsidR="007D001D" w:rsidRDefault="00000000">
      <w:r>
        <w:t>Plate tectonics, a revolutionary theory in the field of Earth sciences, explains the dynamic processes that shape our planet's surface. This theory proposes that Earth's outer layer, the lithosphere, is divided into several large, rigid plates that move and interact with one another over time. These plates, composed of the Earth's crust and the uppermost part of the mantle, float on the hotter, more fluid asthenosphere beneath.</w:t>
      </w:r>
    </w:p>
    <w:p w14:paraId="4677D2D7" w14:textId="77777777" w:rsidR="007D001D" w:rsidRDefault="00000000">
      <w:r>
        <w:t>The movement of tectonic plates is driven by convection currents within the Earth's mantle. As hot material rises from the depths of the mantle, it spreads laterally beneath the lithosphere, eventually cooling and sinking back down, creating a continuous cycle of motion. This process, coupled with the forces generated by the Earth's rotation and gravitational pull, causes the plates to move at rates ranging from a few millimeters to several centimeters per year.</w:t>
      </w:r>
    </w:p>
    <w:p w14:paraId="7DE06528" w14:textId="77777777" w:rsidR="007D001D" w:rsidRDefault="00000000">
      <w:r>
        <w:t>Where two plates meet, known as plate boundaries, various geological phenomena occur. There are three main types of plate boundaries: divergent, convergent, and transform. At divergent boundaries, plates move away from each other, allowing magma to rise from the mantle and create new oceanic crust. This process often leads to the formation of mid-ocean ridges, such as the Mid-Atlantic Ridge, and rift valleys, like the East African Rift.</w:t>
      </w:r>
    </w:p>
    <w:p w14:paraId="2495B4AE" w14:textId="77777777" w:rsidR="007D001D" w:rsidRDefault="00000000">
      <w:r>
        <w:t>Convergent boundaries, on the other hand, occur when two plates collide. The collision of two oceanic plates results in one plate subducting beneath the other, forming deep ocean trenches and volcanic island arcs. When an oceanic plate collides with a continental plate, the denser oceanic plate subducts, leading to the formation of mountain ranges like the Andes and the Cascade Mountains, as well as the creation of volcanoes and earthquakes.</w:t>
      </w:r>
    </w:p>
    <w:p w14:paraId="1E414883" w14:textId="77777777" w:rsidR="007D001D" w:rsidRDefault="00000000">
      <w:r>
        <w:t xml:space="preserve">Transform boundaries are characterized by the lateral sliding of plates past one another. Along these boundaries, friction between the plates can cause them to stick and then </w:t>
      </w:r>
      <w:r>
        <w:lastRenderedPageBreak/>
        <w:t>suddenly release, resulting in earthquakes. The San Andreas Fault in California is a prime example of a transform boundary.</w:t>
      </w:r>
    </w:p>
    <w:p w14:paraId="49878023" w14:textId="77777777" w:rsidR="007D001D" w:rsidRDefault="00000000">
      <w:r>
        <w:t>The interaction of tectonic plates has a profound impact on Earth's surface features. Plate tectonics not only explains the formation of mountains, volcanoes, and earthquakes but also sheds light on the creation and destruction of ocean basins, the distribution of fossils across continents, and the occurrence of natural resources.</w:t>
      </w:r>
    </w:p>
    <w:p w14:paraId="6E4BA18B" w14:textId="77777777" w:rsidR="007D001D" w:rsidRDefault="00000000">
      <w:r>
        <w:t>Over millions of years, the movement of tectonic plates has led to the formation of supercontinents, such as Pangaea, which existed about 300 million years ago. The breakup of these supercontinents and the subsequent drift of the resulting landmasses have shaped the Earth's surface as we know it today.</w:t>
      </w:r>
    </w:p>
    <w:p w14:paraId="668141BD" w14:textId="77777777" w:rsidR="007D001D" w:rsidRDefault="00000000">
      <w:r>
        <w:t>Plate tectonics also plays a crucial role in the rock cycle, influencing the formation, deformation, and metamorphism of rocks. Sedimentary rocks, formed by the deposition and compression of sediments, can be subducted and metamorphosed at convergent boundaries, while igneous rocks are formed from the cooling and solidification of magma or lava, often at divergent boundaries or hotspots.</w:t>
      </w:r>
    </w:p>
    <w:p w14:paraId="07C3CD40" w14:textId="77777777" w:rsidR="007D001D" w:rsidRDefault="00000000">
      <w:r>
        <w:t>The study of plate tectonics has not only revolutionized our understanding of Earth's geological history but also has practical applications in hazard assessment and mitigation. By understanding the movement of tectonic plates and the associated geological processes, scientists can better predict the occurrence of earthquakes, volcanic eruptions, and tsunamis, enabling communities to prepare for and respond to these natural disasters more effectively.</w:t>
      </w:r>
    </w:p>
    <w:p w14:paraId="7DA5BEB4" w14:textId="77777777" w:rsidR="007D001D" w:rsidRDefault="00000000">
      <w:r>
        <w:t>Moreover, plate tectonics has implications for the evolution and distribution of life on Earth. The movement of continents has influenced climate patterns, ocean currents, and the distribution of species over time. The theory also provides a framework for understanding the formation of mineral and energy resources, such as oil, natural gas, and precious metals, which are often associated with specific plate tectonic settings.</w:t>
      </w:r>
    </w:p>
    <w:p w14:paraId="5A91F0E8" w14:textId="77777777" w:rsidR="007D001D" w:rsidRDefault="00000000">
      <w:r>
        <w:t>Technological advancements have enabled scientists to refine and expand our understanding of plate tectonics. Sophisticated satellite imagery, seismic monitoring, and computer modeling provide researchers with unprecedented detail about the Earth's surface and interior. These tools reveal the complex interplay of forces shaping our dynamic planet, offering valuable insights into its past, present, and future.</w:t>
      </w:r>
    </w:p>
    <w:p w14:paraId="2BD3D551" w14:textId="77777777" w:rsidR="007D001D" w:rsidRDefault="00000000">
      <w:pPr>
        <w:pStyle w:val="Heading2"/>
      </w:pPr>
      <w:r>
        <w:t>Earth's atmosphere and climate systems</w:t>
      </w:r>
      <w:bookmarkStart w:id="32" w:name="1.4.3"/>
      <w:bookmarkEnd w:id="32"/>
    </w:p>
    <w:p w14:paraId="78AB4084" w14:textId="77777777" w:rsidR="007D001D" w:rsidRDefault="00000000">
      <w:r>
        <w:t>Earth's atmosphere and climate systems are integral to supporting life on our planet. The atmosphere is a thin layer of gases that envelops the Earth, consisting primarily of nitrogen (78%) and oxygen (21%), with trace amounts of other gases such as argon and carbon dioxide. This gaseous envelope shields the Earth from harmful solar radiation, regulates temperature, and provides the air we breathe.</w:t>
      </w:r>
    </w:p>
    <w:p w14:paraId="5CD6FBB7" w14:textId="77777777" w:rsidR="007D001D" w:rsidRDefault="00000000">
      <w:r>
        <w:t xml:space="preserve">The atmosphere is divided into several layers, each with distinct characteristics. The troposphere, the lowest layer, extends from the Earth's surface to about 6-20 kilometers (4-12 miles) and contains most of the atmosphere's water vapor and weather phenomena. Above the troposphere lies the stratosphere, which contains the ozone layer that absorbs </w:t>
      </w:r>
      <w:r>
        <w:lastRenderedPageBreak/>
        <w:t>ultraviolet radiation from the Sun. The mesosphere, thermosphere, and exosphere complete the atmospheric layers, with the latter gradually fading into outer space.</w:t>
      </w:r>
    </w:p>
    <w:p w14:paraId="3E838DBF" w14:textId="77777777" w:rsidR="007D001D" w:rsidRDefault="00000000">
      <w:r>
        <w:t>Earth's climate is a complex system driven by the interaction of various factors, including solar radiation, atmospheric composition, ocean currents, and land surface properties. The Sun is the primary energy source that drives Earth's climate, with its radiation being absorbed, reflected, and redistributed by the atmosphere, oceans, and land surfaces.</w:t>
      </w:r>
    </w:p>
    <w:p w14:paraId="57E1B24D" w14:textId="77777777" w:rsidR="007D001D" w:rsidRDefault="00000000">
      <w:r>
        <w:t>Greenhouse gases, such as carbon dioxide, methane, and water vapor, play a crucial role in regulating Earth's temperature. These gases absorb and re-emit infrared radiation, effectively trapping heat within the atmosphere. This natural greenhouse effect maintains Earth's average surface temperature at around 15°C (59°F), making it habitable for life as we know it. However, human activities, such as burning fossil fuels and deforestation, have significantly increased the concentration of greenhouse gases in the atmosphere, leading to an enhanced greenhouse effect and global warming.</w:t>
      </w:r>
    </w:p>
    <w:p w14:paraId="08820C9E" w14:textId="77777777" w:rsidR="007D001D" w:rsidRDefault="00000000">
      <w:r>
        <w:t>Earth's climate is also influenced by large-scale atmospheric and oceanic circulation patterns. The Hadley, Ferrel, and Polar cells are three major atmospheric circulation cells that redistribute heat and moisture across the globe. These cells, combined with the Earth's rotation, give rise to prevailing winds and the formation of high and low-pressure systems. Ocean currents, such as the Gulf Stream and the Antarctic Circumpolar Current, also play a vital role in redistributing heat and regulating global climate patterns.</w:t>
      </w:r>
    </w:p>
    <w:p w14:paraId="002AB84F" w14:textId="77777777" w:rsidR="007D001D" w:rsidRDefault="00000000">
      <w:r>
        <w:t>Climate variability and change are natural features of Earth's climate system, with various factors contributing to short-term and long-term variations. These factors include volcanic eruptions, solar activity, and oscillations in ocean-atmosphere interactions, such as the El Niño-Southern Oscillation (ENSO) and the Pacific Decadal Oscillation (PDO). However, the rapid warming observed in recent decades is primarily attributed to human-induced climate change, driven by the increased concentration of greenhouse gases in the atmosphere.</w:t>
      </w:r>
    </w:p>
    <w:p w14:paraId="01ED56F1" w14:textId="77777777" w:rsidR="007D001D" w:rsidRDefault="00000000">
      <w:r>
        <w:t>The impacts of climate change are far-reaching and diverse, affecting ecosystems, biodiversity, human health, and socio-economic systems. Rising global temperatures lead to the melting of polar ice caps and glaciers, causing sea-level rise and threatening coastal communities. Changes in precipitation patterns, with more frequent and intense droughts and floods, can impact agricultural productivity and water availability. Shifts in the distribution and abundance of species, as well as the increased frequency and severity of extreme weather events, such as heatwaves, hurricanes, and wildfires, are also consequences of a changing climate.</w:t>
      </w:r>
    </w:p>
    <w:p w14:paraId="092CFD6C" w14:textId="77777777" w:rsidR="007D001D" w:rsidRDefault="00000000">
      <w:r>
        <w:t>To address the challenges posed by climate change, international efforts have been made to reduce greenhouse gas emissions and promote sustainable development. The Paris Agreement, adopted in 2015, aims to limit global warming to well below 2°C above pre-industrial levels and pursue efforts to limit the increase to 1.5°C. Achieving these goals requires a global transition to clean energy sources, improved energy efficiency, sustainable land use practices, and the development of climate adaptation and resilience strategies.</w:t>
      </w:r>
    </w:p>
    <w:p w14:paraId="1E02DDFC" w14:textId="77777777" w:rsidR="007D001D" w:rsidRDefault="00000000">
      <w:r>
        <w:t xml:space="preserve">The intricacy and interconnectedness of Earth's atmosphere and climate systems underscore their vital role in sustaining life on our planet. Comprehending the processes governing these systems and the ramifications of human activities on the global climate is </w:t>
      </w:r>
      <w:r>
        <w:lastRenderedPageBreak/>
        <w:t>crucial for formulating effective strategies to mitigate and adapt to climate change, thereby ensuring a sustainable future for generations to come. This endeavor serves as compelling evidence of the importance of safeguarding our planet's delicate balance.</w:t>
      </w:r>
    </w:p>
    <w:p w14:paraId="6F0AC441" w14:textId="77777777" w:rsidR="007D001D" w:rsidRDefault="00000000">
      <w:pPr>
        <w:pStyle w:val="Heading2"/>
      </w:pPr>
      <w:r>
        <w:t>The hydrosphere and the water cycle</w:t>
      </w:r>
      <w:bookmarkStart w:id="33" w:name="1.4.4"/>
      <w:bookmarkEnd w:id="33"/>
    </w:p>
    <w:p w14:paraId="0B17E08C" w14:textId="77777777" w:rsidR="007D001D" w:rsidRDefault="00000000">
      <w:r>
        <w:t>The hydrosphere, encompassing all of Earth's water resources, plays a vital role in sustaining life and shaping our planet's surface. This vast system includes oceans, seas, rivers, lakes, groundwater, glaciers, and water vapor in the atmosphere. The continuous movement of water between these reservoirs, driven by solar energy and gravity, is known as the water cycle or hydrologic cycle.</w:t>
      </w:r>
    </w:p>
    <w:p w14:paraId="2E0E1E5F" w14:textId="77777777" w:rsidR="007D001D" w:rsidRDefault="00000000">
      <w:r>
        <w:t>The water cycle begins with evaporation, where water molecules transform from a liquid to a gaseous state. Oceans, which cover approximately 71% of Earth's surface, are the primary source of evaporation. As water vapor rises into the atmosphere, it cools and condenses, forming clouds and fog. When atmospheric conditions are favorable, precipitation occurs in the form of rain, snow, sleet, or hail, returning water to the Earth's surface.</w:t>
      </w:r>
    </w:p>
    <w:p w14:paraId="6EAFEF3C" w14:textId="77777777" w:rsidR="007D001D" w:rsidRDefault="00000000">
      <w:r>
        <w:t>Upon reaching the ground, water follows various paths. Some of it infiltrates the soil, replenishing groundwater aquifers and nourishing plant life. Groundwater, stored in porous and permeable rock layers, can slowly migrate and emerge as springs or seeps, contributing to streamflow. In colder regions, precipitation may accumulate as snow and ice, forming glaciers and ice caps, which can store water for extended periods before melting and releasing it into the hydrologic system.</w:t>
      </w:r>
    </w:p>
    <w:p w14:paraId="6E79D0FF" w14:textId="77777777" w:rsidR="007D001D" w:rsidRDefault="00000000">
      <w:r>
        <w:t>Surface water, such as rivers and streams, plays a crucial role in the water cycle by transporting water across landmasses. These waterways are fed by precipitation, groundwater discharge, and melting snow and ice. As rivers flow towards the oceans, they erode the landscape, carrying sediments and shaping the Earth's surface features. Lakes and wetlands also store and release water, acting as natural regulators of the hydrologic cycle.</w:t>
      </w:r>
    </w:p>
    <w:p w14:paraId="5253BEBF" w14:textId="77777777" w:rsidR="007D001D" w:rsidRDefault="00000000">
      <w:r>
        <w:t>Transpiration, the process by which plants release water vapor through their leaves, is another important component of the water cycle. Vegetation draws water from the soil and releases it into the atmosphere, contributing to local humidity and precipitation patterns. The combined process of evaporation and transpiration, known as evapotranspiration, is a key driver of the global water cycle.</w:t>
      </w:r>
    </w:p>
    <w:p w14:paraId="71C985D1" w14:textId="77777777" w:rsidR="007D001D" w:rsidRDefault="00000000">
      <w:r>
        <w:t>The hydrosphere is not only essential for supporting life but also plays a significant role in Earth's climate system. Oceans absorb and store vast amounts of solar energy, redistributing heat across the planet through currents and circulation patterns. The high specific heat capacity of water allows it to moderate temperature fluctuations, creating a more stable climate. Additionally, the hydrosphere interacts with the atmosphere and cryosphere, influencing weather patterns, cloud formation, and the Earth's energy balance.</w:t>
      </w:r>
    </w:p>
    <w:p w14:paraId="5B1F9A5C" w14:textId="77777777" w:rsidR="007D001D" w:rsidRDefault="00000000">
      <w:r>
        <w:t>Human activities have a profound impact on the hydrosphere and the water cycle. The increasing demand for freshwater resources, coupled with pollution and climate change, poses significant challenges to the sustainability of the hydrologic system. Overexploitation of groundwater aquifers, deforestation, and urbanization can disrupt the natural balance of the water cycle, leading to water scarcity, flooding, and ecosystem degradation.</w:t>
      </w:r>
    </w:p>
    <w:p w14:paraId="6671A9CA" w14:textId="77777777" w:rsidR="007D001D" w:rsidRDefault="00000000">
      <w:r>
        <w:lastRenderedPageBreak/>
        <w:t>To address these challenges, it is crucial to develop sustainable water management practices and policies. This includes protecting and restoring wetlands, implementing efficient irrigation techniques, reducing water pollution, and promoting water conservation. Integrated water resource management, which considers the interconnectedness of surface water, groundwater, and ecosystems, is essential for ensuring the long-term health and resilience of the hydrosphere.</w:t>
      </w:r>
    </w:p>
    <w:p w14:paraId="318B9994" w14:textId="77777777" w:rsidR="007D001D" w:rsidRDefault="00000000">
      <w:r>
        <w:t>Furthermore, understanding the complex dynamics of the water cycle is vital for predicting and mitigating the impacts of climate change. As global temperatures rise, the hydrologic cycle is expected to intensify, leading to more frequent and severe extreme weather events, such as droughts and floods. Monitoring and modeling the hydrosphere, along with international cooperation and knowledge sharing, are essential for developing effective adaptation and mitigation strategies.</w:t>
      </w:r>
    </w:p>
    <w:p w14:paraId="538F8B85" w14:textId="77777777" w:rsidR="007D001D" w:rsidRDefault="00000000">
      <w:r>
        <w:t>The hydrosphere's intrinsic value and its role in sustaining life on Earth cannot be overstated. By fostering a deeper appreciation for this precious resource and adopting responsible water management practices, we can ensure that the hydrosphere supports the needs of both human societies and natural ecosystems for generations to come. Our collective efforts to protect and preserve the hydrosphere serve as a powerful reminder of our interconnectedness with the natural world and our shared responsibility to safeguard its future.</w:t>
      </w:r>
    </w:p>
    <w:p w14:paraId="44E85577" w14:textId="77777777" w:rsidR="007D001D" w:rsidRDefault="00000000">
      <w:pPr>
        <w:pStyle w:val="Heading2"/>
      </w:pPr>
      <w:r>
        <w:t>The biosphere and Earth's ecosystems</w:t>
      </w:r>
      <w:bookmarkStart w:id="34" w:name="1.4.5"/>
      <w:bookmarkEnd w:id="34"/>
    </w:p>
    <w:p w14:paraId="2023A281" w14:textId="77777777" w:rsidR="007D001D" w:rsidRDefault="00000000">
      <w:r>
        <w:t>The biosphere, encompassing all living organisms on Earth, is a complex and interconnected web of life that has evolved over billions of years. This intricate network of ecosystems, ranging from the depths of the oceans to the highest mountain peaks, is sustained by the delicate balance of Earth's unique environmental conditions. The biosphere is characterized by the incredible diversity of life forms, each adapted to thrive in specific habitats and environmental niches.</w:t>
      </w:r>
    </w:p>
    <w:p w14:paraId="121DF466" w14:textId="77777777" w:rsidR="007D001D" w:rsidRDefault="00000000">
      <w:r>
        <w:t>At the heart of the biosphere lies the process of photosynthesis, through which plants and other autotrophic organisms harness the energy of the sun to produce organic compounds. This process forms the foundation of most food chains and food webs, providing the energy and nutrients necessary to support the vast array of life on Earth. The oxygen released as a byproduct of photosynthesis has transformed Earth's atmosphere over time, enabling the evolution of complex life forms that depend on aerobic respiration.</w:t>
      </w:r>
    </w:p>
    <w:p w14:paraId="2235B61D" w14:textId="77777777" w:rsidR="007D001D" w:rsidRDefault="00000000">
      <w:r>
        <w:t>Earth's ecosystems are the result of the dynamic interactions between living organisms and their physical environment. These ecosystems can be broadly classified into terrestrial and aquatic systems, each with their own unique characteristics and ecological processes. Terrestrial ecosystems, such as forests, grasslands, and deserts, are shaped by factors such as climate, soil composition, and topography. Aquatic ecosystems, including oceans, lakes, and rivers, are influenced by factors such as water chemistry, temperature, and light penetration.</w:t>
      </w:r>
    </w:p>
    <w:p w14:paraId="01982DD6" w14:textId="77777777" w:rsidR="007D001D" w:rsidRDefault="00000000">
      <w:r>
        <w:t xml:space="preserve">The biosphere is characterized by the flow of energy and the cycling of matter through various biogeochemical cycles. The carbon cycle, for example, involves the exchange of carbon between the atmosphere, oceans, and living organisms, playing a crucial role in </w:t>
      </w:r>
      <w:r>
        <w:lastRenderedPageBreak/>
        <w:t>regulating Earth's climate. The nitrogen cycle, another essential process, involves the transformation of atmospheric nitrogen into forms that can be utilized by living organisms, such as plants, which form the basis of many food chains.</w:t>
      </w:r>
    </w:p>
    <w:p w14:paraId="4623202A" w14:textId="77777777" w:rsidR="007D001D" w:rsidRDefault="00000000">
      <w:r>
        <w:t>Biodiversity, or the variety of life on Earth, is a key feature of the biosphere. The millions of species that inhabit our planet, each with their unique adaptations and ecological roles, contribute to the resilience and stability of ecosystems. The complex interactions between species, such as predation, competition, and symbiosis, help maintain the balance of nature and ensure the efficient functioning of ecosystems.</w:t>
      </w:r>
    </w:p>
    <w:p w14:paraId="4C95D8A7" w14:textId="77777777" w:rsidR="007D001D" w:rsidRDefault="00000000">
      <w:r>
        <w:t>However, the biosphere is increasingly under threat from human activities. Habitat destruction, pollution, climate change, and overexploitation of resources are leading to unprecedented rates of species extinction and ecosystem degradation. The loss of biodiversity not only diminishes the intrinsic value of life on Earth but also undermines the ability of ecosystems to provide essential services, such as clean air and water, soil fertility, and climate regulation.</w:t>
      </w:r>
    </w:p>
    <w:p w14:paraId="2BA56B77" w14:textId="77777777" w:rsidR="007D001D" w:rsidRDefault="00000000">
      <w:r>
        <w:t>To address these challenges, it is crucial to develop a deeper understanding of the biosphere and the ecological processes that sustain it. This requires a multidisciplinary approach, integrating insights from fields such as ecology, conservation biology, and Earth system science. By studying the complex interactions between living organisms and their environment, we can develop more effective strategies for protecting and restoring ecosystems, preserving biodiversity, and ensuring the long-term sustainability of the biosphere.</w:t>
      </w:r>
    </w:p>
    <w:p w14:paraId="0418842F" w14:textId="77777777" w:rsidR="007D001D" w:rsidRDefault="00000000">
      <w:r>
        <w:t>Efforts to conserve the biosphere include the establishment of protected areas, such as national parks and marine reserves, which aim to safeguard critical habitats and species. Sustainable land management practices, such as agroforestry and regenerative agriculture, can help maintain the productivity of ecosystems while minimizing environmental impacts. Reducing greenhouse gas emissions and mitigating the effects of climate change are also essential for protecting the biosphere, as climate change poses a significant threat to many species and ecosystems.</w:t>
      </w:r>
    </w:p>
    <w:p w14:paraId="3B93AB48" w14:textId="77777777" w:rsidR="007D001D" w:rsidRDefault="00000000">
      <w:r>
        <w:t>The biosphere, with its awe-inspiring diversity and complexity, showcases the resilience and adaptability of life. It is our responsibility to be stewards of this precious inheritance, recognizing its value and importance, and working towards a more sustainable and harmonious relationship with the natural world. By doing so, we can help ensure the continued flourishing of life on Earth for generations to come.</w:t>
      </w:r>
    </w:p>
    <w:p w14:paraId="2B1EC971" w14:textId="77777777" w:rsidR="007D001D" w:rsidRDefault="00000000">
      <w:pPr>
        <w:pStyle w:val="Heading2"/>
      </w:pPr>
      <w:r>
        <w:t>The origin and evolution of the Moon</w:t>
      </w:r>
      <w:bookmarkStart w:id="35" w:name="1.4.6"/>
      <w:bookmarkEnd w:id="35"/>
    </w:p>
    <w:p w14:paraId="5722B72F" w14:textId="77777777" w:rsidR="007D001D" w:rsidRDefault="00000000">
      <w:r>
        <w:t>The Moon, Earth's faithful companion, has captivated the imagination of humanity for millennia. Its origin and evolution have been the subject of scientific inquiry and speculation, and our understanding of this celestial body has grown tremendously in recent decades. The leading theory for the Moon's formation is the giant impact hypothesis, which posits that a Mars-sized object collided with the early Earth approximately 4.5 billion years ago. This cataclysmic event ejected a significant amount of material from Earth's mantle into orbit, which eventually coalesced to form the Moon.</w:t>
      </w:r>
    </w:p>
    <w:p w14:paraId="69DA7CAF" w14:textId="77777777" w:rsidR="007D001D" w:rsidRDefault="00000000">
      <w:r>
        <w:lastRenderedPageBreak/>
        <w:t>The impact theory elegantly explains several key characteristics of the Earth-Moon system. First, it accounts for the Moon's relatively large size compared to Earth, which is unique among the terrestrial planets and their satellites. Second, it explains the Moon's low density and lack of a substantial iron core, as the material ejected from Earth's mantle would have been depleted in heavy elements. Third, the theory is consistent with the nearly identical isotopic composition of rocks from Earth and the Moon, suggesting a common origin.</w:t>
      </w:r>
    </w:p>
    <w:p w14:paraId="7DEE3404" w14:textId="77777777" w:rsidR="007D001D" w:rsidRDefault="00000000">
      <w:r>
        <w:t>Following its formation, the Moon underwent a period of intense bombardment, as evidenced by the numerous craters that scar its surface. This period, known as the Late Heavy Bombardment, lasted from about 4.1 to 3.8 billion years ago and was characterized by a high frequency of asteroid and comet impacts on the Moon and other bodies in the inner Solar System. These impacts not only shaped the lunar surface but also potentially delivered water and organic compounds to the Moon.</w:t>
      </w:r>
    </w:p>
    <w:p w14:paraId="364E739E" w14:textId="77777777" w:rsidR="007D001D" w:rsidRDefault="00000000">
      <w:r>
        <w:t>As the bombardment subsided, the Moon entered a phase of volcanic activity. Magma from the lunar interior erupted onto the surface, filling many of the large impact basins and creating the dark, smooth regions known as maria (Latin for "seas"). The most extensive volcanic activity occurred between 3.8 and 3.1 billion years ago, with smaller eruptions continuing until about 1 billion years ago. This volcanic activity was driven by the decay of radioactive elements in the Moon's interior, which generated heat and caused partial melting of the mantle.</w:t>
      </w:r>
    </w:p>
    <w:p w14:paraId="7AB6391B" w14:textId="77777777" w:rsidR="007D001D" w:rsidRDefault="00000000">
      <w:r>
        <w:t>Over time, the Moon has gradually cooled and become geologically inactive. Its interior has differentiated into a crust, mantle, and small, partially molten core. The lunar crust, which averages about 50 kilometers in thickness, is composed primarily of anorthositic rocks, which are rich in calcium and aluminum. The mantle, extending to a depth of about 1,000 kilometers, is made up of denser, iron- and magnesium-rich rocks. The Moon's core, with a radius of about 350 kilometers, is thought to be composed primarily of iron and sulfur.</w:t>
      </w:r>
    </w:p>
    <w:p w14:paraId="3BB9B04D" w14:textId="77777777" w:rsidR="007D001D" w:rsidRDefault="00000000">
      <w:r>
        <w:t>The Moon's surface has also evolved through the process of space weathering, which is caused by the constant bombardment of the lunar surface by micrometeorites, solar wind particles, and cosmic rays. This weathering process has altered the optical properties of the lunar soil, darkening and reddening its appearance over time. It has also produced a thin layer of fine dust known as the lunar regolith, which covers much of the Moon's surface.</w:t>
      </w:r>
    </w:p>
    <w:p w14:paraId="5DAD5E9A" w14:textId="77777777" w:rsidR="007D001D" w:rsidRDefault="00000000">
      <w:r>
        <w:t>The Moon's interaction with Earth has played a crucial role in the evolution of both bodies. The gravitational pull of the Moon is responsible for the tides in Earth's oceans, which have influenced the development of life on our planet. The tidal forces have also caused the Moon to become tidally locked, meaning that it rotates on its axis at the same rate that it orbits Earth, resulting in the same side of the Moon always facing Earth.</w:t>
      </w:r>
    </w:p>
    <w:p w14:paraId="5F13119C" w14:textId="77777777" w:rsidR="007D001D" w:rsidRDefault="00000000">
      <w:r>
        <w:t>The study of the Moon's origin and evolution has been greatly advanced by the numerous lunar missions conducted by various space agencies. The Apollo missions, in particular, provided invaluable data and samples that have shed light on the Moon's composition, age, and geologic history. More recently, missions such as NASA's Lunar Reconnaissance Orbiter and China's Chang'e program have continued to expand our knowledge of the Moon through high-resolution imaging, remote sensing, and in-situ analysis.</w:t>
      </w:r>
    </w:p>
    <w:p w14:paraId="79977B70" w14:textId="77777777" w:rsidR="007D001D" w:rsidRDefault="00000000">
      <w:r>
        <w:t xml:space="preserve">Our ongoing exploration of the Moon and the unlocking of its secrets provide a deeper understanding not only of our celestial neighbor but also of the early history of Earth and </w:t>
      </w:r>
      <w:r>
        <w:lastRenderedPageBreak/>
        <w:t>the Solar System as a whole. The Moon serves as a time capsule, preserving a record of the processes and events that have shaped the planets over billions of years. By studying its origin and evolution, we can better comprehend our own place in the cosmos and the fundamental forces that have guided the development of our world.</w:t>
      </w:r>
    </w:p>
    <w:p w14:paraId="43677BDC" w14:textId="77777777" w:rsidR="007D001D" w:rsidRDefault="00000000">
      <w:pPr>
        <w:pStyle w:val="Heading2"/>
      </w:pPr>
      <w:r>
        <w:t>Lunar phases and eclipses</w:t>
      </w:r>
      <w:bookmarkStart w:id="36" w:name="1.4.7"/>
      <w:bookmarkEnd w:id="36"/>
    </w:p>
    <w:p w14:paraId="740790A5" w14:textId="77777777" w:rsidR="007D001D" w:rsidRDefault="00000000">
      <w:r>
        <w:t>The lunar phases and eclipses are captivating celestial events that have fascinated humanity since ancient times. As the Moon orbits Earth, its appearance in our sky changes in a predictable pattern, giving rise to the lunar phases. This cycle, which repeats approximately every 29.5 days, is caused by the changing relative positions of the Earth, Moon, and Sun.</w:t>
      </w:r>
    </w:p>
    <w:p w14:paraId="6144EF18" w14:textId="77777777" w:rsidR="007D001D" w:rsidRDefault="00000000">
      <w:r>
        <w:t>As the Moon orbits Earth, the amount of its illuminated surface visible from our perspective varies. When the Moon is positioned between the Earth and the Sun, its unilluminated side faces Earth, resulting in the new moon phase. As the Moon continues its orbit, a growing portion of its illuminated surface becomes visible, progressing through the waxing crescent, first quarter, and waxing gibbous phases. When the Moon is on the opposite side of Earth from the Sun, its fully illuminated side faces us, creating the full moon phase. The cycle then reverses, with the Moon's visible illuminated surface decreasing through the waning gibbous, third quarter, and waning crescent phases before returning to the new moon.</w:t>
      </w:r>
    </w:p>
    <w:p w14:paraId="2C954DCD" w14:textId="77777777" w:rsidR="007D001D" w:rsidRDefault="00000000">
      <w:r>
        <w:t>While lunar phases are a result of the Moon's orbital motion and the interplay of sunlight, eclipses occur when the Earth, Moon, and Sun align in a specific configuration. There are two types of eclipses: solar eclipses and lunar eclipses. A solar eclipse takes place when the Moon passes between the Earth and the Sun, partially or fully obscuring the Sun's disk from Earth's perspective. The Moon's shadow falls on Earth's surface, and observers within the path of totality experience a breathtaking total solar eclipse, where the Moon completely covers the Sun's bright face, revealing the Sun's ethereal corona. Outside the path of totality, observers may witness a partial solar eclipse, where the Moon covers only a portion of the Sun's disk.</w:t>
      </w:r>
    </w:p>
    <w:p w14:paraId="76D68264" w14:textId="77777777" w:rsidR="007D001D" w:rsidRDefault="00000000">
      <w:r>
        <w:t>Lunar eclipses, on the other hand, occur when Earth is positioned between the Sun and the Moon, casting its shadow on the lunar surface. As the Moon passes through Earth's shadow, it takes on a reddish hue, earning it the nickname "blood moon." This coloration is caused by Earth's atmosphere scattering and refracting sunlight, with the longer-wavelength red light reaching the Moon's surface. Lunar eclipses can be classified as total, partial, or penumbral, depending on the extent to which the Moon passes through Earth's shadow.</w:t>
      </w:r>
    </w:p>
    <w:p w14:paraId="1E553D20" w14:textId="77777777" w:rsidR="007D001D" w:rsidRDefault="00000000">
      <w:r>
        <w:t>The occurrence of eclipses is governed by the tilted orbits of the Earth and Moon. The Moon's orbital plane is inclined by about 5 degrees relative to Earth's orbital plane around the Sun, known as the ecliptic. This tilt means that the Moon's path usually takes it above or below Earth's shadow during a full moon, and Earth's shadow usually misses the Moon. However, when the lunar nodes (the points where the Moon's orbit intersects the ecliptic) align with the Earth-Sun line during a new moon or full moon, the conditions are ripe for a solar or lunar eclipse, respectively.</w:t>
      </w:r>
    </w:p>
    <w:p w14:paraId="4716C5C6" w14:textId="77777777" w:rsidR="007D001D" w:rsidRDefault="00000000">
      <w:r>
        <w:t xml:space="preserve">The frequency and predictability of eclipses have been understood and calculated by astronomers for centuries. Solar eclipses occur approximately twice a year, but their visibility from any given location on Earth is much rarer due to the Moon's shadow being </w:t>
      </w:r>
      <w:r>
        <w:lastRenderedPageBreak/>
        <w:t>relatively small. Total solar eclipses are particularly rare for any specific location, often occurring only once every few hundred years. Lunar eclipses, being visible from the entire night side of Earth, are more commonly observed, with total lunar eclipses occurring about twice a year.</w:t>
      </w:r>
    </w:p>
    <w:p w14:paraId="4FAE0BE7" w14:textId="77777777" w:rsidR="007D001D" w:rsidRDefault="00000000">
      <w:r>
        <w:t>Throughout history, eclipses have held profound cultural and scientific significance. Ancient civilizations often attributed eclipses to mythological events or divine interventions. However, as astronomical knowledge advanced, the true nature of eclipses became understood. Scientists have used eclipses to study the Sun's corona, validate Einstein's theory of general relativity, and even discover helium in the Sun's spectrum.</w:t>
      </w:r>
    </w:p>
    <w:p w14:paraId="630B87FD" w14:textId="77777777" w:rsidR="007D001D" w:rsidRDefault="00000000">
      <w:r>
        <w:t>In modern times, lunar phases and eclipses remain a source of fascination for people worldwide. The ethereal beauty of a total solar eclipse or the eerie reddish glow of a total lunar eclipse draws millions of observers to witness these celestial events. Scientifically, eclipses provide valuable opportunities to study Earth's atmosphere, the Sun's properties, and the dynamics of the Earth-Moon system. Our deepening understanding of the cosmos highlights the intricate celestial dance that unfolds in our sky, reminding us of the profound connection between our world and the vast universe beyond.</w:t>
      </w:r>
    </w:p>
    <w:p w14:paraId="4C6CE467" w14:textId="77777777" w:rsidR="007D001D" w:rsidRDefault="00000000">
      <w:pPr>
        <w:pStyle w:val="Heading2"/>
      </w:pPr>
      <w:r>
        <w:t>Tidal forces and their effects on Earth</w:t>
      </w:r>
      <w:bookmarkStart w:id="37" w:name="1.4.8"/>
      <w:bookmarkEnd w:id="37"/>
    </w:p>
    <w:p w14:paraId="0883280D" w14:textId="77777777" w:rsidR="007D001D" w:rsidRDefault="00000000">
      <w:r>
        <w:t>Tidal forces, an essential aspect of the Earth-Moon system, play a significant role in shaping our planet and influencing various natural phenomena. These forces arise from the gravitational interaction between the Earth and the Moon, as well as the Earth and the Sun. The Moon, being the closer and more dominant tidal force, has a more pronounced effect on Earth's tides.</w:t>
      </w:r>
    </w:p>
    <w:p w14:paraId="2AA42C07" w14:textId="77777777" w:rsidR="007D001D" w:rsidRDefault="00000000">
      <w:r>
        <w:t>Tidal forces occur because the gravitational pull exerted by the Moon (and to a lesser extent, the Sun) varies across Earth's surface. The side of the Earth facing the Moon experiences a stronger gravitational attraction compared to the Earth's center, while the opposite side experiences a weaker pull. This differential force creates a tidal bulge, causing the Earth's oceans to bulge outward on both the near and far sides of the planet relative to the Moon.</w:t>
      </w:r>
    </w:p>
    <w:p w14:paraId="7739CFF2" w14:textId="77777777" w:rsidR="007D001D" w:rsidRDefault="00000000">
      <w:r>
        <w:t>As the Earth rotates on its axis, these tidal bulges move across the planet's surface, resulting in the rise and fall of sea levels known as high and low tides. Most coastal areas experience two high tides and two low tides each lunar day, which lasts approximately 24 hours and 50 minutes. The height of the tides varies depending on the location and the alignment of the Earth, Moon, and Sun.</w:t>
      </w:r>
    </w:p>
    <w:p w14:paraId="7FEB7B16" w14:textId="77777777" w:rsidR="007D001D" w:rsidRDefault="00000000">
      <w:r>
        <w:t>During the New Moon and Full Moon phases, when the Earth, Moon, and Sun are in alignment, the tidal forces of the Moon and Sun combine, resulting in higher than average tides called spring tides. Conversely, during the First Quarter and Last Quarter phases, when the Moon and Sun are at right angles to each other relative to the Earth, their tidal forces partially cancel each other out, leading to lower than average tides known as neap tides.</w:t>
      </w:r>
    </w:p>
    <w:p w14:paraId="07DDE4B8" w14:textId="77777777" w:rsidR="007D001D" w:rsidRDefault="00000000">
      <w:r>
        <w:t xml:space="preserve">Tidal forces not only affect the oceans but also have a subtle impact on the Earth's crust, causing it to flex and deform slightly. This effect, known as Earth tides or solid Earth tides, is much smaller than the ocean tides but can still be measured using sensitive instruments </w:t>
      </w:r>
      <w:r>
        <w:lastRenderedPageBreak/>
        <w:t>such as tiltmeters and strain gauges. Earth tides can trigger small earthquakes and influence volcanic activity in some cases.</w:t>
      </w:r>
    </w:p>
    <w:p w14:paraId="669C25B5" w14:textId="77777777" w:rsidR="007D001D" w:rsidRDefault="00000000">
      <w:r>
        <w:t>The friction generated by the tidal bulges as the Earth rotates dissipates energy, causing the Earth's rotation to slow down gradually over time. This effect, known as tidal deceleration, results in the lengthening of the day by approximately 2 milliseconds per century. As a consequence of this energy dissipation, the Moon is slowly spiraling away from the Earth at a rate of about 3.8 centimeters per year.</w:t>
      </w:r>
    </w:p>
    <w:p w14:paraId="0F5F79CF" w14:textId="77777777" w:rsidR="007D001D" w:rsidRDefault="00000000">
      <w:r>
        <w:t>Tidal forces also influence the Earth's obliquity, which is the tilt of its rotational axis relative to its orbital plane. The Moon's gravitational pull on the Earth's equatorial bulge helps to stabilize the Earth's obliquity, preventing it from varying widely over time. This stability is crucial for maintaining the Earth's seasons and climate patterns.</w:t>
      </w:r>
    </w:p>
    <w:p w14:paraId="5CD0A0A3" w14:textId="77777777" w:rsidR="007D001D" w:rsidRDefault="00000000">
      <w:r>
        <w:t>In addition to their effects on the Earth's oceans, crust, and rotation, tidal forces play a role in the generation of tidal energy. Tidal power plants harness the kinetic energy of the rising and falling tides to generate electricity. While tidal energy is a renewable resource, the construction of tidal power plants can have significant environmental impacts on coastal ecosystems and marine life.</w:t>
      </w:r>
    </w:p>
    <w:p w14:paraId="4AAF6E06" w14:textId="77777777" w:rsidR="007D001D" w:rsidRDefault="00000000">
      <w:r>
        <w:t>Understanding tidal forces and their effects on the Earth is essential for predicting tides, mitigating coastal hazards, and planning activities that depend on tidal patterns, such as shipping, fishing, and recreational water activities. Tidal forces also provide insights into the long-term evolution of the Earth-Moon system and the dynamics of celestial bodies in the universe.</w:t>
      </w:r>
    </w:p>
    <w:p w14:paraId="471CA9BB" w14:textId="77777777" w:rsidR="007D001D" w:rsidRDefault="00000000">
      <w:r>
        <w:t>Ongoing research in the field of tidal forces deepens our appreciation for the delicate balance and interconnectedness of the forces shaping our planet and its environment. This research will help us better understand and predict the impacts of tidal forces on the Earth, informing our efforts to sustainably manage and protect our planet's resources. The study of tidal forces serves as compelling evidence of the complex and dynamic nature of the Earth-Moon system and its profound influence on our world.</w:t>
      </w:r>
    </w:p>
    <w:p w14:paraId="31A844B3" w14:textId="77777777" w:rsidR="007D001D" w:rsidRDefault="00000000">
      <w:pPr>
        <w:pStyle w:val="Heading2"/>
      </w:pPr>
      <w:r>
        <w:t>Lunar exploration and missions</w:t>
      </w:r>
      <w:bookmarkStart w:id="38" w:name="1.4.9"/>
      <w:bookmarkEnd w:id="38"/>
    </w:p>
    <w:p w14:paraId="1F6051BC" w14:textId="77777777" w:rsidR="007D001D" w:rsidRDefault="00000000">
      <w:r>
        <w:t>The exploration of Earth's moon, our closest celestial neighbor, has been a driving force in the advancement of space technology and our understanding of the solar system. Since the dawn of the Space Age, numerous lunar missions have been undertaken by various space agencies and nations, each contributing to our growing knowledge of the Moon's geology, composition, and potential for future exploration and utilization.</w:t>
      </w:r>
    </w:p>
    <w:p w14:paraId="4D2C5072" w14:textId="77777777" w:rsidR="007D001D" w:rsidRDefault="00000000">
      <w:r>
        <w:t>The first lunar missions were the Soviet Union's Luna program, which began in 1959 with the successful flyby of Luna 1. This was followed by a series of missions that achieved the first lunar impact (Luna 2), the first photographs of the far side of the Moon (Luna 3), and the first soft landing (Luna 9). These early successes paved the way for more ambitious missions and sparked a fierce competition between the Soviet Union and the United States.</w:t>
      </w:r>
    </w:p>
    <w:p w14:paraId="3816F344" w14:textId="77777777" w:rsidR="007D001D" w:rsidRDefault="00000000">
      <w:r>
        <w:t xml:space="preserve">The United States' lunar exploration program began with the Pioneer missions in 1958, but it was the Ranger program (1961-1965) that provided the first close-up images of the lunar surface. The Surveyor program (1966-1968) followed, achieving the first soft landings by </w:t>
      </w:r>
      <w:r>
        <w:lastRenderedPageBreak/>
        <w:t>American spacecraft and gathering crucial data about the lunar soil and its suitability for human landings.</w:t>
      </w:r>
    </w:p>
    <w:p w14:paraId="637F46FA" w14:textId="77777777" w:rsidR="007D001D" w:rsidRDefault="00000000">
      <w:r>
        <w:t>The most significant milestone in lunar exploration came with the Apollo program, which aimed to land humans on the Moon and return them safely to Earth. The program's crowning achievement was the Apollo 11 mission in July 1969, which saw astronauts Neil Armstrong and Buzz Aldrin become the first humans to set foot on another celestial body. The Apollo missions (1969-1972) yielded a wealth of scientific data, including the collection of lunar rock and soil samples, the deployment of scientific instruments, and the performance of various experiments on the lunar surface.</w:t>
      </w:r>
    </w:p>
    <w:p w14:paraId="24D2C568" w14:textId="77777777" w:rsidR="007D001D" w:rsidRDefault="00000000">
      <w:r>
        <w:t>After the Apollo missions, interest in lunar exploration waned, but it was revived in the 1990s with the discovery of water ice at the Moon's poles by the Clementine (1994) and Lunar Prospector (1998) missions. This finding renewed interest in the Moon as a potential location for future human settlements and as a resource for water and other materials.</w:t>
      </w:r>
    </w:p>
    <w:p w14:paraId="44EBDF6D" w14:textId="77777777" w:rsidR="007D001D" w:rsidRDefault="00000000">
      <w:r>
        <w:t>In recent years, several nations have launched lunar missions, demonstrating a renewed global interest in lunar exploration. China has achieved significant milestones with its Chang'e program, which includes the first soft landing on the far side of the Moon (Chang'e-4) and the successful return of lunar samples to Earth (Chang'e-5). India's Chandrayaan missions have also made notable contributions, with Chandrayaan-1 confirming the presence of water molecules on the lunar surface and Chandrayaan-2 attempting to land on the Moon's south pole.</w:t>
      </w:r>
    </w:p>
    <w:p w14:paraId="27E73EBA" w14:textId="77777777" w:rsidR="007D001D" w:rsidRDefault="00000000">
      <w:r>
        <w:t>Other recent lunar missions include NASA's Lunar Reconnaissance Orbiter (LRO), which has been mapping the lunar surface and identifying potential landing sites for future missions, and the Gravity Recovery and Interior Laboratory (GRAIL) mission, which has provided insights into the Moon's internal structure and composition.</w:t>
      </w:r>
    </w:p>
    <w:p w14:paraId="6D5E2F26" w14:textId="77777777" w:rsidR="007D001D" w:rsidRDefault="00000000">
      <w:r>
        <w:t>Looking to the future, space agencies and private companies have ambitious plans for lunar exploration. NASA's Artemis program aims to return humans to the Moon by 2024 and establish a sustainable presence on and around the Moon by 2028. This program includes the development of the Gateway, a small space station in lunar orbit that will serve as a staging point for missions to the lunar surface and, eventually, to Mars.</w:t>
      </w:r>
    </w:p>
    <w:p w14:paraId="5143ACE1" w14:textId="77777777" w:rsidR="007D001D" w:rsidRDefault="00000000">
      <w:r>
        <w:t>Private companies, such as SpaceX and Blue Origin, are also developing lunar landers and other technologies to support future lunar missions. These commercial efforts, in collaboration with government space agencies, could lead to the establishment of permanent human settlements on the Moon, the utilization of lunar resources, and the development of new technologies that will benefit life on Earth and enable further exploration of the solar system.</w:t>
      </w:r>
    </w:p>
    <w:p w14:paraId="2C4C191E" w14:textId="77777777" w:rsidR="007D001D" w:rsidRDefault="00000000">
      <w:r>
        <w:t>The exploration of the Moon not only deepens our understanding of our closest celestial neighbor but also provides valuable lessons that will help us venture further into the cosmos and push the boundaries of human knowledge and achievement. These efforts demonstrate the enduring human spirit of exploration and discovery, paving the way for future generations to build upon the groundbreaking work of those who have come before.</w:t>
      </w:r>
    </w:p>
    <w:p w14:paraId="7E6C6485" w14:textId="77777777" w:rsidR="007D001D" w:rsidRDefault="00000000">
      <w:pPr>
        <w:pStyle w:val="Heading2"/>
      </w:pPr>
      <w:r>
        <w:lastRenderedPageBreak/>
        <w:t>The Earth-Moon system and its dynamics</w:t>
      </w:r>
      <w:bookmarkStart w:id="39" w:name="1.4.10"/>
      <w:bookmarkEnd w:id="39"/>
    </w:p>
    <w:p w14:paraId="1F592D3E" w14:textId="77777777" w:rsidR="007D001D" w:rsidRDefault="00000000">
      <w:r>
        <w:t>The Earth-Moon system is a fascinating celestial pair that has captivated humans for millennia. This unique relationship between our planet and its natural satellite is characterized by a complex interplay of gravitational forces, orbital dynamics, and tidal interactions. The Moon, the fifth-largest satellite in the Solar System, orbits Earth at an average distance of 384,400 kilometers, completing a full orbit every 27.3 days. This orbital period is synchronous with the Moon's rotation, meaning that the same side of the Moon always faces Earth.</w:t>
      </w:r>
    </w:p>
    <w:p w14:paraId="3B295ECB" w14:textId="77777777" w:rsidR="007D001D" w:rsidRDefault="00000000">
      <w:r>
        <w:t>The Earth-Moon system is believed to have formed around 4.5 billion years ago, shortly after the formation of the Solar System. The most widely accepted theory for the Moon's origin is the giant-impact hypothesis, which suggests that a Mars-sized object collided with the early Earth, ejecting a large amount of debris into orbit. This debris eventually coalesced to form the Moon. This violent birth has left its mark on the Moon's surface, which is heavily cratered and geologically inactive compared to Earth.</w:t>
      </w:r>
    </w:p>
    <w:p w14:paraId="3D265F39" w14:textId="77777777" w:rsidR="007D001D" w:rsidRDefault="00000000">
      <w:r>
        <w:t>The gravitational pull between Earth and the Moon is responsible for the tides we observe in Earth's oceans. The Moon's gravitational attraction causes the water on the side of Earth closest to the Moon to bulge outward, while the water on the opposite side also bulges due to the centrifugal force created by Earth's rotation. As Earth rotates beneath these bulges, we experience two high tides and two low tides each day. Tidal forces also affect the Moon, causing it to be slightly elongated along the Earth-Moon axis.</w:t>
      </w:r>
    </w:p>
    <w:p w14:paraId="041FE082" w14:textId="77777777" w:rsidR="007D001D" w:rsidRDefault="00000000">
      <w:r>
        <w:t>Over time, these tidal interactions have had a profound effect on the Earth-Moon system. The friction caused by the tides has gradually slowed Earth's rotation, lengthening the day by about 1.8 milliseconds per century. Simultaneously, the Moon is slowly spiraling away from Earth at a rate of about 3.8 centimeters per year. This tidal recession is caused by the transfer of angular momentum from Earth's rotation to the Moon's orbital motion.</w:t>
      </w:r>
    </w:p>
    <w:p w14:paraId="55F483B0" w14:textId="77777777" w:rsidR="007D001D" w:rsidRDefault="00000000">
      <w:r>
        <w:t>The gravitational interplay between Earth and the Moon also influences the tilt of Earth's rotational axis, which is responsible for the seasons. The Moon's gravitational pull helps stabilize Earth's axial tilt at around 23.5 degrees, preventing extreme variations that could lead to more drastic seasonal changes. This stability has played a crucial role in the development and sustainability of life on Earth.</w:t>
      </w:r>
    </w:p>
    <w:p w14:paraId="206CD413" w14:textId="77777777" w:rsidR="007D001D" w:rsidRDefault="00000000">
      <w:r>
        <w:t>The Earth-Moon system serves as a natural laboratory for studying orbital mechanics and gravitational interactions. The Moon's orbit around Earth is not perfectly circular but slightly elliptical, with its closest approach (perigee) and farthest point (apogee) varying by about 43,000 kilometers. These variations, along with the tilt of the Moon's orbit relative to Earth's equator, contribute to the complex cycle of lunar phases and eclipses we observe from Earth.</w:t>
      </w:r>
    </w:p>
    <w:p w14:paraId="0A10AE47" w14:textId="77777777" w:rsidR="007D001D" w:rsidRDefault="00000000">
      <w:r>
        <w:t>The study of the Earth-Moon system has been greatly enhanced by the advent of space exploration. The Apollo missions, which landed humans on the Moon between 1969 and 1972, provided invaluable scientific data and insights into the Moon's composition, structure, and history. Lunar rocks and soil samples brought back by the astronauts have allowed scientists to refine their understanding of the Moon's formation and evolution.</w:t>
      </w:r>
    </w:p>
    <w:p w14:paraId="3CFA974F" w14:textId="77777777" w:rsidR="007D001D" w:rsidRDefault="00000000">
      <w:r>
        <w:t xml:space="preserve">More recent missions, such as NASA's Lunar Reconnaissance Orbiter and China's Chang'e series of lunar probes, have continued to expand our knowledge of the Earth-Moon system. </w:t>
      </w:r>
      <w:r>
        <w:lastRenderedPageBreak/>
        <w:t>These missions have mapped the lunar surface in unprecedented detail, discovered water ice in permanently shadowed craters at the Moon's poles, and paved the way for future lunar exploration and potential human settlements.</w:t>
      </w:r>
    </w:p>
    <w:p w14:paraId="748B9068" w14:textId="77777777" w:rsidR="007D001D" w:rsidRDefault="00000000">
      <w:r>
        <w:t>The ongoing investigation of the Earth-Moon system not only deepens our understanding of our celestial neighborhood but also provides valuable insights into the fundamental laws of physics that govern the Universe. The intricate dance between Earth and its lunar companion exemplifies the delicate balance and awe-inspiring beauty that characterizes our cosmic home.</w:t>
      </w:r>
    </w:p>
    <w:p w14:paraId="292FD666" w14:textId="77777777" w:rsidR="007D001D" w:rsidRDefault="00000000">
      <w:r>
        <w:br w:type="page"/>
      </w:r>
    </w:p>
    <w:p w14:paraId="2B40E132" w14:textId="77777777" w:rsidR="007D001D" w:rsidRDefault="00000000">
      <w:pPr>
        <w:pStyle w:val="Heading1"/>
      </w:pPr>
      <w:r>
        <w:lastRenderedPageBreak/>
        <w:t>Chapter 5: Space Exploration</w:t>
      </w:r>
    </w:p>
    <w:p w14:paraId="730C0258" w14:textId="77777777" w:rsidR="007D001D" w:rsidRDefault="00000000">
      <w:pPr>
        <w:pStyle w:val="Heading2"/>
      </w:pPr>
      <w:r>
        <w:t>The history and milestones of space exploration</w:t>
      </w:r>
      <w:bookmarkStart w:id="40" w:name="1.5.1"/>
      <w:bookmarkEnd w:id="40"/>
    </w:p>
    <w:p w14:paraId="2EC2D93D" w14:textId="77777777" w:rsidR="007D001D" w:rsidRDefault="00000000">
      <w:r>
        <w:t>The history of space exploration is a fascinating tale of human ingenuity, perseverance, and the unquenchable thirst for knowledge. From the earliest observations of the heavens to the groundbreaking missions of today, space exploration has captured the imagination of people around the world.</w:t>
      </w:r>
    </w:p>
    <w:p w14:paraId="0414C8F6" w14:textId="77777777" w:rsidR="007D001D" w:rsidRDefault="00000000">
      <w:r>
        <w:t>The roots of space exploration can be traced back to ancient civilizations, where astronomers studied the motions of celestial bodies and developed sophisticated mathematical models to predict their movements. However, it wasn't until the 20th century that space exploration truly began to take off.</w:t>
      </w:r>
    </w:p>
    <w:p w14:paraId="2C6E4A01" w14:textId="77777777" w:rsidR="007D001D" w:rsidRDefault="00000000">
      <w:r>
        <w:t>The Space Race, which began in the 1950s, was a pivotal moment in the history of space exploration. The United States and the Soviet Union, two superpowers locked in a Cold War, competed fiercely to achieve space supremacy. This competition led to rapid advancements in rocket technology and the development of the first artificial satellites.</w:t>
      </w:r>
    </w:p>
    <w:p w14:paraId="1E19CA87" w14:textId="77777777" w:rsidR="007D001D" w:rsidRDefault="00000000">
      <w:r>
        <w:t>On October 4, 1957, the Soviet Union launched Sputnik 1, the first artificial satellite to orbit the Earth. This historic event marked the beginning of the Space Age and ignited a global fascination with space exploration. The United States quickly followed suit, launching its own satellite, Explorer 1, in 1958.</w:t>
      </w:r>
    </w:p>
    <w:p w14:paraId="5E7B5F6E" w14:textId="77777777" w:rsidR="007D001D" w:rsidRDefault="00000000">
      <w:r>
        <w:t>The 1960s saw even more remarkable achievements in space exploration. On April 12, 1961, Soviet cosmonaut Yuri Gagarin became the first human to orbit the Earth, completing one full orbit in his Vostok 1 spacecraft. Less than a month later, American astronaut Alan Shepard became the first American in space, completing a suborbital flight aboard Mercury-Redstone 3.</w:t>
      </w:r>
    </w:p>
    <w:p w14:paraId="3E08D641" w14:textId="77777777" w:rsidR="007D001D" w:rsidRDefault="00000000">
      <w:r>
        <w:t>Perhaps the most iconic moment in the history of space exploration came on July 20, 1969, when American astronauts Neil Armstrong and Buzz Aldrin became the first humans to set foot on the Moon. This monumental achievement captivated audiences around the world and demonstrated the incredible potential of human spaceflight.</w:t>
      </w:r>
    </w:p>
    <w:p w14:paraId="7410468A" w14:textId="77777777" w:rsidR="007D001D" w:rsidRDefault="00000000">
      <w:r>
        <w:t>The 1970s and 1980s saw a shift in focus from the Moon to other destinations in the solar system. NASA's Viking program sent two landers to Mars in 1976, providing the first detailed images of the Martian surface and conducting experiments to search for signs of life. The Voyager missions, launched in 1977, explored the outer solar system, flying by Jupiter, Saturn, Uranus, and Neptune, and providing stunning images and scientific data that revolutionized our understanding of these distant worlds.</w:t>
      </w:r>
    </w:p>
    <w:p w14:paraId="2F6F0E8D" w14:textId="77777777" w:rsidR="007D001D" w:rsidRDefault="00000000">
      <w:r>
        <w:t>The 1990s and 2000s saw the rise of international cooperation in space exploration. The International Space Station (ISS), a collaborative effort between the United States, Russia, and other international partners, began construction in 1998 and has been continuously inhabited since 2000. The ISS has served as a platform for scientific research, technology development, and human spaceflight, fostering a spirit of global cooperation in space.</w:t>
      </w:r>
    </w:p>
    <w:p w14:paraId="528DF8C9" w14:textId="77777777" w:rsidR="007D001D" w:rsidRDefault="00000000">
      <w:r>
        <w:t xml:space="preserve">In recent years, space exploration has taken on a new dimension with the rise of commercial spaceflight. Private companies, such as SpaceX and Blue Origin, have developed reusable rocket technology and are working towards making space travel more accessible </w:t>
      </w:r>
      <w:r>
        <w:lastRenderedPageBreak/>
        <w:t>and affordable. These companies have also partnered with NASA and other space agencies to provide cargo and crew transportation services to the ISS.</w:t>
      </w:r>
    </w:p>
    <w:p w14:paraId="2B8E0E63" w14:textId="77777777" w:rsidR="007D001D" w:rsidRDefault="00000000">
      <w:r>
        <w:t>Looking to the future, space exploration holds immense promise. NASA's Artemis program aims to return humans to the Moon by 2024 and establish a sustainable presence there, paving the way for eventual human missions to Mars. Other ambitious projects, such as the James Webb Space Telescope and the Europa Clipper mission, will provide unprecedented insights into the mysteries of the universe and the potential for life beyond Earth.</w:t>
      </w:r>
    </w:p>
    <w:p w14:paraId="03CABDDE" w14:textId="77777777" w:rsidR="007D001D" w:rsidRDefault="00000000">
      <w:r>
        <w:t>The history of space exploration is a remarkable story of incredible achievements, daring visions, and the tireless efforts of countless individuals. From the first artificial satellites to the footsteps on the Moon, space exploration has pushed the boundaries of what is possible and inspired generations to reach for the stars. The legacy of past pioneers serves as an inspiration for the continued exploration of the cosmos, as we dare to dream of even greater adventures that lie ahead.</w:t>
      </w:r>
    </w:p>
    <w:p w14:paraId="13E28F38" w14:textId="77777777" w:rsidR="007D001D" w:rsidRDefault="00000000">
      <w:pPr>
        <w:pStyle w:val="Heading2"/>
      </w:pPr>
      <w:r>
        <w:t>The Space Race and its geopolitical context</w:t>
      </w:r>
      <w:bookmarkStart w:id="41" w:name="1.5.2"/>
      <w:bookmarkEnd w:id="41"/>
    </w:p>
    <w:p w14:paraId="759D1934" w14:textId="77777777" w:rsidR="007D001D" w:rsidRDefault="00000000">
      <w:r>
        <w:t>The Space Race, a fierce competition between the United States and the Soviet Union to achieve dominance in spaceflight capabilities, was a defining aspect of the Cold War era. This rivalry, which began in the 1950s and lasted until the early 1970s, was driven by a complex interplay of political, ideological, and technological factors. The Space Race not only led to groundbreaking advancements in space exploration but also had far-reaching geopolitical consequences that shaped the course of history.</w:t>
      </w:r>
    </w:p>
    <w:p w14:paraId="26DCD322" w14:textId="77777777" w:rsidR="007D001D" w:rsidRDefault="00000000">
      <w:r>
        <w:t>At the heart of the Space Race was the quest for national prestige and global influence. Both the United States and the Soviet Union recognized that achievements in space would serve as a powerful demonstration of their scientific and technological prowess, as well as their political and economic systems. By conquering the final frontier, each nation sought to assert its superiority and gain a strategic advantage over its rival.</w:t>
      </w:r>
    </w:p>
    <w:p w14:paraId="009C80C5" w14:textId="77777777" w:rsidR="007D001D" w:rsidRDefault="00000000">
      <w:r>
        <w:t>The Space Race was ignited by the Soviet Union's launch of Sputnik 1, the world's first artificial satellite, on October 4, 1957. This historic event sent shockwaves through the American political and scientific establishment, as it appeared that the Soviets had surpassed the United States in technological capabilities. The success of Sputnik 1 fueled fears of a "missile gap" and raised concerns about the potential military applications of space technology, such as the development of intercontinental ballistic missiles.</w:t>
      </w:r>
    </w:p>
    <w:p w14:paraId="0F04A8A3" w14:textId="77777777" w:rsidR="007D001D" w:rsidRDefault="00000000">
      <w:r>
        <w:t>In response to the Soviet challenge, the United States intensified its efforts in space exploration. The creation of NASA (National Aeronautics and Space Administration) in 1958 marked a significant step in consolidating and coordinating the nation's space activities. The Mercury program, initiated in 1959, aimed to send the first American astronauts into space and compete with the Soviet Union's Vostok program.</w:t>
      </w:r>
    </w:p>
    <w:p w14:paraId="40C628FE" w14:textId="77777777" w:rsidR="007D001D" w:rsidRDefault="00000000">
      <w:r>
        <w:t>The Space Race reached its climax in the 1960s, as both nations embarked on ambitious projects to send humans to the Moon. In 1961, Soviet cosmonaut Yuri Gagarin became the first human to orbit the Earth, further cementing the Soviet lead in the race. However, the United States quickly responded with President John F. Kennedy's bold declaration to land a man on the Moon and return him safely to Earth before the end of the decade.</w:t>
      </w:r>
    </w:p>
    <w:p w14:paraId="0D1F6AF6" w14:textId="77777777" w:rsidR="007D001D" w:rsidRDefault="00000000">
      <w:r>
        <w:lastRenderedPageBreak/>
        <w:t>The Apollo program, launched in 1961, became the centerpiece of the American space effort. Through a series of increasingly complex missions, NASA developed the necessary technologies and expertise to achieve the lunar landing goal. The successful Apollo 11 mission in July 1969, which saw astronauts Neil Armstrong and Buzz Aldrin become the first humans to walk on the Moon, represented a monumental triumph for the United States and a pivotal moment in the Space Race.</w:t>
      </w:r>
    </w:p>
    <w:p w14:paraId="09571099" w14:textId="77777777" w:rsidR="007D001D" w:rsidRDefault="00000000">
      <w:r>
        <w:t>While the Moon landing marked the pinnacle of the Space Race, the competition between the United States and the Soviet Union continued in other areas of space exploration. Both nations pursued robotic missions to explore the Solar System, including the successful Soviet Venera missions to Venus and the American Mariner and Viking missions to Mars. The development of space stations, such as the American Skylab and the Soviet Salyut and Mir, also became key areas of competition and collaboration.</w:t>
      </w:r>
    </w:p>
    <w:p w14:paraId="6C247E05" w14:textId="77777777" w:rsidR="007D001D" w:rsidRDefault="00000000">
      <w:r>
        <w:t>The Space Race had significant geopolitical implications beyond the realm of space exploration. It served as a proxy for the broader ideological and political rivalry between the United States and the Soviet Union during the Cold War. Success in space was seen as a validation of each nation's political and economic system, and a means to demonstrate technological and military superiority.</w:t>
      </w:r>
    </w:p>
    <w:p w14:paraId="4F0367BF" w14:textId="77777777" w:rsidR="007D001D" w:rsidRDefault="00000000">
      <w:r>
        <w:t>The Space Race also had a profound impact on education, science, and technology in both nations. It spurred massive investments in research and development, leading to advancements in fields such as rocketry, materials science, and computer technology. The race to space inspired a generation of scientists and engineers, and had a lasting influence on popular culture and public imagination.</w:t>
      </w:r>
    </w:p>
    <w:p w14:paraId="50AFF3CF" w14:textId="77777777" w:rsidR="007D001D" w:rsidRDefault="00000000">
      <w:r>
        <w:t>As the Cold War dynamics evolved and the costs of space exploration mounted, the Space Race gradually lost its intensity. The Apollo-Soyuz Test Project in 1975, which saw American and Soviet spacecraft dock in orbit, symbolized a thawing of relations and a shift towards cooperation in space. The end of the Cold War and the collapse of the Soviet Union in the early 1990s further transformed the geopolitical landscape, leading to increased international collaboration in space exploration.</w:t>
      </w:r>
    </w:p>
    <w:p w14:paraId="09293BD9" w14:textId="77777777" w:rsidR="007D001D" w:rsidRDefault="00000000">
      <w:r>
        <w:t>Today, the legacy of the Space Race endures, shaping the trajectory of space exploration. While competition among nations persists, there is a growing recognition of the benefits of international cooperation in tackling the immense challenges of space travel. The International Space Station, a multinational collaborative project, exemplifies the spirit of global partnership in the peaceful exploration and utilization of space.</w:t>
      </w:r>
    </w:p>
    <w:p w14:paraId="0DE999AD" w14:textId="77777777" w:rsidR="007D001D" w:rsidRDefault="00000000">
      <w:r>
        <w:t>The Space Race, born out of the geopolitical tensions of the Cold War, not only propelled humanity into the cosmos but also had a profound impact on the course of history. It showcased the incredible potential of human ingenuity and determination, while also highlighting the complex interplay of politics, science, and technology. The lessons and legacies of the Space Race remain as relevant as ever, guiding us towards a future of discovery, cooperation, and the expansion of human knowledge beyond the confines of our planet.</w:t>
      </w:r>
    </w:p>
    <w:p w14:paraId="55B92AE8" w14:textId="77777777" w:rsidR="007D001D" w:rsidRDefault="00000000">
      <w:pPr>
        <w:pStyle w:val="Heading2"/>
      </w:pPr>
      <w:r>
        <w:lastRenderedPageBreak/>
        <w:t>The International Space Station and cooperation in space</w:t>
      </w:r>
      <w:bookmarkStart w:id="42" w:name="1.5.3"/>
      <w:bookmarkEnd w:id="42"/>
    </w:p>
    <w:p w14:paraId="3BAFF4CD" w14:textId="77777777" w:rsidR="007D001D" w:rsidRDefault="00000000">
      <w:r>
        <w:t>The International Space Station (ISS) stands as a shining example of international cooperation in the pursuit of scientific knowledge and technological advancement. This remarkable orbiting laboratory, a joint venture between the United States, Russia, Canada, Japan, and several European countries, has been continuously occupied since November 2000. The ISS serves as a unique platform for conducting cutting-edge research in a wide range of fields, including biology, physics, materials science, and human physiology.</w:t>
      </w:r>
    </w:p>
    <w:p w14:paraId="684F333D" w14:textId="77777777" w:rsidR="007D001D" w:rsidRDefault="00000000">
      <w:r>
        <w:t>The construction of the ISS began in 1998 with the launch of the Russian-built Zarya module. Over the course of the next decade, the station was gradually assembled in orbit, with additional modules, solar arrays, and other components being added during a series of spacewalks and robotic operations. The ISS now spans the size of a football field and weighs nearly a million pounds, making it the largest artificial object in Earth's orbit.</w:t>
      </w:r>
    </w:p>
    <w:p w14:paraId="416D9209" w14:textId="77777777" w:rsidR="007D001D" w:rsidRDefault="00000000">
      <w:r>
        <w:t>One of the most significant aspects of the ISS is the unprecedented level of international cooperation required to keep it operational. The station's crew, typically consisting of six astronauts from various countries, must work together seamlessly to maintain the station, conduct experiments, and ensure their own safety. This collaboration extends beyond the confines of the ISS itself, with ground control teams from each participating nation coordinating their efforts to support the crew and manage the station's complex systems.</w:t>
      </w:r>
    </w:p>
    <w:p w14:paraId="23884C2C" w14:textId="77777777" w:rsidR="007D001D" w:rsidRDefault="00000000">
      <w:r>
        <w:t>The research conducted aboard the ISS has led to numerous breakthroughs and discoveries across multiple scientific disciplines. The microgravity environment of the station provides a unique setting for studying the effects of weightlessness on various biological processes, from plant growth to human physiology. Experiments conducted on the ISS have shed light on the mechanisms of bone and muscle loss in space, as well as the potential countermeasures that could be employed to mitigate these effects during long-duration missions.</w:t>
      </w:r>
    </w:p>
    <w:p w14:paraId="3EDEF2DA" w14:textId="77777777" w:rsidR="007D001D" w:rsidRDefault="00000000">
      <w:r>
        <w:t>In addition to its scientific contributions, the ISS has also served as a testbed for new technologies that could be used in future space exploration efforts. The station's life support systems, for example, have provided valuable insights into the challenges of maintaining a closed-loop environment capable of sustaining human life for extended periods. Other technologies, such as advanced robotics and 3D printing, have been tested and refined aboard the ISS, paving the way for their use in future missions to the Moon, Mars, and beyond.</w:t>
      </w:r>
    </w:p>
    <w:p w14:paraId="0A1757E3" w14:textId="77777777" w:rsidR="007D001D" w:rsidRDefault="00000000">
      <w:r>
        <w:t>The ISS has also played a crucial role in fostering international goodwill and diplomacy. By bringing together astronauts and scientists from diverse backgrounds and nationalities, the station has helped to break down barriers and promote understanding between cultures. The successful collaboration on the ISS has demonstrated that, despite political differences and tensions on Earth, nations can work together effectively in the pursuit of common goals in space.</w:t>
      </w:r>
    </w:p>
    <w:p w14:paraId="3C9345E7" w14:textId="77777777" w:rsidR="007D001D" w:rsidRDefault="00000000">
      <w:r>
        <w:t>Looking to the future, the ISS is expected to remain operational until at least 2030, with the possibility of further extensions depending on the needs and priorities of the participating nations. As the station enters its third decade of continuous human habitation, it will continue to serve as a vital platform for scientific research, technological development, and international cooperation.</w:t>
      </w:r>
    </w:p>
    <w:p w14:paraId="78ED8FB9" w14:textId="77777777" w:rsidR="007D001D" w:rsidRDefault="00000000">
      <w:r>
        <w:lastRenderedPageBreak/>
        <w:t>Beyond the ISS, the lessons learned from this groundbreaking project will undoubtedly inform and inspire future collaborative efforts in space exploration. As humanity sets its sights on returning to the Moon and eventually traveling to Mars, the experience gained through the ISS will be invaluable in overcoming the challenges and realizing the opportunities that lie ahead.</w:t>
      </w:r>
    </w:p>
    <w:p w14:paraId="4CAFA01F" w14:textId="77777777" w:rsidR="007D001D" w:rsidRDefault="00000000">
      <w:r>
        <w:t>The International Space Station exemplifies the power of human curiosity, ingenuity, and cooperation. Through collaboration that transcends national boundaries and cultural divides, we have achieved a permanent human presence in space, which expands the frontiers of scientific knowledge and technological capability. The ISS will forever remain a shining example of what can be accomplished when nations unite in the pursuit of a common goal, illuminating the path for future space exploration endeavors.</w:t>
      </w:r>
    </w:p>
    <w:p w14:paraId="089E9F1B" w14:textId="77777777" w:rsidR="007D001D" w:rsidRDefault="00000000">
      <w:pPr>
        <w:pStyle w:val="Heading2"/>
      </w:pPr>
      <w:r>
        <w:t>Space telescopes and observatories</w:t>
      </w:r>
      <w:bookmarkStart w:id="43" w:name="1.5.4"/>
      <w:bookmarkEnd w:id="43"/>
    </w:p>
    <w:p w14:paraId="484A7A1E" w14:textId="77777777" w:rsidR="007D001D" w:rsidRDefault="00000000">
      <w:r>
        <w:t>Space telescopes and observatories have revolutionized our understanding of the Universe by allowing us to observe celestial objects and phenomena that are impossible to detect from the Earth's surface. These sophisticated instruments, orbiting high above the Earth's atmosphere, provide astronomers with an unobstructed view of the cosmos, free from the distortions and limitations imposed by our planet's atmospheric turbulence and opacity.</w:t>
      </w:r>
    </w:p>
    <w:p w14:paraId="6C3BAA49" w14:textId="77777777" w:rsidR="007D001D" w:rsidRDefault="00000000">
      <w:r>
        <w:t>The first space telescope, the Hubble Space Telescope (HST), was launched in 1990 and has since become one of the most iconic and productive scientific instruments in history. With its 2.4-meter primary mirror and five main instruments, the HST has captured stunning images of distant galaxies, nebulae, and star-forming regions, while also providing crucial data on the age, expansion, and composition of the Universe. The HST's observations have led to groundbreaking discoveries, such as the precise measurement of the Universe's expansion rate, the detection of exoplanets, and the study of dark energy.</w:t>
      </w:r>
    </w:p>
    <w:p w14:paraId="4800A71C" w14:textId="77777777" w:rsidR="007D001D" w:rsidRDefault="00000000">
      <w:r>
        <w:t>Building upon the success of the HST, several other space telescopes and observatories have been launched to explore different regions of the electromagnetic spectrum. The Chandra X-ray Observatory, launched in 1999, has provided unprecedented insights into high-energy phenomena, such as black holes, neutron stars, and supernovae remnants. By observing the Universe in X-rays, Chandra has revealed the hot, turbulent gas in galaxy clusters and the powerful jets emanating from supermassive black holes at the centers of galaxies.</w:t>
      </w:r>
    </w:p>
    <w:p w14:paraId="5C17A8EC" w14:textId="77777777" w:rsidR="007D001D" w:rsidRDefault="00000000">
      <w:r>
        <w:t>The Spitzer Space Telescope, launched in 2003, has been instrumental in studying the Universe in the infrared portion of the spectrum. By detecting the heat emitted by celestial objects, Spitzer has been able to peer through cosmic dust and gas clouds, revealing the hidden processes of star and planet formation. Spitzer's observations have also provided insights into the composition and structure of exoplanets, as well as the early stages of galaxy formation in the distant Universe.</w:t>
      </w:r>
    </w:p>
    <w:p w14:paraId="12B85814" w14:textId="77777777" w:rsidR="007D001D" w:rsidRDefault="00000000">
      <w:r>
        <w:t>The Fermi Gamma-ray Space Telescope, launched in 2008, has opened a new window into the high-energy Universe by detecting gamma rays, the most energetic form of electromagnetic radiation. Fermi has been instrumental in studying the extreme environments around black holes and neutron stars, as well as the mysterious phenomena known as gamma-ray bursts, which are the most powerful explosions in the Universe.</w:t>
      </w:r>
    </w:p>
    <w:p w14:paraId="4517B1C9" w14:textId="77777777" w:rsidR="007D001D" w:rsidRDefault="00000000">
      <w:r>
        <w:lastRenderedPageBreak/>
        <w:t>In addition to these telescopes, several other space-based observatories have been launched to study specific aspects of the Universe. The Kepler Space Telescope, launched in 2009, has been dedicated to the search for exoplanets, discovering thousands of potential planetary systems orbiting other stars. The Planck spacecraft, launched in 2009, has provided the most detailed measurements of the cosmic microwave background radiation, shedding light on the early stages of the Universe's evolution.</w:t>
      </w:r>
    </w:p>
    <w:p w14:paraId="390C408A" w14:textId="77777777" w:rsidR="007D001D" w:rsidRDefault="00000000">
      <w:r>
        <w:t>Other future missions, such as the Wide-Field Infrared Survey Telescope (WFIRST) and the Laser Interferometer Space Antenna (LISA), will tackle some of the most fundamental questions in astronomy, such as the nature of dark energy and the existence of gravitational waves.</w:t>
      </w:r>
    </w:p>
    <w:p w14:paraId="2614C3C7" w14:textId="77777777" w:rsidR="007D001D" w:rsidRDefault="00000000">
      <w:r>
        <w:t>Space telescopes and observatories have become essential tools in our quest to understand the Universe and our place within it. By providing a clear view of the cosmos across the entire electromagnetic spectrum, these instruments have revolutionized our knowledge of the Universe's structure, evolution, and composition. The advent of more advanced technologies and the launch of new missions hold immense potential for groundbreaking discoveries in astronomy and astrophysics. These developments promise to deepen our understanding of the cosmos and shed light on our own origins, making space telescopes and observatories indispensable in our ongoing exploration of the Universe.</w:t>
      </w:r>
    </w:p>
    <w:p w14:paraId="05A77460" w14:textId="77777777" w:rsidR="007D001D" w:rsidRDefault="00000000">
      <w:pPr>
        <w:pStyle w:val="Heading2"/>
      </w:pPr>
      <w:r>
        <w:t>Robotic exploration of Mars and other planets</w:t>
      </w:r>
      <w:bookmarkStart w:id="44" w:name="1.5.5"/>
      <w:bookmarkEnd w:id="44"/>
    </w:p>
    <w:p w14:paraId="04283A81" w14:textId="77777777" w:rsidR="007D001D" w:rsidRDefault="00000000">
      <w:r>
        <w:t>The robotic exploration of Mars and other planets has been a cornerstone of our efforts to understand the Solar System and search for signs of past or present life beyond Earth. Since the early days of space exploration, unmanned spacecraft have been sent to investigate our planetary neighbors, providing invaluable scientific data and stunning images of alien worlds.</w:t>
      </w:r>
    </w:p>
    <w:p w14:paraId="1659201D" w14:textId="77777777" w:rsidR="007D001D" w:rsidRDefault="00000000">
      <w:r>
        <w:t>Mars has been a prime target for robotic missions due to its proximity to Earth and its potential for harboring life. The first successful flyby of Mars was achieved by NASA's Mariner 4 in 1965, which captured the first close-up images of the planet's surface. Subsequent missions, such as Viking 1 and 2 in the 1970s, provided more detailed observations and even attempted to detect signs of life in the Martian soil.</w:t>
      </w:r>
    </w:p>
    <w:p w14:paraId="7431A351" w14:textId="77777777" w:rsidR="007D001D" w:rsidRDefault="00000000">
      <w:r>
        <w:t>In the 1990s and early 2000s, NASA's Mars Global Surveyor and Mars Odyssey orbiter missions mapped the planet's surface and studied its geology and climate. The Mars Exploration Rovers, Spirit and Opportunity, landed on the Red Planet in 2004 and exceeded all expectations by operating for years beyond their planned mission duration. These rovers made groundbreaking discoveries, such as evidence of past water activity on Mars.</w:t>
      </w:r>
    </w:p>
    <w:p w14:paraId="2F534FC4" w14:textId="77777777" w:rsidR="007D001D" w:rsidRDefault="00000000">
      <w:r>
        <w:t>The Mars Science Laboratory mission, featuring the Curiosity rover, has been exploring the Gale Crater since 2012, analyzing the planet's geology and climate to determine if conditions were ever favorable for microbial life. The Perseverance rover, launched in 2020, is currently searching for signs of ancient life and collecting samples for a future Mars Sample Return mission.</w:t>
      </w:r>
    </w:p>
    <w:p w14:paraId="2A27D6EA" w14:textId="77777777" w:rsidR="007D001D" w:rsidRDefault="00000000">
      <w:r>
        <w:t xml:space="preserve">Other planets and moons in the Solar System have also been the focus of robotic exploration. The Voyager 1 and 2 spacecraft, launched in 1977, conducted flybys of Jupiter, Saturn, Uranus, and Neptune, providing stunning images and valuable data about these gas </w:t>
      </w:r>
      <w:r>
        <w:lastRenderedPageBreak/>
        <w:t>giants and their moons. The Galileo mission studied Jupiter and its moons in detail from 1995 to 2003, discovering evidence of subsurface oceans on Europa and Ganymede.</w:t>
      </w:r>
    </w:p>
    <w:p w14:paraId="556C9823" w14:textId="77777777" w:rsidR="007D001D" w:rsidRDefault="00000000">
      <w:r>
        <w:t>The Cassini-Huygens mission, a collaboration between NASA, ESA, and the Italian Space Agency, explored the Saturn system from 2004 to 2017. The Cassini orbiter studied Saturn's rings and moons, while the Huygens probe landed on the surface of Titan, revealing a world with liquid methane lakes and a complex atmosphere.</w:t>
      </w:r>
    </w:p>
    <w:p w14:paraId="42155B58" w14:textId="77777777" w:rsidR="007D001D" w:rsidRDefault="00000000">
      <w:r>
        <w:t>ESA's Venus Express and JAXA's Akatsuki missions have provided valuable insights into the atmosphere and surface of Venus, our closest planetary neighbor. The BepiColombo mission, a joint venture between ESA and JAXA, is currently en route to Mercury to study the planet's surface, magnetic field, and exosphere.</w:t>
      </w:r>
    </w:p>
    <w:p w14:paraId="485E16A2" w14:textId="77777777" w:rsidR="007D001D" w:rsidRDefault="00000000">
      <w:r>
        <w:t>The exploration of smaller bodies in the Solar System, such as asteroids and comets, has also been a focus of robotic missions. NASA's NEAR Shoemaker spacecraft studied the asteroid Eros, while the Dawn mission investigated the dwarf planet Ceres and the asteroid Vesta. ESA's Rosetta mission achieved a historic first by orbiting and landing on a comet, 67P/Churyumov-Gerasimenko, in 2014.</w:t>
      </w:r>
    </w:p>
    <w:p w14:paraId="5C97329F" w14:textId="77777777" w:rsidR="007D001D" w:rsidRDefault="00000000">
      <w:r>
        <w:t>The future of robotic planetary exploration is promising, with numerous missions planned or in development. NASA's Europa Clipper and ESA's JUICE missions will study Jupiter's icy moons in detail, searching for habitable environments. The Dragonfly mission will send a drone-like rotorcraft to explore Titan's atmosphere and surface. China's Tianwen-1 mission, currently in orbit around Mars, includes an orbiter, lander, and rover, marking the country's first independent interplanetary mission.</w:t>
      </w:r>
    </w:p>
    <w:p w14:paraId="2F7DDB93" w14:textId="77777777" w:rsidR="007D001D" w:rsidRDefault="00000000">
      <w:r>
        <w:t>Technological advancements will empower robotic explorers with enhanced capabilities, enabling more ambitious missions to the outer reaches of the Solar System and beyond. These intrepid robotic explorers will pave the way for future human exploration and help us answer fundamental questions about the origins and evolution of our cosmic neighborhood. Their achievements serve as a powerful demonstration of human ingenuity and our unwavering quest for knowledge.</w:t>
      </w:r>
    </w:p>
    <w:p w14:paraId="0A5D59C4" w14:textId="77777777" w:rsidR="007D001D" w:rsidRDefault="00000000">
      <w:pPr>
        <w:pStyle w:val="Heading2"/>
      </w:pPr>
      <w:r>
        <w:t>Interplanetary and interstellar missions</w:t>
      </w:r>
      <w:bookmarkStart w:id="45" w:name="1.5.6"/>
      <w:bookmarkEnd w:id="45"/>
    </w:p>
    <w:p w14:paraId="3A4972FE" w14:textId="77777777" w:rsidR="007D001D" w:rsidRDefault="00000000">
      <w:r>
        <w:t>Interplanetary and interstellar missions have been the focus of space exploration efforts since the dawn of the Space Age. These ambitious endeavors aim to expand our understanding of the Solar System and the Universe beyond, pushing the boundaries of human knowledge and technological capabilities.</w:t>
      </w:r>
    </w:p>
    <w:p w14:paraId="2ECD5C5B" w14:textId="77777777" w:rsidR="007D001D" w:rsidRDefault="00000000">
      <w:r>
        <w:t>Interplanetary missions involve sending spacecraft to explore other planets, moons, and celestial bodies within our Solar System. The first successful interplanetary mission was the Soviet Union's Venera 1, launched in 1961, which aimed to study Venus. Since then, numerous missions have been launched to explore the diverse worlds of our cosmic neighborhood.</w:t>
      </w:r>
    </w:p>
    <w:p w14:paraId="175CDFFC" w14:textId="77777777" w:rsidR="007D001D" w:rsidRDefault="00000000">
      <w:r>
        <w:t>Notable interplanetary missions include the Mariner program, which studied Mercury, Venus, and Mars; the Viking missions, which landed on Mars and searched for signs of life; and the Voyager missions, which explored the outer Solar System and are now in interstellar space. More recent missions, such as the Mars Exploration Rovers, Cassini-</w:t>
      </w:r>
      <w:r>
        <w:lastRenderedPageBreak/>
        <w:t>Huygens, and New Horizons, have provided unprecedented insights into the geology, atmospheres, and potential habitability of planets and moons in our Solar System.</w:t>
      </w:r>
    </w:p>
    <w:p w14:paraId="6109809D" w14:textId="77777777" w:rsidR="007D001D" w:rsidRDefault="00000000">
      <w:r>
        <w:t>The challenges of interplanetary missions are immense, requiring advanced propulsion systems, precise navigation, and robust spacecraft design to withstand the harsh conditions of space travel. These missions often take years to reach their destinations, and the vast distances involved make communication and data transmission a significant challenge.</w:t>
      </w:r>
    </w:p>
    <w:p w14:paraId="4497FE79" w14:textId="77777777" w:rsidR="007D001D" w:rsidRDefault="00000000">
      <w:r>
        <w:t>Looking beyond our Solar System, interstellar missions aim to explore the vast expanse of space between the stars. The distances involved in interstellar travel are staggering, with the nearest star system, Alpha Centauri, located approximately 4.37 light-years away. To put this into perspective, the fastest spacecraft ever launched, the Parker Solar Probe, would take around 6,500 years to reach Alpha Centauri if it were headed in that direction.</w:t>
      </w:r>
    </w:p>
    <w:p w14:paraId="160A2FF7" w14:textId="77777777" w:rsidR="007D001D" w:rsidRDefault="00000000">
      <w:r>
        <w:t>Despite the immense challenges, several concepts for interstellar missions have been proposed. One of the most well-known is the Breakthrough Starshot initiative, which aims to send a fleet of lightweight, laser-propelled nanocrafts to Alpha Centauri at speeds of up to 20% the speed of light. This ambitious project, if successful, could reach the star system within 20-30 years of launch.</w:t>
      </w:r>
    </w:p>
    <w:p w14:paraId="1FDEDF90" w14:textId="77777777" w:rsidR="007D001D" w:rsidRDefault="00000000">
      <w:r>
        <w:t>Other proposed interstellar mission concepts include nuclear propulsion, antimatter propulsion, and solar sails. These technologies, while still in the early stages of development, could potentially enable faster interstellar travel and open up new frontiers for exploration.</w:t>
      </w:r>
    </w:p>
    <w:p w14:paraId="44336011" w14:textId="77777777" w:rsidR="007D001D" w:rsidRDefault="00000000">
      <w:r>
        <w:t>The scientific objectives of interstellar missions are diverse, ranging from the search for habitable worlds and extraterrestrial life to the study of the interstellar medium and the fundamental laws of physics. Interstellar probes could also serve as a backup for human knowledge and culture, ensuring the preservation of our species' legacy in the face of potential catastrophic events on Earth.</w:t>
      </w:r>
    </w:p>
    <w:p w14:paraId="01F95455" w14:textId="77777777" w:rsidR="007D001D" w:rsidRDefault="00000000">
      <w:r>
        <w:t>The societal and philosophical implications of interstellar exploration are profound. The discovery of habitable worlds or extraterrestrial life would have a transformative impact on our understanding of our place in the Universe and could reshape our perspectives on religion, philosophy, and the nature of existence itself.</w:t>
      </w:r>
    </w:p>
    <w:p w14:paraId="5524E06C" w14:textId="77777777" w:rsidR="007D001D" w:rsidRDefault="00000000">
      <w:r>
        <w:t>However, the realization of interstellar missions faces significant technological, economic, and political hurdles. The immense costs and long timescales involved require sustained commitment and collaboration on a global scale. Additionally, the ethical considerations of potentially contaminating pristine alien environments or exposing extraterrestrial life to Earth-based microbes must be carefully addressed.</w:t>
      </w:r>
    </w:p>
    <w:p w14:paraId="02C27B23" w14:textId="77777777" w:rsidR="007D001D" w:rsidRDefault="00000000">
      <w:r>
        <w:t>Interplanetary and interstellar missions represent the pinnacle of human ambition and the ultimate test of our scientific and technological prowess. These missions will undoubtedly shape the future of humanity and our understanding of our place in the grand tapestry of the Universe, driven by the human spirit of curiosity and the desire to push the boundaries of our understanding. The dream of one day venturing to the stars becomes increasingly plausible with advancing technology and expanding knowledge of the cosmos.</w:t>
      </w:r>
    </w:p>
    <w:p w14:paraId="79FAA768" w14:textId="77777777" w:rsidR="007D001D" w:rsidRDefault="00000000">
      <w:pPr>
        <w:pStyle w:val="Heading2"/>
      </w:pPr>
      <w:r>
        <w:lastRenderedPageBreak/>
        <w:t>Future space telescopes and observatories</w:t>
      </w:r>
      <w:bookmarkStart w:id="46" w:name="1.5.7"/>
      <w:bookmarkEnd w:id="46"/>
    </w:p>
    <w:p w14:paraId="1FF53BBE" w14:textId="77777777" w:rsidR="007D001D" w:rsidRDefault="00000000">
      <w:r>
        <w:t>The future of space exploration relies heavily on the development and deployment of advanced space telescopes and observatories. These cutting-edge instruments will allow astronomers to peer deeper into the Universe, unraveling its mysteries and expanding our understanding of the cosmos. One of the most eagerly anticipated future space telescopes is the James Webb Space Telescope (JWST), set to launch in the coming years. With its 6.5-meter primary mirror and state-of-the-art infrared detectors, the JWST will be capable of observing some of the earliest galaxies that formed after the Big Bang, shedding light on the early history of the Universe. It will also be able to study the atmospheres of exoplanets in unprecedented detail, potentially identifying signs of life on these distant worlds.</w:t>
      </w:r>
    </w:p>
    <w:p w14:paraId="1E01B547" w14:textId="77777777" w:rsidR="007D001D" w:rsidRDefault="00000000">
      <w:r>
        <w:t>Another groundbreaking future observatory is the Large UV/Optical/IR Surveyor (LUVOIR), a concept currently under study by NASA. With a primary mirror spanning up to 15 meters in diameter, LUVOIR would dwarf the Hubble Space Telescope and provide unparalleled views of the Universe across a wide range of wavelengths. This powerful observatory could directly image Earth-like exoplanets around nearby stars, analyze their atmospheres for biomarkers, and even map their surfaces. LUVOIR's immense light-gathering power would also enable it to study the evolution of galaxies and the large-scale structure of the Universe with unprecedented clarity.</w:t>
      </w:r>
    </w:p>
    <w:p w14:paraId="429422AF" w14:textId="77777777" w:rsidR="007D001D" w:rsidRDefault="00000000">
      <w:r>
        <w:t>The Lynx X-ray Observatory, another proposed NASA mission, would serve as a successor to the Chandra X-ray Observatory. Boasting a collecting area 50 times larger than Chandra, Lynx would be able to detect faint X-ray signals from the early Universe, revealing the growth of supermassive black holes and the evolution of galaxy clusters. It could also probe the extreme environments around neutron stars and black holes, testing our understanding of gravity and the behavior of matter under intense conditions.</w:t>
      </w:r>
    </w:p>
    <w:p w14:paraId="48036EC3" w14:textId="77777777" w:rsidR="007D001D" w:rsidRDefault="00000000">
      <w:r>
        <w:t>In the realm of gravitational wave astronomy, future observatories like the Laser Interferometer Space Antenna (LISA) promise to revolutionize our understanding of the Universe. Consisting of three spacecraft arranged in a triangular formation, LISA will detect gravitational waves generated by merging supermassive black holes, compact binary systems, and other cataclysmic events. By observing these ripples in spacetime, astronomers will gain new insights into the nature of gravity, the formation and growth of galaxies, and the populations of compact objects throughout the Universe.</w:t>
      </w:r>
    </w:p>
    <w:p w14:paraId="46BD0ADA" w14:textId="77777777" w:rsidR="007D001D" w:rsidRDefault="00000000">
      <w:r>
        <w:t>Beyond these flagship missions, a host of smaller, specialized space telescopes and observatories are also on the horizon. The Transiting Exoplanet Survey Satellite (TESS) and the PLAnetary Transits and Oscillations of stars (PLATO) mission will continue the search for exoplanets, identifying promising targets for follow-up observations by larger facilities like the JWST and LUVOIR. The Advanced Telescope for High Energy Astrophysics (ATHENA) will study the hot gas in galaxy clusters and the winds driven by supermassive black holes, while the Spektr-RG mission will conduct an all-sky survey in X-rays, uncovering millions of new sources.</w:t>
      </w:r>
    </w:p>
    <w:p w14:paraId="5D562922" w14:textId="77777777" w:rsidR="007D001D" w:rsidRDefault="00000000">
      <w:r>
        <w:t xml:space="preserve">The discoveries made by future space telescopes and observatories will not only expand our scientific knowledge but also capture the public imagination and inspire the next generation of scientists and explorers. Innovative designs, such as space-based interferometers and swarms of coordinated small satellites, may open up entirely new avenues of astronomical </w:t>
      </w:r>
      <w:r>
        <w:lastRenderedPageBreak/>
        <w:t>research. Collaborations between space agencies, private companies, and academic institutions will be crucial in bringing these ambitious projects to fruition, ensuring that humanity's eyes on the Universe remain sharp and far-reaching for generations to come. These advancements in space-based astronomy will undoubtedly uncover new wonders and present new challenges, forever changing our perspective on the cosmos and our place within it.</w:t>
      </w:r>
    </w:p>
    <w:p w14:paraId="4D74D252" w14:textId="77777777" w:rsidR="007D001D" w:rsidRDefault="00000000">
      <w:pPr>
        <w:pStyle w:val="Heading2"/>
      </w:pPr>
      <w:r>
        <w:t>Commercial spaceflight and space tourism</w:t>
      </w:r>
      <w:bookmarkStart w:id="47" w:name="1.5.8"/>
      <w:bookmarkEnd w:id="47"/>
    </w:p>
    <w:p w14:paraId="15B56CE2" w14:textId="77777777" w:rsidR="007D001D" w:rsidRDefault="00000000">
      <w:r>
        <w:t>Commercial spaceflight and space tourism have emerged as exciting new frontiers in the exploration of the cosmos. In recent years, private companies have taken the lead in developing technologies and business models that aim to make space accessible to a wider audience. These ventures have the potential to revolutionize the way we think about space travel and to open up new opportunities for scientific research, economic development, and human adventure.</w:t>
      </w:r>
    </w:p>
    <w:p w14:paraId="6C1ECC73" w14:textId="77777777" w:rsidR="007D001D" w:rsidRDefault="00000000">
      <w:r>
        <w:t>The history of commercial spaceflight can be traced back to the early days of the space age, when private companies first began to develop rockets and satellites for government and military customers. However, it was not until the early 2000s that the idea of private spaceflight for paying customers began to gain traction. In 2001, American businessman Dennis Tito became the first space tourist, paying $20 million to fly to the International Space Station aboard a Russian Soyuz spacecraft.</w:t>
      </w:r>
    </w:p>
    <w:p w14:paraId="74965A60" w14:textId="77777777" w:rsidR="007D001D" w:rsidRDefault="00000000">
      <w:r>
        <w:t>Since then, a number of companies have entered the commercial spaceflight market, each with its own unique approach and vision for the future. Perhaps the most well-known of these is SpaceX, founded by entrepreneur Elon Musk. SpaceX has developed a series of reusable rockets, including the Falcon 9 and Falcon Heavy, which have dramatically reduced the cost of launching payloads into orbit. The company has also developed the Dragon spacecraft, which has been used to transport cargo and crew to the International Space Station.</w:t>
      </w:r>
    </w:p>
    <w:p w14:paraId="471605CB" w14:textId="77777777" w:rsidR="007D001D" w:rsidRDefault="00000000">
      <w:r>
        <w:t>Other companies, such as Blue Origin and Virgin Galactic, have focused on suborbital spaceflight, with the goal of offering brief trips to the edge of space for paying customers. Blue Origin, founded by Amazon CEO Jeff Bezos, has developed the New Shepard rocket and capsule system, which has successfully completed multiple test flights and is expected to begin carrying passengers in the near future. Virgin Galactic, founded by British billionaire Richard Branson, has developed the SpaceShipTwo vehicle, which is designed to be launched from a carrier aircraft and glide back to Earth after reaching suborbital space.</w:t>
      </w:r>
    </w:p>
    <w:p w14:paraId="32E90C65" w14:textId="77777777" w:rsidR="007D001D" w:rsidRDefault="00000000">
      <w:r>
        <w:t>The development of commercial spaceflight has not been without its challenges and setbacks. In 2014, a Virgin Galactic test flight ended in tragedy when the SpaceShipTwo vehicle broke apart in mid-air, killing one pilot and seriously injuring another. The incident highlighted the risks inherent in spaceflight and the need for rigorous safety protocols and testing.</w:t>
      </w:r>
    </w:p>
    <w:p w14:paraId="318D5BC1" w14:textId="77777777" w:rsidR="007D001D" w:rsidRDefault="00000000">
      <w:r>
        <w:t xml:space="preserve">Despite these challenges, the commercial spaceflight industry continues to grow and evolve. In addition to suborbital and orbital flights, some companies are exploring the possibility of space hotels and other orbital infrastructure that could support longer-duration missions. </w:t>
      </w:r>
      <w:r>
        <w:lastRenderedPageBreak/>
        <w:t>Others are looking beyond Earth orbit, with plans for missions to the Moon, Mars, and beyond.</w:t>
      </w:r>
    </w:p>
    <w:p w14:paraId="1705C585" w14:textId="77777777" w:rsidR="007D001D" w:rsidRDefault="00000000">
      <w:r>
        <w:t>The benefits of commercial spaceflight and space tourism are potentially significant. For one, the development of new technologies and business models could help to drive down the cost of access to space, making it more affordable for a wider range of customers and applications. This could open up new opportunities for scientific research, such as microgravity experiments and Earth observation, as well as for commercial ventures such as satellite deployment and space-based manufacturing.</w:t>
      </w:r>
    </w:p>
    <w:p w14:paraId="537740F4" w14:textId="77777777" w:rsidR="007D001D" w:rsidRDefault="00000000">
      <w:r>
        <w:t>In addition, the growth of space tourism could have important cultural and educational benefits. By giving more people the opportunity to experience spaceflight firsthand, these ventures could help to inspire a new generation of scientists, engineers, and explorers. They could also help to broaden public understanding and support for space exploration, which is critical for sustaining long-term investment and progress in this field.</w:t>
      </w:r>
    </w:p>
    <w:p w14:paraId="2103AEFA" w14:textId="77777777" w:rsidR="007D001D" w:rsidRDefault="00000000">
      <w:r>
        <w:t>At the same time, there are also important ethical and environmental considerations to be addressed as commercial spaceflight continues to develop. The increasing frequency of rocket launches could have negative impacts on the Earth's atmosphere and climate, and there are concerns about the potential for space debris and other forms of orbital pollution. There are also questions about the equitable distribution of the benefits and risks of spaceflight, and the need to ensure that these ventures are conducted in a responsible and sustainable manner.</w:t>
      </w:r>
    </w:p>
    <w:p w14:paraId="255C7A99" w14:textId="77777777" w:rsidR="007D001D" w:rsidRDefault="00000000">
      <w:r>
        <w:t>The future of commercial spaceflight and space tourism presents both exciting opportunities and significant challenges. Addressing these challenges and developing a shared vision for the future of space exploration will require collaboration and commitment from all stakeholders. By working together, we can ensure that these ventures are successful, beneficial, and responsible, paving the way for a new era of human exploration and discovery in the cosmos.</w:t>
      </w:r>
    </w:p>
    <w:p w14:paraId="67D807E3" w14:textId="77777777" w:rsidR="007D001D" w:rsidRDefault="00000000">
      <w:pPr>
        <w:pStyle w:val="Heading2"/>
      </w:pPr>
      <w:r>
        <w:t>Long-term goals and visions for space exploration</w:t>
      </w:r>
      <w:bookmarkStart w:id="48" w:name="1.5.9"/>
      <w:bookmarkEnd w:id="48"/>
    </w:p>
    <w:p w14:paraId="65B3742B" w14:textId="77777777" w:rsidR="007D001D" w:rsidRDefault="00000000">
      <w:r>
        <w:t>The long-term goals and visions for space exploration are as vast and varied as the cosmos itself. As humanity continues to push the boundaries of what is possible, we look to the future with a sense of wonder and aspiration. One of the most ambitious goals is the establishment of a permanent human presence on other celestial bodies, particularly Mars. The Red Planet has long captivated our imaginations, and the prospect of colonizing it has been the subject of countless scientific and fictional works. To achieve this goal, we must develop the necessary technologies and infrastructure, including habitats, life support systems, and self-sustaining food production capabilities. Additionally, we must address the psychological and sociological challenges of long-term isolation and confinement in an extraterrestrial environment.</w:t>
      </w:r>
    </w:p>
    <w:p w14:paraId="307C7442" w14:textId="77777777" w:rsidR="007D001D" w:rsidRDefault="00000000">
      <w:r>
        <w:t xml:space="preserve">Another long-term vision for space exploration is the search for and potential discovery of extraterrestrial life. As we continue to explore our Solar System and beyond, we seek to answer one of the most profound questions of our existence: Are we alone in the Universe? The detection of biosignatures on other planets or moons, such as those in the habitable zones of their host stars, could revolutionize our understanding of life and its origins. To </w:t>
      </w:r>
      <w:r>
        <w:lastRenderedPageBreak/>
        <w:t>pursue this goal, we must develop advanced telescopes and sensors capable of detecting the faint traces of life across vast cosmic distances. We must also be prepared for the societal and philosophical implications of discovering that we are not alone.</w:t>
      </w:r>
    </w:p>
    <w:p w14:paraId="3184CB43" w14:textId="77777777" w:rsidR="007D001D" w:rsidRDefault="00000000">
      <w:r>
        <w:t>The exploration and utilization of asteroid and lunar resources is another long-term goal of space exploration. These celestial bodies contain a wealth of valuable materials, such as rare earth elements and precious metals, which could be used to support space-based industries and infrastructure. Additionally, water ice on the Moon and some asteroids could be used to produce rocket fuel and life support resources, reducing the need for costly resupply missions from Earth. To realize this vision, we must develop advanced robotics and autonomous systems capable of mining and processing these resources in the harsh and unforgiving conditions of space.</w:t>
      </w:r>
    </w:p>
    <w:p w14:paraId="4E76A786" w14:textId="77777777" w:rsidR="007D001D" w:rsidRDefault="00000000">
      <w:r>
        <w:t>Interstellar travel is perhaps the most audacious long-term goal of space exploration. The prospect of venturing beyond our Solar System and reaching other stars has long been a staple of science fiction, but recent advances in propulsion technologies have brought this dream closer to reality. Concepts such as nuclear propulsion, laser-powered sails, and antimatter engines are being investigated as potential means of achieving the enormous speeds required for interstellar travel. However, the challenges of such a journey are immense, including the need for advanced life support systems, radiation shielding, and the psychological effects of long-term isolation.</w:t>
      </w:r>
    </w:p>
    <w:p w14:paraId="3905A5E2" w14:textId="77777777" w:rsidR="007D001D" w:rsidRDefault="00000000">
      <w:r>
        <w:t>The development of space-based observatories and telescopes is another long-term vision for space exploration. By placing these instruments in orbit or on the surface of other celestial bodies, we can observe the Universe with unprecedented clarity and sensitivity, free from the distorting effects of Earth's atmosphere. Future space telescopes, such as the James Webb Space Telescope and the Large UV/Optical/IR Surveyor (LUVOIR), will allow us to study the earliest galaxies, search for habitable exoplanets, and investigate the mysteries of dark matter and dark energy. These observations will deepen our understanding of the cosmos and our place within it.</w:t>
      </w:r>
    </w:p>
    <w:p w14:paraId="28B99FA7" w14:textId="77777777" w:rsidR="007D001D" w:rsidRDefault="00000000">
      <w:r>
        <w:t>The long-term goals and visions for space exploration are driven by a fundamental human desire to explore, discover, and expand our knowledge of the Universe. We must consider the ethical and philosophical implications of our actions and ensure that our exploration of space is conducted responsibly and sustainably, preserving our cosmic environment and prioritizing the well-being of future generations. Through global collaboration, we can achieve these ambitious goals, unlock the secrets of the cosmos, and forever change our perspective on our place in the Universe. Our progress in space exploration serves as a powerful demonstration of human ingenuity, curiosity, and the unrelenting pursuit of knowledge.</w:t>
      </w:r>
    </w:p>
    <w:p w14:paraId="742E8742" w14:textId="77777777" w:rsidR="007D001D" w:rsidRDefault="00000000">
      <w:pPr>
        <w:pStyle w:val="Heading2"/>
      </w:pPr>
      <w:r>
        <w:t>Technological and economic challenges of space exploration</w:t>
      </w:r>
      <w:bookmarkStart w:id="49" w:name="1.5.10"/>
      <w:bookmarkEnd w:id="49"/>
    </w:p>
    <w:p w14:paraId="3807D4A8" w14:textId="77777777" w:rsidR="007D001D" w:rsidRDefault="00000000">
      <w:r>
        <w:t>Space exploration has captured the imagination of humanity for centuries, but it is not without its challenges. The technological and economic hurdles that must be overcome to make space exploration viable and sustainable are significant, requiring innovative solutions and long-term commitment from governments, private companies, and the scientific community.</w:t>
      </w:r>
    </w:p>
    <w:p w14:paraId="1F75F73E" w14:textId="77777777" w:rsidR="007D001D" w:rsidRDefault="00000000">
      <w:r>
        <w:lastRenderedPageBreak/>
        <w:t>One of the most significant technological challenges is the development of reliable and efficient spacecraft and launch vehicles. The harsh environment of space, with its extreme temperatures, radiation, and vacuum, demands materials and components that can withstand these conditions. Engineers must design spacecraft that are lightweight yet robust, capable of supporting human life and scientific instruments while minimizing the risk of failure. The development of reusable launch vehicles, such as SpaceX's Falcon 9, has helped reduce the cost of access to space, but further advancements are needed to make space exploration more affordable and accessible.</w:t>
      </w:r>
    </w:p>
    <w:p w14:paraId="0B9AC092" w14:textId="77777777" w:rsidR="007D001D" w:rsidRDefault="00000000">
      <w:r>
        <w:t>Another critical challenge is the development of life support systems that can sustain astronauts during long-duration missions. The International Space Station has provided valuable insights into the effects of microgravity on the human body, but missions to Mars and beyond will require more advanced life support systems that can recycle air, water, and waste while providing adequate nutrition and medical care. The psychological challenges of long-term isolation and confinement must also be addressed, as astronauts will need to maintain their mental health and well-being in the face of extreme stress and uncertainty.</w:t>
      </w:r>
    </w:p>
    <w:p w14:paraId="4ADA599C" w14:textId="77777777" w:rsidR="007D001D" w:rsidRDefault="00000000">
      <w:r>
        <w:t>The economic challenges of space exploration are equally daunting. The cost of developing and launching spacecraft, as well as supporting ground-based infrastructure and personnel, is astronomical. Government funding for space exploration has fluctuated over the years, subject to political and budgetary pressures. Private companies, such as SpaceX and Blue Origin, have entered the space industry, offering the promise of lower costs and increased innovation, but the long-term sustainability of their business models remains uncertain.</w:t>
      </w:r>
    </w:p>
    <w:p w14:paraId="35AC94D5" w14:textId="77777777" w:rsidR="007D001D" w:rsidRDefault="00000000">
      <w:r>
        <w:t>The high cost of space exploration has led to debates about the value and benefits of investing in such endeavors. While the scientific and technological advances resulting from space exploration have been significant, some argue that the resources could be better spent addressing pressing issues on Earth, such as poverty, disease, and environmental degradation. Others point to the potential economic benefits of space exploration, such as the development of new industries and technologies, as well as the inspiration and motivation it provides for young people to pursue careers in science and engineering.</w:t>
      </w:r>
    </w:p>
    <w:p w14:paraId="38D67D15" w14:textId="77777777" w:rsidR="007D001D" w:rsidRDefault="00000000">
      <w:r>
        <w:t>Despite these challenges, the allure of space exploration remains strong. The desire to explore the unknown, to push the boundaries of human knowledge and capabilities, is a fundamental aspect of our species. The technological and economic challenges of space exploration are not insurmountable, but they will require a sustained effort and commitment from all stakeholders. International cooperation and collaboration will be essential, as no single nation or company can bear the burden alone.</w:t>
      </w:r>
    </w:p>
    <w:p w14:paraId="17894FF8" w14:textId="77777777" w:rsidR="007D001D" w:rsidRDefault="00000000">
      <w:r>
        <w:t xml:space="preserve">The future of space exploration holds both significant challenges and tremendous opportunities. The development of new technologies, such as advanced propulsion systems and artificial intelligence, could revolutionize the way we explore and inhabit space. The discovery of extraterrestrial life, or even the confirmation of its absence, would profoundly impact our understanding of our place in the universe. Establishing permanent human settlements on the Moon or Mars could open up new frontiers for scientific research and economic development, pushing the boundaries of what is possible. Overcoming the technological and economic hurdles associated with space exploration will require collective will, ingenuity, and a steadfast commitment to expanding the limits of human </w:t>
      </w:r>
      <w:r>
        <w:lastRenderedPageBreak/>
        <w:t>knowledge and ensuring the long-term survival and prosperity of our species. While the path forward may be arduous, the potential rewards are boundless, making the pursuit of space exploration a worthy endeavor for generations to come.</w:t>
      </w:r>
    </w:p>
    <w:p w14:paraId="09CD9F8F" w14:textId="77777777" w:rsidR="007D001D" w:rsidRDefault="00000000">
      <w:r>
        <w:br w:type="page"/>
      </w:r>
    </w:p>
    <w:p w14:paraId="306EE8D9" w14:textId="77777777" w:rsidR="007D001D" w:rsidRDefault="00000000">
      <w:pPr>
        <w:pStyle w:val="Heading1"/>
      </w:pPr>
      <w:r>
        <w:lastRenderedPageBreak/>
        <w:t>Chapter 6: The Search for Extraterrestrial Life</w:t>
      </w:r>
    </w:p>
    <w:p w14:paraId="29E793A4" w14:textId="77777777" w:rsidR="007D001D" w:rsidRDefault="00000000">
      <w:pPr>
        <w:pStyle w:val="Heading2"/>
      </w:pPr>
      <w:r>
        <w:t>The Drake Equation and the probability of extraterrestrial life</w:t>
      </w:r>
      <w:bookmarkStart w:id="50" w:name="1.6.1"/>
      <w:bookmarkEnd w:id="50"/>
    </w:p>
    <w:p w14:paraId="3417C702" w14:textId="77777777" w:rsidR="007D001D" w:rsidRDefault="00000000">
      <w:r>
        <w:t>The Drake Equation, a mathematical formula developed by astronomer Frank Drake in 1961, attempts to estimate the number of intelligent civilizations in our galaxy with whom we might be able to communicate. This equation takes into account various factors that influence the likelihood of extraterrestrial life, such as the rate of star formation, the fraction of stars with habitable planets, and the probability of intelligent life emerging on those planets.</w:t>
      </w:r>
    </w:p>
    <w:p w14:paraId="0F3A55B2" w14:textId="77777777" w:rsidR="007D001D" w:rsidRDefault="00000000">
      <w:r>
        <w:t>At its core, the Drake Equation is a thought experiment that helps us to consider the variables that affect the probability of extraterrestrial life. It is not meant to provide a precise answer, but rather to stimulate discussion and guide our search for life beyond Earth. The equation is expressed as N = R* × fp × ne × fl × fi × fc × L, where N is the number of civilizations in the galaxy with which communication might be possible, and the other variables represent different factors that influence this number.</w:t>
      </w:r>
    </w:p>
    <w:p w14:paraId="4BF64975" w14:textId="77777777" w:rsidR="007D001D" w:rsidRDefault="00000000">
      <w:r>
        <w:t>One of the key factors in the Drake Equation is the rate of star formation (R*) in the galaxy. The more stars that form, the more opportunities there are for habitable planets to develop. The fraction of stars with habitable planets (fp) is another crucial variable. We now know that exoplanets are common, with many stars hosting multiple planets. However, not all of these planets are suitable for life as we know it.</w:t>
      </w:r>
    </w:p>
    <w:p w14:paraId="426CE565" w14:textId="77777777" w:rsidR="007D001D" w:rsidRDefault="00000000">
      <w:r>
        <w:t>The next factor, ne, represents the average number of habitable planets per star system. This variable is closely linked to the concept of the habitable zone, the range of distances from a star where liquid water can exist on a planet's surface. Liquid water is considered essential for life, as it is a vital solvent for biochemical reactions and a medium for transporting nutrients.</w:t>
      </w:r>
    </w:p>
    <w:p w14:paraId="66A93000" w14:textId="77777777" w:rsidR="007D001D" w:rsidRDefault="00000000">
      <w:r>
        <w:t>The factor fl represents the fraction of habitable planets on which life actually emerges. This is a challenging variable to estimate, as we currently have only one example of life in the universe – that which exists on Earth. Some scientists argue that the emergence of life is a rare event, requiring a precise set of conditions, while others believe that life is a natural consequence of the right environmental factors.</w:t>
      </w:r>
    </w:p>
    <w:p w14:paraId="03A367D0" w14:textId="77777777" w:rsidR="007D001D" w:rsidRDefault="00000000">
      <w:r>
        <w:t>Of the planets where life does emerge, the fraction that develops intelligent life (fi) is another unknown. Intelligence, as we define it, has only evolved once on Earth, in the form of human beings. However, there are many other species on our planet that exhibit remarkable cognitive abilities, suggesting that intelligence may be a relatively common evolutionary trait.</w:t>
      </w:r>
    </w:p>
    <w:p w14:paraId="2ED25B0C" w14:textId="77777777" w:rsidR="007D001D" w:rsidRDefault="00000000">
      <w:r>
        <w:t>The fraction of intelligent civilizations that develop the technological capacity to communicate across interstellar distances (fc) is also a matter of speculation. On Earth, humans have been capable of radio communication for just over a century, a mere blink of an eye in the context of Earth's history. It remains to be seen whether our ability to communicate across the cosmos is a fleeting phenomenon or a long-term trend.</w:t>
      </w:r>
    </w:p>
    <w:p w14:paraId="56FBB5F2" w14:textId="77777777" w:rsidR="007D001D" w:rsidRDefault="00000000">
      <w:r>
        <w:t xml:space="preserve">Finally, the factor L represents the lifetime of communicating civilizations. This variable is perhaps the most uncertain of all, as it depends on a civilization's ability to survive the </w:t>
      </w:r>
      <w:r>
        <w:lastRenderedPageBreak/>
        <w:t>challenges it faces, such as environmental disasters, resource depletion, and potentially self-destructive tendencies.</w:t>
      </w:r>
    </w:p>
    <w:p w14:paraId="117FF5E9" w14:textId="77777777" w:rsidR="007D001D" w:rsidRDefault="00000000">
      <w:r>
        <w:t>Despite the uncertainties inherent in the Drake Equation, it remains a valuable tool for exploring the possibility of extraterrestrial life. By considering each of the factors in turn, we can identify the areas where our knowledge is lacking and focus our research efforts accordingly. For example, the search for exoplanets in the habitable zones of their stars has been a major focus of astronomical research in recent years, driven in part by the recognition of the importance of this factor in the Drake Equation.</w:t>
      </w:r>
    </w:p>
    <w:p w14:paraId="75099BD2" w14:textId="77777777" w:rsidR="007D001D" w:rsidRDefault="00000000">
      <w:r>
        <w:t>The equation itself serves as a reminder of the profound questions that drive our curiosity about the cosmos. The search for extraterrestrial life is not just a scientific endeavor, but a philosophical and existential one as well, as we seek to understand our place in the universe and the potential for life beyond our own world. Even if we can never know the exact values of these factors, exploring the universe and learning more about the conditions that give rise to life may allow us to refine our estimates of the variables in the Drake Equation.</w:t>
      </w:r>
    </w:p>
    <w:p w14:paraId="0CABBFA1" w14:textId="77777777" w:rsidR="007D001D" w:rsidRDefault="00000000">
      <w:pPr>
        <w:pStyle w:val="Heading2"/>
      </w:pPr>
      <w:r>
        <w:t>The habitable zone and the requirements for life</w:t>
      </w:r>
      <w:bookmarkStart w:id="51" w:name="1.6.2"/>
      <w:bookmarkEnd w:id="51"/>
    </w:p>
    <w:p w14:paraId="33E32C07" w14:textId="77777777" w:rsidR="007D001D" w:rsidRDefault="00000000">
      <w:r>
        <w:t>The habitable zone, also known as the "Goldilocks zone," is a crucial concept in the search for extraterrestrial life. It refers to the region around a star where the conditions are just right for liquid water to exist on the surface of a planet, which is considered a fundamental requirement for life as we know it. The distance from the star at which a planet orbits is a critical factor in determining whether it falls within the habitable zone. If a planet is too close to its star, the intense heat and radiation will cause any water to evaporate, creating a hellish, Venus-like world. On the other hand, if a planet orbits too far from its star, the frigid temperatures will cause any water to freeze, resulting in a barren, icy wasteland.</w:t>
      </w:r>
    </w:p>
    <w:p w14:paraId="2D1CC649" w14:textId="77777777" w:rsidR="007D001D" w:rsidRDefault="00000000">
      <w:r>
        <w:t>The width of the habitable zone depends on the type and size of the star. Smaller, cooler stars, such as red dwarfs, have a narrower habitable zone that is closer to the star. Larger, hotter stars, like our Sun, have a wider habitable zone that extends farther out. The composition of a planet's atmosphere also plays a significant role in determining its habitability. A planet with a thick atmosphere containing greenhouse gases, such as carbon dioxide and water vapor, can trap heat and maintain a warm surface temperature even if it is located near the outer edge of the habitable zone. Conversely, a planet with a thin atmosphere may struggle to retain enough heat to sustain liquid water, even if it orbits within the habitable zone.</w:t>
      </w:r>
    </w:p>
    <w:p w14:paraId="43EFABC5" w14:textId="77777777" w:rsidR="007D001D" w:rsidRDefault="00000000">
      <w:r>
        <w:t>While the presence of liquid water is considered essential for life, it is not the only requirement. A habitable planet must also have a stable atmosphere, a magnetic field to protect it from harmful cosmic radiation, and a source of energy to drive chemical reactions and support metabolism. The presence of certain chemical elements, such as carbon, hydrogen, nitrogen, oxygen, phosphorus, and sulfur, is also thought to be necessary for the emergence and evolution of life.</w:t>
      </w:r>
    </w:p>
    <w:p w14:paraId="5C9D88D2" w14:textId="77777777" w:rsidR="007D001D" w:rsidRDefault="00000000">
      <w:r>
        <w:t xml:space="preserve">The Earth serves as a prime example of a habitable world, with its vast oceans, dense atmosphere, and protective magnetic field. However, the discovery of extremophiles – organisms that thrive in extreme environments – has expanded our understanding of the limits of life. These hardy creatures can survive in conditions that were once thought to be </w:t>
      </w:r>
      <w:r>
        <w:lastRenderedPageBreak/>
        <w:t>inhospitable, such as the deep ocean hydrothermal vents, the frigid waters of Antarctica, and the acidic hot springs of Yellowstone National Park. The existence of extremophiles suggests that life may be able to adapt to a wider range of conditions than previously believed, increasing the potential for finding life beyond Earth.</w:t>
      </w:r>
    </w:p>
    <w:p w14:paraId="2296BB7B" w14:textId="77777777" w:rsidR="007D001D" w:rsidRDefault="00000000">
      <w:r>
        <w:t>In the search for extraterrestrial life, astronomers have identified several potential habitable worlds within our own solar system. Mars, with its ancient river valleys and evidence of past water, is a prime candidate. The subsurface oceans of Jupiter's moon Europa and Saturn's moon Enceladus are also tantalizing targets, as they may harbor the right conditions for microbial life to flourish. Beyond our solar system, the discovery of numerous exoplanets orbiting other stars has opened up a vast frontier in the search for habitable worlds. Using powerful telescopes and sophisticated techniques, such as the transit method and direct imaging, astronomers have detected a plethora of planets with sizes and orbits that place them within the habitable zones of their stars.</w:t>
      </w:r>
    </w:p>
    <w:p w14:paraId="0BA31356" w14:textId="77777777" w:rsidR="007D001D" w:rsidRDefault="00000000">
      <w:r>
        <w:t>One of the most exciting discoveries in recent years has been the identification of potentially habitable planets around TRAPPIST-1, a cool red dwarf star located just 40 light-years from Earth. This compact planetary system boasts seven rocky worlds, three of which orbit within the star's habitable zone. The proximity of the TRAPPIST-1 system and the tantalizing possibility of multiple habitable planets have made it a prime target for further study and potential future exploration.</w:t>
      </w:r>
    </w:p>
    <w:p w14:paraId="0A297FD2" w14:textId="77777777" w:rsidR="007D001D" w:rsidRDefault="00000000">
      <w:r>
        <w:t>The advancement of our understanding of the habitable zone and the requirements for life leads to an evolution in our approach to searching for extraterrestrial life. More advanced telescopes, such as the James Webb Space Telescope, and refined detection methods will allow us to probe deeper into the cosmos, seeking out the elusive signs of life beyond our planet. Discovering a habitable world harboring extraterrestrial life would be a watershed moment in human history, forever changing our perspective on our place in the Universe and the potential for life to emerge and thrive in the vast expanse of space.</w:t>
      </w:r>
    </w:p>
    <w:p w14:paraId="751949E4" w14:textId="77777777" w:rsidR="007D001D" w:rsidRDefault="00000000">
      <w:pPr>
        <w:pStyle w:val="Heading2"/>
      </w:pPr>
      <w:r>
        <w:t>Extremophiles and the limits of life on Earth</w:t>
      </w:r>
      <w:bookmarkStart w:id="52" w:name="1.6.3"/>
      <w:bookmarkEnd w:id="52"/>
    </w:p>
    <w:p w14:paraId="6634AF47" w14:textId="77777777" w:rsidR="007D001D" w:rsidRDefault="00000000">
      <w:r>
        <w:t>Extremophiles are organisms that thrive in environments once thought to be inhospitable to life. These hardy microbes have pushed the boundaries of what scientists believed to be the limits of life on Earth. From the scorching hot springs of Yellowstone to the frigid depths of the Arctic Ocean, extremophiles have adapted to survive and even flourish in the most extreme conditions imaginable.</w:t>
      </w:r>
    </w:p>
    <w:p w14:paraId="0E3535F3" w14:textId="77777777" w:rsidR="007D001D" w:rsidRDefault="00000000">
      <w:r>
        <w:t>One of the most fascinating aspects of extremophiles is their ability to withstand temperatures that would be lethal to most other life forms. Thermophiles, for example, are organisms that thrive in high-temperature environments, such as hydrothermal vents on the ocean floor or geothermal springs. Some thermophiles, like the archaea Pyrolobus fumarii, can survive temperatures up to 113°C (235°F), well above the boiling point of water. On the other end of the spectrum, psychrophiles are organisms that thrive in extremely cold environments, such as the polar regions or deep-sea habitats. These microbes have evolved unique adaptations, such as antifreeze proteins, to prevent ice crystals from forming within their cells.</w:t>
      </w:r>
    </w:p>
    <w:p w14:paraId="2A63681F" w14:textId="77777777" w:rsidR="007D001D" w:rsidRDefault="00000000">
      <w:r>
        <w:lastRenderedPageBreak/>
        <w:t>Extremophiles have also adapted to survive in environments with extreme pH levels. Acidophiles are organisms that thrive in highly acidic environments, such as acid mine drainage or volcanic hot springs. These microbes have evolved specialized cell membranes and enzymes that can function in low pH conditions. Conversely, alkaliphiles are organisms that thrive in highly alkaline environments, such as soda lakes or carbonate-rich soils. These microbes have evolved unique metabolic pathways and ion pumps to maintain their internal pH balance in the face of extreme external conditions.</w:t>
      </w:r>
    </w:p>
    <w:p w14:paraId="429E339F" w14:textId="77777777" w:rsidR="007D001D" w:rsidRDefault="00000000">
      <w:r>
        <w:t>Another category of extremophiles is the halophiles, which are organisms that thrive in high-salt environments, such as salt lakes or evaporation ponds. These microbes have evolved specialized strategies to cope with the osmotic stress of living in a high-salt environment, such as accumulating compatible solutes or using ion pumps to regulate their internal salt concentrations. Some halophiles, like the archaea Halobacterium salinarum, require salt concentrations as high as 4 M (about 23% salt by weight) to survive.</w:t>
      </w:r>
    </w:p>
    <w:p w14:paraId="4A2F23BE" w14:textId="77777777" w:rsidR="007D001D" w:rsidRDefault="00000000">
      <w:r>
        <w:t>Extremophiles have also been found in environments with high levels of radiation, such as the damaged nuclear reactors at Chernobyl or the naturally radioactive soils of the Atacama Desert. These radiation-resistant organisms, known as radiotrophs, have evolved sophisticated DNA repair mechanisms and antioxidant defenses to protect themselves from the damaging effects of ionizing radiation.</w:t>
      </w:r>
    </w:p>
    <w:p w14:paraId="0D7B06B8" w14:textId="77777777" w:rsidR="007D001D" w:rsidRDefault="00000000">
      <w:r>
        <w:t>The study of extremophiles has not only expanded our understanding of the limits of life on Earth but has also provided valuable insights into the potential for life beyond our planet. Many of the extreme environments in which extremophiles thrive, such as hydrothermal vents or subglacial lakes, are thought to be analogous to the conditions that may exist on other planets or moons in our solar system. For example, the subsurface oceans of Europa and Enceladus, two of Jupiter's and Saturn's moons, respectively, are thought to be potentially habitable environments for microbial life. The discovery of extremophiles on Earth has given scientists a new perspective on the types of environments that could potentially support life elsewhere in the universe.</w:t>
      </w:r>
    </w:p>
    <w:p w14:paraId="43BD7A64" w14:textId="77777777" w:rsidR="007D001D" w:rsidRDefault="00000000">
      <w:r>
        <w:t>Moreover, the unique adaptations and metabolic pathways of extremophiles have also sparked interest in their potential biotechnological applications. Enzymes derived from thermophiles, for example, are being used in various industrial processes, such as the production of biofuels or the synthesis of pharmaceuticals, due to their stability and activity at high temperatures. Similarly, the compatible solutes produced by halophiles are being explored as potential stabilizers for enzymes and other biomolecules in biotechnology applications.</w:t>
      </w:r>
    </w:p>
    <w:p w14:paraId="570D14FC" w14:textId="77777777" w:rsidR="007D001D" w:rsidRDefault="00000000">
      <w:r>
        <w:t>The study of extremophiles will undoubtedly play a crucial role in shaping our understanding of the fundamental principles that govern life in the universe. These remarkable organisms demonstrate the incredible adaptability and resilience of life, challenging our preconceptions of what is possible and inspiring us to push the boundaries of scientific discovery.</w:t>
      </w:r>
    </w:p>
    <w:p w14:paraId="2BEAEC67" w14:textId="77777777" w:rsidR="007D001D" w:rsidRDefault="00000000">
      <w:pPr>
        <w:pStyle w:val="Heading2"/>
      </w:pPr>
      <w:r>
        <w:t>Biosignatures and methods for detecting life</w:t>
      </w:r>
      <w:bookmarkStart w:id="53" w:name="1.6.4"/>
      <w:bookmarkEnd w:id="53"/>
    </w:p>
    <w:p w14:paraId="6E7BF1A0" w14:textId="77777777" w:rsidR="007D001D" w:rsidRDefault="00000000">
      <w:r>
        <w:t xml:space="preserve">Biosignatures are the telltale signs of life that scientists look for when searching for extraterrestrial life. These signatures can be chemical, physical, or biological in nature, and </w:t>
      </w:r>
      <w:r>
        <w:lastRenderedPageBreak/>
        <w:t>they provide evidence of past or present life on other planets or moons. The detection of biosignatures is crucial in the search for extraterrestrial life, as it allows us to identify potentially habitable environments and to determine whether life exists or has existed beyond Earth.</w:t>
      </w:r>
    </w:p>
    <w:p w14:paraId="23F16889" w14:textId="77777777" w:rsidR="007D001D" w:rsidRDefault="00000000">
      <w:r>
        <w:t>One of the most promising biosignatures is the presence of certain gases in a planet's atmosphere. For example, on Earth, the presence of oxygen and methane in the atmosphere is a strong indicator of life, as these gases are primarily produced by biological processes. Similarly, the detection of these gases in the atmosphere of an exoplanet could be a sign of life. However, it is important to note that the presence of these gases alone is not conclusive evidence of life, as they can also be produced by non-biological processes such as volcanic activity or photochemical reactions.</w:t>
      </w:r>
    </w:p>
    <w:p w14:paraId="7F440856" w14:textId="77777777" w:rsidR="007D001D" w:rsidRDefault="00000000">
      <w:r>
        <w:t>Another potential biosignature is the presence of organic molecules, such as amino acids or nucleic acids, which are the building blocks of life as we know it. The detection of these molecules on other planets or moons could indicate the presence of life or the conditions necessary for life to emerge. However, the presence of organic molecules alone is not sufficient evidence of life, as they can also be produced by non-biological processes such as the delivery of organic material by comets or asteroids.</w:t>
      </w:r>
    </w:p>
    <w:p w14:paraId="7000D0C3" w14:textId="77777777" w:rsidR="007D001D" w:rsidRDefault="00000000">
      <w:r>
        <w:t>The search for biosignatures also involves looking for signs of biological activity, such as the presence of photosynthetic pigments or the detection of biologically-mediated isotope fractionation. Photosynthetic pigments, such as chlorophyll, are used by plants and other organisms to capture light energy and convert it into chemical energy. The detection of these pigments on other planets or moons could be a sign of photosynthetic life. Similarly, biologically-mediated isotope fractionation occurs when organisms preferentially incorporate certain isotopes of elements into their structures, resulting in a distinctive isotopic signature that can be detected in the environment.</w:t>
      </w:r>
    </w:p>
    <w:p w14:paraId="6A55BCE7" w14:textId="77777777" w:rsidR="007D001D" w:rsidRDefault="00000000">
      <w:r>
        <w:t>The detection of biosignatures requires a combination of remote sensing techniques and in-situ measurements. Remote sensing techniques, such as spectroscopy, can be used to analyze the composition of a planet's atmosphere or surface from a distance. These techniques can detect the presence of certain gases or organic molecules, as well as the spectral signatures of photosynthetic pigments or other biological markers. In-situ measurements, on the other hand, involve sending probes or landers to the surface of a planet or moon to directly sample and analyze the environment. These measurements can provide more detailed information about the presence and distribution of biosignatures, as well as the physical and chemical conditions of the environment.</w:t>
      </w:r>
    </w:p>
    <w:p w14:paraId="763CD1B1" w14:textId="77777777" w:rsidR="007D001D" w:rsidRDefault="00000000">
      <w:r>
        <w:t>One of the challenges in detecting biosignatures is distinguishing them from abiotic processes that can produce similar signatures. For example, the presence of methane in a planet's atmosphere could be a sign of life, but it could also be produced by geologic processes such as serpentinization or the breakdown of organic material by ultraviolet radiation. To distinguish between biotic and abiotic signatures, scientists must carefully analyze the context in which the signatures are found, as well as the abundance and distribution of the signatures.</w:t>
      </w:r>
    </w:p>
    <w:p w14:paraId="16456319" w14:textId="77777777" w:rsidR="007D001D" w:rsidRDefault="00000000">
      <w:r>
        <w:t xml:space="preserve">Another challenge in detecting biosignatures is the possibility of false positives or false negatives. A false positive occurs when a signature is detected that is not actually produced </w:t>
      </w:r>
      <w:r>
        <w:lastRenderedPageBreak/>
        <w:t>by life, while a false negative occurs when life is present but the signature is not detected. To minimize the risk of false positives and false negatives, scientists must use multiple lines of evidence and cross-check their results using different techniques and instruments.</w:t>
      </w:r>
    </w:p>
    <w:p w14:paraId="7EF769DB" w14:textId="77777777" w:rsidR="007D001D" w:rsidRDefault="00000000">
      <w:r>
        <w:t>The search for biosignatures is a complex and ongoing endeavor that holds great promise for expanding our understanding of the potential for life in the universe. With continued advancements in technology and scientific knowledge, we grow ever closer to potentially discovering definitive evidence of extraterrestrial life. This groundbreaking possibility underscores the profound significance of astrobiological research in shaping our perception of our place in the cosmos.</w:t>
      </w:r>
    </w:p>
    <w:p w14:paraId="74A4E41A" w14:textId="77777777" w:rsidR="007D001D" w:rsidRDefault="00000000">
      <w:pPr>
        <w:pStyle w:val="Heading2"/>
      </w:pPr>
      <w:r>
        <w:t>The Search for Extraterrestrial Intelligence (SETI)</w:t>
      </w:r>
      <w:bookmarkStart w:id="54" w:name="1.6.5"/>
      <w:bookmarkEnd w:id="54"/>
    </w:p>
    <w:p w14:paraId="74CFA8B6" w14:textId="77777777" w:rsidR="007D001D" w:rsidRDefault="00000000">
      <w:r>
        <w:t>The Search for Extraterrestrial Intelligence (SETI) is a scientific endeavor that seeks to detect and communicate with intelligent life beyond Earth. Since the advent of radio astronomy in the 1960s, scientists have been listening for artificial signals from space, hoping to intercept a message from an alien civilization. The most famous SETI experiment, the Drake Equation, estimates the number of civilizations in our galaxy capable of interstellar communication. This equation takes into account factors such as the rate of star formation, the fraction of stars with planets, the number of planets that can support life, the probability of life evolving into intelligent beings, and the lifespan of such civilizations.</w:t>
      </w:r>
    </w:p>
    <w:p w14:paraId="5D884447" w14:textId="77777777" w:rsidR="007D001D" w:rsidRDefault="00000000">
      <w:r>
        <w:t>Despite the vast distances between stars and the challenges of interstellar communication, SETI researchers remain optimistic about the possibility of detecting extraterrestrial intelligence. They argue that if intelligent life has arisen elsewhere in the Universe, it may have developed advanced technologies that could produce detectable signals, such as powerful radio transmissions or laser pulses. To search for these signals, SETI uses sophisticated radio telescopes and signal processing algorithms to scan the sky for narrow-band emissions that stand out from the background noise of the Universe.</w:t>
      </w:r>
    </w:p>
    <w:p w14:paraId="4FB042DD" w14:textId="77777777" w:rsidR="007D001D" w:rsidRDefault="00000000">
      <w:r>
        <w:t>One of the most ambitious SETI projects is the Allen Telescope Array (ATA), a network of 42 radio dishes in northern California that can simultaneously observe multiple targets in the sky. The ATA is designed to search for signals from a list of nearby stars that are considered likely candidates for hosting habitable planets. Other SETI initiatives include the Breakthrough Listen project, which uses the world's largest radio telescopes to survey the closest million stars, and the SETI@home project, which harnesses the power of millions of personal computers to analyze data from radio telescopes.</w:t>
      </w:r>
    </w:p>
    <w:p w14:paraId="380207C7" w14:textId="77777777" w:rsidR="007D001D" w:rsidRDefault="00000000">
      <w:r>
        <w:t>While SETI has yet to detect a confirmed extraterrestrial signal, there have been several intriguing false alarms over the years. In 1977, the Ohio State University Radio Observatory picked up a strong, narrowband signal that became known as the "Wow!" signal, after the exclamation scribbled on the computer printout by the astronomer who discovered it. Despite numerous attempts to redetect the signal, it has never been observed again, leading some to speculate that it may have been a one-time transmission from an alien civilization.</w:t>
      </w:r>
    </w:p>
    <w:p w14:paraId="40F141EC" w14:textId="77777777" w:rsidR="007D001D" w:rsidRDefault="00000000">
      <w:r>
        <w:t xml:space="preserve">More recently, in 2015, the Russian radio telescope RATAN-600 detected a strong signal from the direction of the star HD 164595, which is known to have at least one planet in its habitable zone. The signal was initially hailed as a possible SETI detection, but further </w:t>
      </w:r>
      <w:r>
        <w:lastRenderedPageBreak/>
        <w:t>analysis revealed that it was most likely of terrestrial origin, possibly from a military satellite or a malfunctioning piece of equipment.</w:t>
      </w:r>
    </w:p>
    <w:p w14:paraId="027AD268" w14:textId="77777777" w:rsidR="007D001D" w:rsidRDefault="00000000">
      <w:r>
        <w:t>Despite these setbacks, SETI researchers remain undeterred in their quest to find evidence of extraterrestrial intelligence. They argue that even if the odds of success are low, the potential rewards of detecting an alien civilization are so great that the search is worth pursuing. Some even suggest that the mere act of searching for extraterrestrial life could have profound implications for our understanding of our place in the Universe and our relationship to other intelligent beings.</w:t>
      </w:r>
    </w:p>
    <w:p w14:paraId="3CE680D3" w14:textId="77777777" w:rsidR="007D001D" w:rsidRDefault="00000000">
      <w:r>
        <w:t>The search for extraterrestrial intelligence reflects the enduring human fascination with the possibility of life beyond Earth. With the development of new technologies and approaches, such as machine learning algorithms, advanced telescopes, and novel communication methods, the quest to detect and interpret extraterrestrial signals continues. Whether or not we ever establish contact with another civilization, the pursuit of this search itself underscores our deep desire to understand our place in the cosmos and to connect with other intelligent beings who may share our curiosity and wonder about the Universe.</w:t>
      </w:r>
    </w:p>
    <w:p w14:paraId="71E8FC76" w14:textId="77777777" w:rsidR="007D001D" w:rsidRDefault="00000000">
      <w:pPr>
        <w:pStyle w:val="Heading2"/>
      </w:pPr>
      <w:r>
        <w:t>Potential evidence of extraterrestrial signals</w:t>
      </w:r>
      <w:bookmarkStart w:id="55" w:name="1.6.6"/>
      <w:bookmarkEnd w:id="55"/>
    </w:p>
    <w:p w14:paraId="122A3B99" w14:textId="77777777" w:rsidR="007D001D" w:rsidRDefault="00000000">
      <w:r>
        <w:t>The search for extraterrestrial intelligence (SETI) has been ongoing for decades, with scientists and enthusiasts alike eagerly scanning the cosmos for any signs of intelligent life beyond Earth. While no definitive evidence has been found to date, there have been several intriguing instances of potential extraterrestrial signals that have captured the imagination of researchers and the public alike.</w:t>
      </w:r>
    </w:p>
    <w:p w14:paraId="793D124D" w14:textId="77777777" w:rsidR="007D001D" w:rsidRDefault="00000000">
      <w:r>
        <w:t>One of the most famous examples is the "Wow!" signal, detected by the Ohio State University Radio Observatory in 1977. The signal was a strong, narrowband radio emission that lasted for 72 seconds and appeared to originate from the constellation Sagittarius. The signal's characteristics were consistent with the expected signature of an extraterrestrial transmission, and its strength was far greater than any known natural source. Despite numerous attempts to redetect the signal, it has never been observed again, leaving its origin a mystery.</w:t>
      </w:r>
    </w:p>
    <w:p w14:paraId="36F41D3E" w14:textId="77777777" w:rsidR="007D001D" w:rsidRDefault="00000000">
      <w:r>
        <w:t>Another notable instance of a potential extraterrestrial signal is the "Tabby's Star" phenomenon. Formally known as KIC 8462852, this star exhibits unusual dimming patterns that cannot be fully explained by conventional astrophysical processes. Some researchers have suggested that the dimming could be caused by an artificial megastructure, such as a Dyson sphere, constructed by an advanced alien civilization to harness the star's energy. While this hypothesis remains highly speculative, it has sparked significant interest and further observations of the star.</w:t>
      </w:r>
    </w:p>
    <w:p w14:paraId="4E12A45F" w14:textId="77777777" w:rsidR="007D001D" w:rsidRDefault="00000000">
      <w:r>
        <w:t xml:space="preserve">In recent years, the Breakthrough Listen project, a comprehensive SETI initiative, has detected several intriguing signals that warrant further investigation. In 2019, the project announced the detection of a narrow-band radio signal apparently originating from the direction of Proxima Centauri, the closest star to our solar system. The signal, dubbed "BLC1" (Breakthrough Listen Candidate 1), was observed over a narrow frequency range and exhibited a slight frequency drift, consistent with the expected Doppler shift of a </w:t>
      </w:r>
      <w:r>
        <w:lastRenderedPageBreak/>
        <w:t>transmitter located on a planet orbiting the star. While the signal's origin remains uncertain, it has reignited interest in the possibility of nearby extraterrestrial civilizations.</w:t>
      </w:r>
    </w:p>
    <w:p w14:paraId="3C38A9FA" w14:textId="77777777" w:rsidR="007D001D" w:rsidRDefault="00000000">
      <w:r>
        <w:t>The Breakthrough Listen project has also identified several other noteworthy signals, including a set of narrowband radio emissions detected in 2017 that appeared to originate from the direction of Ross 128, a red dwarf star located approximately 11 light-years from Earth. These signals were initially thought to be of potential extraterrestrial origin, but further analysis suggested that they were likely the result of terrestrial interference or natural astrophysical processes.</w:t>
      </w:r>
    </w:p>
    <w:p w14:paraId="64DDB103" w14:textId="77777777" w:rsidR="007D001D" w:rsidRDefault="00000000">
      <w:r>
        <w:t>It is crucial to approach potential evidence of extraterrestrial signals with a critical and scientific mindset. Many of the signals detected to date have been one-time events or have not been independently verified, making it difficult to draw definitive conclusions about their origin. Additionally, the vast majority of candidate signals can be attributed to natural phenomena or human-made interference, such as satellites, aircraft, or terrestrial radio transmissions.</w:t>
      </w:r>
    </w:p>
    <w:p w14:paraId="27DCAE16" w14:textId="77777777" w:rsidR="007D001D" w:rsidRDefault="00000000">
      <w:r>
        <w:t>To increase the likelihood of detecting genuine extraterrestrial signals, SETI researchers employ a variety of strategies and technologies. These include the use of advanced radio telescopes, such as the Allen Telescope Array and the Five-hundred-meter Aperture Spherical radio Telescope (FAST), which can scan large swaths of the sky with high sensitivity. Researchers also employ sophisticated signal processing algorithms to filter out terrestrial interference and identify signals with characteristics consistent with an extraterrestrial origin.</w:t>
      </w:r>
    </w:p>
    <w:p w14:paraId="580F4E58" w14:textId="77777777" w:rsidR="007D001D" w:rsidRDefault="00000000">
      <w:r>
        <w:t>The search for definitive evidence of intelligent life beyond Earth remains a compelling and ongoing endeavor, driven by our growing understanding of the universe and the potential for extraterrestrial life. The signals detected to date, while not providing conclusive proof of extraterrestrial intelligence, serve as tantalizing hints of the possibility and motivate further exploration and investigation. With the refinement of our search techniques and the expansion of our observational capabilities, the discovery of incontrovertible evidence may one day become a reality, forever changing our understanding of our place in the cosmos.</w:t>
      </w:r>
    </w:p>
    <w:p w14:paraId="5E3D6354" w14:textId="77777777" w:rsidR="007D001D" w:rsidRDefault="00000000">
      <w:pPr>
        <w:pStyle w:val="Heading2"/>
      </w:pPr>
      <w:r>
        <w:t>Panspermia and the origins of life in the Universe</w:t>
      </w:r>
      <w:bookmarkStart w:id="56" w:name="1.6.7"/>
      <w:bookmarkEnd w:id="56"/>
    </w:p>
    <w:p w14:paraId="741873CA" w14:textId="77777777" w:rsidR="007D001D" w:rsidRDefault="00000000">
      <w:r>
        <w:t>Panspermia, a theory proposing that life exists throughout the Universe and is distributed by meteors, asteroids, comets, and planetoids, offers a fascinating perspective on the origins of life. This concept, first introduced by the Greek philosopher Anaxagoras in the 5th century BCE, has gained traction in recent years as scientists explore the possibilities of life beyond Earth. The panspermia hypothesis suggests that the building blocks of life, such as organic compounds and even simple organisms, can survive the harsh conditions of space and seed life on other planets and moons.</w:t>
      </w:r>
    </w:p>
    <w:p w14:paraId="691F0A43" w14:textId="77777777" w:rsidR="007D001D" w:rsidRDefault="00000000">
      <w:r>
        <w:t xml:space="preserve">One of the key arguments in favor of panspermia is the resilience of certain microorganisms, known as extremophiles, which can thrive in extreme environments on Earth. These organisms, including tardigrades and certain bacteria, have been shown to withstand the vacuum of space, intense radiation, and extreme temperatures. In 2007, the European Space Agency's BIOPAN-6 mission demonstrated that lichens and tardigrades could survive exposure to space conditions for several days. If these organisms can survive </w:t>
      </w:r>
      <w:r>
        <w:lastRenderedPageBreak/>
        <w:t>in space, it is plausible that they could travel between planets and moons, potentially seeding life elsewhere.</w:t>
      </w:r>
    </w:p>
    <w:p w14:paraId="66D98C2C" w14:textId="77777777" w:rsidR="007D001D" w:rsidRDefault="00000000">
      <w:r>
        <w:t>Another piece of evidence supporting panspermia is the discovery of organic compounds in meteorites and comets. The Murchison meteorite, which fell in Australia in 1969, was found to contain over 80 different amino acids, the building blocks of proteins. Additionally, the Rosetta mission's analysis of comet 67P/Churyumov-Gerasimenko revealed the presence of organic compounds, including the amino acid glycine. These findings suggest that the ingredients necessary for life are present in space and could be delivered to planets via celestial bodies.</w:t>
      </w:r>
    </w:p>
    <w:p w14:paraId="42E35A09" w14:textId="77777777" w:rsidR="007D001D" w:rsidRDefault="00000000">
      <w:r>
        <w:t>The panspermia hypothesis also addresses some of the challenges associated with the emergence of life on Earth. The early Earth was a hostile environment, with frequent impacts from meteors and comets, intense volcanic activity, and a lack of oxygen in the atmosphere. If life originated on Earth under these conditions, it would have had to evolve rapidly to survive. Panspermia offers an alternative explanation, suggesting that life may have arrived on Earth from elsewhere in the Universe, already equipped with the necessary adaptations to withstand harsh conditions.</w:t>
      </w:r>
    </w:p>
    <w:p w14:paraId="2701F43F" w14:textId="77777777" w:rsidR="007D001D" w:rsidRDefault="00000000">
      <w:r>
        <w:t>While panspermia is an intriguing concept, it is not without its criticisms. One of the main challenges is the question of how life could survive the long journey through space. Space is a hostile environment, with intense radiation, extreme temperatures, and the vacuum of space itself. Although some organisms have been shown to survive these conditions for short periods, it is unclear whether they could remain viable over the vast distances and timescales required for interplanetary or interstellar travel.</w:t>
      </w:r>
    </w:p>
    <w:p w14:paraId="1103DAB9" w14:textId="77777777" w:rsidR="007D001D" w:rsidRDefault="00000000">
      <w:r>
        <w:t>Another criticism of panspermia is that it does not fully explain the origin of life itself. Even if life is distributed throughout the Universe by celestial bodies, the question remains: how did life first arise? Panspermia shifts the question of life's origins from Earth to elsewhere in the Universe, but it does not provide a complete answer to this fundamental question.</w:t>
      </w:r>
    </w:p>
    <w:p w14:paraId="5BEAA9C5" w14:textId="77777777" w:rsidR="007D001D" w:rsidRDefault="00000000">
      <w:r>
        <w:t>Despite these criticisms, panspermia remains a fascinating and active area of research. Scientists study the potential for life to survive in space and search for evidence of extraterrestrial life. Missions like the Mars 2020 Perseverance rover, which is currently searching for signs of ancient microbial life on Mars, and the upcoming Europa Clipper mission, which will investigate the potential habitability of Jupiter's moon Europa, may provide further insights into the possibility of life beyond Earth. The panspermia hypothesis serves as a compelling reminder of the interconnectedness of life and the potential for its widespread distribution throughout the cosmos. Whether life originated on Earth or was seeded from elsewhere in the Universe, the quest to understand our origins and our place in the vast expanse of space remains one of the most profound and captivating endeavors of human curiosity.</w:t>
      </w:r>
    </w:p>
    <w:p w14:paraId="547FDE1B" w14:textId="77777777" w:rsidR="007D001D" w:rsidRDefault="00000000">
      <w:pPr>
        <w:pStyle w:val="Heading2"/>
      </w:pPr>
      <w:r>
        <w:t>The possibility of microbial life in the Solar System</w:t>
      </w:r>
      <w:bookmarkStart w:id="57" w:name="1.6.8"/>
      <w:bookmarkEnd w:id="57"/>
    </w:p>
    <w:p w14:paraId="48788F18" w14:textId="77777777" w:rsidR="007D001D" w:rsidRDefault="00000000">
      <w:r>
        <w:t xml:space="preserve">The possibility of microbial life existing within our Solar System has captivated the minds of scientists and the public alike. While Earth remains the only known planet to harbor life, the discovery of extremophiles thriving in the harshest conditions on our planet has expanded </w:t>
      </w:r>
      <w:r>
        <w:lastRenderedPageBreak/>
        <w:t>our understanding of the limits of life. This has led to speculation about the potential for microbial life to exist on other celestial bodies in our cosmic neighborhood.</w:t>
      </w:r>
    </w:p>
    <w:p w14:paraId="54166B07" w14:textId="77777777" w:rsidR="007D001D" w:rsidRDefault="00000000">
      <w:r>
        <w:t>One of the most promising candidates for microbial life in the Solar System is Mars. The Red Planet shares many similarities with Earth, including a history of liquid water on its surface. Although Mars is currently cold and dry, evidence suggests that it once had a warmer and wetter climate, with lakes, rivers, and possibly even oceans. These ancient water environments could have provided a suitable habitat for microbial life to emerge and evolve. Today, the Martian subsurface may still harbor pockets of liquid water, offering a potential refuge for microbial life. The discovery of methane in the Martian atmosphere, which can be produced by biological processes, has further fueled speculation about the presence of microbial life on Mars.</w:t>
      </w:r>
    </w:p>
    <w:p w14:paraId="7B14C72D" w14:textId="77777777" w:rsidR="007D001D" w:rsidRDefault="00000000">
      <w:r>
        <w:t>Another intriguing destination in the search for microbial life is Europa, one of Jupiter's icy moons. Beneath Europa's thick ice shell lies a vast, salty ocean that could contain more than twice the volume of water found on Earth. This ocean is kept liquid by tidal heating, caused by the gravitational tug-of-war between Jupiter and its other moons. The presence of liquid water, along with the potential for hydrothermal vents on the ocean floor, makes Europa a prime candidate for hosting microbial life. Scientists hypothesize that if life exists on Europa, it could resemble the microbes found in Earth's deep-sea hydrothermal vents, which thrive in the absence of sunlight and rely on chemosynthesis for energy.</w:t>
      </w:r>
    </w:p>
    <w:p w14:paraId="672A0F2B" w14:textId="77777777" w:rsidR="007D001D" w:rsidRDefault="00000000">
      <w:r>
        <w:t>Enceladus, a small moon of Saturn, has also emerged as a promising location for microbial life. Like Europa, Enceladus harbors a subsurface ocean beneath its icy crust. What sets Enceladus apart is the presence of active hydrothermal vents, which spew water vapor and organic compounds into space through fissures in the moon's south polar region. These plumes provide a tantalizing opportunity to sample the contents of Enceladus' ocean without the need to land on the surface. The Cassini spacecraft has detected molecular hydrogen, methane, and other organic molecules in the plumes, suggesting that the ocean floor of Enceladus could have the necessary ingredients to support microbial life.</w:t>
      </w:r>
    </w:p>
    <w:p w14:paraId="5394CE32" w14:textId="77777777" w:rsidR="007D001D" w:rsidRDefault="00000000">
      <w:r>
        <w:t>Other moons in the outer Solar System, such as Titan and Ganymede, have also been proposed as potential habitats for microbial life. Titan, the largest moon of Saturn, has a thick atmosphere and a surface dotted with hydrocarbon lakes and seas. While the extreme cold and lack of liquid water on the surface make it unlikely for life as we know it to thrive there, some scientists speculate that Titan's subsurface ocean could host exotic forms of life based on methane instead of water. Ganymede, the largest moon of Jupiter, also possesses a subsurface ocean and a thin oxygen atmosphere, making it another candidate for microbial habitability.</w:t>
      </w:r>
    </w:p>
    <w:p w14:paraId="0EB72B62" w14:textId="77777777" w:rsidR="007D001D" w:rsidRDefault="00000000">
      <w:r>
        <w:t>The possibility of microbial life in the Solar System extends beyond the planets and moons. Comets and asteroids, the remnants of the early Solar System, could have played a crucial role in the origin and distribution of life. These small bodies contain organic compounds and water ice, and some scientists propose that they could have delivered the building blocks of life to Earth and other planets through impacts. If microbial life arose on one celestial body, it is conceivable that it could have been transported to others via a process called panspermia.</w:t>
      </w:r>
    </w:p>
    <w:p w14:paraId="24081290" w14:textId="77777777" w:rsidR="007D001D" w:rsidRDefault="00000000">
      <w:r>
        <w:lastRenderedPageBreak/>
        <w:t>The search for microbial life in the Solar System is not just a scientific endeavor; it also has profound philosophical and societal implications. The discovery of extraterrestrial life, even in its simplest form, would fundamentally change our understanding of our place in the Universe. It would raise questions about the nature and prevalence of life and could provide insights into the origin and evolution of life on Earth.</w:t>
      </w:r>
    </w:p>
    <w:p w14:paraId="64BCEE7C" w14:textId="77777777" w:rsidR="007D001D" w:rsidRDefault="00000000">
      <w:r>
        <w:t>The ongoing exploration of the Solar System with increasingly sophisticated spacecraft and instruments brings us closer to the possibility of finding microbial life on other worlds. Missions like NASA's Perseverance rover, currently searching for signs of ancient microbial life on Mars, and the upcoming Europa Clipper and Dragonfly missions, which will investigate the habitability of Europa and Titan, respectively, have the potential to answer one of humanity's most profound questions: Are we alone in the Universe? The discovery of microbial life beyond Earth would be a groundbreaking achievement, forever changing our perspective on the cosmos and our place within it.</w:t>
      </w:r>
    </w:p>
    <w:p w14:paraId="3F15F286" w14:textId="77777777" w:rsidR="007D001D" w:rsidRDefault="00000000">
      <w:pPr>
        <w:pStyle w:val="Heading2"/>
      </w:pPr>
      <w:r>
        <w:t>Hypothetical forms of extraterrestrial life</w:t>
      </w:r>
      <w:bookmarkStart w:id="58" w:name="1.6.9"/>
      <w:bookmarkEnd w:id="58"/>
    </w:p>
    <w:p w14:paraId="4805D299" w14:textId="77777777" w:rsidR="007D001D" w:rsidRDefault="00000000">
      <w:r>
        <w:t>As we explore the vastness of the universe and the potential for life beyond Earth, it's fascinating to consider the diverse forms that extraterrestrial life might take. While we have yet to discover any definitive evidence of life on other planets or moons, scientists and science fiction writers have long speculated about the hypothetical forms that extraterrestrial life could assume.</w:t>
      </w:r>
    </w:p>
    <w:p w14:paraId="226D2235" w14:textId="77777777" w:rsidR="007D001D" w:rsidRDefault="00000000">
      <w:r>
        <w:t>One possibility is that extraterrestrial life might be based on the same fundamental principles as life on Earth, utilizing similar biochemical processes and relying on water as a solvent. In this scenario, we might encounter microbial life forms thriving in the subsurface oceans of icy moons like Europa or Enceladus, or perhaps even more complex organisms inhabiting the surfaces of planets within the habitable zones of their host stars. These lifeforms could have evolved to adapt to their specific environments, developing unique features and abilities that set them apart from terrestrial life.</w:t>
      </w:r>
    </w:p>
    <w:p w14:paraId="4FC610F0" w14:textId="77777777" w:rsidR="007D001D" w:rsidRDefault="00000000">
      <w:r>
        <w:t>However, it's also conceivable that extraterrestrial life might be radically different from what we know on Earth. The building blocks of life, such as DNA and proteins, might be replaced by alternative chemical structures or even non-organic components. For instance, some scientists have proposed the possibility of silicon-based life, given silicon's chemical similarities to carbon. In this hypothetical scenario, silicon-based organisms might have evolved on planets with vastly different environmental conditions than those found on Earth.</w:t>
      </w:r>
    </w:p>
    <w:p w14:paraId="7C849E2D" w14:textId="77777777" w:rsidR="007D001D" w:rsidRDefault="00000000">
      <w:r>
        <w:t>Another intriguing possibility is the existence of life forms that are not based on chemical reactions at all, but rather on alternative forms of information processing and energy utilization. For example, some researchers have suggested that certain patterns in plasma, the fourth state of matter, could exhibit life-like properties such as self-organization, reproduction, and evolution. While this concept remains highly speculative, it highlights the idea that life might manifest in ways that are currently beyond our understanding or imagination.</w:t>
      </w:r>
    </w:p>
    <w:p w14:paraId="06B52022" w14:textId="77777777" w:rsidR="007D001D" w:rsidRDefault="00000000">
      <w:r>
        <w:t xml:space="preserve">As we continue to explore the Solar System and beyond, we may also encounter life forms that have evolved to thrive in extreme environments. These extremophiles could be </w:t>
      </w:r>
      <w:r>
        <w:lastRenderedPageBreak/>
        <w:t>adapted to withstand high levels of radiation, extreme temperatures, or intense pressures, pushing the boundaries of what we consider habitable. Such organisms might be found in the deep, high-pressure atmospheres of gas giants or in the vicinity of hydrothermal vents on the ocean floors of icy moons.</w:t>
      </w:r>
    </w:p>
    <w:p w14:paraId="6D9E6E86" w14:textId="77777777" w:rsidR="007D001D" w:rsidRDefault="00000000">
      <w:r>
        <w:t>The search for extraterrestrial life has also led to speculation about the possibility of intelligent life forms that have evolved beyond the biological stage. Some scientists and futurists have proposed the concept of "post-biological" or "technological" life, in which advanced civilizations might have transcended their organic origins and merged with artificial intelligence or other forms of technology. In this scenario, extraterrestrial intelligence might manifest as self-replicating machines, vast computational networks, or even as disembodied entities existing within virtual reality simulations.</w:t>
      </w:r>
    </w:p>
    <w:p w14:paraId="7202F107" w14:textId="77777777" w:rsidR="007D001D" w:rsidRDefault="00000000">
      <w:r>
        <w:t>As we consider these hypothetical forms of extraterrestrial life, it's important to recognize that our understanding is limited by our current knowledge and the constraints of our terrestrial perspective. The universe may harbor lifeforms that are so alien and unfamiliar to us that we might not even recognize them as living entities at first. The discovery of extraterrestrial life, in whatever form it takes, would undoubtedly challenge our preconceptions and expand our understanding of the nature and diversity of life itself.</w:t>
      </w:r>
    </w:p>
    <w:p w14:paraId="75E59E63" w14:textId="77777777" w:rsidR="007D001D" w:rsidRDefault="00000000">
      <w:r>
        <w:t>The search for extraterrestrial life is a multidisciplinary endeavor, drawing upon the expertise of astronomers, biologists, chemists, and planetary scientists. With the ongoing exploration of the cosmos and the analysis of data from increasingly sophisticated telescopes and space missions, we may one day uncover evidence of life beyond Earth, whether it be in the form of microbial organisms, complex ecosystems, or even technologically advanced civilizations. The possibilities are vast and awe-inspiring, reminding us of the incredible potential for discovery that lies ahead as we seek to answer one of humanity's most profound questions: Are we alone in the universe?</w:t>
      </w:r>
    </w:p>
    <w:p w14:paraId="04FA3E1F" w14:textId="77777777" w:rsidR="007D001D" w:rsidRDefault="00000000">
      <w:pPr>
        <w:pStyle w:val="Heading2"/>
      </w:pPr>
      <w:r>
        <w:t>The societal impact of discovering extraterrestrial life</w:t>
      </w:r>
      <w:bookmarkStart w:id="59" w:name="1.6.10"/>
      <w:bookmarkEnd w:id="59"/>
    </w:p>
    <w:p w14:paraId="0F2DCC02" w14:textId="77777777" w:rsidR="007D001D" w:rsidRDefault="00000000">
      <w:r>
        <w:t>The discovery of extraterrestrial life would undoubtedly be one of the most significant events in human history, with profound implications for society, culture, and our understanding of our place in the Universe. The confirmation that we are not alone in the cosmos would fundamentally alter our perception of ourselves and the world around us, challenging long-held beliefs and raising new questions about the nature of life, intelligence, and the potential for contact with alien civilizations.</w:t>
      </w:r>
    </w:p>
    <w:p w14:paraId="6AF82AA9" w14:textId="77777777" w:rsidR="007D001D" w:rsidRDefault="00000000">
      <w:r>
        <w:t>One of the most immediate impacts of discovering extraterrestrial life would be the scientific revolution it would trigger. The study of alien life forms, their biology, chemistry, and potentially their technology, would open up entirely new fields of research and investigation. Scientists would be eager to understand the origins and evolution of these life forms, compare them to life on Earth, and explore the possibilities for communication and interaction. The discovery would also likely spark a renewed interest in space exploration and the search for habitable worlds, as we seek to learn more about the diversity of life in the Universe.</w:t>
      </w:r>
    </w:p>
    <w:p w14:paraId="4D898F9A" w14:textId="77777777" w:rsidR="007D001D" w:rsidRDefault="00000000">
      <w:r>
        <w:t xml:space="preserve">Beyond the scientific realm, the discovery of extraterrestrial life would have far-reaching philosophical and religious implications. Many belief systems would need to adapt to the </w:t>
      </w:r>
      <w:r>
        <w:lastRenderedPageBreak/>
        <w:t>reality of life beyond Earth, potentially leading to a reevaluation of traditional doctrines and a shift in spiritual perspectives. Some may view the discovery as a challenge to their faith, while others may see it as a confirmation of their belief in a greater cosmic plan. The ensuing debates and discussions would likely be intense and divisive, as individuals and communities grapple with the profound questions raised by the existence of alien life.</w:t>
      </w:r>
    </w:p>
    <w:p w14:paraId="3156EAAD" w14:textId="77777777" w:rsidR="007D001D" w:rsidRDefault="00000000">
      <w:r>
        <w:t>The societal impact of discovering extraterrestrial life would also extend to the political and economic spheres. Governments would need to develop new policies and frameworks for dealing with the potential for contact and interaction with alien civilizations. This could involve the creation of new international agreements and institutions to coordinate our response and ensure that any contact is handled in a responsible and peaceful manner. There may also be economic opportunities and challenges associated with the discovery, as industries and businesses seek to capitalize on the new knowledge and technologies that emerge.</w:t>
      </w:r>
    </w:p>
    <w:p w14:paraId="6E75BF9E" w14:textId="77777777" w:rsidR="007D001D" w:rsidRDefault="00000000">
      <w:r>
        <w:t>The discovery of extraterrestrial life would also have a significant impact on popular culture and the public imagination. The confirmation of alien life would likely fuel a surge in interest in science fiction, as writers and artists explore the possibilities and implications of contact with other worlds. The discovery would also generate intense media coverage and public fascination, as people seek to learn more about the nature and significance of the finding. This could lead to a renewed sense of wonder and curiosity about the Universe and our place within it, inspiring a new generation of scientists, explorers, and dreamers.</w:t>
      </w:r>
    </w:p>
    <w:p w14:paraId="36450942" w14:textId="77777777" w:rsidR="007D001D" w:rsidRDefault="00000000">
      <w:r>
        <w:t>At the same time, the discovery of extraterrestrial life could also generate fear, anxiety, and uncertainty among some members of the public. The prospect of contact with alien civilizations may raise concerns about the potential for conflict, exploitation, or even invasion. Some may view the discovery as a threat to our way of life or our position as the dominant species on Earth. Managing these fears and ensuring that the public is informed and engaged will be a critical challenge for leaders and communicators in the wake of the discovery.</w:t>
      </w:r>
    </w:p>
    <w:p w14:paraId="1181025F" w14:textId="77777777" w:rsidR="007D001D" w:rsidRDefault="00000000">
      <w:r>
        <w:t>The impact of discovering extraterrestrial life on human society and our understanding of the Universe would be profound and far-reaching. The confirmation of life beyond Earth would require us to confront fundamental questions about our place in the cosmos, adapt to new scientific and philosophical paradigms, and navigate complex social, political, and economic challenges. It would be a transformative event that would shape the course of human history, inspiring wonder, curiosity, and a renewed sense of our shared humanity in the face of the vast and mysterious Universe we inhabit.</w:t>
      </w:r>
    </w:p>
    <w:p w14:paraId="1D449E60" w14:textId="77777777" w:rsidR="007D001D" w:rsidRDefault="00000000">
      <w:r>
        <w:br w:type="page"/>
      </w:r>
    </w:p>
    <w:p w14:paraId="6C7C94A0" w14:textId="77777777" w:rsidR="007D001D" w:rsidRDefault="00000000">
      <w:pPr>
        <w:pStyle w:val="Heading1"/>
      </w:pPr>
      <w:r>
        <w:lastRenderedPageBreak/>
        <w:t>Chapter 7: The Nature of Reality</w:t>
      </w:r>
    </w:p>
    <w:p w14:paraId="025EB078" w14:textId="77777777" w:rsidR="007D001D" w:rsidRDefault="00000000">
      <w:pPr>
        <w:pStyle w:val="Heading2"/>
      </w:pPr>
      <w:r>
        <w:t>Philosophical theories of reality and existence</w:t>
      </w:r>
      <w:bookmarkStart w:id="60" w:name="1.7.1"/>
      <w:bookmarkEnd w:id="60"/>
    </w:p>
    <w:p w14:paraId="05A4A61E" w14:textId="77777777" w:rsidR="007D001D" w:rsidRDefault="00000000">
      <w:r>
        <w:t>Philosophical theories of reality and existence have long fascinated thinkers and seekers of truth. These theories attempt to unravel the nature of the world around us and our place within it. Throughout history, various schools of thought have emerged, each offering unique perspectives on the fundamental questions of reality.</w:t>
      </w:r>
    </w:p>
    <w:p w14:paraId="18857B0F" w14:textId="77777777" w:rsidR="007D001D" w:rsidRDefault="00000000">
      <w:r>
        <w:t>One prominent branch of philosophy, idealism, asserts that reality is fundamentally mental or spiritual in nature. Idealists argue that the physical world is either a construct of the mind or a manifestation of a universal consciousness. This view, championed by philosophers such as George Berkeley and Immanuel Kant, suggests that our perceptions and experiences are shaped by the structure of our minds rather than an external, independent reality.</w:t>
      </w:r>
    </w:p>
    <w:p w14:paraId="53CEB4BA" w14:textId="77777777" w:rsidR="007D001D" w:rsidRDefault="00000000">
      <w:r>
        <w:t>In contrast, realism maintains that reality exists independently of our minds and can be known through observation and reason. Realists, such as Aristotle and John Locke, hold that the world consists of objects and properties that exist objectively, regardless of whether they are perceived or not. This perspective forms the foundation of scientific inquiry, as it assumes that the universe operates according to discoverable laws and principles.</w:t>
      </w:r>
    </w:p>
    <w:p w14:paraId="3BF82452" w14:textId="77777777" w:rsidR="007D001D" w:rsidRDefault="00000000">
      <w:r>
        <w:t>Another influential philosophical framework is materialism, which asserts that everything in the universe is composed of matter and can be explained through physical processes. Materialists, such as Democritus and Karl Marx, reject the existence of immaterial substances or forces, such as souls or spirits. Instead, they argue that consciousness and mental phenomena arise from the complex interactions of physical matter, particularly in the brain.</w:t>
      </w:r>
    </w:p>
    <w:p w14:paraId="399642DE" w14:textId="77777777" w:rsidR="007D001D" w:rsidRDefault="00000000">
      <w:r>
        <w:t>Dualism, on the other hand, posits that reality consists of two fundamentally distinct substances: mind and matter. This view, famously articulated by René Descartes, holds that the mental realm is separate from the physical realm and cannot be reduced to material processes. Dualists grapple with the challenge of explaining how these two substances interact, giving rise to the long-standing mind-body problem.</w:t>
      </w:r>
    </w:p>
    <w:p w14:paraId="549019C3" w14:textId="77777777" w:rsidR="007D001D" w:rsidRDefault="00000000">
      <w:r>
        <w:t>The nature of existence itself has also been a subject of intense philosophical scrutiny. Existentialists, such as Jean-Paul Sartre and Simone de Beauvoir, emphasize the individual's freedom and responsibility in creating meaning in a world without inherent purpose. They argue that existence precedes essence, meaning that humans define their own nature through their choices and actions rather than being bound by a predetermined essence.</w:t>
      </w:r>
    </w:p>
    <w:p w14:paraId="373922E2" w14:textId="77777777" w:rsidR="007D001D" w:rsidRDefault="00000000">
      <w:r>
        <w:t>Phenomenologists, like Edmund Husserl and Martin Heidegger, focus on the structure of conscious experience and the ways in which we encounter and make sense of the world. They seek to uncover the essential features of phenomena as they appear to us, bracketing out preconceived notions and assumptions to arrive at a more authentic understanding of reality.</w:t>
      </w:r>
    </w:p>
    <w:p w14:paraId="25FC1829" w14:textId="77777777" w:rsidR="007D001D" w:rsidRDefault="00000000">
      <w:r>
        <w:t xml:space="preserve">The question of whether reality is objective or subjective has also been a point of contention among philosophers. Subjectivists argue that reality is fundamentally dependent on individual perception and interpretation, while objectivists maintain that reality exists </w:t>
      </w:r>
      <w:r>
        <w:lastRenderedPageBreak/>
        <w:t>independently of any observer. This debate has implications for fields ranging from epistemology to ethics, as it influences how we understand knowledge, truth, and values.</w:t>
      </w:r>
    </w:p>
    <w:p w14:paraId="5337B17D" w14:textId="77777777" w:rsidR="007D001D" w:rsidRDefault="00000000">
      <w:r>
        <w:t>In recent decades, the intersection of philosophy and science has given rise to new theories about the nature of reality. Quantum mechanics, with its strange and counterintuitive phenomena, has challenged our understanding of the physical world at the most fundamental level. Some interpretations of quantum mechanics, such as the many-worlds interpretation, suggest that reality consists of an infinite number of parallel universes, each representing a different possible outcome of quantum events.</w:t>
      </w:r>
    </w:p>
    <w:p w14:paraId="1AA0E506" w14:textId="77777777" w:rsidR="007D001D" w:rsidRDefault="00000000">
      <w:r>
        <w:t>The simulation hypothesis, proposed by thinkers such as Nick Bostrom, posits that our reality may be a computer simulation created by a more advanced civilization. This idea, while speculative, raises profound questions about the nature of existence and the possibility that our world is a construct within a larger reality.</w:t>
      </w:r>
    </w:p>
    <w:p w14:paraId="297EDE23" w14:textId="77777777" w:rsidR="007D001D" w:rsidRDefault="00000000">
      <w:r>
        <w:t>The exploration of the frontiers of science and philosophy will undoubtedly lead to the evolution of our understanding of reality and existence. By grappling with these deep and enduring questions, we seek to uncover the truth about the world we inhabit and our place within it. Whether reality is ultimately mental, physical, or something altogether beyond our current comprehension, the quest for understanding will remain a driving force of human curiosity and intellectual endeavor.</w:t>
      </w:r>
    </w:p>
    <w:p w14:paraId="031CBF15" w14:textId="77777777" w:rsidR="007D001D" w:rsidRDefault="00000000">
      <w:pPr>
        <w:pStyle w:val="Heading2"/>
      </w:pPr>
      <w:r>
        <w:t>The nature of space, time, and spacetime</w:t>
      </w:r>
      <w:bookmarkStart w:id="61" w:name="1.7.2"/>
      <w:bookmarkEnd w:id="61"/>
    </w:p>
    <w:p w14:paraId="00DB3E5B" w14:textId="77777777" w:rsidR="007D001D" w:rsidRDefault="00000000">
      <w:r>
        <w:t>Space, time, and spacetime are fundamental concepts that shape our understanding of the Universe and our place within it. The nature of these entities has been a subject of intense scientific and philosophical inquiry for centuries, leading to profound insights and revolutionary theories that have transformed our perception of reality.</w:t>
      </w:r>
    </w:p>
    <w:p w14:paraId="75F3E59A" w14:textId="77777777" w:rsidR="007D001D" w:rsidRDefault="00000000">
      <w:r>
        <w:t>In classical physics, space and time were considered separate and absolute entities. Space was seen as a three-dimensional arena in which objects exist and events occur, while time was viewed as a one-dimensional continuum that flows uniformly and independently of space. This Newtonian perspective dominated scientific thought for centuries, providing a framework for understanding the motion of objects and the unfolding of events.</w:t>
      </w:r>
    </w:p>
    <w:p w14:paraId="28BC2CCB" w14:textId="77777777" w:rsidR="007D001D" w:rsidRDefault="00000000">
      <w:r>
        <w:t>However, the advent of Einstein's special theory of relativity in 1905 challenged this classical view, revealing that space and time are intimately connected and form a unified four-dimensional entity called spacetime. According to special relativity, the passage of time and the perception of space are relative, depending on the motion of the observer. As an object approaches the speed of light, time dilates, and space contracts, leading to counterintuitive effects such as time dilation and length contraction.</w:t>
      </w:r>
    </w:p>
    <w:p w14:paraId="560F24F6" w14:textId="77777777" w:rsidR="007D001D" w:rsidRDefault="00000000">
      <w:r>
        <w:t>The general theory of relativity, proposed by Einstein in 1915, further revolutionized our understanding of spacetime. In this theory, spacetime is no longer a passive backdrop but a dynamic, malleable entity that is curved and warped by the presence of mass and energy. Gravity, which was previously seen as a mysterious force acting instantaneously across space, is now understood as the curvature of spacetime caused by the distribution of mass and energy.</w:t>
      </w:r>
    </w:p>
    <w:p w14:paraId="1E09DA92" w14:textId="77777777" w:rsidR="007D001D" w:rsidRDefault="00000000">
      <w:r>
        <w:t xml:space="preserve">The implications of this geometric view of gravity are profound. Massive objects, such as stars and planets, create "dips" or "wells" in the fabric of spacetime, causing other objects to </w:t>
      </w:r>
      <w:r>
        <w:lastRenderedPageBreak/>
        <w:t>follow curved paths as they move through space. This explains the orbits of planets around the Sun and the trajectories of light rays near massive objects, leading to phenomena such as gravitational lensing and the bending of starlight.</w:t>
      </w:r>
    </w:p>
    <w:p w14:paraId="7B12C769" w14:textId="77777777" w:rsidR="007D001D" w:rsidRDefault="00000000">
      <w:r>
        <w:t>The curvature of spacetime also gives rise to extraordinary astrophysical objects, such as black holes. These are regions of spacetime where the concentration of mass is so extreme that nothing, not even light, can escape their gravitational pull once it crosses the event horizon. The existence of black holes, predicted by general relativity, has been confirmed through observations of gravitational waves and the imaging of supermassive black holes at the centers of galaxies.</w:t>
      </w:r>
    </w:p>
    <w:p w14:paraId="1A790613" w14:textId="77777777" w:rsidR="007D001D" w:rsidRDefault="00000000">
      <w:r>
        <w:t>The nature of spacetime also has profound implications for our understanding of causality and the flow of time. In special relativity, the concept of simultaneity becomes relative, and the order of events can depend on the motion of the observer. This leads to paradoxical scenarios, such as the twin paradox, where a traveler who journeys at near-light speeds experiences less time than a stationary twin on Earth.</w:t>
      </w:r>
    </w:p>
    <w:p w14:paraId="2FEAD534" w14:textId="77777777" w:rsidR="007D001D" w:rsidRDefault="00000000">
      <w:r>
        <w:t>Furthermore, the existence of spacetime raises deep questions about the nature of time itself. Is time a fundamental aspect of reality, or is it an emergent property that arises from the underlying structure of the Universe? Some theories, such as the block universe model, suggest that past, present, and future coexist in a timeless, four-dimensional spacetime, challenging our intuitive notions of the flow of time and free will.</w:t>
      </w:r>
    </w:p>
    <w:p w14:paraId="5F01FE9C" w14:textId="77777777" w:rsidR="007D001D" w:rsidRDefault="00000000">
      <w:r>
        <w:t>The interplay between spacetime and quantum mechanics, the theory that describes the behavior of matter and energy at the smallest scales, remains one of the greatest challenges in modern physics. Attempts to unify general relativity with quantum mechanics have led to theories such as string theory and loop quantum gravity, which propose radically different visions of the nature of spacetime at the Planck scale, the smallest possible distance in the Universe.</w:t>
      </w:r>
    </w:p>
    <w:p w14:paraId="6A9194E4" w14:textId="77777777" w:rsidR="007D001D" w:rsidRDefault="00000000">
      <w:r>
        <w:t>The exploration of space, time, and spacetime confronts us with profound questions about the nature of reality and our place within the cosmos. The ongoing quest to understand the fabric of the Universe promises to unveil new insights and challenge our deepest assumptions about the fundamental structure of existence. This pursuit serves as a powerful reminder of the vastness and complexity of the world we inhabit, inviting us to expand our understanding and marvel at the wonders that lie beyond our immediate perception.</w:t>
      </w:r>
    </w:p>
    <w:p w14:paraId="6E09D015" w14:textId="77777777" w:rsidR="007D001D" w:rsidRDefault="00000000">
      <w:pPr>
        <w:pStyle w:val="Heading2"/>
      </w:pPr>
      <w:r>
        <w:t>The role of consciousness and the observer</w:t>
      </w:r>
      <w:bookmarkStart w:id="62" w:name="1.7.3"/>
      <w:bookmarkEnd w:id="62"/>
    </w:p>
    <w:p w14:paraId="0980ACFE" w14:textId="77777777" w:rsidR="007D001D" w:rsidRDefault="00000000">
      <w:r>
        <w:t>The role of consciousness and the observer in the nature of reality has been a subject of philosophical and scientific inquiry for centuries. At the heart of this debate lies the question of whether reality exists independently of our perception or if it is fundamentally shaped by our consciousness and observation.</w:t>
      </w:r>
    </w:p>
    <w:p w14:paraId="28794D63" w14:textId="77777777" w:rsidR="007D001D" w:rsidRDefault="00000000">
      <w:r>
        <w:t xml:space="preserve">One of the most intriguing aspects of this discussion arises from the realm of quantum mechanics. The famous double-slit experiment, in which particles exhibit wave-like behavior when unobserved but particle-like behavior when observed, suggests that the act of observation itself can influence the outcome of an experiment. This has led to various </w:t>
      </w:r>
      <w:r>
        <w:lastRenderedPageBreak/>
        <w:t>interpretations of quantum mechanics, such as the Copenhagen interpretation, which posits that the observer plays a crucial role in determining the state of a quantum system.</w:t>
      </w:r>
    </w:p>
    <w:p w14:paraId="509AA2E2" w14:textId="77777777" w:rsidR="007D001D" w:rsidRDefault="00000000">
      <w:r>
        <w:t>The role of consciousness in the nature of reality has also been explored through the lens of idealism, a philosophical stance that asserts that reality is fundamentally mental or composed of ideas. In this view, the physical world is a product of consciousness rather than an objective, independent entity. Philosophers such as George Berkeley and Immanuel Kant have argued for various forms of idealism, suggesting that our perception of reality is shaped by the structure of our minds and the categories through which we understand the world.</w:t>
      </w:r>
    </w:p>
    <w:p w14:paraId="5767A2B9" w14:textId="77777777" w:rsidR="007D001D" w:rsidRDefault="00000000">
      <w:r>
        <w:t>However, the notion that consciousness and observation play a central role in shaping reality is not without its critics. Realists argue that reality exists independently of our minds and that our perceptions and observations merely reflect, rather than create, the underlying structure of the universe. They point to the success of scientific theories in describing and predicting phenomena as evidence for an objective reality that operates according to natural laws, regardless of whether we observe it or not.</w:t>
      </w:r>
    </w:p>
    <w:p w14:paraId="3DDA7F41" w14:textId="77777777" w:rsidR="007D001D" w:rsidRDefault="00000000">
      <w:r>
        <w:t>The relationship between consciousness and reality has also been explored in the context of the mind-body problem, which concerns the nature of the relationship between mental states and physical states. Dualist theories, such as those proposed by René Descartes, suggest that the mind and body are distinct substances, with the mind being non-physical and capable of existing independently of the body. In contrast, materialist theories argue that mental states are ultimately reducible to physical processes in the brain, and that consciousness is an emergent property of complex neural activity.</w:t>
      </w:r>
    </w:p>
    <w:p w14:paraId="0250B79C" w14:textId="77777777" w:rsidR="007D001D" w:rsidRDefault="00000000">
      <w:r>
        <w:t>The hard problem of consciousness, as articulated by philosopher David Chalmers, highlights the difficulty in explaining how subjective experience can arise from objective physical processes. While we can describe the neural correlates of consciousness and the physical processes that accompany conscious experience, the question of why these processes give rise to subjective experience remains a deep mystery.</w:t>
      </w:r>
    </w:p>
    <w:p w14:paraId="6DA08AB9" w14:textId="77777777" w:rsidR="007D001D" w:rsidRDefault="00000000">
      <w:r>
        <w:t>Some researchers have proposed that consciousness may play a more fundamental role in the nature of reality than previously thought. The integrated information theory, developed by neuroscientist Giulio Tononi, suggests that consciousness is a fundamental property of any system that integrates information, and that the amount of integrated information in a system determines the degree of consciousness it possesses. This theory has implications for our understanding of the nature of reality, as it suggests that consciousness may be a ubiquitous feature of the universe rather than a rare or exceptional phenomenon.</w:t>
      </w:r>
    </w:p>
    <w:p w14:paraId="42F6DE1C" w14:textId="77777777" w:rsidR="007D001D" w:rsidRDefault="00000000">
      <w:r>
        <w:t>The role of the observer in shaping reality has also been explored in the context of the anthropic principle, which notes that the universe appears to be fine-tuned for the existence of life and consciousness. Some proponents of the anthropic principle argue that this apparent fine-tuning is a result of observer selection effects, as we could only find ourselves in a universe capable of supporting our existence. This has led to speculation about the existence of multiple universes, each with different physical constants and laws, with consciousness playing a role in "selecting" the universe in which we find ourselves.</w:t>
      </w:r>
    </w:p>
    <w:p w14:paraId="13B3AF2B" w14:textId="77777777" w:rsidR="007D001D" w:rsidRDefault="00000000">
      <w:r>
        <w:t xml:space="preserve">The exploration of consciousness and its relationship to reality remains a captivating area of inquiry, promising to deepen our understanding of both the inner workings of our minds </w:t>
      </w:r>
      <w:r>
        <w:lastRenderedPageBreak/>
        <w:t>and the fundamental nature of the cosmos. While the precise nature of this relationship may remain elusive, the ongoing dialogue between philosophy, science, and the study of consciousness serves as a powerful reminder of the enduring mysteries that continue to inspire and challenge us.</w:t>
      </w:r>
    </w:p>
    <w:p w14:paraId="6F53B3AC" w14:textId="77777777" w:rsidR="007D001D" w:rsidRDefault="00000000">
      <w:pPr>
        <w:pStyle w:val="Heading2"/>
      </w:pPr>
      <w:r>
        <w:t>The simulation hypothesis and virtual reality</w:t>
      </w:r>
      <w:bookmarkStart w:id="63" w:name="1.7.4"/>
      <w:bookmarkEnd w:id="63"/>
    </w:p>
    <w:p w14:paraId="7920D062" w14:textId="77777777" w:rsidR="007D001D" w:rsidRDefault="00000000">
      <w:r>
        <w:t>The simulation hypothesis proposes that our reality, including the Universe and everything within it, may be a computer simulation created by a more advanced civilization or intelligence. This idea has gained traction in recent years, fueled by the rapid advancement of technology, particularly in the fields of virtual reality and artificial intelligence.</w:t>
      </w:r>
    </w:p>
    <w:p w14:paraId="7AE72606" w14:textId="77777777" w:rsidR="007D001D" w:rsidRDefault="00000000">
      <w:r>
        <w:t>The concept of reality as a simulation is not entirely new. Philosophers have long pondered the nature of reality and the possibility that our experiences may not be what they seem. In the 17th century, René Descartes famously questioned the reliability of his senses and contemplated the idea that an evil demon could be deceiving him about the true nature of reality.</w:t>
      </w:r>
    </w:p>
    <w:p w14:paraId="10AAC013" w14:textId="77777777" w:rsidR="007D001D" w:rsidRDefault="00000000">
      <w:r>
        <w:t>In modern times, the simulation hypothesis has been popularized by figures such as Nick Bostrom, a Swedish philosopher who argues that if advanced civilizations with immense computing power exist, they may be running numerous simulations of their ancestral past or possible futures. According to Bostrom, the sheer number of these simulations would make it statistically more likely that we are living in a simulated reality rather than the one "true" reality.</w:t>
      </w:r>
    </w:p>
    <w:p w14:paraId="0197512D" w14:textId="77777777" w:rsidR="007D001D" w:rsidRDefault="00000000">
      <w:r>
        <w:t>The rapid development of virtual reality technology lends credence to the idea that convincing simulations of reality are possible. As VR becomes more immersive and indistinguishable from actual reality, it becomes easier to imagine a future where simulations are so advanced that the inhabitants are unaware they are in a simulated world.</w:t>
      </w:r>
    </w:p>
    <w:p w14:paraId="2511EEA3" w14:textId="77777777" w:rsidR="007D001D" w:rsidRDefault="00000000">
      <w:r>
        <w:t>Moreover, some scientists and philosophers argue that the laws of physics, which appear to be finely tuned for the existence of life and the Universe as we know it, could be the result of a simulation designed with these specific parameters in mind. The apparent granularity of spacetime at the Planck scale and the bizarre behavior of quantum mechanics have also been cited as potential evidence for the simulation hypothesis.</w:t>
      </w:r>
    </w:p>
    <w:p w14:paraId="3BFC9B0A" w14:textId="77777777" w:rsidR="007D001D" w:rsidRDefault="00000000">
      <w:r>
        <w:t>However, the simulation hypothesis remains highly speculative and lacks concrete evidence. Critics argue that the idea is untestable and unfalsifiable, as any evidence we could gather would be part of the simulation itself. Additionally, the hypothesis raises profound philosophical questions about the nature of consciousness, free will, and the ethical implications of creating simulated realities inhabited by sentient beings.</w:t>
      </w:r>
    </w:p>
    <w:p w14:paraId="64D499F9" w14:textId="77777777" w:rsidR="007D001D" w:rsidRDefault="00000000">
      <w:r>
        <w:t>Even if we are living in a simulation, it is unclear what practical implications this would have for our daily lives. Some argue that the simulation hypothesis could lead to a sense of nihilism or a lack of moral responsibility, as our actions would be predetermined by the rules of the simulation. Others maintain that even in a simulated reality, our experiences, emotions, and decisions are real to us and should be treated as such.</w:t>
      </w:r>
    </w:p>
    <w:p w14:paraId="4B23C4B1" w14:textId="77777777" w:rsidR="007D001D" w:rsidRDefault="00000000">
      <w:r>
        <w:t xml:space="preserve">The simulation hypothesis also prompts us to consider the potential future of our own technological development. If we continue to advance in the fields of computing, artificial intelligence, and virtual reality, it is conceivable that we may one day create our own </w:t>
      </w:r>
      <w:r>
        <w:lastRenderedPageBreak/>
        <w:t>simulations, blurring the lines between what is "real" and what is "simulated." This raises ethical questions about our responsibilities as potential creators of simulated worlds and the rights of any sentient beings that might inhabit them.</w:t>
      </w:r>
    </w:p>
    <w:p w14:paraId="363D8EF8" w14:textId="77777777" w:rsidR="007D001D" w:rsidRDefault="00000000">
      <w:r>
        <w:t>While the simulation hypothesis is a fascinating thought experiment, it currently remains in the realm of speculation and science fiction. The ongoing evolution of our understanding of the Universe and our technological capabilities may provide new insights into the nature of reality and the possibility of simulated worlds. For now, the simulation hypothesis serves as a compelling reminder of the enduring mysteries surrounding the nature of existence and the limits of our current knowledge.</w:t>
      </w:r>
    </w:p>
    <w:p w14:paraId="72A2A3AC" w14:textId="77777777" w:rsidR="007D001D" w:rsidRDefault="00000000">
      <w:pPr>
        <w:pStyle w:val="Heading2"/>
      </w:pPr>
      <w:r>
        <w:t>The anthropic principle and the fine-tuning of the Universe</w:t>
      </w:r>
      <w:bookmarkStart w:id="64" w:name="1.7.5"/>
      <w:bookmarkEnd w:id="64"/>
    </w:p>
    <w:p w14:paraId="646DE6AF" w14:textId="77777777" w:rsidR="007D001D" w:rsidRDefault="00000000">
      <w:r>
        <w:t>The anthropic principle and the fine-tuning of the Universe are closely intertwined concepts that have profound implications for our understanding of the cosmos and our place within it. The anthropic principle states that the Universe must be compatible with the existence of conscious observers, as we are here to observe it. This seemingly simple statement has far-reaching consequences when considering the intricate balance of physical constants and laws that allow for the emergence of complex structures, including life itself.</w:t>
      </w:r>
    </w:p>
    <w:p w14:paraId="6737A24F" w14:textId="77777777" w:rsidR="007D001D" w:rsidRDefault="00000000">
      <w:r>
        <w:t>The fine-tuning of the Universe refers to the precise values of fundamental constants and the delicate interplay of physical forces that enable the Universe to evolve and sustain the conditions necessary for the existence of stars, galaxies, and ultimately, conscious beings like ourselves. Even slight deviations in these constants or the strength of the fundamental forces would result in a drastically different Universe, one that might be incapable of supporting the formation of atoms, stars, or any form of life as we know it.</w:t>
      </w:r>
    </w:p>
    <w:p w14:paraId="5C5AAFA0" w14:textId="77777777" w:rsidR="007D001D" w:rsidRDefault="00000000">
      <w:r>
        <w:t>For instance, the strength of the electromagnetic force, which governs the interactions between charged particles, is finely tuned to allow for the formation of stable atoms and molecules. If this force were slightly stronger or weaker, atoms would either not form or would be too unstable to create the building blocks of matter that we observe. Similarly, the strength of the strong nuclear force, which holds atomic nuclei together, must be within a narrow range to allow for the synthesis of heavy elements in stars, a process crucial for the formation of planets and the emergence of life.</w:t>
      </w:r>
    </w:p>
    <w:p w14:paraId="1E1081CA" w14:textId="77777777" w:rsidR="007D001D" w:rsidRDefault="00000000">
      <w:r>
        <w:t>The fine-tuning of the Universe extends to the cosmological scale as well. The expansion rate of the Universe, determined by the balance between the density of matter and the cosmological constant, appears to be precisely tuned to allow for the formation of galaxies and the development of complex structures. If the expansion rate were slightly faster, matter would disperse too quickly for galaxies and stars to form; if it were slightly slower, the Universe would collapse before life could evolve.</w:t>
      </w:r>
    </w:p>
    <w:p w14:paraId="7A4FF51A" w14:textId="77777777" w:rsidR="007D001D" w:rsidRDefault="00000000">
      <w:r>
        <w:t>The anthropic principle and the fine-tuning of the Universe raise profound questions about the nature of reality and our existence. Some scientists and philosophers argue that the fine-tuning is evidence of a designer or creator, who deliberately set the constants and laws to allow for the emergence of life. Others propose that our Universe may be one of countless others in a vast multiverse, each with its own set of physical laws and constants. In this scenario, the anthropic principle acts as a selection effect: we find ourselves in a Universe finely tuned for life because it is the only type of Universe in which we could exist.</w:t>
      </w:r>
    </w:p>
    <w:p w14:paraId="687AD4AA" w14:textId="77777777" w:rsidR="007D001D" w:rsidRDefault="00000000">
      <w:r>
        <w:lastRenderedPageBreak/>
        <w:t>Another perspective suggests that the apparent fine-tuning may be a consequence of our limited understanding of the fundamental laws of physics. As our knowledge expands, we may discover that the Universe is not as finely tuned as it appears, or that there are underlying principles that necessitate the observed values of the constants. Some theories, such as string theory, propose that the constants and laws of physics may be derived from more fundamental entities, potentially explaining their apparent fine-tuning.</w:t>
      </w:r>
    </w:p>
    <w:p w14:paraId="4B3D5F17" w14:textId="77777777" w:rsidR="007D001D" w:rsidRDefault="00000000">
      <w:r>
        <w:t>The exploration of the anthropic principle and the fine-tuning of the Universe remains a vital area of scientific research and philosophical discourse. The study of the Universe's origins, the search for life beyond Earth, and the investigation of the fundamental laws of physics all contribute to our understanding of these profound concepts. As we delve deeper into the mysteries of the cosmos, we may uncover new insights into the nature of reality and our place within it, shedding light on the remarkable coincidences that have made our existence possible.</w:t>
      </w:r>
    </w:p>
    <w:p w14:paraId="0C75CD53" w14:textId="77777777" w:rsidR="007D001D" w:rsidRDefault="00000000">
      <w:pPr>
        <w:pStyle w:val="Heading2"/>
      </w:pPr>
      <w:r>
        <w:t>The many-worlds interpretation and parallel universes</w:t>
      </w:r>
      <w:bookmarkStart w:id="65" w:name="1.7.6"/>
      <w:bookmarkEnd w:id="65"/>
    </w:p>
    <w:p w14:paraId="1E52A612" w14:textId="77777777" w:rsidR="007D001D" w:rsidRDefault="00000000">
      <w:r>
        <w:t>The many-worlds interpretation of quantum mechanics proposes a strikingly different view of reality, suggesting that countless parallel universes exist alongside our own. According to this theory, every time a quantum event with multiple possible outcomes occurs, the universe splits into separate branches, each representing a different outcome. In one universe, a particle might take a particular path, while in another, it takes an alternative route. This means that for every decision we make, there could be a parallel world where we chose differently, leading to an entirely divergent chain of events.</w:t>
      </w:r>
    </w:p>
    <w:p w14:paraId="63B9CDDD" w14:textId="77777777" w:rsidR="007D001D" w:rsidRDefault="00000000">
      <w:r>
        <w:t>The roots of the many-worlds interpretation lie in the peculiarities of quantum mechanics. In the quantum realm, particles can exist in multiple states simultaneously, a phenomenon known as superposition. It's only when an observation is made that the particle seems to "choose" one state over others. The Copenhagen interpretation, the most widely accepted view of quantum mechanics, holds that the act of observation causes the wave function to collapse, randomly selecting one outcome. However, the many-worlds interpretation, proposed by physicist Hugh Everett III in 1957, asserts that all possible outcomes occur, each in its own parallel universe.</w:t>
      </w:r>
    </w:p>
    <w:p w14:paraId="6A1B8281" w14:textId="77777777" w:rsidR="007D001D" w:rsidRDefault="00000000">
      <w:r>
        <w:t>One of the key advantages of the many-worlds interpretation is that it elegantly resolves some of the paradoxes that arise from the Copenhagen interpretation. Take, for example, the famous Schrödinger's cat thought experiment. In this scenario, a cat is placed in a sealed box with a device that may or may not kill it, depending on a random quantum event. According to the Copenhagen interpretation, the cat is both alive and dead until an observer opens the box, at which point the wave function collapses and the cat's fate is determined. The many-worlds interpretation, however, suggests that both outcomes occur in separate universes—in one, the cat lives, while in another, it dies.</w:t>
      </w:r>
    </w:p>
    <w:p w14:paraId="3C6A8C4B" w14:textId="77777777" w:rsidR="007D001D" w:rsidRDefault="00000000">
      <w:r>
        <w:t xml:space="preserve">The implications of the many-worlds interpretation are both fascinating and unsettling. It suggests that every possible version of history, no matter how improbable, has played out in some parallel universe. There could be a world where the dinosaurs never went extinct, or where the Roman Empire never fell. On a more personal level, it implies that there are countless versions of ourselves living out different lives based on the choices we did or </w:t>
      </w:r>
      <w:r>
        <w:lastRenderedPageBreak/>
        <w:t>didn't make. Some find this idea comforting, as it means that no opportunity is ever truly lost, while others find it deeply disconcerting, as it challenges our notions of free will and identity.</w:t>
      </w:r>
    </w:p>
    <w:p w14:paraId="5E94F5A2" w14:textId="77777777" w:rsidR="007D001D" w:rsidRDefault="00000000">
      <w:r>
        <w:t>Despite its intriguing implications, the many-worlds interpretation remains a subject of debate among physicists and philosophers. One of the main criticisms is that it seems to violate Occam's razor, the principle that the simplest explanation is usually the best. The idea of an infinitely branching multiverse seems far more complex than the Copenhagen interpretation's collapse of the wave function. Additionally, the many-worlds interpretation is currently untestable, as we have no way of directly observing or interacting with parallel universes.</w:t>
      </w:r>
    </w:p>
    <w:p w14:paraId="13A02045" w14:textId="77777777" w:rsidR="007D001D" w:rsidRDefault="00000000">
      <w:r>
        <w:t>However, some argue that the many-worlds interpretation is more parsimonious than it seems, as it removes the need for the complex and poorly understood process of wave function collapse. It also avoids the troubling implications of the observer's role in determining reality, as in the many-worlds view, the observer simply follows one branch of the universal wave function rather than causing it to collapse.</w:t>
      </w:r>
    </w:p>
    <w:p w14:paraId="0102B76F" w14:textId="77777777" w:rsidR="007D001D" w:rsidRDefault="00000000">
      <w:r>
        <w:t>The many-worlds interpretation has captured the imagination of scientists, philosophers, and science fiction writers alike, inspiring countless stories that explore the "what-ifs" of history and the consequences of our choices. Whether or not the many-worlds interpretation is ultimately proven true, it serves as a powerful reminder of the strange and endlessly fascinating nature of reality at the quantum scale. The concept challenges us to reconsider our understanding of the very fabric of existence, and it will undoubtedly remain a captivating and thought-provoking idea as we further probe the mysteries of the universe.</w:t>
      </w:r>
    </w:p>
    <w:p w14:paraId="6043D1EC" w14:textId="77777777" w:rsidR="007D001D" w:rsidRDefault="00000000">
      <w:pPr>
        <w:pStyle w:val="Heading2"/>
      </w:pPr>
      <w:r>
        <w:t>The holographic principle and the nature of information</w:t>
      </w:r>
      <w:bookmarkStart w:id="66" w:name="1.7.7"/>
      <w:bookmarkEnd w:id="66"/>
    </w:p>
    <w:p w14:paraId="24D93835" w14:textId="77777777" w:rsidR="007D001D" w:rsidRDefault="00000000">
      <w:r>
        <w:t>The holographic principle is a profound concept that suggests the universe may be fundamentally two-dimensional, with the three-dimensional reality we perceive being a projection or a hologram. This idea, which emerged from the study of black hole thermodynamics and string theory, has far-reaching implications for our understanding of the nature of reality and the role of information in the universe.</w:t>
      </w:r>
    </w:p>
    <w:p w14:paraId="3C4E16A8" w14:textId="77777777" w:rsidR="007D001D" w:rsidRDefault="00000000">
      <w:r>
        <w:t>At the heart of the holographic principle lies the notion that the amount of information contained within a region of space is proportional to the area of its boundary, rather than its volume. This idea was first proposed by physicist Gerard 't Hooft and later refined by Leonard Susskind. They observed that the maximum amount of information that can be stored in a region of space is limited by the area of its event horizon, the boundary beyond which nothing, not even light, can escape.</w:t>
      </w:r>
    </w:p>
    <w:p w14:paraId="1AC7F6DC" w14:textId="77777777" w:rsidR="007D001D" w:rsidRDefault="00000000">
      <w:r>
        <w:t>This observation led to the startling realization that the universe itself may be a hologram, with all the information about its three-dimensional structure encoded on a two-dimensional surface, much like a hologram on a credit card. In this view, the fundamental building blocks of reality are not particles or fields, but bits of information, and the laws of physics emerge from the complex interplay of these bits.</w:t>
      </w:r>
    </w:p>
    <w:p w14:paraId="045628DF" w14:textId="77777777" w:rsidR="007D001D" w:rsidRDefault="00000000">
      <w:r>
        <w:t xml:space="preserve">The holographic principle has profound implications for our understanding of the nature of space and time. In a holographic universe, space and time are not fundamental, but rather emergent properties that arise from the underlying information structure. This suggests </w:t>
      </w:r>
      <w:r>
        <w:lastRenderedPageBreak/>
        <w:t>that the concepts of distance and duration may be illusory, and that the true nature of reality may be vastly different from our everyday experience.</w:t>
      </w:r>
    </w:p>
    <w:p w14:paraId="786AA968" w14:textId="77777777" w:rsidR="007D001D" w:rsidRDefault="00000000">
      <w:r>
        <w:t>One of the most striking consequences of the holographic principle is the idea that the universe may be a simulation, a concept popularized by philosopher Nick Bostrom. If the universe is indeed a hologram, then it may be possible to create a computer simulation that perfectly replicates its structure and behavior. This idea has captured the imagination of scientists and philosophers alike, leading to speculation about the nature of reality and the possibility of "simulated" universes.</w:t>
      </w:r>
    </w:p>
    <w:p w14:paraId="2EF1F60A" w14:textId="77777777" w:rsidR="007D001D" w:rsidRDefault="00000000">
      <w:r>
        <w:t>The holographic principle also has significant implications for the study of black holes and the nature of quantum gravity. In a holographic universe, the information contained within a black hole is not lost forever, but rather encoded on its event horizon. This resolves the infamous "information paradox" posed by Stephen Hawking, who argued that black holes should evaporate over time, taking with them all the information they had consumed.</w:t>
      </w:r>
    </w:p>
    <w:p w14:paraId="1378AFD5" w14:textId="77777777" w:rsidR="007D001D" w:rsidRDefault="00000000">
      <w:r>
        <w:t>Furthermore, the holographic principle suggests that a theory of quantum gravity, which would unite the principles of quantum mechanics and general relativity, may be more easily formulated in a lower-dimensional space. This has led to the development of theories such as the AdS/CFT correspondence, which proposes a direct link between a theory of gravity in a higher-dimensional space and a quantum field theory in a lower-dimensional space.</w:t>
      </w:r>
    </w:p>
    <w:p w14:paraId="17FE3BD3" w14:textId="77777777" w:rsidR="007D001D" w:rsidRDefault="00000000">
      <w:r>
        <w:t>The nature of information itself is a central theme in the holographic principle. In a holographic universe, information is not just a passive record of events, but an active participant in shaping the structure of reality. This idea resonates with the principles of quantum mechanics, which describe the universe in terms of probabilities and wave functions, rather than definite particles and trajectories.</w:t>
      </w:r>
    </w:p>
    <w:p w14:paraId="0F49BF09" w14:textId="77777777" w:rsidR="007D001D" w:rsidRDefault="00000000">
      <w:r>
        <w:t>The holographic principle also highlights the deep connection between information and entropy, the measure of disorder in a system. In a holographic universe, the entropy of a region of space is proportional to the area of its boundary, rather than its volume. This suggests that the arrow of time, the apparent one-way flow from past to future, may be a consequence of the increasing entropy of the universe, as encoded on its holographic boundary.</w:t>
      </w:r>
    </w:p>
    <w:p w14:paraId="1B326449" w14:textId="77777777" w:rsidR="007D001D" w:rsidRDefault="00000000">
      <w:r>
        <w:t>The implications of the holographic principle are far-reaching and have the potential to revolutionize our understanding of the nature of reality. By suggesting that the universe is fundamentally informational, the holographic principle opens up new avenues for research and speculation, from the search for a theory of quantum gravity to the exploration of simulated universes. The holographic principle offers a tantalizing glimpse into the deep structure of the cosmos and the nature of existence itself, and its significance is likely to grow as our knowledge of the universe expands.</w:t>
      </w:r>
    </w:p>
    <w:p w14:paraId="773DF7D8" w14:textId="77777777" w:rsidR="007D001D" w:rsidRDefault="00000000">
      <w:pPr>
        <w:pStyle w:val="Heading2"/>
      </w:pPr>
      <w:r>
        <w:t>The relationship between mathematics and physical reality</w:t>
      </w:r>
      <w:bookmarkStart w:id="67" w:name="1.7.8"/>
      <w:bookmarkEnd w:id="67"/>
    </w:p>
    <w:p w14:paraId="1F5A0392" w14:textId="77777777" w:rsidR="007D001D" w:rsidRDefault="00000000">
      <w:r>
        <w:t>Mathematics has long been considered the language of the universe, a powerful tool for understanding and describing the fundamental laws and patterns that govern physical reality. The deep connection between mathematics and the natural world has puzzled philosophers and scientists for centuries, raising profound questions about the nature of reality and the role of mathematics in its description.</w:t>
      </w:r>
    </w:p>
    <w:p w14:paraId="5B47B34E" w14:textId="77777777" w:rsidR="007D001D" w:rsidRDefault="00000000">
      <w:r>
        <w:lastRenderedPageBreak/>
        <w:t>One of the most striking examples of the intimate relationship between mathematics and physical reality is the success of mathematical theories in predicting and explaining natural phenomena. From Newton's laws of motion and gravitation to Einstein's theory of relativity and quantum mechanics, mathematical frameworks have consistently provided accurate and precise descriptions of the physical world. The ability of abstract mathematical concepts to capture the essence of real-world phenomena suggests that there is an underlying mathematical structure to reality.</w:t>
      </w:r>
    </w:p>
    <w:p w14:paraId="68B6AB2C" w14:textId="77777777" w:rsidR="007D001D" w:rsidRDefault="00000000">
      <w:r>
        <w:t>The effectiveness of mathematics in describing physical reality has led some thinkers to propose that the universe itself is fundamentally mathematical in nature. This view, known as mathematical realism or Platonism, holds that mathematical objects and structures have an independent existence, and that the physical world is merely a reflection or instantiation of these abstract entities. According to this perspective, the laws of physics are not merely human constructs but are instead discovered through the exploration of a pre-existing mathematical realm.</w:t>
      </w:r>
    </w:p>
    <w:p w14:paraId="42D1B025" w14:textId="77777777" w:rsidR="007D001D" w:rsidRDefault="00000000">
      <w:r>
        <w:t>However, the relationship between mathematics and physical reality is not without its challenges and controversies. One of the main issues is the problem of unreasonable effectiveness, famously articulated by physicist Eugene Wigner. The fact that mathematics, a product of human thought, is so remarkably successful in describing the external world raises questions about the origins and nature of this correspondence. Some argue that the effectiveness of mathematics is a consequence of the human brain's evolution in a universe governed by mathematical laws, while others maintain that it reflects a deeper, more fundamental connection between mind and reality.</w:t>
      </w:r>
    </w:p>
    <w:p w14:paraId="015F4A45" w14:textId="77777777" w:rsidR="007D001D" w:rsidRDefault="00000000">
      <w:r>
        <w:t>Another point of contention is the role of mathematics in shaping our understanding of physical reality. While mathematical theories have undoubtedly led to groundbreaking discoveries and insights, they can also impose certain limitations and biases on our perception of the world. The mathematical formalism used to describe a physical system can influence the way we interpret and conceptualize that system, potentially obscuring alternative perspectives or explanations. Moreover, the reliance on mathematics can sometimes lead to a neglect of the empirical and observational aspects of science, as theories become increasingly abstract and divorced from direct experience.</w:t>
      </w:r>
    </w:p>
    <w:p w14:paraId="3FB0EFD7" w14:textId="77777777" w:rsidR="007D001D" w:rsidRDefault="00000000">
      <w:r>
        <w:t>The relationship between mathematics and physical reality also raises questions about the nature of scientific explanation and the limits of human knowledge. Mathematical theories often provide a high level of predictive accuracy and explanatory power, but they can also be highly abstract and counterintuitive, leading to a sense of disconnect between the mathematical description and the physical world it purports to represent. This tension is particularly evident in the realm of quantum mechanics, where the mathematical formalism yields predictions that defy classical intuition and challenge our understanding of reality at the most fundamental level.</w:t>
      </w:r>
    </w:p>
    <w:p w14:paraId="01EDDC7C" w14:textId="77777777" w:rsidR="007D001D" w:rsidRDefault="00000000">
      <w:r>
        <w:t xml:space="preserve">Despite these challenges, the deep and enduring connection between mathematics and physical reality remains one of the most fascinating and profound aspects of human knowledge. The ability of mathematics to capture the essence of the natural world, from the smallest subatomic particles to the largest cosmic structures, stands as evidence of the power and beauty of this abstract language. Through our ongoing exploration of the </w:t>
      </w:r>
      <w:r>
        <w:lastRenderedPageBreak/>
        <w:t>frontiers of science and mathematics, we may uncover new insights into the nature of reality and the role of mathematics in its description, deepening our understanding of the universe and our place within it. The relationship between mathematics and physical reality is a rich and complex one, inviting ongoing reflection, investigation, and wonder.</w:t>
      </w:r>
    </w:p>
    <w:p w14:paraId="1D3023AB" w14:textId="77777777" w:rsidR="007D001D" w:rsidRDefault="00000000">
      <w:pPr>
        <w:pStyle w:val="Heading2"/>
      </w:pPr>
      <w:r>
        <w:t>The problem of induction and the limits of scientific knowledge</w:t>
      </w:r>
      <w:bookmarkStart w:id="68" w:name="1.7.9"/>
      <w:bookmarkEnd w:id="68"/>
    </w:p>
    <w:p w14:paraId="5AD50773" w14:textId="77777777" w:rsidR="007D001D" w:rsidRDefault="00000000">
      <w:r>
        <w:t>The problem of induction, first introduced by the philosopher David Hume, is a fundamental challenge to the foundations of scientific knowledge. Induction is the process of inferring general principles or laws from specific observations or experiences. It is the basis for much of scientific reasoning, as scientists use inductive reasoning to draw conclusions about the natural world based on empirical evidence.</w:t>
      </w:r>
    </w:p>
    <w:p w14:paraId="398BBDB0" w14:textId="77777777" w:rsidR="007D001D" w:rsidRDefault="00000000">
      <w:r>
        <w:t>However, Hume argued that induction cannot be logically justified, as it relies on the assumption that the future will resemble the past. Just because the sun has risen every morning throughout human history does not guarantee that it will rise tomorrow. Hume pointed out that there is no logical necessity that the laws of nature will remain constant over time, and that our belief in the uniformity of nature is based on habit and custom rather than logical reasoning.</w:t>
      </w:r>
    </w:p>
    <w:p w14:paraId="40F8ECE4" w14:textId="77777777" w:rsidR="007D001D" w:rsidRDefault="00000000">
      <w:r>
        <w:t>This problem has significant implications for the limits of scientific knowledge. If induction cannot be logically justified, then the conclusions drawn from scientific experiments and observations are always uncertain and provisional. No matter how many times a scientific theory has been confirmed by evidence, there is always the possibility that future observations could contradict it.</w:t>
      </w:r>
    </w:p>
    <w:p w14:paraId="28A4CC82" w14:textId="77777777" w:rsidR="007D001D" w:rsidRDefault="00000000">
      <w:r>
        <w:t>Karl Popper, a prominent philosopher of science, attempted to address this problem by proposing the concept of falsifiability as a criterion for scientific theories. According to Popper, a scientific theory must be falsifiable, meaning that it must make predictions that can be tested and potentially disproven by evidence. A theory that can accommodate any possible observation is not scientifically meaningful, as it cannot be empirically tested.</w:t>
      </w:r>
    </w:p>
    <w:p w14:paraId="55465D5C" w14:textId="77777777" w:rsidR="007D001D" w:rsidRDefault="00000000">
      <w:r>
        <w:t>While falsifiability provides a useful criterion for distinguishing between scientific and non-scientific theories, it does not fully resolve the problem of induction. Even a falsifiable theory that has been repeatedly confirmed by evidence is still subject to the logical uncertainty of induction. The possibility always remains that future observations could contradict the theory, no matter how well-established it may seem.</w:t>
      </w:r>
    </w:p>
    <w:p w14:paraId="07786CDD" w14:textId="77777777" w:rsidR="007D001D" w:rsidRDefault="00000000">
      <w:r>
        <w:t>Another approach to the problem of induction is Bayesian inference, which uses probability theory to update the degree of belief in a hypothesis based on new evidence. Bayesian inference acknowledges the inherent uncertainty of inductive reasoning and provides a formal framework for quantifying and updating that uncertainty based on empirical data.</w:t>
      </w:r>
    </w:p>
    <w:p w14:paraId="31F516FA" w14:textId="77777777" w:rsidR="007D001D" w:rsidRDefault="00000000">
      <w:r>
        <w:t>However, Bayesian inference still relies on prior probabilities, which are subjective estimates of the likelihood of a hypothesis before considering the evidence. The choice of prior probabilities can have a significant impact on the conclusions drawn from Bayesian analysis, and there is no universally agreed-upon method for determining prior probabilities.</w:t>
      </w:r>
    </w:p>
    <w:p w14:paraId="227F539B" w14:textId="77777777" w:rsidR="007D001D" w:rsidRDefault="00000000">
      <w:r>
        <w:t xml:space="preserve">The problem of induction also has implications for the role of science in society. If scientific knowledge is inherently uncertain and provisional, then it may not provide a reliable </w:t>
      </w:r>
      <w:r>
        <w:lastRenderedPageBreak/>
        <w:t>foundation for decision-making in areas such as public policy, medicine, and technology. There is a risk of overconfidence in scientific conclusions, leading to potentially harmful consequences if those conclusions turn out to be mistaken.</w:t>
      </w:r>
    </w:p>
    <w:p w14:paraId="09B73289" w14:textId="77777777" w:rsidR="007D001D" w:rsidRDefault="00000000">
      <w:r>
        <w:t>At the same time, the uncertainty of scientific knowledge should not be used as an excuse for dismissing or ignoring scientific evidence altogether. While science may not provide absolute certainty, it remains the most reliable method for understanding the natural world and making informed decisions based on empirical evidence.</w:t>
      </w:r>
    </w:p>
    <w:p w14:paraId="541A6159" w14:textId="77777777" w:rsidR="007D001D" w:rsidRDefault="00000000">
      <w:r>
        <w:t>The problem of induction underscores the importance of humility and skepticism in scientific reasoning. Acknowledging the limitations and uncertainties of their methods and conclusions is crucial for scientists, even as they work to develop the most accurate and reliable knowledge possible based on the available evidence. By recognizing the provisional nature of scientific knowledge and continually testing and revising theories in light of new evidence, science can advance our understanding of the natural world despite the fundamental challenges posed by the problem of induction.</w:t>
      </w:r>
    </w:p>
    <w:p w14:paraId="13157A49" w14:textId="77777777" w:rsidR="007D001D" w:rsidRDefault="00000000">
      <w:pPr>
        <w:pStyle w:val="Heading2"/>
      </w:pPr>
      <w:r>
        <w:t>Free will, determinism, and the nature of causality</w:t>
      </w:r>
      <w:bookmarkStart w:id="69" w:name="1.7.10"/>
      <w:bookmarkEnd w:id="69"/>
    </w:p>
    <w:p w14:paraId="3A010C06" w14:textId="77777777" w:rsidR="007D001D" w:rsidRDefault="00000000">
      <w:r>
        <w:t>Free will, determinism, and the nature of causality have been subjects of intense philosophical debate for centuries. At the heart of this discussion lies the question of whether human beings possess genuine free will or if our actions are entirely determined by prior causes and the laws of nature. The concept of free will suggests that we have the ability to make choices and decisions independently, without being constrained by external factors or predetermined outcomes. It implies that we are ultimately responsible for our actions and that we have the power to shape our own destinies.</w:t>
      </w:r>
    </w:p>
    <w:p w14:paraId="55372349" w14:textId="77777777" w:rsidR="007D001D" w:rsidRDefault="00000000">
      <w:r>
        <w:t>On the other hand, determinism posits that every event, including human decisions and actions, is the inevitable consequence of prior events and the laws of nature. According to this view, our choices are not truly free but are instead the result of a complex web of cause and effect that extends back to the beginning of time. If the Universe is deterministic, then given the same initial conditions and the same laws of physics, the same outcomes would always occur, making free will an illusion.</w:t>
      </w:r>
    </w:p>
    <w:p w14:paraId="3F5190F2" w14:textId="77777777" w:rsidR="007D001D" w:rsidRDefault="00000000">
      <w:r>
        <w:t>The debate between free will and determinism has significant implications for our understanding of morality, responsibility, and the nature of the self. If determinism is true, it raises questions about the validity of moral judgments and the justification for punishment, as individuals may not be truly responsible for their actions. However, proponents of compatibilism argue that free will and determinism are not mutually exclusive and that we can still make meaningful choices within the constraints of a deterministic Universe.</w:t>
      </w:r>
    </w:p>
    <w:p w14:paraId="37325D32" w14:textId="77777777" w:rsidR="007D001D" w:rsidRDefault="00000000">
      <w:r>
        <w:t xml:space="preserve">The nature of causality is closely tied to the free will and determinism debate. Causality refers to the relationship between cause and effect, where one event or state of affairs brings about another. In a deterministic Universe, every event has a cause, and the chain of causation extends back indefinitely. This raises questions about the origin of the Universe and the possibility of an uncaused first cause. Some philosophers and scientists have proposed that quantum indeterminacy, as described by quantum mechanics, may introduce </w:t>
      </w:r>
      <w:r>
        <w:lastRenderedPageBreak/>
        <w:t>an element of randomness and unpredictability into the fabric of reality, potentially allowing for the existence of free will.</w:t>
      </w:r>
    </w:p>
    <w:p w14:paraId="222E135E" w14:textId="77777777" w:rsidR="007D001D" w:rsidRDefault="00000000">
      <w:r>
        <w:t>However, the interpretation of quantum mechanics and its implications for free will remain highly controversial. The Copenhagen interpretation, which is widely accepted among physicists, suggests that the act of measurement causes the wave function of a quantum system to collapse, resulting in a definite outcome. This has led some to argue that consciousness and the role of the observer play a crucial role in determining reality. The many-worlds interpretation, on the other hand, proposes that every quantum event creates multiple parallel universes, each representing a different outcome, which could be seen as a form of determinism on a grander scale.</w:t>
      </w:r>
    </w:p>
    <w:p w14:paraId="5CA9CC92" w14:textId="77777777" w:rsidR="007D001D" w:rsidRDefault="00000000">
      <w:r>
        <w:t>The relationship between the mind, consciousness, and the physical world is another crucial aspect of the free will debate. Dualist theories propose that the mind is a separate, non-physical entity that interacts with the physical brain, potentially allowing for free will. In contrast, materialist theories argue that the mind is entirely a product of the brain and that mental states are ultimately determined by physical processes. The hard problem of consciousness, which concerns the nature of subjective experience and how it arises from physical matter, remains a significant challenge for both philosophers and scientists.</w:t>
      </w:r>
    </w:p>
    <w:p w14:paraId="7919EB8E" w14:textId="77777777" w:rsidR="007D001D" w:rsidRDefault="00000000">
      <w:r>
        <w:t>Advances in neuroscience have also shed light on the nature of decision-making and the role of the brain in shaping our choices. Experiments have shown that brain activity associated with a decision can be detected before an individual becomes consciously aware of making a choice, suggesting that our decisions may be influenced by unconscious processes. However, the interpretation of these findings and their implications for free will remain a matter of ongoing debate.</w:t>
      </w:r>
    </w:p>
    <w:p w14:paraId="726EA3B7" w14:textId="77777777" w:rsidR="007D001D" w:rsidRDefault="00000000">
      <w:r>
        <w:t>The question of free will, determinism, and the nature of causality remains a subject of intense philosophical and scientific inquiry. While there are compelling arguments on both sides of the debate, a definitive resolution remains elusive. The implications of this discussion extend far beyond academic circles, touching on fundamental questions about the nature of human existence, morality, and our place in the Universe. Our evolving understanding of the mind, consciousness, and the physical world will undoubtedly shape our perspectives on these profound and enduring questions in the years to come.</w:t>
      </w:r>
    </w:p>
    <w:p w14:paraId="198B8A5C" w14:textId="77777777" w:rsidR="007D001D" w:rsidRDefault="00000000">
      <w:r>
        <w:br w:type="page"/>
      </w:r>
    </w:p>
    <w:p w14:paraId="1947AE09" w14:textId="77777777" w:rsidR="007D001D" w:rsidRDefault="00000000">
      <w:pPr>
        <w:pStyle w:val="Heading1"/>
      </w:pPr>
      <w:r>
        <w:lastRenderedPageBreak/>
        <w:t>Chapter 8: Quantum Mechanics</w:t>
      </w:r>
    </w:p>
    <w:p w14:paraId="6DEC551A" w14:textId="77777777" w:rsidR="007D001D" w:rsidRDefault="00000000">
      <w:pPr>
        <w:pStyle w:val="Heading2"/>
      </w:pPr>
      <w:r>
        <w:t>Wave-particle duality and the double-slit experiment</w:t>
      </w:r>
      <w:bookmarkStart w:id="70" w:name="1.8.1"/>
      <w:bookmarkEnd w:id="70"/>
    </w:p>
    <w:p w14:paraId="1E89AB60" w14:textId="77777777" w:rsidR="007D001D" w:rsidRDefault="00000000">
      <w:r>
        <w:t>Wave-particle duality is one of the most fascinating and perplexing concepts in quantum mechanics, challenging our intuitive understanding of the nature of reality. At the heart of this phenomenon lies the double-slit experiment, a groundbreaking demonstration that unveiled the mysterious behavior of subatomic particles and revolutionized our perception of the physical world.</w:t>
      </w:r>
    </w:p>
    <w:p w14:paraId="22804F21" w14:textId="77777777" w:rsidR="007D001D" w:rsidRDefault="00000000">
      <w:r>
        <w:t>The double-slit experiment, first conducted by Thomas Young in the early 19th century, involves sending a beam of light or particles through a barrier with two parallel slits. Classical physics predicts that the light or particles should behave like tiny bullets, passing through one slit or the other and creating two distinct bands on a screen placed behind the barrier. However, the actual results of the experiment defied all expectations.</w:t>
      </w:r>
    </w:p>
    <w:p w14:paraId="2F6862E1" w14:textId="77777777" w:rsidR="007D001D" w:rsidRDefault="00000000">
      <w:r>
        <w:t>When the experiment is performed with light, a striking interference pattern emerges on the screen, consisting of alternating bright and dark bands. This pattern is characteristic of wave behavior, suggesting that light propagates as waves, interfering with itself as it passes through the two slits. The bright bands occur where the waves constructively interfere, while the dark bands appear where the waves destructively interfere, canceling each other out.</w:t>
      </w:r>
    </w:p>
    <w:p w14:paraId="52A62CED" w14:textId="77777777" w:rsidR="007D001D" w:rsidRDefault="00000000">
      <w:r>
        <w:t>The real surprise came when the double-slit experiment was conducted with particles, such as electrons. Astonishingly, the same interference pattern was observed, implying that even individual particles exhibit wave-like properties. This phenomenon, known as wave-particle duality, challenges our classical notions of particles as discrete, localized entities.</w:t>
      </w:r>
    </w:p>
    <w:p w14:paraId="4C165C1C" w14:textId="77777777" w:rsidR="007D001D" w:rsidRDefault="00000000">
      <w:r>
        <w:t>The implications of wave-particle duality are profound. It suggests that the behavior of a quantum entity depends on how it is observed or measured. When a detector is placed at one of the slits to determine which path the particle takes, the interference pattern disappears, and the particles behave like classical objects, passing through one slit or the other. It is as if the act of observation itself forces the particle to choose a definite path, collapsing its wave-like nature.</w:t>
      </w:r>
    </w:p>
    <w:p w14:paraId="10D87A1D" w14:textId="77777777" w:rsidR="007D001D" w:rsidRDefault="00000000">
      <w:r>
        <w:t>This apparent paradox led to the development of various interpretations of quantum mechanics, each attempting to reconcile the wave-particle duality with our understanding of reality. The Copenhagen interpretation, proposed by Niels Bohr and Werner Heisenberg, asserts that the wave function, which describes the probability distribution of a particle's position and momentum, represents the complete description of the particle's state. According to this interpretation, the act of measurement causes the wave function to collapse, forcing the particle into a definite state.</w:t>
      </w:r>
    </w:p>
    <w:p w14:paraId="5BD15924" w14:textId="77777777" w:rsidR="007D001D" w:rsidRDefault="00000000">
      <w:r>
        <w:t>Other interpretations, such as the many-worlds interpretation, suggest that every possible outcome of a quantum measurement exists in parallel universes, with each universe representing a different reality. In this view, the wave function never collapses, and the observer simply becomes entangled with the observed system, experiencing only one of the many possible outcomes.</w:t>
      </w:r>
    </w:p>
    <w:p w14:paraId="0955932C" w14:textId="77777777" w:rsidR="007D001D" w:rsidRDefault="00000000">
      <w:r>
        <w:t>The double-slit experiment has been replicated and refined countless times, using various particles and even larger objects like molecules. The results consistently confirm the wave-</w:t>
      </w:r>
      <w:r>
        <w:lastRenderedPageBreak/>
        <w:t>particle duality, solidifying its status as a fundamental principle of quantum mechanics. The experiment has also inspired novel applications, such as quantum cryptography and quantum computing, which exploit the unique properties of quantum systems to achieve unprecedented levels of security and computational power.</w:t>
      </w:r>
    </w:p>
    <w:p w14:paraId="32FBB156" w14:textId="77777777" w:rsidR="007D001D" w:rsidRDefault="00000000">
      <w:r>
        <w:t>Despite the profound insights gained from the double-slit experiment and wave-particle duality, many questions remain unanswered. How does the transition from quantum to classical behavior occur? What is the role of consciousness in the measurement process? Can we reconcile the apparent randomness of quantum events with the deterministic nature of classical physics?</w:t>
      </w:r>
    </w:p>
    <w:p w14:paraId="7CCF0C7A" w14:textId="77777777" w:rsidR="007D001D" w:rsidRDefault="00000000">
      <w:r>
        <w:t>The double-slit experiment serves as a constant reminder of the extraordinary nature of reality at the smallest scales. It challenges our preconceptions, invites us to embrace the counterintuitive, and opens doors to new possibilities in our understanding of the universe. Wave-particle duality, encapsulated in this elegant experiment, remains a cornerstone of quantum mechanics, guiding us towards a deeper appreciation of the mysterious and captivating world that lies beneath the surface of our everyday experience.</w:t>
      </w:r>
    </w:p>
    <w:p w14:paraId="2E1E952A" w14:textId="77777777" w:rsidR="007D001D" w:rsidRDefault="00000000">
      <w:pPr>
        <w:pStyle w:val="Heading2"/>
      </w:pPr>
      <w:r>
        <w:t>The uncertainty principle and quantum measurements</w:t>
      </w:r>
      <w:bookmarkStart w:id="71" w:name="1.8.2"/>
      <w:bookmarkEnd w:id="71"/>
    </w:p>
    <w:p w14:paraId="664D34DC" w14:textId="77777777" w:rsidR="007D001D" w:rsidRDefault="00000000">
      <w:r>
        <w:t>The uncertainty principle, first introduced by Werner Heisenberg in 1927, is one of the most fundamental and intriguing aspects of quantum mechanics. It states that there is an inherent limit to the precision with which certain pairs of physical properties, such as position and momentum, can be simultaneously determined. In other words, the more precisely one property is measured, the less precisely the other can be known.</w:t>
      </w:r>
    </w:p>
    <w:p w14:paraId="3AF1DC80" w14:textId="77777777" w:rsidR="007D001D" w:rsidRDefault="00000000">
      <w:r>
        <w:t>This principle has profound implications for our understanding of the nature of reality at the quantum scale. It challenges the classical notion that particles have well-defined properties independent of observation. Instead, the uncertainty principle suggests that the act of measurement itself influences the system being observed, and that the properties of quantum particles are inherently probabilistic.</w:t>
      </w:r>
    </w:p>
    <w:p w14:paraId="6BA4E8A6" w14:textId="77777777" w:rsidR="007D001D" w:rsidRDefault="00000000">
      <w:r>
        <w:t>The mathematical formulation of the uncertainty principle involves the standard deviations of the measured quantities. For position (Δx) and momentum (Δp), the uncertainty principle is expressed as ΔxΔp ≥ ℏ/2, where ℏ is the reduced Planck constant. This inequality means that the product of the uncertainties in position and momentum must always be greater than or equal to a fixed value, determined by the Planck constant.</w:t>
      </w:r>
    </w:p>
    <w:p w14:paraId="307E1374" w14:textId="77777777" w:rsidR="007D001D" w:rsidRDefault="00000000">
      <w:r>
        <w:t>The uncertainty principle is not a statement about the limitations of our measurement devices, but rather a fundamental property of the quantum world. It arises from the wave-particle duality of quantum entities, which exhibit both wave-like and particle-like properties depending on the type of measurement performed.</w:t>
      </w:r>
    </w:p>
    <w:p w14:paraId="6FBD193D" w14:textId="77777777" w:rsidR="007D001D" w:rsidRDefault="00000000">
      <w:r>
        <w:t xml:space="preserve">One of the most famous thought experiments illustrating the uncertainty principle is the double-slit experiment. When particles, such as electrons, pass through two parallel slits and are detected on a screen, they create an interference pattern characteristic of waves. However, if one attempts to determine which slit each particle passes through, the interference pattern disappears, and the particles behave like classical objects. This demonstrates that the act of measuring the particle's position (by determining which slit it </w:t>
      </w:r>
      <w:r>
        <w:lastRenderedPageBreak/>
        <w:t>went through) disturbs its momentum, causing the wave-like interference pattern to collapse.</w:t>
      </w:r>
    </w:p>
    <w:p w14:paraId="447E19AB" w14:textId="77777777" w:rsidR="007D001D" w:rsidRDefault="00000000">
      <w:r>
        <w:t>The uncertainty principle has far-reaching consequences for the measurement process in quantum mechanics. It implies that the outcome of a measurement is not predetermined, but rather depends on the specific measurement setup and the observable being measured. The state of a quantum system is described by a wave function, which encodes the probabilities of different measurement outcomes. When a measurement is performed, the wave function is said to "collapse" into one of the possible outcomes, with a probability given by the square of the wave function's amplitude.</w:t>
      </w:r>
    </w:p>
    <w:p w14:paraId="34AB8D2A" w14:textId="77777777" w:rsidR="007D001D" w:rsidRDefault="00000000">
      <w:r>
        <w:t>This probabilistic nature of quantum measurements has led to various interpretations of quantum mechanics, each attempting to explain the relationship between the quantum world and the classical world of everyday experience. The Copenhagen interpretation, which is the most widely accepted among physicists, asserts that the wave function provides a complete description of the quantum system, and that the act of measurement fundamentally alters the system, forcing it into a definite state.</w:t>
      </w:r>
    </w:p>
    <w:p w14:paraId="34534825" w14:textId="77777777" w:rsidR="007D001D" w:rsidRDefault="00000000">
      <w:r>
        <w:t>Other interpretations, such as the many-worlds interpretation, propose that every quantum measurement splits the universe into multiple parallel realities, each corresponding to a different measurement outcome. The Bohm interpretation, on the other hand, suggests that particles have well-defined positions and velocities at all times, guided by a "pilot wave" that determines their trajectories.</w:t>
      </w:r>
    </w:p>
    <w:p w14:paraId="7A037CA5" w14:textId="77777777" w:rsidR="007D001D" w:rsidRDefault="00000000">
      <w:r>
        <w:t>The uncertainty principle has practical implications for the design of quantum experiments and the development of quantum technologies. It sets limits on the precision of quantum measurements and the ability to control quantum systems. However, it also enables unique applications, such as quantum cryptography, which relies on the inherent uncertainties of quantum measurements to ensure the security of communication channels.</w:t>
      </w:r>
    </w:p>
    <w:p w14:paraId="72D1B189" w14:textId="77777777" w:rsidR="007D001D" w:rsidRDefault="00000000">
      <w:r>
        <w:t>In the realm of quantum computing, the uncertainty principle plays a crucial role in the operation of quantum bits, or qubits. Unlike classical bits, which can be either 0 or 1, qubits can exist in a superposition of both states simultaneously. The uncertainty principle ensures that the state of a qubit cannot be precisely determined without disturbing it, which is a key feature exploited in quantum algorithms.</w:t>
      </w:r>
    </w:p>
    <w:p w14:paraId="7194CEAD" w14:textId="77777777" w:rsidR="007D001D" w:rsidRDefault="00000000">
      <w:r>
        <w:t>The uncertainty principle also has philosophical implications, challenging our notions of causality, determinism, and the nature of reality. It suggests that the future state of a quantum system is not entirely determined by its past, and that there is an inherent randomness and unpredictability in the quantum world.</w:t>
      </w:r>
    </w:p>
    <w:p w14:paraId="74C9B110" w14:textId="77777777" w:rsidR="007D001D" w:rsidRDefault="00000000">
      <w:r>
        <w:t>Despite its counterintuitive nature, the uncertainty principle has been extensively verified through numerous experiments and is a cornerstone of modern quantum theory. It represents a fundamental departure from classical physics and has reshaped our understanding of the nature of matter and energy at the smallest scales. The principle remains a vital concept, guiding our exploration of the strange and fascinating world of quantum phenomena and serving as a reminder that the act of observation is not a passive process but an integral part of the reality we seek to understand.</w:t>
      </w:r>
    </w:p>
    <w:p w14:paraId="789ABA81" w14:textId="77777777" w:rsidR="007D001D" w:rsidRDefault="00000000">
      <w:pPr>
        <w:pStyle w:val="Heading2"/>
      </w:pPr>
      <w:r>
        <w:lastRenderedPageBreak/>
        <w:t>The Schrödinger equation and wave functions</w:t>
      </w:r>
      <w:bookmarkStart w:id="72" w:name="1.8.3"/>
      <w:bookmarkEnd w:id="72"/>
    </w:p>
    <w:p w14:paraId="62F1E544" w14:textId="77777777" w:rsidR="007D001D" w:rsidRDefault="00000000">
      <w:r>
        <w:t>The Schrödinger equation, developed by Austrian physicist Erwin Schrödinger in 1926, is a fundamental equation in quantum mechanics that describes the behavior of a quantum system over time. It is a wave equation that relates the wave function of a particle to its energy, potential, and other physical properties. The wave function, denoted by the Greek letter psi (Ψ), is a complex-valued function that contains all the information about the quantum state of a system. The square of the absolute value of the wave function at a particular point in space and time represents the probability density of finding the particle at that location.</w:t>
      </w:r>
    </w:p>
    <w:p w14:paraId="74F54C06" w14:textId="77777777" w:rsidR="007D001D" w:rsidRDefault="00000000">
      <w:r>
        <w:t>The Schrödinger equation is a linear partial differential equation that takes different forms depending on the specific problem at hand. The time-dependent Schrödinger equation describes the evolution of a quantum system over time, while the time-independent Schrödinger equation is used to find the stationary states and energy levels of a system. The equation incorporates the kinetic and potential energy of the particle, as well as any external forces acting on it. By solving the Schrödinger equation for a given system, one can determine the wave function and, consequently, the probability distribution of the particle's position and momentum.</w:t>
      </w:r>
    </w:p>
    <w:p w14:paraId="017278B8" w14:textId="77777777" w:rsidR="007D001D" w:rsidRDefault="00000000">
      <w:r>
        <w:t>The wave function is a central concept in quantum mechanics, as it encapsulates the probabilistic nature of quantum phenomena. Unlike classical physics, where particles have well-defined positions and momenta, quantum mechanics describes particles using probability distributions. The wave function is a complex-valued function, meaning it has both real and imaginary components. The real and imaginary parts of the wave function are related to the particle's position and momentum, respectively, through the uncertainty principle.</w:t>
      </w:r>
    </w:p>
    <w:p w14:paraId="1F8DEBF5" w14:textId="77777777" w:rsidR="007D001D" w:rsidRDefault="00000000">
      <w:r>
        <w:t>One of the most striking features of the wave function is its ability to exhibit interference, similar to water or sound waves. This is exemplified by the famous double-slit experiment, where a particle can seemingly pass through two slits simultaneously and interfere with itself. The wave function allows for the superposition of multiple quantum states, leading to phenomena such as quantum entanglement and the cat paradox.</w:t>
      </w:r>
    </w:p>
    <w:p w14:paraId="22A1E9ED" w14:textId="77777777" w:rsidR="007D001D" w:rsidRDefault="00000000">
      <w:r>
        <w:t>The interpretation of the wave function has been a subject of much debate among physicists and philosophers. The Copenhagen interpretation, which was the dominant view in the early days of quantum mechanics, asserts that the wave function represents the complete description of a quantum system and that its collapse upon measurement is a fundamental feature of reality. Other interpretations, such as the many-worlds interpretation and the pilot wave theory, offer alternative explanations for the nature of the wave function and the measurement problem.</w:t>
      </w:r>
    </w:p>
    <w:p w14:paraId="3897F8DC" w14:textId="77777777" w:rsidR="007D001D" w:rsidRDefault="00000000">
      <w:r>
        <w:t>The Schrödinger equation has proven to be remarkably successful in describing a wide range of quantum phenomena, from the behavior of atoms and molecules to the properties of solids and semiconductors. It has led to the development of quantum chemistry, which uses the equation to calculate the electronic structure of atoms and molecules, and has paved the way for the field of quantum computing, which exploits the principles of quantum mechanics to perform computations that are intractable for classical computers.</w:t>
      </w:r>
    </w:p>
    <w:p w14:paraId="3932E441" w14:textId="77777777" w:rsidR="007D001D" w:rsidRDefault="00000000">
      <w:r>
        <w:lastRenderedPageBreak/>
        <w:t>However, the Schrödinger equation is not without its limitations. It is a non-relativistic equation, meaning it does not take into account the effects of special relativity, which become significant at high energies or velocities. To describe relativistic quantum systems, one must use more advanced frameworks such as quantum field theory. Additionally, the Schrödinger equation does not provide a complete description of quantum gravity, which remains an open problem in theoretical physics.</w:t>
      </w:r>
    </w:p>
    <w:p w14:paraId="706B690D" w14:textId="77777777" w:rsidR="007D001D" w:rsidRDefault="00000000">
      <w:r>
        <w:t>The Schrödinger equation and the wave function remain indispensable in the exploration of quantum mechanics despite these constraints. They establish a robust framework for comprehending quantum system behavior, leading to innumerable discoveries and technological advances. The Schrödinger equation will certainly endure as a pillar of the field, illuminating our understanding of the quantum realm's peculiar and captivating nature.</w:t>
      </w:r>
    </w:p>
    <w:p w14:paraId="63AA16F3" w14:textId="77777777" w:rsidR="007D001D" w:rsidRDefault="00000000">
      <w:pPr>
        <w:pStyle w:val="Heading2"/>
      </w:pPr>
      <w:r>
        <w:t>Interpretations of quantum mechanics</w:t>
      </w:r>
      <w:bookmarkStart w:id="73" w:name="1.8.4"/>
      <w:bookmarkEnd w:id="73"/>
    </w:p>
    <w:p w14:paraId="0F3F5274" w14:textId="77777777" w:rsidR="007D001D" w:rsidRDefault="00000000">
      <w:r>
        <w:t>Quantum mechanics, the fundamental theory describing the behavior of particles at the subatomic scale, has revolutionized our understanding of the physical world. However, the interpretation of quantum mechanics has been a topic of intense debate among physicists and philosophers since its inception. The various interpretations attempt to provide a coherent framework for understanding the puzzling and counterintuitive aspects of quantum theory, such as wave-particle duality, the measurement problem, and the role of the observer.</w:t>
      </w:r>
    </w:p>
    <w:p w14:paraId="0B4AEE61" w14:textId="77777777" w:rsidR="007D001D" w:rsidRDefault="00000000">
      <w:r>
        <w:t>One of the earliest interpretations is the Copenhagen interpretation, developed by Niels Bohr and Werner Heisenberg in the 1920s. This interpretation emphasizes the probabilistic nature of quantum mechanics and the complementarity principle, which states that certain properties of a quantum system, such as position and momentum, cannot be simultaneously determined with arbitrary precision. The Copenhagen interpretation also introduces the concept of wave function collapse, where the act of measurement causes the wave function to instantaneously collapse into a definite state, leading to the observed outcome.</w:t>
      </w:r>
    </w:p>
    <w:p w14:paraId="54A7C898" w14:textId="77777777" w:rsidR="007D001D" w:rsidRDefault="00000000">
      <w:r>
        <w:t>The many-worlds interpretation, proposed by Hugh Everett in 1957, offers a radically different perspective. According to this interpretation, the wave function never collapses, and every possible outcome of a quantum measurement actually occurs in parallel universes or "branches" of reality. In this view, the Universe is constantly splitting into multiple copies, each representing a different outcome of a quantum event. The observer, too, splits into multiple versions, each experiencing a different reality. While the many-worlds interpretation eliminates the need for wave function collapse, it raises philosophical questions about the nature of reality and the existence of countless parallel universes.</w:t>
      </w:r>
    </w:p>
    <w:p w14:paraId="43C74264" w14:textId="77777777" w:rsidR="007D001D" w:rsidRDefault="00000000">
      <w:r>
        <w:t xml:space="preserve">The de Broglie-Bohm theory, also known as the pilot wave theory, is another interpretation that attempts to reconcile quantum mechanics with a more deterministic worldview. Developed by Louis de Broglie and later refined by David Bohm, this interpretation posits that particles have well-defined positions and velocities at all times, guided by a "pilot wave" that evolves according to the Schrödinger equation. The apparent randomness of quantum mechanics arises from our inability to know the initial conditions of the particles with perfect precision. While the de Broglie-Bohm theory provides a deterministic </w:t>
      </w:r>
      <w:r>
        <w:lastRenderedPageBreak/>
        <w:t>framework, it introduces the concept of "hidden variables" and requires the existence of a preferred reference frame, which conflicts with the principles of special relativity.</w:t>
      </w:r>
    </w:p>
    <w:p w14:paraId="4E4AC1A1" w14:textId="77777777" w:rsidR="007D001D" w:rsidRDefault="00000000">
      <w:r>
        <w:t>The objective collapse theories, such as the Ghirardi-Rimini-Weber (GRW) theory and the Penrose interpretation, propose that the wave function collapse is an objective, physical process that occurs spontaneously, without the need for an observer. These theories introduce modifications to the Schrödinger equation to account for the collapse mechanism, typically involving a stochastic process that becomes significant for macroscopic objects. Objective collapse theories attempt to resolve the measurement problem by making the collapse an inherent part of the quantum formalism, but they face challenges in explaining the origin and nature of the collapse mechanism.</w:t>
      </w:r>
    </w:p>
    <w:p w14:paraId="24F32C62" w14:textId="77777777" w:rsidR="007D001D" w:rsidRDefault="00000000">
      <w:r>
        <w:t>The quantum Bayesianism, or QBism, is a more recent interpretation that views quantum mechanics as a tool for making probabilistic predictions about the outcomes of measurements, rather than a description of an objective reality. QBism emphasizes the subjective nature of probabilities and the role of the agent (the observer) in updating their beliefs based on the acquired information. In this view, the wave function is not an objective property of a quantum system but rather a representation of the agent's knowledge and expectations. QBism aims to resolve the paradoxes of quantum mechanics by shifting the focus from the ontology of the quantum world to the epistemology of the observer.</w:t>
      </w:r>
    </w:p>
    <w:p w14:paraId="1FFA7ED9" w14:textId="77777777" w:rsidR="007D001D" w:rsidRDefault="00000000">
      <w:r>
        <w:t>Other interpretations, such as the consistent histories approach, the transactional interpretation, and the relational quantum mechanics, offer alternative perspectives on the nature of quantum reality. Each interpretation has its strengths and weaknesses, and the debate among proponents of different interpretations continues to this day. Some physicists argue that the choice of interpretation is a matter of philosophical preference, as long as the predictions of quantum mechanics are consistent with experimental observations. Others maintain that the search for a satisfactory interpretation is crucial for understanding the foundations of quantum theory and its implications for our worldview.</w:t>
      </w:r>
    </w:p>
    <w:p w14:paraId="67E11D1A" w14:textId="77777777" w:rsidR="007D001D" w:rsidRDefault="00000000">
      <w:r>
        <w:t>The quest for a coherent interpretation of quantum mechanics has profound implications for our understanding of the nature of reality, causality, and the role of the observer. New insights and experimental tests from research in quantum information, quantum computing, and quantum gravity may shed light on the merits of different interpretations. Resolving the interpretational issues in quantum mechanics may ultimately require a deeper understanding of the relationship between the quantum world and the classical realm, as well as a reevaluation of our fundamental assumptions about the nature of reality. This ongoing intellectual pursuit is a powerful demonstration of humanity's unrelenting drive to comprehend the mysteries of the Universe.</w:t>
      </w:r>
    </w:p>
    <w:p w14:paraId="42265938" w14:textId="77777777" w:rsidR="007D001D" w:rsidRDefault="00000000">
      <w:pPr>
        <w:pStyle w:val="Heading2"/>
      </w:pPr>
      <w:r>
        <w:t>Quantum entanglement and Bell's theorem</w:t>
      </w:r>
      <w:bookmarkStart w:id="74" w:name="1.8.5"/>
      <w:bookmarkEnd w:id="74"/>
    </w:p>
    <w:p w14:paraId="54398CF6" w14:textId="77777777" w:rsidR="007D001D" w:rsidRDefault="00000000">
      <w:r>
        <w:t>Quantum entanglement is one of the most peculiar and fascinating phenomena in the realm of quantum mechanics. It occurs when two or more particles become inextricably linked, such that their quantum states are correlated, even if they are separated by vast distances. This strange connection defies our classical intuition and has profound implications for our understanding of reality.</w:t>
      </w:r>
    </w:p>
    <w:p w14:paraId="3EE1AE7B" w14:textId="77777777" w:rsidR="007D001D" w:rsidRDefault="00000000">
      <w:r>
        <w:lastRenderedPageBreak/>
        <w:t>The concept of quantum entanglement was first introduced by Einstein, Podolsky, and Rosen in their famous 1935 paper, known as the EPR paradox. They argued that if quantum mechanics were complete, it would lead to what they called "spooky action at a distance," which seemed to violate the principles of locality and realism. However, it was not until the 1960s that physicist John Stewart Bell developed a theorem that would put the EPR paradox to the test.</w:t>
      </w:r>
    </w:p>
    <w:p w14:paraId="72EF7AD9" w14:textId="77777777" w:rsidR="007D001D" w:rsidRDefault="00000000">
      <w:r>
        <w:t>Bell's theorem states that if the assumptions of locality and realism hold true, then there should be a limit to the correlations between the measurements of entangled particles. Locality implies that the outcome of a measurement on one particle cannot be influenced by the measurement on the other particle, if they are separated by a distance that would require faster-than-light communication. Realism, on the other hand, assumes that particles have definite properties even before they are measured.</w:t>
      </w:r>
    </w:p>
    <w:p w14:paraId="6848D2B0" w14:textId="77777777" w:rsidR="007D001D" w:rsidRDefault="00000000">
      <w:r>
        <w:t>To test Bell's theorem, physicists have devised various experiments involving entangled particles, such as photons or electrons. In a typical setup, a source generates pairs of entangled particles, which are then sent to two detectors located at opposite ends of the apparatus. The detectors measure a specific property of the particles, such as their spin or polarization, and the results are compared.</w:t>
      </w:r>
    </w:p>
    <w:p w14:paraId="4CC78D84" w14:textId="77777777" w:rsidR="007D001D" w:rsidRDefault="00000000">
      <w:r>
        <w:t>If the assumptions of locality and realism were correct, the correlations between the measurements should not exceed a certain value, known as Bell's inequality. However, countless experiments have consistently shown that the correlations do indeed violate Bell's inequality, providing strong evidence for the existence of quantum entanglement and the inadequacy of local realistic theories.</w:t>
      </w:r>
    </w:p>
    <w:p w14:paraId="1E8CEA28" w14:textId="77777777" w:rsidR="007D001D" w:rsidRDefault="00000000">
      <w:r>
        <w:t>The implications of quantum entanglement and Bell's theorem are far-reaching and profound. They challenge our basic notions of causality, locality, and the nature of reality itself. If two particles can be instantaneously connected across vast distances, it suggests that the universe may be fundamentally nonlocal, and that the apparent separateness of objects may be an illusion.</w:t>
      </w:r>
    </w:p>
    <w:p w14:paraId="1EFFB4E9" w14:textId="77777777" w:rsidR="007D001D" w:rsidRDefault="00000000">
      <w:r>
        <w:t>Moreover, quantum entanglement has opened up new possibilities for information processing and communication. By harnessing the power of entangled states, researchers have developed novel technologies such as quantum cryptography, which enables secure communication channels that are virtually unbreakable. Quantum computers, which exploit the superposition and entanglement of quantum bits (qubits), promise to solve certain problems much faster than classical computers.</w:t>
      </w:r>
    </w:p>
    <w:p w14:paraId="52CC00D8" w14:textId="77777777" w:rsidR="007D001D" w:rsidRDefault="00000000">
      <w:r>
        <w:t>However, despite the overwhelming experimental evidence for quantum entanglement, its interpretation remains a subject of ongoing debate among physicists and philosophers. Some, like Einstein, have sought to find loopholes in Bell's theorem or alternative explanations that would preserve locality and realism. Others have embraced the nonlocal nature of quantum mechanics and have explored its implications for our understanding of consciousness, free will, and the ultimate nature of reality.</w:t>
      </w:r>
    </w:p>
    <w:p w14:paraId="77495321" w14:textId="77777777" w:rsidR="007D001D" w:rsidRDefault="00000000">
      <w:r>
        <w:t xml:space="preserve">The mysteries of the quantum world, illuminated by quantum entanglement and Bell's theorem, remind us of the limits of our classical intuition and the need for a radical revision of our concepts of space, time, and causality. They challenge us to think beyond the confines of our everyday experience and to embrace the strange and counterintuitive aspects of </w:t>
      </w:r>
      <w:r>
        <w:lastRenderedPageBreak/>
        <w:t>reality that quantum mechanics has unveiled. By doing so, we may not only deepen our understanding of the fundamental workings of the universe but also unlock new possibilities for technological innovation and philosophical insight.</w:t>
      </w:r>
    </w:p>
    <w:p w14:paraId="53071212" w14:textId="77777777" w:rsidR="007D001D" w:rsidRDefault="00000000">
      <w:pPr>
        <w:pStyle w:val="Heading2"/>
      </w:pPr>
      <w:r>
        <w:t>Quantum superposition and the cat paradox</w:t>
      </w:r>
      <w:bookmarkStart w:id="75" w:name="1.8.6"/>
      <w:bookmarkEnd w:id="75"/>
    </w:p>
    <w:p w14:paraId="514D2AC2" w14:textId="77777777" w:rsidR="007D001D" w:rsidRDefault="00000000">
      <w:r>
        <w:t>Quantum superposition is one of the most fascinating and mind-bending concepts in quantum mechanics. It is the idea that a quantum system can exist in multiple states simultaneously until it is observed or measured. This means that a particle can be in two or more places at once, or have multiple properties at the same time, until an observation forces it to "choose" one definite state.</w:t>
      </w:r>
    </w:p>
    <w:p w14:paraId="186E35BC" w14:textId="77777777" w:rsidR="007D001D" w:rsidRDefault="00000000">
      <w:r>
        <w:t>The most famous illustration of quantum superposition is the Schrödinger's cat thought experiment. Proposed by Austrian physicist Erwin Schrödinger in 1935, this hypothetical scenario involves a cat trapped in a sealed box with a device that may or may not kill it, depending on the decay of a radioactive atom. According to the Copenhagen interpretation of quantum mechanics, the atom exists in a superposition of decayed and non-decayed states until it is observed. This means that the cat is simultaneously alive and dead until someone opens the box and checks on it.</w:t>
      </w:r>
    </w:p>
    <w:p w14:paraId="57103E4B" w14:textId="77777777" w:rsidR="007D001D" w:rsidRDefault="00000000">
      <w:r>
        <w:t>While this thought experiment may seem absurd, it highlights the counterintuitive nature of quantum superposition and the role of observation in collapsing the wave function. In the microscopic world, particles routinely exist in superposition states until they interact with their environment or are measured by an observer. This has been demonstrated in numerous experiments, such as the double-slit experiment, where a single particle can interfere with itself as if it were a wave passing through both slits at once.</w:t>
      </w:r>
    </w:p>
    <w:p w14:paraId="2532AAA6" w14:textId="77777777" w:rsidR="007D001D" w:rsidRDefault="00000000">
      <w:r>
        <w:t>The concept of quantum superposition has profound implications for our understanding of reality. It challenges our classical intuitions about the nature of matter and suggests that the act of observation plays a crucial role in determining the outcome of quantum events. Some interpretations of quantum mechanics, such as the many-worlds interpretation, even propose that every possible outcome of a quantum measurement actually occurs in parallel universes, with each universe containing a different version of the observer and the observed system.</w:t>
      </w:r>
    </w:p>
    <w:p w14:paraId="23C96F42" w14:textId="77777777" w:rsidR="007D001D" w:rsidRDefault="00000000">
      <w:r>
        <w:t>The cat paradox also raises philosophical questions about the nature of consciousness and the role of the observer in the quantum world. If a conscious being like a cat can exist in a superposition of alive and dead states, what does that say about the nature of consciousness itself? Some theories propose that consciousness is a fundamental aspect of the universe, and that it may play a role in collapsing the wave function and determining the outcome of quantum events.</w:t>
      </w:r>
    </w:p>
    <w:p w14:paraId="01BDFF5D" w14:textId="77777777" w:rsidR="007D001D" w:rsidRDefault="00000000">
      <w:r>
        <w:t>Despite its seemingly bizarre implications, quantum superposition has real-world applications in fields such as quantum computing and cryptography. Quantum computers harness the power of superposition to perform certain calculations much faster than classical computers, by exploiting the ability of quantum bits (qubits) to exist in multiple states simultaneously. Quantum cryptography uses the principles of superposition and entanglement to create unbreakable encryption keys, ensuring secure communication in a world of increasingly sophisticated cyber threats.</w:t>
      </w:r>
    </w:p>
    <w:p w14:paraId="70FA31BA" w14:textId="77777777" w:rsidR="007D001D" w:rsidRDefault="00000000">
      <w:r>
        <w:lastRenderedPageBreak/>
        <w:t>The exploration of quantum mechanics and the concept of quantum superposition will undoubtedly lead to further challenges to our understanding of reality and inspire groundbreaking discoveries and technologies. The cat paradox, while remaining a hypothetical scenario, serves as a powerful reminder of the extraordinary nature of the quantum world and the mysteries that await us as we continue to unravel the secrets of the universe.</w:t>
      </w:r>
    </w:p>
    <w:p w14:paraId="4952AD73" w14:textId="77777777" w:rsidR="007D001D" w:rsidRDefault="00000000">
      <w:pPr>
        <w:pStyle w:val="Heading2"/>
      </w:pPr>
      <w:r>
        <w:t>Quantum tunneling and radioactive decay</w:t>
      </w:r>
      <w:bookmarkStart w:id="76" w:name="1.8.7"/>
      <w:bookmarkEnd w:id="76"/>
    </w:p>
    <w:p w14:paraId="03D4EF5F" w14:textId="77777777" w:rsidR="007D001D" w:rsidRDefault="00000000">
      <w:r>
        <w:t>Quantum tunneling is a remarkable phenomenon that occurs when a particle, such as an electron, penetrates through a potential barrier that it classically could not surmount. This bizarre behavior is a direct consequence of the wave-particle duality, one of the fundamental principles of quantum mechanics. According to this principle, particles can exhibit wave-like properties, and conversely, waves can exhibit particle-like properties. In the case of quantum tunneling, the wave-like nature of particles allows them to "tunnel" through barriers that would be insurmountable in classical mechanics.</w:t>
      </w:r>
    </w:p>
    <w:p w14:paraId="1AEFB3C8" w14:textId="77777777" w:rsidR="007D001D" w:rsidRDefault="00000000">
      <w:r>
        <w:t>The concept of quantum tunneling was first proposed by physicist Friedrich Hund in 1927 and later developed by George Gamow, Ronald Gurney, and Edward Condon in the context of radioactive decay. In radioactive decay, an unstable atomic nucleus spontaneously emits particles, such as alpha particles (helium nuclei), beta particles (electrons or positrons), or gamma rays (high-energy photons). The process of alpha decay, in particular, is a prime example of quantum tunneling in action.</w:t>
      </w:r>
    </w:p>
    <w:p w14:paraId="78D0AFD5" w14:textId="77777777" w:rsidR="007D001D" w:rsidRDefault="00000000">
      <w:r>
        <w:t>In alpha decay, an alpha particle is confined within the potential well of the atomic nucleus. Classically, the alpha particle does not have enough energy to overcome the potential barrier and escape the nucleus. However, due to its wave-like properties, the alpha particle has a non-zero probability of tunneling through the barrier and being emitted from the nucleus. The probability of tunneling depends on several factors, including the energy of the alpha particle, the height and width of the potential barrier, and the mass of the alpha particle.</w:t>
      </w:r>
    </w:p>
    <w:p w14:paraId="78F676B6" w14:textId="77777777" w:rsidR="007D001D" w:rsidRDefault="00000000">
      <w:r>
        <w:t>The mathematical description of quantum tunneling involves the Schrödinger equation, which governs the behavior of quantum systems. The Schrödinger equation describes the wave function of a particle, which represents the probability amplitude of finding the particle at a specific location. When a particle encounters a potential barrier, the wave function can be divided into three regions: the region before the barrier, the region inside the barrier, and the region after the barrier. In the classically forbidden region inside the barrier, the wave function decays exponentially, but it does not vanish completely. This non-zero probability amplitude allows for the possibility of the particle tunneling through the barrier.</w:t>
      </w:r>
    </w:p>
    <w:p w14:paraId="22351962" w14:textId="77777777" w:rsidR="007D001D" w:rsidRDefault="00000000">
      <w:r>
        <w:t>The probability of tunneling can be calculated using the transmission coefficient, which represents the ratio of the transmitted wave function to the incident wave function. The transmission coefficient depends on the shape and characteristics of the potential barrier, as well as the energy of the particle. In general, the probability of tunneling decreases exponentially with increasing barrier width and height, and increases with increasing particle energy.</w:t>
      </w:r>
    </w:p>
    <w:p w14:paraId="6A1B826A" w14:textId="77777777" w:rsidR="007D001D" w:rsidRDefault="00000000">
      <w:r>
        <w:lastRenderedPageBreak/>
        <w:t>Quantum tunneling has far-reaching implications beyond radioactive decay. It plays a crucial role in many physical, chemical, and biological processes. In semiconductor devices, such as diodes and transistors, quantum tunneling is exploited to control the flow of electrons through potential barriers. This principle is used in scanning tunneling microscopy (STM), where a sharp conducting tip is brought close to a surface, and the tunneling current between the tip and the surface is measured to create a topographic map of the surface with atomic resolution.</w:t>
      </w:r>
    </w:p>
    <w:p w14:paraId="3C671717" w14:textId="77777777" w:rsidR="007D001D" w:rsidRDefault="00000000">
      <w:r>
        <w:t>In chemical reactions, quantum tunneling can enable molecules to overcome reaction barriers and undergo reactions that would be highly improbable in classical mechanics. This is particularly relevant in low-temperature reactions, where the thermal energy of molecules is insufficient to surmount the reaction barrier. Quantum tunneling also plays a role in enzymatic reactions in biological systems, where enzymes can catalyze reactions by lowering the effective potential barrier and increasing the probability of tunneling.</w:t>
      </w:r>
    </w:p>
    <w:p w14:paraId="59EDAD7D" w14:textId="77777777" w:rsidR="007D001D" w:rsidRDefault="00000000">
      <w:r>
        <w:t>The concept of quantum tunneling has also inspired various metaphors and analogies in popular culture, such as the idea of "tunneling through" obstacles or barriers in life. However, it is essential to recognize that these analogies are limited and do not capture the full complexity and subtlety of the quantum mechanical phenomenon.</w:t>
      </w:r>
    </w:p>
    <w:p w14:paraId="0E256FFA" w14:textId="77777777" w:rsidR="007D001D" w:rsidRDefault="00000000">
      <w:r>
        <w:t>Quantum tunneling remains a subject of active research and exploration, with implications extending beyond the realm of fundamental physics and influencing diverse fields such as chemistry, biology, and technology. The deepening understanding of quantum tunneling sheds light on the enigmatic nature of reality at the smallest scales, challenging classical intuitions and revealing the extraordinary possibilities that emerge from the quantum realm.</w:t>
      </w:r>
    </w:p>
    <w:p w14:paraId="4D457BF2" w14:textId="77777777" w:rsidR="007D001D" w:rsidRDefault="00000000">
      <w:pPr>
        <w:pStyle w:val="Heading2"/>
      </w:pPr>
      <w:r>
        <w:t>Quantum computing and information processing</w:t>
      </w:r>
      <w:bookmarkStart w:id="77" w:name="1.8.8"/>
      <w:bookmarkEnd w:id="77"/>
    </w:p>
    <w:p w14:paraId="7DB0E09B" w14:textId="77777777" w:rsidR="007D001D" w:rsidRDefault="00000000">
      <w:r>
        <w:t>Quantum computing and information processing represent a revolutionary approach to computing that harnesses the principles of quantum mechanics to perform complex calculations and manipulate data in ways that are fundamentally different from classical computing. At the heart of quantum computing lies the concept of the quantum bit, or qubit, which is the basic unit of quantum information. Unlike classical bits, which can only be in one of two states (0 or 1), qubits can exist in a superposition of multiple states simultaneously. This property allows quantum computers to perform certain computations exponentially faster than classical computers.</w:t>
      </w:r>
    </w:p>
    <w:p w14:paraId="05A59785" w14:textId="77777777" w:rsidR="007D001D" w:rsidRDefault="00000000">
      <w:r>
        <w:t>One of the key advantages of quantum computing is its ability to solve certain problems that are intractable for classical computers. For example, quantum algorithms such as Shor's algorithm can efficiently factor large numbers, a problem that underlies the security of many modern cryptographic systems. Grover's algorithm, another quantum algorithm, can search unsorted databases quadratically faster than classical algorithms. These and other quantum algorithms have the potential to revolutionize fields such as cryptography, drug discovery, and optimization.</w:t>
      </w:r>
    </w:p>
    <w:p w14:paraId="3CB26A83" w14:textId="77777777" w:rsidR="007D001D" w:rsidRDefault="00000000">
      <w:r>
        <w:t xml:space="preserve">Quantum information processing also encompasses the study of quantum communication and quantum cryptography. Quantum communication involves the transmission of quantum states over long distances, enabling secure communication protocols such as </w:t>
      </w:r>
      <w:r>
        <w:lastRenderedPageBreak/>
        <w:t>quantum key distribution (QKD). QKD allows two parties to establish a shared secret key that is provably secure against eavesdropping, as any attempt to intercept the quantum states would disturb them and be detectable by the communicating parties. Quantum cryptography has the potential to provide unbreakable security for sensitive communications and transactions.</w:t>
      </w:r>
    </w:p>
    <w:p w14:paraId="23ACE8FA" w14:textId="77777777" w:rsidR="007D001D" w:rsidRDefault="00000000">
      <w:r>
        <w:t>Another important aspect of quantum information processing is quantum error correction. Quantum systems are inherently fragile and prone to errors due to interactions with their environment, a phenomenon known as decoherence. Quantum error correction codes are designed to detect and correct these errors, allowing quantum computers to operate reliably despite the presence of noise and imperfections. Techniques such as the surface code and topological quantum error correction have shown promise in achieving fault-tolerant quantum computation, a crucial milestone on the path to practical quantum computers.</w:t>
      </w:r>
    </w:p>
    <w:p w14:paraId="3B7279F0" w14:textId="77777777" w:rsidR="007D001D" w:rsidRDefault="00000000">
      <w:r>
        <w:t>The development of quantum computing hardware has made significant progress in recent years, with various platforms such as superconducting qubits, trapped ions, and photonic qubits being actively explored. Superconducting qubits, which use superconducting circuits to encode quantum information, have emerged as a leading candidate for scalable quantum computing due to their potential for integration with classical electronics and their ability to operate at microwave frequencies. Companies such as Google, IBM, and Rigetti are developing superconducting quantum processors with increasing numbers of qubits and improving coherence times.</w:t>
      </w:r>
    </w:p>
    <w:p w14:paraId="31BCD217" w14:textId="77777777" w:rsidR="007D001D" w:rsidRDefault="00000000">
      <w:r>
        <w:t>Trapped ion quantum computers use individual ions confined in electromagnetic traps as qubits, with quantum operations performed using laser pulses. Trapped ion systems have demonstrated high fidelity quantum gates and long coherence times, making them a promising platform for quantum computation and simulation. Photonic quantum computing, which uses single photons as qubits, is another approach that leverages the low noise properties of photons and the potential for integration with existing optical technologies.</w:t>
      </w:r>
    </w:p>
    <w:p w14:paraId="33D49765" w14:textId="77777777" w:rsidR="007D001D" w:rsidRDefault="00000000">
      <w:r>
        <w:t>The field of quantum computing and information processing is rapidly evolving, with new theoretical insights, experimental advances, and technological breakthroughs emerging at a steady pace. Quantum computers are becoming more powerful and reliable, giving them the potential to tackle some of the most challenging computational problems facing humanity, from designing more efficient batteries and solar cells to accelerating the discovery of new drugs and materials. Simultaneously, the development of quantum cryptography and secure quantum communication protocols could revolutionize the way we protect sensitive information and ensure the privacy of our digital lives. The advancements in quantum computing and information processing serve as a powerful illustration of the transformative impact that these technologies will have on our world in the coming years.</w:t>
      </w:r>
    </w:p>
    <w:p w14:paraId="7DC0CBC3" w14:textId="77777777" w:rsidR="007D001D" w:rsidRDefault="00000000">
      <w:pPr>
        <w:pStyle w:val="Heading2"/>
      </w:pPr>
      <w:r>
        <w:t>Quantum field theory and the Standard Model</w:t>
      </w:r>
      <w:bookmarkStart w:id="78" w:name="1.8.9"/>
      <w:bookmarkEnd w:id="78"/>
    </w:p>
    <w:p w14:paraId="68560261" w14:textId="77777777" w:rsidR="007D001D" w:rsidRDefault="00000000">
      <w:r>
        <w:t xml:space="preserve">Quantum field theory (QFT) and the Standard Model are the cornerstones of modern particle physics, providing a unified framework for understanding the fundamental constituents of matter and their interactions. QFT is a theoretical framework that combines </w:t>
      </w:r>
      <w:r>
        <w:lastRenderedPageBreak/>
        <w:t>quantum mechanics and special relativity to describe the behavior of subatomic particles as excitations of underlying quantum fields. These fields permeate all of spacetime, and particles are created or annihilated when the fields interact with each other.</w:t>
      </w:r>
    </w:p>
    <w:p w14:paraId="46A63DE5" w14:textId="77777777" w:rsidR="007D001D" w:rsidRDefault="00000000">
      <w:r>
        <w:t>The Standard Model is a specific application of QFT that describes three of the four fundamental forces of nature: the electromagnetic force, the weak nuclear force, and the strong nuclear force. It also classifies all known elementary particles into two main categories: fermions, which make up matter, and bosons, which mediate the forces between particles.</w:t>
      </w:r>
    </w:p>
    <w:p w14:paraId="72A1614A" w14:textId="77777777" w:rsidR="007D001D" w:rsidRDefault="00000000">
      <w:r>
        <w:t>Fermions are further divided into quarks and leptons. Quarks come in six flavors: up, down, charm, strange, top, and bottom. They are the building blocks of hadrons, such as protons and neutrons, which are held together by the strong nuclear force. Leptons, on the other hand, include electrons, muons, tau particles, and their associated neutrinos. They are not affected by the strong force but interact through the electromagnetic and weak forces.</w:t>
      </w:r>
    </w:p>
    <w:p w14:paraId="341E51B0" w14:textId="77777777" w:rsidR="007D001D" w:rsidRDefault="00000000">
      <w:r>
        <w:t>Bosons, the force carriers in the Standard Model, include photons (electromagnetic force), W and Z bosons (weak nuclear force), and gluons (strong nuclear force). The Higgs boson, discovered in 2012, is a special type of boson that gives mass to other particles through its interactions with them.</w:t>
      </w:r>
    </w:p>
    <w:p w14:paraId="0A30A5E2" w14:textId="77777777" w:rsidR="007D001D" w:rsidRDefault="00000000">
      <w:r>
        <w:t>The electromagnetic force is mediated by photons and is responsible for the interactions between electrically charged particles. It governs phenomena such as light, electricity, and magnetism. The weak nuclear force, carried by W and Z bosons, is responsible for radioactive decay and plays a crucial role in nuclear reactions, such as those that power the Sun. The strong nuclear force, mediated by gluons, binds quarks together to form hadrons and holds the atomic nucleus together, overcoming the electromagnetic repulsion between positively charged protons.</w:t>
      </w:r>
    </w:p>
    <w:p w14:paraId="07587385" w14:textId="77777777" w:rsidR="007D001D" w:rsidRDefault="00000000">
      <w:r>
        <w:t>The Standard Model has been incredibly successful in predicting and explaining a wide range of experimental results in particle physics. It has led to the discovery of new particles, such as the W and Z bosons, the top quark, and the Higgs boson, which were predicted by the theory before they were observed in experiments. The Standard Model has also provided a deeper understanding of the early universe, as it describes the behavior of particles at the extreme energies that existed shortly after the Big Bang.</w:t>
      </w:r>
    </w:p>
    <w:p w14:paraId="6754736E" w14:textId="77777777" w:rsidR="007D001D" w:rsidRDefault="00000000">
      <w:r>
        <w:t>Despite its successes, the Standard Model is not a complete theory of everything. It does not incorporate gravity, which is described by Einstein's general theory of relativity. Efforts to unify gravity with the other fundamental forces have led to the development of theories such as string theory and loop quantum gravity, but these remain speculative and have not yet been experimentally verified.</w:t>
      </w:r>
    </w:p>
    <w:p w14:paraId="2DDD330E" w14:textId="77777777" w:rsidR="007D001D" w:rsidRDefault="00000000">
      <w:r>
        <w:t>Furthermore, the Standard Model does not account for the existence of dark matter, which is believed to make up a significant portion of the universe's mass. It also does not explain the observed matter-antimatter asymmetry in the universe, or the nature of dark energy, which is responsible for the accelerating expansion of the universe.</w:t>
      </w:r>
    </w:p>
    <w:p w14:paraId="19FC6FBD" w14:textId="77777777" w:rsidR="007D001D" w:rsidRDefault="00000000">
      <w:r>
        <w:t>Scientists continue to explore extensions and modifications to the Standard Model, such as supersymmetry, which proposes that each particle has a yet-undiscovered partner particle. These efforts aim to address the limitations of the current theory and provide a more comprehensive understanding of the fundamental workings of the universe.</w:t>
      </w:r>
    </w:p>
    <w:p w14:paraId="04575C5D" w14:textId="77777777" w:rsidR="007D001D" w:rsidRDefault="00000000">
      <w:r>
        <w:lastRenderedPageBreak/>
        <w:t>In the realm of practical applications, QFT and the Standard Model have led to the development of advanced technologies, such as particle accelerators and detectors, which have enabled groundbreaking discoveries in particle physics. They have also contributed to the development of quantum computing, as the principles of QFT underlie the operation of quantum computers.</w:t>
      </w:r>
    </w:p>
    <w:p w14:paraId="267EFFD4" w14:textId="77777777" w:rsidR="007D001D" w:rsidRDefault="00000000">
      <w:r>
        <w:t>QFT and the Standard Model remain the bedrock of particle physics, providing a robust foundation for understanding the fundamental constituents of matter and their interactions. With ongoing experiments at cutting-edge facilities, researchers are pushing the boundaries of our knowledge, seeking to uncover new phenomena and insights that will expand our understanding of the universe and pave the way for the development of more comprehensive theories.</w:t>
      </w:r>
    </w:p>
    <w:p w14:paraId="712929A6" w14:textId="77777777" w:rsidR="007D001D" w:rsidRDefault="00000000">
      <w:pPr>
        <w:pStyle w:val="Heading2"/>
      </w:pPr>
      <w:r>
        <w:t>Philosophical implications of quantum mechanics</w:t>
      </w:r>
      <w:bookmarkStart w:id="79" w:name="1.8.10"/>
      <w:bookmarkEnd w:id="79"/>
    </w:p>
    <w:p w14:paraId="532FCA00" w14:textId="77777777" w:rsidR="007D001D" w:rsidRDefault="00000000">
      <w:r>
        <w:t>Quantum mechanics, the fundamental theory that describes the behavior of matter and energy at the subatomic scale, has not only revolutionized our understanding of the physical world but has also profoundly impacted our philosophical perspectives on reality, causality, and the nature of knowledge. The counterintuitive concepts and phenomena that emerge from quantum theory challenge our classical intuitions and raise deep questions about the nature of existence itself.</w:t>
      </w:r>
    </w:p>
    <w:p w14:paraId="6B655636" w14:textId="77777777" w:rsidR="007D001D" w:rsidRDefault="00000000">
      <w:r>
        <w:t>One of the most striking philosophical implications of quantum mechanics is the notion of indeterminacy and the limits of predictability. The Heisenberg uncertainty principle asserts that certain pairs of physical properties, such as position and momentum, cannot be simultaneously determined with arbitrary precision. This inherent uncertainty suggests that the future state of a quantum system cannot be predicted with certainty, even in principle, given its present state. This challenges the deterministic worldview of classical physics and raises questions about the nature of causality and free will.</w:t>
      </w:r>
    </w:p>
    <w:p w14:paraId="29A94B42" w14:textId="77777777" w:rsidR="007D001D" w:rsidRDefault="00000000">
      <w:r>
        <w:t>Another profound philosophical consequence of quantum mechanics is the role of the observer in shaping reality. The act of measurement in quantum systems can fundamentally alter the state of the system being observed, leading to the collapse of the wave function. This implies that the observer is not merely a passive witness but an active participant in the creation of reality. The famous Schrödinger's cat thought experiment highlights this paradox, where the fate of the cat is entangled with the state of a quantum system, and its reality remains undefined until an observation is made. This challenges our classical notions of objective reality and suggests that the observer and the observed are inextricably linked.</w:t>
      </w:r>
    </w:p>
    <w:p w14:paraId="5EB8DD32" w14:textId="77777777" w:rsidR="007D001D" w:rsidRDefault="00000000">
      <w:r>
        <w:t>Quantum entanglement, a phenomenon where two or more particles become correlated in such a way that their properties are interdependent regardless of their spatial separation, challenges our understanding of locality and the nature of causality. The instantaneous "spooky action at a distance" implied by entanglement seems to violate the speed limit set by the theory of relativity, which states that no information can travel faster than the speed of light. This apparent paradox has led to various interpretations of quantum mechanics, such as the Copenhagen interpretation, the many-worlds interpretation, and the hidden variables theory, each attempting to reconcile the counterintuitive implications of entanglement with our classical intuitions.</w:t>
      </w:r>
    </w:p>
    <w:p w14:paraId="750AA62C" w14:textId="77777777" w:rsidR="007D001D" w:rsidRDefault="00000000">
      <w:r>
        <w:lastRenderedPageBreak/>
        <w:t>The philosophical implications of quantum mechanics extend beyond the realm of physics and into the nature of knowledge itself. The inherent uncertainties and probabilistic nature of quantum phenomena challenge the classical notion of scientific realism, which assumes that scientific theories provide an objective description of reality independent of the observer. Quantum mechanics suggests that our knowledge of reality is inherently limited and that the act of observation itself shapes the reality we perceive. This has led to debates about the nature of scientific explanation, the role of subjectivity in science, and the limits of human knowledge.</w:t>
      </w:r>
    </w:p>
    <w:p w14:paraId="3495CC1D" w14:textId="77777777" w:rsidR="007D001D" w:rsidRDefault="00000000">
      <w:r>
        <w:t>Furthermore, the philosophical implications of quantum mechanics have influenced other fields, such as philosophy of mind and consciousness studies. Some philosophers and scientists have proposed that quantum phenomena may play a role in the emergence of consciousness, suggesting that the peculiar properties of quantum systems, such as superposition and entanglement, could be involved in the workings of the brain and the subjective experience of consciousness. While these ideas remain speculative and controversial, they demonstrate the far-reaching impact of quantum mechanics on our understanding of the mind-body problem and the nature of subjective experience.</w:t>
      </w:r>
    </w:p>
    <w:p w14:paraId="71C43E30" w14:textId="77777777" w:rsidR="007D001D" w:rsidRDefault="00000000">
      <w:r>
        <w:t>The philosophical implications of quantum mechanics inspire ongoing debate and reflection among physicists, philosophers, and thinkers across disciplines. The theory challenges our classical intuitions about reality, causality, and the nature of knowledge, compelling us to confront the limits of our understanding and the inherent uncertainties that pervade the quantum realm. The mysteries of the subatomic world and the philosophical questions they raise will undoubtedly continue to shape our evolving understanding of the nature of reality and our place within it.</w:t>
      </w:r>
    </w:p>
    <w:p w14:paraId="1092A67C" w14:textId="77777777" w:rsidR="007D001D" w:rsidRDefault="00000000">
      <w:r>
        <w:br w:type="page"/>
      </w:r>
    </w:p>
    <w:p w14:paraId="65099DDD" w14:textId="77777777" w:rsidR="007D001D" w:rsidRDefault="00000000">
      <w:pPr>
        <w:pStyle w:val="Heading1"/>
      </w:pPr>
      <w:r>
        <w:lastRenderedPageBreak/>
        <w:t>Chapter 9: Relativity and Gravity</w:t>
      </w:r>
    </w:p>
    <w:p w14:paraId="3CFA17AE" w14:textId="77777777" w:rsidR="007D001D" w:rsidRDefault="00000000">
      <w:pPr>
        <w:pStyle w:val="Heading2"/>
      </w:pPr>
      <w:r>
        <w:t>The special theory of relativity and its postulates</w:t>
      </w:r>
      <w:bookmarkStart w:id="80" w:name="1.9.1"/>
      <w:bookmarkEnd w:id="80"/>
    </w:p>
    <w:p w14:paraId="616B335E" w14:textId="77777777" w:rsidR="007D001D" w:rsidRDefault="00000000">
      <w:r>
        <w:t>The special theory of relativity, proposed by Albert Einstein in 1905, revolutionized our understanding of space, time, and the nature of the Universe. At its core, the theory is built upon two fundamental postulates that challenge our intuitive notions of absolute space and time. The first postulate, known as the principle of relativity, states that the laws of physics are the same in all inertial reference frames. In other words, no experiment can distinguish between a state of rest and a state of constant velocity. This idea extends the classical principle of relativity, which applies only to mechanical laws, to all laws of physics, including electromagnetism.</w:t>
      </w:r>
    </w:p>
    <w:p w14:paraId="689E9016" w14:textId="77777777" w:rsidR="007D001D" w:rsidRDefault="00000000">
      <w:r>
        <w:t>The second postulate, the invariance of the speed of light, asserts that the speed of light in a vacuum is constant and independent of the motion of the source or the observer. This postulate is a direct consequence of the Maxwell equations, which describe the behavior of electric and magnetic fields. The invariance of the speed of light has profound implications for our understanding of space and time. It means that simultaneity is relative, and that time and space are no longer absolute concepts, but rather depend on the relative motion between the observer and the observed.</w:t>
      </w:r>
    </w:p>
    <w:p w14:paraId="260A8E42" w14:textId="77777777" w:rsidR="007D001D" w:rsidRDefault="00000000">
      <w:r>
        <w:t>One of the most iconic equations in physics, E=mc², emerges from the special theory of relativity. This equation expresses the equivalence between mass and energy, showing that a small amount of matter can be converted into an enormous amount of energy. This relationship has been experimentally verified countless times, and forms the basis for technologies such as nuclear power and particle accelerators.</w:t>
      </w:r>
    </w:p>
    <w:p w14:paraId="7E0053E3" w14:textId="77777777" w:rsidR="007D001D" w:rsidRDefault="00000000">
      <w:r>
        <w:t>The special theory of relativity also predicts a host of fascinating phenomena that challenge our everyday intuitions. Time dilation, for example, is the slowing down of time experienced by an object moving at high velocities relative to an observer. This effect has been measured with high precision using atomic clocks, and must be accounted for in GPS systems to ensure accurate positioning. Length contraction, another consequence of the theory, describes the shortening of objects along the direction of motion when observed from a moving reference frame.</w:t>
      </w:r>
    </w:p>
    <w:p w14:paraId="6D9F2A77" w14:textId="77777777" w:rsidR="007D001D" w:rsidRDefault="00000000">
      <w:r>
        <w:t>The Lorentz transformations, mathematical equations that relate space and time coordinates between different inertial frames, are a key component of the special theory of relativity. These transformations replace the Galilean transformations of classical mechanics, which assume an absolute time and fail to account for the invariance of the speed of light. The Lorentz transformations lead to the relativity of simultaneity, meaning that events that appear simultaneous in one reference frame may not be simultaneous in another.</w:t>
      </w:r>
    </w:p>
    <w:p w14:paraId="0E2D12F1" w14:textId="77777777" w:rsidR="007D001D" w:rsidRDefault="00000000">
      <w:r>
        <w:t>The special theory of relativity has been subjected to rigorous experimental tests over the past century, and has emerged unscathed. The Michelson-Morley experiment, which attempted to detect the motion of the Earth through the hypothetical luminiferous aether, provided early evidence for the invariance of the speed of light. Particle accelerators, which routinely accelerate particles to near-light speeds, have confirmed the relativistic predictions for the behavior of matter at high velocities.</w:t>
      </w:r>
    </w:p>
    <w:p w14:paraId="723C56D4" w14:textId="77777777" w:rsidR="007D001D" w:rsidRDefault="00000000">
      <w:r>
        <w:lastRenderedPageBreak/>
        <w:t>The theory has also had a profound impact on our philosophical understanding of reality. The relativity of simultaneity challenges the notion of an absolute present, and suggests that the flow of time is a subjective experience rather than an objective feature of the Universe. The equivalence of mass and energy blurs the distinction between matter and energy, and hints at the fundamental unity of nature.</w:t>
      </w:r>
    </w:p>
    <w:p w14:paraId="0FDBF476" w14:textId="77777777" w:rsidR="007D001D" w:rsidRDefault="00000000">
      <w:r>
        <w:t>The special theory of relativity, while limited to inertial reference frames and not accounting for the effects of gravity, remains a cornerstone of modern physics. Einstein's general theory of relativity, which extends the special theory to accelerating reference frames and curved spacetime, provides a more complete description of the Universe. The special theory's enduring significance lies in its ability to inspire new generations of scientists to probe the mysteries of space, time, and the nature of reality.</w:t>
      </w:r>
    </w:p>
    <w:p w14:paraId="043E067F" w14:textId="77777777" w:rsidR="007D001D" w:rsidRDefault="00000000">
      <w:pPr>
        <w:pStyle w:val="Heading2"/>
      </w:pPr>
      <w:r>
        <w:t>The general theory of relativity and curved spacetime</w:t>
      </w:r>
      <w:bookmarkStart w:id="81" w:name="1.9.2"/>
      <w:bookmarkEnd w:id="81"/>
    </w:p>
    <w:p w14:paraId="5A8BEF61" w14:textId="77777777" w:rsidR="007D001D" w:rsidRDefault="00000000">
      <w:r>
        <w:t>Albert Einstein's general theory of relativity, published in 1915, revolutionized our understanding of gravity and the nature of spacetime. Unlike Newton's theory of gravity, which describes gravity as an instantaneous force acting between massive objects, general relativity paints a more complex and elegant picture of the Universe. In this theory, gravity is not a force but rather a consequence of the curvature of spacetime itself.</w:t>
      </w:r>
    </w:p>
    <w:p w14:paraId="456B53C0" w14:textId="77777777" w:rsidR="007D001D" w:rsidRDefault="00000000">
      <w:r>
        <w:t>Spacetime is a four-dimensional continuum consisting of three spatial dimensions (length, width, and height) and one dimension of time. In the absence of mass and energy, spacetime is flat, meaning that parallel lines will always remain parallel, and the shortest path between two points is a straight line. However, the presence of mass and energy causes spacetime to curve or warp, much like a heavy ball resting on a stretched rubber sheet.</w:t>
      </w:r>
    </w:p>
    <w:p w14:paraId="4178BBBA" w14:textId="77777777" w:rsidR="007D001D" w:rsidRDefault="00000000">
      <w:r>
        <w:t>The curvature of spacetime affects the motion of objects within it. In the presence of a massive object, such as a star or a planet, spacetime curves inward, creating what we perceive as the force of gravity. Objects that appear to be attracted to each other are actually following the straightest possible path (known as a geodesic) in the curved spacetime surrounding them. This explains why the Earth orbits the Sun and why objects fall towards the Earth's surface.</w:t>
      </w:r>
    </w:p>
    <w:p w14:paraId="4FC69347" w14:textId="77777777" w:rsidR="007D001D" w:rsidRDefault="00000000">
      <w:r>
        <w:t>One of the most remarkable predictions of general relativity is the existence of black holes. These are regions of spacetime where the concentration of mass is so extreme that nothing, not even light, can escape their gravitational pull once it crosses the event horizon - the boundary marking the point of no return. At the center of a black hole lies a singularity, a point where the curvature of spacetime becomes infinite, and our current understanding of physics breaks down.</w:t>
      </w:r>
    </w:p>
    <w:p w14:paraId="100CFA4A" w14:textId="77777777" w:rsidR="007D001D" w:rsidRDefault="00000000">
      <w:r>
        <w:t>Another consequence of the curvature of spacetime is the phenomenon known as gravitational lensing. When light from a distant source passes near a massive object, such as a galaxy or a cluster of galaxies, the path of the light is bent by the curvature of spacetime. This can cause the light to follow multiple paths, resulting in distorted or multiple images of the original source. Gravitational lensing has become a powerful tool for astronomers, allowing them to study distant galaxies and even detect the presence of dark matter, which does not emit light but still contributes to the curvature of spacetime.</w:t>
      </w:r>
    </w:p>
    <w:p w14:paraId="5CEAA726" w14:textId="77777777" w:rsidR="007D001D" w:rsidRDefault="00000000">
      <w:r>
        <w:lastRenderedPageBreak/>
        <w:t>General relativity also predicts the existence of gravitational waves - ripples in the fabric of spacetime that propagate outward from accelerating masses, much like ripples on a pond. These waves were first directly observed in 2015 by the Laser Interferometer Gravitational-Wave Observatory (LIGO), a century after Einstein's theory predicted their existence. The detected waves resulted from the merger of two black holes, offering a new way to observe the Universe and test the predictions of general relativity in extreme environments.</w:t>
      </w:r>
    </w:p>
    <w:p w14:paraId="311B3479" w14:textId="77777777" w:rsidR="007D001D" w:rsidRDefault="00000000">
      <w:r>
        <w:t>The theory of general relativity has far-reaching implications for our understanding of the Universe as a whole. It provides the foundation for modern cosmology, the study of the origin, evolution, and ultimate fate of the Universe. According to general relativity, the Universe began with the Big Bang, a singularity in which all matter and energy were concentrated into an infinitely small point. As the Universe expanded and cooled, the curvature of spacetime evolved, leading to the formation of galaxies, stars, and planets we observe today.</w:t>
      </w:r>
    </w:p>
    <w:p w14:paraId="7BB8CD5C" w14:textId="77777777" w:rsidR="007D001D" w:rsidRDefault="00000000">
      <w:r>
        <w:t>Despite its successes, general relativity is not the final word on gravity. The theory is incompatible with quantum mechanics, the framework that describes the behavior of matter and energy at the smallest scales. The quest to reconcile these two pillars of modern physics and develop a theory of quantum gravity remains one of the greatest challenges in theoretical physics today.</w:t>
      </w:r>
    </w:p>
    <w:p w14:paraId="7BAB4698" w14:textId="77777777" w:rsidR="007D001D" w:rsidRDefault="00000000">
      <w:r>
        <w:t>General relativity has reshaped our view of the cosmos and opened new avenues for discovery, from the warping of spacetime around black holes to the echoes of gravitational waves from the early Universe. Through ongoing exploration and the pushing of boundaries in our understanding, this groundbreaking theory stands as a powerful example of human curiosity and the ingenuity of the scientific method.</w:t>
      </w:r>
    </w:p>
    <w:p w14:paraId="74C01EF1" w14:textId="77777777" w:rsidR="007D001D" w:rsidRDefault="00000000">
      <w:pPr>
        <w:pStyle w:val="Heading2"/>
      </w:pPr>
      <w:r>
        <w:t>Gravitational lensing and the bending of light</w:t>
      </w:r>
      <w:bookmarkStart w:id="82" w:name="1.9.3"/>
      <w:bookmarkEnd w:id="82"/>
    </w:p>
    <w:p w14:paraId="096FE8C8" w14:textId="77777777" w:rsidR="007D001D" w:rsidRDefault="00000000">
      <w:r>
        <w:t>Gravitational lensing is a remarkable phenomenon that occurs when the fabric of spacetime is warped by massive objects, causing light to bend and follow curved paths. This effect, predicted by Albert Einstein's general theory of relativity, has become a powerful tool for astronomers to study the Universe and uncover its hidden mysteries.</w:t>
      </w:r>
    </w:p>
    <w:p w14:paraId="2542036B" w14:textId="77777777" w:rsidR="007D001D" w:rsidRDefault="00000000">
      <w:r>
        <w:t>The concept of gravitational lensing can be understood by imagining a cosmic-scale magnifying glass. Just as a glass lens bends light rays to focus them, the gravitational field of a massive object like a galaxy or galaxy cluster can bend the path of light from distant sources. This bending of light results in the distortion and magnification of the images of background objects, creating a cosmic mirage.</w:t>
      </w:r>
    </w:p>
    <w:p w14:paraId="7089F3A3" w14:textId="77777777" w:rsidR="007D001D" w:rsidRDefault="00000000">
      <w:r>
        <w:t>There are different types of gravitational lensing, each with its unique characteristics and applications. Strong lensing occurs when a massive object, such as a galaxy or galaxy cluster, is aligned almost perfectly with a distant light source. In this case, the light from the distant source is split into multiple images, often forming spectacular rings or arcs around the lensing object. These Einstein rings and arcs provide valuable information about the mass and distribution of matter in the lensing object, as well as the properties of the distant source.</w:t>
      </w:r>
    </w:p>
    <w:p w14:paraId="7754B743" w14:textId="77777777" w:rsidR="007D001D" w:rsidRDefault="00000000">
      <w:r>
        <w:t xml:space="preserve">Weak lensing, on the other hand, is a more subtle effect that occurs when the alignment between the lensing object and the background source is less perfect. In this case, the </w:t>
      </w:r>
      <w:r>
        <w:lastRenderedPageBreak/>
        <w:t>distortions in the shapes of background galaxies are much smaller and can only be detected through statistical analysis of large numbers of galaxies. Weak lensing surveys have become a powerful probe of the dark matter distribution in the Universe, as the gravitational influence of dark matter can be inferred from the distortions it causes in the shapes of distant galaxies.</w:t>
      </w:r>
    </w:p>
    <w:p w14:paraId="080779B5" w14:textId="77777777" w:rsidR="007D001D" w:rsidRDefault="00000000">
      <w:r>
        <w:t>Microlensing is another type of gravitational lensing that occurs when a compact object, such as a star or planet, passes in front of a more distant star. As the closer object moves across the line of sight, its gravitational field focuses the light from the background star, causing a temporary brightening of the star's apparent brightness. Microlensing has been used to detect exoplanets and to study the distribution of dark matter in our galaxy.</w:t>
      </w:r>
    </w:p>
    <w:p w14:paraId="21D4CBAE" w14:textId="77777777" w:rsidR="007D001D" w:rsidRDefault="00000000">
      <w:r>
        <w:t>Gravitational lensing has also played a crucial role in testing the predictions of general relativity. One of the earliest and most famous observations of gravitational lensing was made during a total solar eclipse in 1919. During the eclipse, astronomers measured the positions of stars near the Sun and found that their apparent positions were slightly shifted from their expected locations. This observation confirmed Einstein's prediction that the Sun's gravitational field would bend the path of starlight, providing strong evidence for the theory of general relativity.</w:t>
      </w:r>
    </w:p>
    <w:p w14:paraId="7B968B27" w14:textId="77777777" w:rsidR="007D001D" w:rsidRDefault="00000000">
      <w:r>
        <w:t>Since then, numerous observations of gravitational lensing have been made, using both ground-based and space-based telescopes. The Hubble Space Telescope has captured stunning images of gravitational lenses, revealing the intricate patterns of distorted and magnified galaxies in the distant Universe. The upcoming James Webb Space Telescope, with its unprecedented sensitivity and resolution, is expected to revolutionize our understanding of gravitational lensing and the dark matter distribution in the Universe.</w:t>
      </w:r>
    </w:p>
    <w:p w14:paraId="5965592B" w14:textId="77777777" w:rsidR="007D001D" w:rsidRDefault="00000000">
      <w:r>
        <w:t>Gravitational lensing has also been used to study some of the most extreme objects in the Universe, such as supermassive black holes and quasars. The strong gravitational fields of these objects can magnify and distort the light from even more distant sources, allowing astronomers to probe the early Universe and study the formation and evolution of galaxies.</w:t>
      </w:r>
    </w:p>
    <w:p w14:paraId="201AA628" w14:textId="77777777" w:rsidR="007D001D" w:rsidRDefault="00000000">
      <w:r>
        <w:t>In recent years, gravitational lensing has also been used in combination with other observational techniques, such as gravitational wave astronomy. The detection of gravitational waves from merging black holes and neutron stars has opened up a new window on the Universe, and gravitational lensing can help to pinpoint the locations of these events and study their environments.</w:t>
      </w:r>
    </w:p>
    <w:p w14:paraId="396516B6" w14:textId="77777777" w:rsidR="007D001D" w:rsidRDefault="00000000">
      <w:r>
        <w:t>The study of gravitational lensing has not only deepened our understanding of the Universe but has also raised new questions and challenges. The discrepancy between the observed gravitational lensing effects and the predicted mass of galaxies and clusters has led to the dark matter problem, one of the greatest unsolved mysteries in modern physics. The nature of dark matter remains unknown, but gravitational lensing provides a powerful tool to study its distribution and properties.</w:t>
      </w:r>
    </w:p>
    <w:p w14:paraId="76251736" w14:textId="77777777" w:rsidR="007D001D" w:rsidRDefault="00000000">
      <w:r>
        <w:t xml:space="preserve">With ongoing improvements in observational capabilities, gravitational lensing will undoubtedly play an increasingly important role in unraveling the secrets of the Universe. From the smallest scales of exoplanets to the largest scales of cosmic structures, gravitational lensing offers a unique and powerful perspective on the workings of gravity and the nature of reality itself. This remarkable phenomenon stands as evidence of the </w:t>
      </w:r>
      <w:r>
        <w:lastRenderedPageBreak/>
        <w:t>profound insights that can be gained through the application of Einstein's groundbreaking theories. As we explore this fascinating effect further, we can anticipate remarkable discoveries and a deeper understanding of the fundamental laws that shape our Universe.</w:t>
      </w:r>
    </w:p>
    <w:p w14:paraId="07F85D52" w14:textId="77777777" w:rsidR="007D001D" w:rsidRDefault="00000000">
      <w:pPr>
        <w:pStyle w:val="Heading2"/>
      </w:pPr>
      <w:r>
        <w:t>Black holes and their properties</w:t>
      </w:r>
      <w:bookmarkStart w:id="83" w:name="1.9.4"/>
      <w:bookmarkEnd w:id="83"/>
    </w:p>
    <w:p w14:paraId="5E20B913" w14:textId="77777777" w:rsidR="007D001D" w:rsidRDefault="00000000">
      <w:r>
        <w:t>Black holes are among the most enigmatic and captivating objects in the Universe. These cosmic behemoths are formed when massive stars exhaust their nuclear fuel and collapse under their own gravity, creating a region of spacetime where the gravitational pull is so immense that not even light can escape. The boundary of this region is known as the event horizon, a one-way membrane through which matter and light can enter but never return.</w:t>
      </w:r>
    </w:p>
    <w:p w14:paraId="28690723" w14:textId="77777777" w:rsidR="007D001D" w:rsidRDefault="00000000">
      <w:r>
        <w:t>The properties of black holes are governed by the laws of general relativity, which predict that the spacetime around a black hole is extremely curved. This curvature gives rise to a variety of remarkable phenomena. One such effect is gravitational time dilation, where time appears to slow down near a black hole relative to a distant observer. This means that an object falling into a black hole would appear to take an infinite amount of time to reach the event horizon from the perspective of an outside observer, while the object itself would experience a finite amount of time before crossing the horizon.</w:t>
      </w:r>
    </w:p>
    <w:p w14:paraId="60439F82" w14:textId="77777777" w:rsidR="007D001D" w:rsidRDefault="00000000">
      <w:r>
        <w:t>Another consequence of the intense gravitational field around a black hole is the existence of a singularity at its center, where the laws of physics as we currently understand them break down. At the singularity, the curvature of spacetime becomes infinite, and the density of matter reaches incomprehensible levels. The nature of the singularity remains one of the greatest unsolved mysteries in physics, as our current theories are unable to describe what happens in this extreme environment.</w:t>
      </w:r>
    </w:p>
    <w:p w14:paraId="1D4B173E" w14:textId="77777777" w:rsidR="007D001D" w:rsidRDefault="00000000">
      <w:r>
        <w:t>Black holes are not merely theoretical constructs; their existence has been confirmed through numerous astronomical observations. One of the most compelling pieces of evidence comes from the study of X-ray binary systems, where a black hole is orbited by a companion star. As matter from the companion star is pulled towards the black hole, it forms an accretion disk around it. The friction and gravitational energy released in the accretion disk cause it to heat up to millions of degrees, emitting X-rays that can be detected by space-based telescopes.</w:t>
      </w:r>
    </w:p>
    <w:p w14:paraId="64C77745" w14:textId="77777777" w:rsidR="007D001D" w:rsidRDefault="00000000">
      <w:r>
        <w:t>The supermassive black holes that reside at the centers of galaxies, including our own Milky Way, provide another avenue for studying these cosmic giants. These black holes, with masses millions to billions of times that of the Sun, play a crucial role in the evolution and structure of galaxies. As matter falls towards a supermassive black hole, it can form jets of high-energy particles that are propelled outwards at nearly the speed of light, creating some of the most powerful and luminous objects in the Universe.</w:t>
      </w:r>
    </w:p>
    <w:p w14:paraId="5337726C" w14:textId="77777777" w:rsidR="007D001D" w:rsidRDefault="00000000">
      <w:r>
        <w:t>Recent advances in gravitational wave astronomy have opened up a new window into the world of black holes. When two black holes orbit each other and eventually merge, they emit gravitational waves - ripples in the fabric of spacetime that propagate outwards at the speed of light. The detection of gravitational waves from binary black hole mergers by the Laser Interferometer Gravitational-Wave Observatory (LIGO) has provided direct confirmation of the existence of black holes and has allowed scientists to test the predictions of general relativity in the strong-field regime.</w:t>
      </w:r>
    </w:p>
    <w:p w14:paraId="112D89B4" w14:textId="77777777" w:rsidR="007D001D" w:rsidRDefault="00000000">
      <w:r>
        <w:lastRenderedPageBreak/>
        <w:t>The study of black holes has also led to surprising connections between seemingly disparate areas of physics. The discovery of Hawking radiation, a theoretical prediction that black holes can emit radiation due to quantum effects near the event horizon, has revealed a profound link between gravity, thermodynamics, and quantum mechanics. This finding has sparked a rich field of research that aims to unify these fundamental theories and shed light on the ultimate nature of reality.</w:t>
      </w:r>
    </w:p>
    <w:p w14:paraId="1B088A85" w14:textId="77777777" w:rsidR="007D001D" w:rsidRDefault="00000000">
      <w:r>
        <w:t>Many questions about black holes remain unanswered, despite the significant progress made in understanding these cosmic enigmas. The fate of matter and information that falls into a black hole, the resolution of apparent paradoxes arising from the combination of quantum mechanics and general relativity, and the possibility of black holes serving as gateways to other universes or dimensions are just a few of the mysteries that continue to captivate scientists. The ongoing exploration of black holes, bolstered by increasingly sophisticated observations and theoretical tools, holds the promise of revolutionary discoveries that will reshape our understanding of the cosmos and our place within it.</w:t>
      </w:r>
    </w:p>
    <w:p w14:paraId="31B6D8C6" w14:textId="77777777" w:rsidR="007D001D" w:rsidRDefault="00000000">
      <w:pPr>
        <w:pStyle w:val="Heading2"/>
      </w:pPr>
      <w:r>
        <w:t>Gravitational waves and their sources</w:t>
      </w:r>
      <w:bookmarkStart w:id="84" w:name="1.9.5"/>
      <w:bookmarkEnd w:id="84"/>
    </w:p>
    <w:p w14:paraId="4EA6F035" w14:textId="77777777" w:rsidR="007D001D" w:rsidRDefault="00000000">
      <w:r>
        <w:t>Gravitational waves, the ripples in the fabric of spacetime predicted by Einstein's general theory of relativity, have captured the imagination of scientists and the public alike since their groundbreaking detection in 2015. These elusive waves, generated by some of the most cataclysmic events in the Universe, carry invaluable information about the nature of gravity, the properties of black holes, and the dynamics of the cosmos itself.</w:t>
      </w:r>
    </w:p>
    <w:p w14:paraId="7559F7A5" w14:textId="77777777" w:rsidR="007D001D" w:rsidRDefault="00000000">
      <w:r>
        <w:t>The existence of gravitational waves was first proposed by Einstein in 1916, as a consequence of his revolutionary theory of general relativity. According to this theory, massive objects like stars and planets curve the fabric of spacetime, creating what we perceive as gravity. When these objects accelerate or collide, they generate disturbances in spacetime that propagate outward at the speed of light, much like ripples on a pond's surface.</w:t>
      </w:r>
    </w:p>
    <w:p w14:paraId="177E5F58" w14:textId="77777777" w:rsidR="007D001D" w:rsidRDefault="00000000">
      <w:r>
        <w:t>For decades, the hunt for gravitational waves remained a theoretical pursuit, as the technology needed to detect these minuscule disturbances was beyond our grasp. It wasn't until the late 20th century that advances in laser interferometry and the construction of dedicated observatories, such as LIGO (Laser Interferometer Gravitational-Wave Observatory) in the United States and Virgo in Italy, made the detection of gravitational waves a realistic possibility.</w:t>
      </w:r>
    </w:p>
    <w:p w14:paraId="661C63BF" w14:textId="77777777" w:rsidR="007D001D" w:rsidRDefault="00000000">
      <w:r>
        <w:t>The most promising sources of gravitational waves are the mergers of compact objects, such as black holes and neutron stars. When two black holes orbit each other, they lose energy through the emission of gravitational waves, causing their orbits to decay and eventually leading to a spectacular collision. In the final moments before the merger, the black holes whirl around each other at near-light speeds, radiating gravitational waves with increasing frequency and amplitude, culminating in a burst of energy equivalent to the mass of several Suns.</w:t>
      </w:r>
    </w:p>
    <w:p w14:paraId="6A2B79BD" w14:textId="77777777" w:rsidR="007D001D" w:rsidRDefault="00000000">
      <w:r>
        <w:t xml:space="preserve">On September 14, 2015, LIGO made history by detecting the gravitational waves from the merger of two black holes, each about 30 times the mass of the Sun, that had occurred 1.3 billion years ago. This discovery not only confirmed a key prediction of general relativity </w:t>
      </w:r>
      <w:r>
        <w:lastRenderedPageBreak/>
        <w:t>but also opened a new window on the Universe, allowing us to observe cosmic events that were previously invisible to traditional astronomical techniques.</w:t>
      </w:r>
    </w:p>
    <w:p w14:paraId="20EA4252" w14:textId="77777777" w:rsidR="007D001D" w:rsidRDefault="00000000">
      <w:r>
        <w:t>Since then, gravitational wave observatories have detected numerous black hole mergers and even the collision of two neutron stars, which was accompanied by a gamma-ray burst and a kilonova - a powerful explosion that seeds the Universe with heavy elements like gold and platinum. These observations have provided unprecedented insights into the properties of black holes, the equation of state of neutron stars, and the origin of short gamma-ray bursts.</w:t>
      </w:r>
    </w:p>
    <w:p w14:paraId="55FF0487" w14:textId="77777777" w:rsidR="007D001D" w:rsidRDefault="00000000">
      <w:r>
        <w:t>The detection of gravitational waves has also enabled new tests of general relativity in the strong-field regime, where the effects of gravity are most extreme. By comparing the observed waveforms with theoretical predictions, scientists can probe the validity of Einstein's theory and search for deviations that might hint at new physics beyond our current understanding.</w:t>
      </w:r>
    </w:p>
    <w:p w14:paraId="335D867C" w14:textId="77777777" w:rsidR="007D001D" w:rsidRDefault="00000000">
      <w:r>
        <w:t>Moreover, gravitational waves offer a unique probe of the early Universe. Cosmological models predict that the rapid expansion of space during the inflationary epoch should have generated a background of primordial gravitational waves. The detection of this gravitational wave background would provide direct evidence for inflation and shed light on the quantum nature of gravity at the earliest moments of the Universe's existence.</w:t>
      </w:r>
    </w:p>
    <w:p w14:paraId="25FD1BEA" w14:textId="77777777" w:rsidR="007D001D" w:rsidRDefault="00000000">
      <w:r>
        <w:t>The future of gravitational wave astronomy is full of promise, with the development of more sensitive detectors and the deployment of observatories in space. We can anticipate numerous groundbreaking discoveries in the coming years, from the birth of black holes and the collision of cosmic strings to the echoes of the Big Bang itself. These advancements will unveil the secrets of the Universe in ways we have yet to imagine, revolutionizing our understanding of the cosmos and our place within it. This remarkable progress is a tribute to the enduring legacy of Einstein's genius and the tireless efforts of countless scientists and engineers who have brought his vision to life.</w:t>
      </w:r>
    </w:p>
    <w:p w14:paraId="7A24A3D1" w14:textId="77777777" w:rsidR="007D001D" w:rsidRDefault="00000000">
      <w:pPr>
        <w:pStyle w:val="Heading2"/>
      </w:pPr>
      <w:r>
        <w:t>Time dilation and the twin paradox</w:t>
      </w:r>
      <w:bookmarkStart w:id="85" w:name="1.9.6"/>
      <w:bookmarkEnd w:id="85"/>
    </w:p>
    <w:p w14:paraId="6AAD7186" w14:textId="77777777" w:rsidR="007D001D" w:rsidRDefault="00000000">
      <w:r>
        <w:t>Time dilation, one of the most fascinating and counterintuitive consequences of Einstein's special theory of relativity, reveals that time itself is not absolute but rather a relative concept that depends on the relative motion between observers. According to special relativity, as an object's speed approaches the speed of light, time for that object appears to slow down from the perspective of a stationary observer. This phenomenon, known as time dilation, has been experimentally verified and plays a crucial role in our understanding of the Universe.</w:t>
      </w:r>
    </w:p>
    <w:p w14:paraId="1AE91166" w14:textId="77777777" w:rsidR="007D001D" w:rsidRDefault="00000000">
      <w:r>
        <w:t>The twin paradox, a thought experiment that highlights the perplexing nature of time dilation, imagines a pair of identical twins, one of whom embarks on a high-speed journey through space while the other remains on Earth. According to the principles of special relativity, the traveling twin would experience less time passing than the twin who stayed behind. Upon returning to Earth, the traveling twin would find that their sibling had aged more than they had, despite both twins being born at the same time.</w:t>
      </w:r>
    </w:p>
    <w:p w14:paraId="7A4D4939" w14:textId="77777777" w:rsidR="007D001D" w:rsidRDefault="00000000">
      <w:r>
        <w:t xml:space="preserve">This apparent paradox arises from the fact that the traveling twin undergoes acceleration and deceleration during their journey, which breaks the symmetry between the two twins' </w:t>
      </w:r>
      <w:r>
        <w:lastRenderedPageBreak/>
        <w:t>reference frames. The accelerating twin experiences a change in their inertial reference frame, while the Earth-bound twin remains in a single inertial frame throughout the thought experiment. As a result, the traveling twin experiences time dilation not only during the outbound and inbound portions of the trip but also during the brief periods of acceleration and deceleration.</w:t>
      </w:r>
    </w:p>
    <w:p w14:paraId="01FF0161" w14:textId="77777777" w:rsidR="007D001D" w:rsidRDefault="00000000">
      <w:r>
        <w:t>The resolution of the twin paradox lies in the realization that the two twins' experiences are not symmetrical. The Earth-bound twin remains in a single inertial reference frame, while the traveling twin undergoes changes in their reference frame due to acceleration. Consequently, the traveling twin experiences a shorter proper time, which is the time measured by a clock that is stationary relative to the observer. This difference in proper time accounts for the age difference between the twins upon the traveler's return.</w:t>
      </w:r>
    </w:p>
    <w:p w14:paraId="2EE4887B" w14:textId="77777777" w:rsidR="007D001D" w:rsidRDefault="00000000">
      <w:r>
        <w:t>Time dilation has been confirmed through various experiments, such as the Hafele-Keating experiment, which involved flying atomic clocks aboard aircraft in opposite directions around the Earth. The results showed that the clocks on the aircraft experienced time dilation relative to a stationary clock on the ground, with the magnitude of the effect depending on the aircraft's velocity and altitude. Similarly, GPS satellites, which orbit the Earth at high speeds, must account for time dilation to ensure the accuracy of their position and timing measurements.</w:t>
      </w:r>
    </w:p>
    <w:p w14:paraId="1054B0E7" w14:textId="77777777" w:rsidR="007D001D" w:rsidRDefault="00000000">
      <w:r>
        <w:t>The effects of time dilation are not limited to hypothetical scenarios or advanced technologies; they are also relevant in our everyday lives. For example, cosmic ray muons, which are subatomic particles created in Earth's upper atmosphere, are able to reach the surface of the planet before decaying only because their high-speed motion causes them to experience time dilation. From the muons' perspective, the distance they travel appears contracted, allowing them to traverse the atmosphere in their short lifetimes.</w:t>
      </w:r>
    </w:p>
    <w:p w14:paraId="1C134CB6" w14:textId="77777777" w:rsidR="007D001D" w:rsidRDefault="00000000">
      <w:r>
        <w:t>The implications of time dilation extend beyond our immediate surroundings and into the realm of cosmology. As we observe distant galaxies and celestial objects, we are essentially looking back in time due to the finite speed of light. The light we detect from these distant sources has traveled for billions of years, providing us with a glimpse into the past. However, the expansion of the Universe and the relative motion between Earth and these distant objects can lead to additional time dilation effects, which must be accounted for when interpreting cosmological data.</w:t>
      </w:r>
    </w:p>
    <w:p w14:paraId="2B729DD6" w14:textId="77777777" w:rsidR="007D001D" w:rsidRDefault="00000000">
      <w:r>
        <w:t>Furthermore, time dilation has profound implications for the concept of simultaneity. In special relativity, the notion of absolute simultaneity is abandoned, as events that appear simultaneous to one observer may not be simultaneous to another observer in a different reference frame. This realization has led to a deeper understanding of the nature of spacetime and the interconnectedness of space and time.</w:t>
      </w:r>
    </w:p>
    <w:p w14:paraId="671DEBAA" w14:textId="77777777" w:rsidR="007D001D" w:rsidRDefault="00000000">
      <w:r>
        <w:t>The concepts of time dilation and the twin paradox challenge our preconceived notions of time and space, inviting us to expand our minds and embrace the wonders of the cosmos. By grappling with these ideas, we not only gain a deeper appreciation for the elegance and complexity of the Universe but also lay the foundation for future discoveries and innovations that will shape our understanding of existence itself. These remarkable phenomena serve as powerful examples of the exotic and often counterintuitive nature of reality at its most fundamental levels.</w:t>
      </w:r>
    </w:p>
    <w:p w14:paraId="01E6B932" w14:textId="77777777" w:rsidR="007D001D" w:rsidRDefault="00000000">
      <w:pPr>
        <w:pStyle w:val="Heading2"/>
      </w:pPr>
      <w:r>
        <w:lastRenderedPageBreak/>
        <w:t>The relativistic Doppler effect and cosmological redshift</w:t>
      </w:r>
      <w:bookmarkStart w:id="86" w:name="1.9.7"/>
      <w:bookmarkEnd w:id="86"/>
    </w:p>
    <w:p w14:paraId="0B5B5DE0" w14:textId="77777777" w:rsidR="007D001D" w:rsidRDefault="00000000">
      <w:r>
        <w:t>The relativistic Doppler effect and cosmological redshift are two phenomena that arise from the principles of special and general relativity, respectively. The relativistic Doppler effect is a consequence of the relative motion between a light source and an observer, while cosmological redshift is caused by the expansion of the Universe itself.</w:t>
      </w:r>
    </w:p>
    <w:p w14:paraId="4B2D2262" w14:textId="77777777" w:rsidR="007D001D" w:rsidRDefault="00000000">
      <w:r>
        <w:t>The relativistic Doppler effect is an extension of the classical Doppler effect, which describes the change in the observed frequency of a wave when the source and the observer are in relative motion. In the classical Doppler effect, the frequency of the wave increases when the source and the observer are moving towards each other and decreases when they are moving away from each other. However, the classical Doppler effect does not take into account the effects of special relativity, which become significant when the relative velocity between the source and the observer approaches the speed of light.</w:t>
      </w:r>
    </w:p>
    <w:p w14:paraId="1D8CE96E" w14:textId="77777777" w:rsidR="007D001D" w:rsidRDefault="00000000">
      <w:r>
        <w:t>In the relativistic Doppler effect, the observed frequency of light is affected not only by the relative motion between the source and the observer but also by the time dilation experienced by the moving source. According to special relativity, a moving clock appears to tick more slowly than a stationary clock, a phenomenon known as time dilation. As a result, the frequency of light emitted by a moving source appears to be lower than the frequency emitted by a stationary source, even if the source is moving towards the observer.</w:t>
      </w:r>
    </w:p>
    <w:p w14:paraId="41E3D15D" w14:textId="77777777" w:rsidR="007D001D" w:rsidRDefault="00000000">
      <w:r>
        <w:t>The relativistic Doppler effect has important applications in astrophysics, particularly in the study of binary star systems and the motion of galaxies. By measuring the shift in the frequency of light emitted by these objects, astronomers can determine their velocities and orbital parameters with high precision. The relativistic Doppler effect also plays a crucial role in the GPS system, where the clocks on the satellites must be corrected for the effects of time dilation to ensure accurate positioning.</w:t>
      </w:r>
    </w:p>
    <w:p w14:paraId="5BE3C3A9" w14:textId="77777777" w:rsidR="007D001D" w:rsidRDefault="00000000">
      <w:r>
        <w:t>Cosmological redshift, on the other hand, is a consequence of the expansion of the Universe. According to the Big Bang theory, the Universe began as a singularity and has been expanding ever since. As the Universe expands, the space between galaxies increases, causing the wavelength of light emitted by distant galaxies to stretch, resulting in a shift towards the red end of the spectrum. This effect is known as cosmological redshift.</w:t>
      </w:r>
    </w:p>
    <w:p w14:paraId="4BD6134B" w14:textId="77777777" w:rsidR="007D001D" w:rsidRDefault="00000000">
      <w:r>
        <w:t>The amount of cosmological redshift observed for a given galaxy depends on its distance from Earth. The farther a galaxy is, the greater its cosmological redshift. By measuring the redshift of distant galaxies, astronomers can determine their distances and, consequently, the size and age of the Universe. The relationship between the distance of a galaxy and its cosmological redshift is described by the Hubble-Lemaître law, which states that the velocity at which a galaxy is receding from Earth is proportional to its distance.</w:t>
      </w:r>
    </w:p>
    <w:p w14:paraId="6EAF0979" w14:textId="77777777" w:rsidR="007D001D" w:rsidRDefault="00000000">
      <w:r>
        <w:t>The discovery of the cosmological redshift played a crucial role in the development of modern cosmology. In the 1920s, Edwin Hubble used the redshift of distant galaxies to demonstrate that the Universe is expanding, providing observational evidence for the Big Bang theory. Since then, measurements of the cosmological redshift have been used to study the large-scale structure of the Universe, the distribution of galaxies, and the nature of dark energy.</w:t>
      </w:r>
    </w:p>
    <w:p w14:paraId="4C0B5002" w14:textId="77777777" w:rsidR="007D001D" w:rsidRDefault="00000000">
      <w:r>
        <w:t xml:space="preserve">One of the most significant discoveries related to cosmological redshift is the accelerating expansion of the Universe. In the late 1990s, observations of distant supernovae revealed </w:t>
      </w:r>
      <w:r>
        <w:lastRenderedPageBreak/>
        <w:t>that the expansion of the Universe is accelerating, rather than slowing down as previously thought. This discovery led to the introduction of the concept of dark energy, a mysterious form of energy that permeates all of space and is responsible for the accelerating expansion of the Universe.</w:t>
      </w:r>
    </w:p>
    <w:p w14:paraId="69092987" w14:textId="77777777" w:rsidR="007D001D" w:rsidRDefault="00000000">
      <w:r>
        <w:t>The relativistic Doppler effect and cosmological redshift are two fundamental phenomena that have shaped our understanding of the Universe. While the relativistic Doppler effect arises from the relative motion between a light source and an observer, cosmological redshift is a consequence of the expansion of the Universe itself. Both effects have important applications in astrophysics and cosmology, from the study of binary star systems and the motion of galaxies to the determination of the size, age, and fate of the Universe. Measurements of the relativistic Doppler effect and cosmological redshift will undoubtedly play a crucial role in unraveling the remaining mysteries of the cosmos as our observational capabilities improve.</w:t>
      </w:r>
    </w:p>
    <w:p w14:paraId="1F8B00DA" w14:textId="77777777" w:rsidR="007D001D" w:rsidRDefault="00000000">
      <w:pPr>
        <w:pStyle w:val="Heading2"/>
      </w:pPr>
      <w:r>
        <w:t>Experimental tests of general relativity</w:t>
      </w:r>
      <w:bookmarkStart w:id="87" w:name="1.9.8"/>
      <w:bookmarkEnd w:id="87"/>
    </w:p>
    <w:p w14:paraId="32AC78BF" w14:textId="77777777" w:rsidR="007D001D" w:rsidRDefault="00000000">
      <w:r>
        <w:t>General relativity, Albert Einstein's groundbreaking theory of gravity, has been subjected to numerous experimental tests since its inception in 1915. These tests have been designed to verify the theory's predictions and push the boundaries of our understanding of the Universe. One of the earliest and most famous tests of general relativity was the observation of the bending of starlight during a total solar eclipse in 1919. Arthur Eddington and his team measured the apparent positions of stars near the Sun during the eclipse and found that their light was indeed deflected by the Sun's gravitational field, just as Einstein had predicted. This result was a triumphant confirmation of general relativity and catapulted Einstein to worldwide fame.</w:t>
      </w:r>
    </w:p>
    <w:p w14:paraId="1DA11127" w14:textId="77777777" w:rsidR="007D001D" w:rsidRDefault="00000000">
      <w:r>
        <w:t>Another critical test of general relativity involves the precise measurement of the perihelion precession of Mercury's orbit. The planet's elliptical path around the Sun shifts slightly with each orbit, and Newtonian mechanics could not fully account for this precession. However, general relativity accurately predicted the observed precession rate, providing further evidence for the theory's validity.</w:t>
      </w:r>
    </w:p>
    <w:p w14:paraId="471BCFDF" w14:textId="77777777" w:rsidR="007D001D" w:rsidRDefault="00000000">
      <w:r>
        <w:t>The Pound-Rebka experiment, conducted in 1959, tested the prediction of gravitational time dilation. By measuring the frequency shift of gamma rays moving up and down a tower at Harvard University, the experiment confirmed that clocks at different heights in a gravitational field tick at different rates, with clocks closer to the Earth's surface running slightly slower.</w:t>
      </w:r>
    </w:p>
    <w:p w14:paraId="11027B87" w14:textId="77777777" w:rsidR="007D001D" w:rsidRDefault="00000000">
      <w:r>
        <w:t>The Hafele-Keating experiment in 1971 used atomic clocks flown on airplanes to demonstrate time dilation due to both gravitational and velocity effects. The results were in excellent agreement with the predictions of general relativity, showcasing the theory's ability to describe the interplay between gravity and motion.</w:t>
      </w:r>
    </w:p>
    <w:p w14:paraId="27499188" w14:textId="77777777" w:rsidR="007D001D" w:rsidRDefault="00000000">
      <w:r>
        <w:t xml:space="preserve">The discovery of binary pulsars, such as PSR B1913+16, has provided a powerful testing ground for general relativity. These systems consist of two dense, rapidly rotating neutron stars orbiting each other, and their orbital properties can be measured with extraordinary precision. Observations of binary pulsars have revealed the existence of gravitational waves, ripples in the fabric of spacetime that propagate at the speed of light. The orbital </w:t>
      </w:r>
      <w:r>
        <w:lastRenderedPageBreak/>
        <w:t>decay of binary pulsars due to gravitational wave emission matches the predictions of general relativity to within a fraction of a percent.</w:t>
      </w:r>
    </w:p>
    <w:p w14:paraId="4C60DDAE" w14:textId="77777777" w:rsidR="007D001D" w:rsidRDefault="00000000">
      <w:r>
        <w:t>In recent years, the Laser Interferometer Gravitational-Wave Observatory (LIGO) has directly detected gravitational waves from merging black holes and neutron stars. These detections not only confirm a key prediction of general relativity but also open up a new window on the Universe, allowing astronomers to study some of the most extreme events in the cosmos.</w:t>
      </w:r>
    </w:p>
    <w:p w14:paraId="3B253CCB" w14:textId="77777777" w:rsidR="007D001D" w:rsidRDefault="00000000">
      <w:r>
        <w:t>The Gravity Probe B mission, launched in 2004, tested two subtle effects predicted by general relativity: the geodetic effect and frame-dragging. By measuring the precession of gyroscopes in Earth orbit with unprecedented accuracy, the mission verified these effects, further solidifying the theory's foundations.</w:t>
      </w:r>
    </w:p>
    <w:p w14:paraId="1E9A16C2" w14:textId="77777777" w:rsidR="007D001D" w:rsidRDefault="00000000">
      <w:r>
        <w:t>Ongoing and future experiments push the limits of general relativity even further. The Event Horizon Telescope, a global network of radio telescopes, has captured the first image of a black hole's event horizon, providing a direct visual confirmation of these extreme objects predicted by the theory. Upcoming space-based gravitational wave detectors, such as the Laser Interferometer Space Antenna (LISA), will probe the Universe at even lower frequencies, potentially revealing new insights into the nature of gravity. Through increasingly precise tests, scientists search for any deviations that might point to a more comprehensive theory of gravity. Thus far, general relativity has passed every test with flying colors, cementing its status as one of the most successful and well-verified theories in the history of science. These experimental confirmations not only reinforce our confidence in the theory but also showcase the power of scientific inquiry to unravel the deepest mysteries of the Universe.</w:t>
      </w:r>
    </w:p>
    <w:p w14:paraId="1867D03E" w14:textId="77777777" w:rsidR="007D001D" w:rsidRDefault="00000000">
      <w:pPr>
        <w:pStyle w:val="Heading2"/>
      </w:pPr>
      <w:r>
        <w:t>Alternative theories of gravity</w:t>
      </w:r>
      <w:bookmarkStart w:id="88" w:name="1.9.9"/>
      <w:bookmarkEnd w:id="88"/>
    </w:p>
    <w:p w14:paraId="61ACA41A" w14:textId="77777777" w:rsidR="007D001D" w:rsidRDefault="00000000">
      <w:r>
        <w:t>Since the formulation of Einstein's general theory of relativity in 1915, it has been the most successful and widely accepted theory of gravity. However, there are several reasons why physicists have been motivated to explore alternative theories of gravity. Some of these reasons include the desire to unify gravity with the other fundamental forces of nature, to explain the accelerating expansion of the Universe without invoking dark energy, and to address certain theoretical and observational challenges faced by general relativity.</w:t>
      </w:r>
    </w:p>
    <w:p w14:paraId="37206186" w14:textId="77777777" w:rsidR="007D001D" w:rsidRDefault="00000000">
      <w:r>
        <w:t>One class of alternative theories is known as scalar-tensor theories, which introduce an additional scalar field that couples to the gravitational field. A well-known example is Brans-Dicke theory, developed in the 1960s by Carl Brans and Robert Dicke. In this theory, the gravitational constant G is replaced by a scalar field that can vary in space and time. Brans-Dicke theory has been tested against observations and, while it is still a viable alternative, it is tightly constrained by experimental data.</w:t>
      </w:r>
    </w:p>
    <w:p w14:paraId="704A109E" w14:textId="77777777" w:rsidR="007D001D" w:rsidRDefault="00000000">
      <w:r>
        <w:t>Another approach is to modify the geometric structure of spacetime itself. One such class of theories is known as f(R) gravity, where the Ricci scalar R in the Einstein-Hilbert action is replaced by a more general function f(R). These theories can lead to interesting cosmological consequences, such as the possibility of explaining the accelerating expansion of the Universe without the need for dark energy. However, f(R) theories must be carefully constructed to avoid instabilities and to satisfy observational constraints.</w:t>
      </w:r>
    </w:p>
    <w:p w14:paraId="646C6D6A" w14:textId="77777777" w:rsidR="007D001D" w:rsidRDefault="00000000">
      <w:r>
        <w:lastRenderedPageBreak/>
        <w:t>A more radical departure from general relativity is the idea of extra spatial dimensions. In theories such as Kaluza-Klein theory and string theory, the Universe is assumed to have additional spatial dimensions beyond the three we observe. These extra dimensions are typically thought to be "compactified" or curled up on very small scales, which is why we do not perceive them directly. In some models, the extra dimensions can lead to modifications of gravity on large scales, potentially explaining the observed cosmic acceleration.</w:t>
      </w:r>
    </w:p>
    <w:p w14:paraId="2EAE6AA1" w14:textId="77777777" w:rsidR="007D001D" w:rsidRDefault="00000000">
      <w:r>
        <w:t>Another intriguing possibility is that gravity may behave differently on very large scales, such as those relevant for cosmology. One example is modified Newtonian dynamics (MOND), proposed by Mordehai Milgrom in the 1980s. MOND suggests that Newton's laws of motion and gravity should be modified when accelerations are very small, as is the case in galaxies and galaxy clusters. While MOND has had some success in explaining the rotation curves of galaxies without the need for dark matter, it struggles to account for observations on larger scales, such as the cosmic microwave background radiation.</w:t>
      </w:r>
    </w:p>
    <w:p w14:paraId="743D6446" w14:textId="77777777" w:rsidR="007D001D" w:rsidRDefault="00000000">
      <w:r>
        <w:t>A more recent development is the idea of emergent gravity, proposed by Erik Verlinde in 2010. In this framework, gravity is not a fundamental force but rather an emergent phenomenon that arises from the statistical properties of microscopic degrees of freedom. Verlinde's theory draws inspiration from thermodynamics and information theory, suggesting that gravity is a consequence of the entropy associated with the distribution of matter in space. While still speculative, emergent gravity offers a fresh perspective on the nature of gravity and its relationship to other fields of physics.</w:t>
      </w:r>
    </w:p>
    <w:p w14:paraId="723CBDB3" w14:textId="77777777" w:rsidR="007D001D" w:rsidRDefault="00000000">
      <w:r>
        <w:t>The exploration of alternative theories of gravity remains essential as we probe the Universe with increasingly precise observations. While general relativity has been remarkably successful, it is important to remember that it is a classical theory that is not fully compatible with quantum mechanics. The quest for a quantum theory of gravity, which would reconcile these two pillars of modern physics, remains one of the greatest challenges in theoretical physics today. These alternative theories of gravity, whether ultimately successful or not, play a vital role in the ongoing search for a deeper understanding of the nature of space, time, and the gravitational force that shapes the cosmos.</w:t>
      </w:r>
    </w:p>
    <w:p w14:paraId="1F466800" w14:textId="77777777" w:rsidR="007D001D" w:rsidRDefault="00000000">
      <w:pPr>
        <w:pStyle w:val="Heading2"/>
      </w:pPr>
      <w:r>
        <w:t>The quest for a theory of quantum gravity</w:t>
      </w:r>
      <w:bookmarkStart w:id="89" w:name="1.9.10"/>
      <w:bookmarkEnd w:id="89"/>
    </w:p>
    <w:p w14:paraId="6B109819" w14:textId="77777777" w:rsidR="007D001D" w:rsidRDefault="00000000">
      <w:r>
        <w:t>The quest for a theory of quantum gravity represents one of the most significant challenges in modern physics. At the heart of this pursuit lies the need to reconcile two of the most successful and well-established theories: quantum mechanics, which describes the behavior of matter and energy at the smallest scales, and general relativity, which explains gravity and the large-scale structure of the Universe. Despite their individual triumphs, these two theories are fundamentally incompatible, leading to mathematical inconsistencies and conceptual paradoxes when attempting to describe extreme scenarios such as the singularity at the center of a black hole or the earliest moments of the Big Bang.</w:t>
      </w:r>
    </w:p>
    <w:p w14:paraId="76A7D796" w14:textId="77777777" w:rsidR="007D001D" w:rsidRDefault="00000000">
      <w:r>
        <w:t xml:space="preserve">The search for a unified theory that can bridge the gap between quantum mechanics and general relativity has been ongoing for decades, with numerous approaches and candidate theories proposed by physicists and mathematicians. One of the most prominent contenders is string theory, which posits that the fundamental building blocks of the Universe are not point-like particles but rather tiny, vibrating strings of energy. According </w:t>
      </w:r>
      <w:r>
        <w:lastRenderedPageBreak/>
        <w:t>to string theory, these strings exist in a higher-dimensional space and their different vibrational modes give rise to the various particles and forces we observe in nature, including gravity. While string theory has shown promise in providing a consistent framework for quantum gravity, it remains highly speculative and has yet to be experimentally verified.</w:t>
      </w:r>
    </w:p>
    <w:p w14:paraId="200693E6" w14:textId="77777777" w:rsidR="007D001D" w:rsidRDefault="00000000">
      <w:r>
        <w:t>Another approach to quantum gravity is loop quantum gravity, which attempts to quantize spacetime itself by describing it as a network of discrete loops and nodes. In this theory, space is not a continuous fabric but rather a granular structure at the Planck scale, the smallest possible size allowed by quantum mechanics. Loop quantum gravity has yielded intriguing insights into the nature of black holes and the resolution of spacetime singularities, but it too faces challenges in making testable predictions and incorporating the Standard Model of particle physics.</w:t>
      </w:r>
    </w:p>
    <w:p w14:paraId="3764A284" w14:textId="77777777" w:rsidR="007D001D" w:rsidRDefault="00000000">
      <w:r>
        <w:t>Other theories and approaches have emerged in the quest for quantum gravity, including causal dynamical triangulations, which models spacetime as a dynamically evolving network of simplices; twistor theory, which seeks to reformulate the laws of physics in terms of complex geometric objects called twistors; and the holographic principle, which suggests that the information contained in a region of space can be described by a theory living on the boundary of that region. Each of these avenues offers unique perspectives and potential solutions to the problem of quantum gravity, but they all remain active areas of research with their own set of challenges and open questions.</w:t>
      </w:r>
    </w:p>
    <w:p w14:paraId="2ABB7221" w14:textId="77777777" w:rsidR="007D001D" w:rsidRDefault="00000000">
      <w:r>
        <w:t>The quest for a theory of quantum gravity is not merely an academic pursuit; it has profound implications for our understanding of the Universe and its ultimate fate. A successful theory of quantum gravity could shed light on the nature of space and time at the most fundamental level, reveal the true nature of black holes and their hypothetical interior, and provide a framework for understanding the origin and evolution of the Universe itself. Moreover, a theory of quantum gravity may open up new possibilities for technology and innovation, such as the development of quantum computers and the exploration of novel materials with exotic properties.</w:t>
      </w:r>
    </w:p>
    <w:p w14:paraId="74161D19" w14:textId="77777777" w:rsidR="007D001D" w:rsidRDefault="00000000">
      <w:r>
        <w:t>The unification of quantum mechanics and general relativity presents a formidable challenge that will require technical brilliance, creative imagination, and a willingness to question long-held assumptions about the nature of reality. The journey towards a unified theory of everything may be long and arduous, but the potential rewards—a deeper understanding of the cosmos and our place within it—make the effort worthwhile. As we stand on the brink of new discoveries and insights, the quest for quantum gravity exemplifies the enduring human drive to explore, understand, and marvel at the mysteries of the Universe.</w:t>
      </w:r>
    </w:p>
    <w:p w14:paraId="0F67425E" w14:textId="77777777" w:rsidR="007D001D" w:rsidRDefault="00000000">
      <w:r>
        <w:br w:type="page"/>
      </w:r>
    </w:p>
    <w:p w14:paraId="0769D469" w14:textId="77777777" w:rsidR="007D001D" w:rsidRDefault="00000000">
      <w:pPr>
        <w:pStyle w:val="Heading1"/>
      </w:pPr>
      <w:r>
        <w:lastRenderedPageBreak/>
        <w:t>Chapter 10: Dark Matter and Dark Energy</w:t>
      </w:r>
    </w:p>
    <w:p w14:paraId="020685D5" w14:textId="77777777" w:rsidR="007D001D" w:rsidRDefault="00000000">
      <w:pPr>
        <w:pStyle w:val="Heading2"/>
      </w:pPr>
      <w:r>
        <w:t>Observational evidence for dark matter</w:t>
      </w:r>
      <w:bookmarkStart w:id="90" w:name="1.10.1"/>
      <w:bookmarkEnd w:id="90"/>
    </w:p>
    <w:p w14:paraId="4F48ED02" w14:textId="77777777" w:rsidR="007D001D" w:rsidRDefault="00000000">
      <w:r>
        <w:t>The existence of dark matter, an invisible and elusive form of matter that permeates the Universe, has been one of the most intriguing and perplexing discoveries in modern cosmology. Although dark matter cannot be directly observed through electromagnetic radiation, its presence has been inferred through a variety of observational evidence that has accumulated over the past several decades.</w:t>
      </w:r>
    </w:p>
    <w:p w14:paraId="3BB93B26" w14:textId="77777777" w:rsidR="007D001D" w:rsidRDefault="00000000">
      <w:r>
        <w:t>One of the most compelling pieces of evidence for dark matter comes from the study of galaxy rotation curves. In the 1970s, astronomers Vera Rubin and Kent Ford observed that the rotation speeds of galaxies did not decrease with increasing distance from the galactic center, as would be expected based on the visible matter alone. Instead, the rotation curves remained flat, indicating that there must be a significant amount of unseen matter extending far beyond the visible regions of galaxies, providing the gravitational pull necessary to keep the stars and gas in orbit at such high velocities.</w:t>
      </w:r>
    </w:p>
    <w:p w14:paraId="4C1EEDFB" w14:textId="77777777" w:rsidR="007D001D" w:rsidRDefault="00000000">
      <w:r>
        <w:t>Another key observation supporting the existence of dark matter is the phenomenon of gravitational lensing. According to Einstein's theory of general relativity, massive objects can bend the path of light, causing it to curve around them. This effect, known as gravitational lensing, has been observed around galaxies and clusters of galaxies, where the gravitational influence of the visible matter alone is insufficient to account for the observed degree of lensing. The additional gravitational influence required to explain these observations is attributed to the presence of dark matter halos surrounding these structures.</w:t>
      </w:r>
    </w:p>
    <w:p w14:paraId="599C9378" w14:textId="77777777" w:rsidR="007D001D" w:rsidRDefault="00000000">
      <w:r>
        <w:t>The cosmic microwave background (CMB) radiation, a remnant of the Big Bang, also provides strong evidence for dark matter. Detailed measurements of the CMB by satellites such as WMAP and Planck have revealed tiny fluctuations in temperature and polarization that correspond to the seeds of cosmic structure. These fluctuations are consistent with the predictions of a Universe dominated by cold dark matter, which clumps together under the influence of gravity to form the large-scale structure we observe today. The precise measurements of the CMB have allowed cosmologists to determine the relative proportions of ordinary matter, dark matter, and dark energy in the Universe, with dark matter accounting for approximately 27% of the total energy density.</w:t>
      </w:r>
    </w:p>
    <w:p w14:paraId="66D241E7" w14:textId="77777777" w:rsidR="007D001D" w:rsidRDefault="00000000">
      <w:r>
        <w:t>The large-scale structure of the Universe itself is another key piece of observational evidence for dark matter. Surveys of galaxies and galaxy clusters have revealed a vast cosmic web, with galaxies and clusters arranged in filaments and sheets surrounding enormous voids. Computer simulations of structure formation in the Universe have shown that this intricate web-like structure can only form if dark matter is present. The gravitational influence of dark matter is necessary to amplify the initial density fluctuations in the early Universe, allowing them to grow into the observed large-scale structure over billions of years.</w:t>
      </w:r>
    </w:p>
    <w:p w14:paraId="2B37168F" w14:textId="77777777" w:rsidR="007D001D" w:rsidRDefault="00000000">
      <w:r>
        <w:t xml:space="preserve">In addition to these cosmological observations, the behavior of galaxies and clusters of galaxies provides further evidence for dark matter. The motion of galaxies within clusters, as well as the interactions between clusters during mergers, cannot be explained by the </w:t>
      </w:r>
      <w:r>
        <w:lastRenderedPageBreak/>
        <w:t>gravitational influence of the visible matter alone. The high velocities of galaxies within clusters, as well as the observed distribution of hot gas in X-ray observations of clusters, require the presence of dark matter to provide the additional gravitational binding energy necessary to keep these systems stable.</w:t>
      </w:r>
    </w:p>
    <w:p w14:paraId="7B69250B" w14:textId="77777777" w:rsidR="007D001D" w:rsidRDefault="00000000">
      <w:r>
        <w:t>Finally, the search for dark matter particles has become a major focus of experimental physics. Although the nature of dark matter remains unknown, several particle candidates have been proposed, such as weakly interacting massive particles (WIMPs), axions, and sterile neutrinos. Numerous experiments, both on Earth and in space, are currently underway to detect these hypothetical particles directly or indirectly through their interactions with ordinary matter. While no definitive detection has been made to date, the continued search for dark matter particles is driven by the overwhelming observational evidence for its existence and its crucial role in the evolution and structure of the Universe.</w:t>
      </w:r>
    </w:p>
    <w:p w14:paraId="0BBF0093" w14:textId="77777777" w:rsidR="007D001D" w:rsidRDefault="00000000">
      <w:r>
        <w:t>The observational evidence for dark matter, spanning scales from individual galaxies to the largest structures in the Universe, has firmly established its existence as a fundamental component of cosmic reality. The ongoing efforts of astronomers and physicists to study dark matter and unravel its mysteries will undoubtedly deepen our understanding of the Universe and its ultimate fate, offering new insights into the nature of reality itself.</w:t>
      </w:r>
    </w:p>
    <w:p w14:paraId="3985B855" w14:textId="77777777" w:rsidR="007D001D" w:rsidRDefault="00000000">
      <w:pPr>
        <w:pStyle w:val="Heading2"/>
      </w:pPr>
      <w:r>
        <w:t>Particle candidates for dark matter</w:t>
      </w:r>
      <w:bookmarkStart w:id="91" w:name="1.10.2"/>
      <w:bookmarkEnd w:id="91"/>
    </w:p>
    <w:p w14:paraId="59FD5FCE" w14:textId="77777777" w:rsidR="007D001D" w:rsidRDefault="00000000">
      <w:r>
        <w:t>Dark matter, the mysterious and invisible substance that makes up approximately 85% of the matter in the Universe, has been the subject of intense scientific investigation for decades. While its existence has been inferred from various observational evidence, such as galaxy rotation curves and gravitational lensing, the exact nature of dark matter remains elusive. Scientists have proposed several particle candidates that could potentially explain the properties and behavior of dark matter.</w:t>
      </w:r>
    </w:p>
    <w:p w14:paraId="68515440" w14:textId="77777777" w:rsidR="007D001D" w:rsidRDefault="00000000">
      <w:r>
        <w:t>One of the most promising candidates for dark matter is the weakly interacting massive particle (WIMP). WIMPs are hypothetical particles that are thought to have a mass similar to that of atomic nuclei and interact with ordinary matter only through the weak nuclear force and gravity. The WIMP hypothesis is attractive because it naturally explains the observed abundance of dark matter in the Universe. According to the thermal relic scenario, WIMPs were in thermal equilibrium with other particles in the early Universe, but as the Universe expanded and cooled, they "froze out" and decoupled from the rest of the matter. The remaining WIMP density is predicted to be consistent with the observed dark matter density.</w:t>
      </w:r>
    </w:p>
    <w:p w14:paraId="131A031B" w14:textId="77777777" w:rsidR="007D001D" w:rsidRDefault="00000000">
      <w:r>
        <w:t>Another particle candidate for dark matter is the axion, a hypothetical elementary particle that was originally proposed to solve the strong CP problem in quantum chromodynamics (QCD). Axions are expected to be extremely light, with masses many orders of magnitude smaller than that of an electron, and to interact very weakly with ordinary matter. They are also predicted to be produced abundantly in the early Universe, making them a viable candidate for cold dark matter. Experiments such as the Axion Dark Matter Experiment (ADMX) are currently searching for axions by exploiting their predicted coupling to electromagnetism.</w:t>
      </w:r>
    </w:p>
    <w:p w14:paraId="67F5CCD7" w14:textId="77777777" w:rsidR="007D001D" w:rsidRDefault="00000000">
      <w:r>
        <w:lastRenderedPageBreak/>
        <w:t>Sterile neutrinos, a hypothetical type of neutrino that does not interact via the weak nuclear force, have also been proposed as a dark matter candidate. Neutrinos are known to have tiny masses, and the observed neutrino oscillations suggest the existence of additional neutrino states beyond the three known flavors (electron, muon, and tau neutrinos). Sterile neutrinos, if they exist, could have the right properties to constitute dark matter, such as being massive, stable, and weakly interacting. However, the existence of sterile neutrinos has not been confirmed experimentally, and their potential role in dark matter remains speculative.</w:t>
      </w:r>
    </w:p>
    <w:p w14:paraId="5BC0507C" w14:textId="77777777" w:rsidR="007D001D" w:rsidRDefault="00000000">
      <w:r>
        <w:t>Other exotic particle candidates for dark matter include supersymmetric particles, such as the neutralino, which arise in theories that extend the Standard Model of particle physics. Supersymmetry predicts the existence of a partner particle for each known particle, with the lightest supersymmetric particle (LSP) being stable and a potential dark matter candidate. However, despite extensive searches at particle colliders like the Large Hadron Collider (LHC), no evidence for supersymmetry has been found to date, casting doubt on the viability of supersymmetric dark matter.</w:t>
      </w:r>
    </w:p>
    <w:p w14:paraId="7BDC92F7" w14:textId="77777777" w:rsidR="007D001D" w:rsidRDefault="00000000">
      <w:r>
        <w:t>Some scientists have also explored the possibility of dark matter being composed of ultra-light particles, such as fuzzy dark matter or ultra-light axions. These particles would have masses many orders of magnitude smaller than WIMPs or sterile neutrinos and could exhibit wave-like behavior on galactic scales. Ultra-light dark matter models have been proposed to address certain discrepancies between observations and the predictions of cold dark matter simulations, such as the "cusp-core" problem and the "missing satellites" problem.</w:t>
      </w:r>
    </w:p>
    <w:p w14:paraId="57FEF97A" w14:textId="77777777" w:rsidR="007D001D" w:rsidRDefault="00000000">
      <w:r>
        <w:t>The true nature of dark matter remains one of the greatest mysteries in modern physics, despite the numerous theoretical proposals and experimental efforts to uncover its identity. Detecting dark matter particles would provide crucial insights into the composition of the Universe and have profound implications for our understanding of fundamental physics beyond the Standard Model. With advancements in technology and new experiments on the horizon, scientists remain committed to the search for the elusive particle or particles that constitute dark matter, hoping to illuminate this cosmic enigma and expand our knowledge of the Universe.</w:t>
      </w:r>
    </w:p>
    <w:p w14:paraId="6BB59ECD" w14:textId="77777777" w:rsidR="007D001D" w:rsidRDefault="00000000">
      <w:pPr>
        <w:pStyle w:val="Heading2"/>
      </w:pPr>
      <w:r>
        <w:t>Dark matter halos and galaxy rotation curves</w:t>
      </w:r>
      <w:bookmarkStart w:id="92" w:name="1.10.3"/>
      <w:bookmarkEnd w:id="92"/>
    </w:p>
    <w:p w14:paraId="319A0460" w14:textId="77777777" w:rsidR="007D001D" w:rsidRDefault="00000000">
      <w:r>
        <w:t>Dark matter halos are invisible, yet essential components of galaxies that play a crucial role in explaining their observed rotation curves. These halos extend far beyond the visible boundaries of galaxies and are believed to consist of non-baryonic matter that does not interact with electromagnetic radiation, making them undetectable through conventional means. The presence of dark matter halos was first inferred from the peculiar behavior of galaxy rotation curves, which deviate significantly from the predictions of Newtonian dynamics based solely on the distribution of visible matter.</w:t>
      </w:r>
    </w:p>
    <w:p w14:paraId="7CA6B1E9" w14:textId="77777777" w:rsidR="007D001D" w:rsidRDefault="00000000">
      <w:r>
        <w:t xml:space="preserve">According to Newtonian mechanics, the rotational velocity of stars and gas within a galaxy should decrease with increasing distance from the galactic center, as the gravitational influence of the visible matter diminishes. However, observations of spiral galaxies reveal that their rotation curves remain flat or even slightly increase at large radii, suggesting the </w:t>
      </w:r>
      <w:r>
        <w:lastRenderedPageBreak/>
        <w:t>presence of an additional, unseen mass component. This discrepancy between the expected and observed rotation curves is known as the galaxy rotation problem and provides compelling evidence for the existence of dark matter halos.</w:t>
      </w:r>
    </w:p>
    <w:p w14:paraId="22042C16" w14:textId="77777777" w:rsidR="007D001D" w:rsidRDefault="00000000">
      <w:r>
        <w:t>The flatness of galaxy rotation curves implies that the total mass of a galaxy continues to increase linearly with radius, even in regions where there is little to no visible matter. This behavior is consistent with the presence of a spherical or slightly elliptical dark matter halo that envelops the visible components of the galaxy. The mass of the dark matter halo is typically several times greater than that of the visible matter, with the ratio of dark to baryonic matter increasing towards the outskirts of the galaxy.</w:t>
      </w:r>
    </w:p>
    <w:p w14:paraId="151C05D0" w14:textId="77777777" w:rsidR="007D001D" w:rsidRDefault="00000000">
      <w:r>
        <w:t>The distribution of dark matter within galactic halos is often described by various density profiles, such as the Navarro-Frenk-White (NFW) profile or the Burkert profile. These profiles are derived from numerical simulations of structure formation in the Universe and provide a framework for understanding the shape and concentration of dark matter halos. The NFW profile, for example, predicts a cuspy central density distribution that rises steeply towards the center of the halo, while the Burkert profile features a flatter, core-like central region.</w:t>
      </w:r>
    </w:p>
    <w:p w14:paraId="6F17AA6B" w14:textId="77777777" w:rsidR="007D001D" w:rsidRDefault="00000000">
      <w:r>
        <w:t>The shape and concentration of dark matter halos are influenced by the formation history of the galaxy and the interactions it has undergone with other galaxies and the surrounding environment. Mergers and tidal interactions can disrupt and reshape dark matter halos, leading to deviations from the idealized density profiles. Additionally, the presence of baryonic matter in the form of gas and stars can alter the distribution of dark matter through processes such as adiabatic contraction, where the gravitational potential of the baryonic component causes the dark matter to become more concentrated in the central regions of the galaxy.</w:t>
      </w:r>
    </w:p>
    <w:p w14:paraId="79F1AB00" w14:textId="77777777" w:rsidR="007D001D" w:rsidRDefault="00000000">
      <w:r>
        <w:t>The study of dark matter halos and galaxy rotation curves has far-reaching implications for our understanding of galaxy formation and evolution. The presence of dark matter halos helps to explain the stability and longevity of spiral galaxies, as the additional gravitational support provided by the dark matter prevents the rapid dispersal of stars and gas. Furthermore, the properties of dark matter halos, such as their mass, size, and concentration, are closely linked to the formation history of galaxies and the underlying cosmological model.</w:t>
      </w:r>
    </w:p>
    <w:p w14:paraId="473A2100" w14:textId="77777777" w:rsidR="007D001D" w:rsidRDefault="00000000">
      <w:r>
        <w:t>Observational techniques, such as weak gravitational lensing and satellite galaxy dynamics, have been employed to map the distribution of dark matter in and around galaxies. These methods rely on the gravitational influence of dark matter on the paths of light rays and the motions of satellite galaxies, respectively. By combining these observations with theoretical models and numerical simulations, astronomers and cosmologists aim to constrain the nature of dark matter and its role in shaping the large-scale structure of the Universe.</w:t>
      </w:r>
    </w:p>
    <w:p w14:paraId="1C10DC89" w14:textId="77777777" w:rsidR="007D001D" w:rsidRDefault="00000000">
      <w:r>
        <w:t xml:space="preserve">Despite the overwhelming evidence for the existence of dark matter halos, their precise composition remains one of the greatest mysteries in modern cosmology. Various particle candidates, such as weakly interacting massive particles (WIMPs) and axions, have been proposed as potential constituents of dark matter, but their detection has proven elusive. Ongoing experiments and future observatories, such as direct detection experiments and </w:t>
      </w:r>
      <w:r>
        <w:lastRenderedPageBreak/>
        <w:t>the James Webb Space Telescope, hold promise for shedding light on the nature of dark matter and its distribution within galactic halos.</w:t>
      </w:r>
    </w:p>
    <w:p w14:paraId="4DE93DF3" w14:textId="77777777" w:rsidR="007D001D" w:rsidRDefault="00000000">
      <w:r>
        <w:t>The exploration of dark matter halos and their manifestation in galaxy rotation curves confronts us with fundamental questions that drive the search for a complete understanding of the Universe. Studying these invisible structures deepens our knowledge of the cosmos and challenges our perception of the nature of matter and the forces governing its behavior on the grandest scales. Our ongoing quest to unravel the mysteries of dark matter serves as a powerful reminder of the vast unknowns that still await discovery in the realm of cosmology.</w:t>
      </w:r>
    </w:p>
    <w:p w14:paraId="07FA6660" w14:textId="77777777" w:rsidR="007D001D" w:rsidRDefault="00000000">
      <w:pPr>
        <w:pStyle w:val="Heading2"/>
      </w:pPr>
      <w:r>
        <w:t>The role of dark matter in structure formation</w:t>
      </w:r>
      <w:bookmarkStart w:id="93" w:name="1.10.4"/>
      <w:bookmarkEnd w:id="93"/>
    </w:p>
    <w:p w14:paraId="2C363536" w14:textId="77777777" w:rsidR="007D001D" w:rsidRDefault="00000000">
      <w:r>
        <w:t>Dark matter, the mysterious and invisible substance that makes up approximately 85% of the matter in the Universe, plays a crucial role in the formation and evolution of cosmic structures. While dark matter does not interact with electromagnetic radiation, making it impossible to observe directly, its gravitational effects on visible matter provide compelling evidence for its existence and influence on the Universe's structure.</w:t>
      </w:r>
    </w:p>
    <w:p w14:paraId="36A42545" w14:textId="77777777" w:rsidR="007D001D" w:rsidRDefault="00000000">
      <w:r>
        <w:t>In the early Universe, shortly after the Big Bang, matter was distributed almost uniformly, with only slight fluctuations in density. These fluctuations, believed to have originated from quantum fluctuations during the inflationary epoch, served as the seeds for the growth of structure. Dark matter, being more abundant than ordinary baryonic matter, was the primary driver of this process.</w:t>
      </w:r>
    </w:p>
    <w:p w14:paraId="52369AF0" w14:textId="77777777" w:rsidR="007D001D" w:rsidRDefault="00000000">
      <w:r>
        <w:t>As the Universe expanded and cooled, dark matter began to coalesce under its own gravity, forming dense regions called dark matter halos. These halos acted as gravitational wells, attracting baryonic matter, such as gas and dust, which eventually cooled and condensed to form the first stars and galaxies. The distribution and properties of dark matter halos determined the locations and sizes of these early cosmic structures.</w:t>
      </w:r>
    </w:p>
    <w:p w14:paraId="13E2BEFC" w14:textId="77777777" w:rsidR="007D001D" w:rsidRDefault="00000000">
      <w:r>
        <w:t>Computer simulations of the Universe's evolution, such as the Millennium Simulation and the more recent IllustrisTNG, have demonstrated the critical role of dark matter in the formation of the cosmic web. This web-like structure consists of filaments and sheets of galaxies, connected by nodes and separated by vast voids. The simulations show that dark matter halos form along these filaments and at the nodes, providing the scaffolding for the visible matter to accumulate and form galaxies and galaxy clusters.</w:t>
      </w:r>
    </w:p>
    <w:p w14:paraId="7CC57C32" w14:textId="77777777" w:rsidR="007D001D" w:rsidRDefault="00000000">
      <w:r>
        <w:t>One of the key pieces of evidence for the role of dark matter in structure formation comes from observations of the cosmic microwave background (CMB) radiation. The CMB, a remnant of the early Universe, exhibits tiny temperature fluctuations that correspond to the initial density variations. These fluctuations, measured by satellites like WMAP and Planck, are consistent with the predictions of dark matter models, providing strong support for the dark matter hypothesis.</w:t>
      </w:r>
    </w:p>
    <w:p w14:paraId="3F3A8246" w14:textId="77777777" w:rsidR="007D001D" w:rsidRDefault="00000000">
      <w:r>
        <w:t xml:space="preserve">Another important observation that highlights the importance of dark matter in structure formation is the phenomenon of gravitational lensing. When light from distant galaxies passes near massive objects, such as galaxies or galaxy clusters, the gravitational field of these objects bends the light, distorting the image of the background galaxies. By studying these distortions, astronomers can map the distribution of dark matter in the foreground </w:t>
      </w:r>
      <w:r>
        <w:lastRenderedPageBreak/>
        <w:t>objects, revealing the presence of dark matter halos and their role in shaping the cosmic structure.</w:t>
      </w:r>
    </w:p>
    <w:p w14:paraId="42A497DD" w14:textId="77777777" w:rsidR="007D001D" w:rsidRDefault="00000000">
      <w:r>
        <w:t>The hierarchical nature of structure formation, in which smaller structures merge to form larger ones, is also heavily influenced by dark matter. As dark matter halos grow through accretion and mergers, they provide the gravitational potential wells necessary for the formation of larger structures, such as galaxy groups and clusters. The properties of these structures, including their mass, size, and distribution, are largely determined by the underlying dark matter distribution.</w:t>
      </w:r>
    </w:p>
    <w:p w14:paraId="3F62CA5C" w14:textId="77777777" w:rsidR="007D001D" w:rsidRDefault="00000000">
      <w:r>
        <w:t>Furthermore, the presence of dark matter helps to explain the observed rotational velocities of galaxies. In spiral galaxies, the rotational speeds of stars and gas at the outer edges are much higher than would be expected based on the visible matter alone. This discrepancy, known as the galaxy rotation problem, can be resolved by the presence of dark matter halos surrounding the galaxies, providing the additional gravitational pull necessary to maintain the high rotational velocities.</w:t>
      </w:r>
    </w:p>
    <w:p w14:paraId="4BF9F36D" w14:textId="77777777" w:rsidR="007D001D" w:rsidRDefault="00000000">
      <w:r>
        <w:t>Despite the overwhelming evidence for the role of dark matter in structure formation, there are still many unanswered questions about its nature and properties. Various dark matter candidates, such as weakly interacting massive particles (WIMPs) and axions, have been proposed, but their existence has yet to be confirmed experimentally. Ongoing and future experiments, such as direct detection experiments and particle collider searches, aim to shed light on the nature of dark matter and its interactions with ordinary matter.</w:t>
      </w:r>
    </w:p>
    <w:p w14:paraId="4EFC8BCA" w14:textId="77777777" w:rsidR="007D001D" w:rsidRDefault="00000000">
      <w:r>
        <w:t>In the coming years, advanced telescopes and surveys, like the James Webb Space Telescope and the Large Synoptic Survey Telescope, will provide unprecedented views of the distant Universe, allowing astronomers to study the role of dark matter in structure formation with even greater precision. These observations, combined with increasingly sophisticated computer simulations, will deepen our understanding of how dark matter has shaped the cosmos we inhabit. They will also guide our efforts to unravel the mysteries of this elusive substance and its profound impact on the evolution of the Universe.</w:t>
      </w:r>
    </w:p>
    <w:p w14:paraId="498BB380" w14:textId="77777777" w:rsidR="007D001D" w:rsidRDefault="00000000">
      <w:pPr>
        <w:pStyle w:val="Heading2"/>
      </w:pPr>
      <w:r>
        <w:t>The discovery of the accelerating expansion of the Universe</w:t>
      </w:r>
      <w:bookmarkStart w:id="94" w:name="1.10.5"/>
      <w:bookmarkEnd w:id="94"/>
    </w:p>
    <w:p w14:paraId="0F721DA7" w14:textId="77777777" w:rsidR="007D001D" w:rsidRDefault="00000000">
      <w:r>
        <w:t>The discovery of the accelerating expansion of the Universe is one of the most significant scientific breakthroughs of the late 20th century. This finding challenged our understanding of the cosmos and led to the introduction of the concept of dark energy, a mysterious form of energy that permeates all of space and drives the Universe's acceleration.</w:t>
      </w:r>
    </w:p>
    <w:p w14:paraId="27E85594" w14:textId="77777777" w:rsidR="007D001D" w:rsidRDefault="00000000">
      <w:r>
        <w:t>In the early 20th century, Edwin Hubble's observations of distant galaxies revealed that the Universe is expanding, with galaxies moving away from each other at speeds proportional to their distances. This discovery, along with the cosmic microwave background radiation, provided strong evidence for the Big Bang theory, which describes the Universe as having originated from a singularity and expanded over billions of years.</w:t>
      </w:r>
    </w:p>
    <w:p w14:paraId="1727D44D" w14:textId="77777777" w:rsidR="007D001D" w:rsidRDefault="00000000">
      <w:r>
        <w:t>For decades, astronomers assumed that the expansion of the Universe would slow down over time due to the gravitational attraction between galaxies. However, in the late 1990s, two independent teams of researchers made a startling discovery that would revolutionize our understanding of the cosmos.</w:t>
      </w:r>
    </w:p>
    <w:p w14:paraId="6E085706" w14:textId="77777777" w:rsidR="007D001D" w:rsidRDefault="00000000">
      <w:r>
        <w:lastRenderedPageBreak/>
        <w:t>The Supernova Cosmology Project, led by Saul Perlmutter, and the High-Z Supernova Search Team, led by Brian Schmidt and Adam Riess, studied distant Type Ia supernovae, which are powerful stellar explosions with consistent peak luminosities. By comparing the observed brightness of these supernovae with their expected brightness based on their redshift (a measure of their distance), the researchers found that the supernovae appeared dimmer than predicted. This indicated that the Universe's expansion was not slowing down but instead accelerating.</w:t>
      </w:r>
    </w:p>
    <w:p w14:paraId="50FF8534" w14:textId="77777777" w:rsidR="007D001D" w:rsidRDefault="00000000">
      <w:r>
        <w:t>The idea of an accelerating Universe was initially met with skepticism, as it contradicted the prevailing cosmological models. However, further observations and analyses confirmed the findings, and the scientific community began to accept the reality of cosmic acceleration.</w:t>
      </w:r>
    </w:p>
    <w:p w14:paraId="75A5F7AD" w14:textId="77777777" w:rsidR="007D001D" w:rsidRDefault="00000000">
      <w:r>
        <w:t>To explain the accelerating expansion, cosmologists introduced the concept of dark energy, a form of energy with negative pressure that counteracts the gravitational attraction between galaxies. While the exact nature of dark energy remains unknown, the most favored explanation is the cosmological constant, denoted by the Greek letter Lambda (Λ). The cosmological constant represents a constant energy density that uniformly fills space and remains unchanged as the Universe expands.</w:t>
      </w:r>
    </w:p>
    <w:p w14:paraId="7B1B953D" w14:textId="77777777" w:rsidR="007D001D" w:rsidRDefault="00000000">
      <w:r>
        <w:t>The discovery of the accelerating expansion of the Universe led to the development of the Lambda Cold Dark Matter (ΛCDM) model, also known as the standard model of cosmology. This model describes a Universe composed of approximately 68% dark energy, 27% dark matter, and 5% ordinary (baryonic) matter. The ΛCDM model has been remarkably successful in explaining various cosmological observations, including the cosmic microwave background radiation, the large-scale structure of the Universe, and the abundances of light elements.</w:t>
      </w:r>
    </w:p>
    <w:p w14:paraId="6C394CDA" w14:textId="77777777" w:rsidR="007D001D" w:rsidRDefault="00000000">
      <w:r>
        <w:t>Despite the success of the ΛCDM model, the nature of dark energy remains one of the greatest mysteries in modern physics. Some alternative explanations for the accelerating expansion include modified gravity theories, such as f(R) gravity or scalar-tensor theories, which propose modifications to Einstein's general theory of relativity. Other theories suggest that dark energy may be a dynamic field, such as quintessence, which varies in space and time.</w:t>
      </w:r>
    </w:p>
    <w:p w14:paraId="6D464599" w14:textId="77777777" w:rsidR="007D001D" w:rsidRDefault="00000000">
      <w:r>
        <w:t>The discovery of the accelerating expansion of the Universe has profound implications for the ultimate fate of the cosmos. If dark energy continues to dominate, the Universe will continue to expand at an ever-increasing rate, leading to a scenario known as the "Big Freeze." In this scenario, galaxies will eventually become so distant from each other that the Universe will appear cold, dark, and empty. Alternatively, if dark energy is a dynamic field that evolves over time, the Universe's expansion could slow down, stop, or even reverse, leading to a "Big Crunch" or a "Big Bounce."</w:t>
      </w:r>
    </w:p>
    <w:p w14:paraId="3BE8E8E8" w14:textId="77777777" w:rsidR="007D001D" w:rsidRDefault="00000000">
      <w:r>
        <w:t>The study of dark energy and the accelerating Universe has become a major focus of cosmological research. Ongoing and future experiments, such as the Dark Energy Survey, the Large Synoptic Survey Telescope, and the Euclid spacecraft, aim to better constrain the properties of dark energy and test alternative theories of gravity. These efforts may eventually shed light on the nature of this elusive component of the Universe and deepen our understanding of the cosmos.</w:t>
      </w:r>
    </w:p>
    <w:p w14:paraId="713BDC87" w14:textId="77777777" w:rsidR="007D001D" w:rsidRDefault="00000000">
      <w:r>
        <w:lastRenderedPageBreak/>
        <w:t>The discovery of the accelerating expansion of the Universe has reshaped our view of the cosmos and opened up new avenues for scientific exploration. The unrelenting pursuit of knowledge and the innovative thinking of scientists have led to this extraordinary finding, which serves as a powerful reminder of the profound discoveries that can arise from careful observation and analysis. As we continue to unravel the mysteries of dark energy and the ultimate fate of the Universe, we stand in awe of the vastness and complexity of the cosmos that surrounds us.</w:t>
      </w:r>
    </w:p>
    <w:p w14:paraId="2088157D" w14:textId="77777777" w:rsidR="007D001D" w:rsidRDefault="00000000">
      <w:pPr>
        <w:pStyle w:val="Heading2"/>
      </w:pPr>
      <w:r>
        <w:t>The cosmological constant and the nature of dark energy</w:t>
      </w:r>
      <w:bookmarkStart w:id="95" w:name="1.10.6"/>
      <w:bookmarkEnd w:id="95"/>
    </w:p>
    <w:p w14:paraId="1FAD2C36" w14:textId="77777777" w:rsidR="007D001D" w:rsidRDefault="00000000">
      <w:r>
        <w:t>The cosmological constant, often denoted by the Greek letter Lambda (Λ), is a mysterious and perplexing component of the Universe that has puzzled astronomers and cosmologists for decades. It represents a form of energy that permeates all of space, exerting a negative pressure that counteracts the attractive force of gravity. This peculiar property of the cosmological constant is believed to be the driving force behind the observed accelerating expansion of the Universe.</w:t>
      </w:r>
    </w:p>
    <w:p w14:paraId="5185D840" w14:textId="77777777" w:rsidR="007D001D" w:rsidRDefault="00000000">
      <w:r>
        <w:t>The concept of the cosmological constant was first introduced by Albert Einstein in his theory of general relativity. Initially, Einstein added the cosmological constant to his equations to achieve a static Universe, as he believed that the Universe was neither expanding nor contracting. However, after the discovery of the expanding Universe by Edwin Hubble in 1929, Einstein abandoned the idea, calling it his "greatest blunder."</w:t>
      </w:r>
    </w:p>
    <w:p w14:paraId="16C5F7C7" w14:textId="77777777" w:rsidR="007D001D" w:rsidRDefault="00000000">
      <w:r>
        <w:t>Decades later, in 1998, two independent teams of astronomers made a groundbreaking discovery that would resurrect the cosmological constant. By observing distant Type Ia supernovae, which serve as cosmic beacons, they found that the Universe's expansion was not slowing down as expected but rather accelerating. This finding sent shockwaves through the scientific community, as it defied the prevailing understanding of gravity's effect on the cosmos.</w:t>
      </w:r>
    </w:p>
    <w:p w14:paraId="43BF4FAE" w14:textId="77777777" w:rsidR="007D001D" w:rsidRDefault="00000000">
      <w:r>
        <w:t>To explain this surprising observation, scientists turned to the concept of dark energy, a mysterious form of energy that permeates all of space and exerts a repulsive force, causing the Universe's expansion to accelerate. The cosmological constant is one of the leading candidates for the nature of dark energy, as it provides a simple and elegant explanation for the observed acceleration.</w:t>
      </w:r>
    </w:p>
    <w:p w14:paraId="1D609D81" w14:textId="77777777" w:rsidR="007D001D" w:rsidRDefault="00000000">
      <w:r>
        <w:t>According to the current understanding, the cosmological constant represents the vacuum energy density of space itself. In quantum field theory, even empty space is not truly empty but is filled with virtual particles that constantly pop in and out of existence. These fleeting particles contribute to the vacuum energy, which manifests as the cosmological constant. The vacuum energy is believed to be a property of space itself, remaining constant and uniform throughout the Universe.</w:t>
      </w:r>
    </w:p>
    <w:p w14:paraId="1E8728CB" w14:textId="77777777" w:rsidR="007D001D" w:rsidRDefault="00000000">
      <w:r>
        <w:t>The value of the cosmological constant is incredibly small, estimated to be approximately 10^-52 m^-2 in natural units. Despite its minuscule value, the cumulative effect of the cosmological constant over vast cosmic distances is significant, leading to the observed accelerating expansion of the Universe. This acceleration is gradual, with distant galaxies receding from us at an ever-increasing rate as the Universe expands.</w:t>
      </w:r>
    </w:p>
    <w:p w14:paraId="4234BFCC" w14:textId="77777777" w:rsidR="007D001D" w:rsidRDefault="00000000">
      <w:r>
        <w:lastRenderedPageBreak/>
        <w:t>One of the major challenges in understanding the cosmological constant is the discrepancy between its observed value and the predictions from quantum field theory. Theoretical calculations suggest that the vacuum energy should be many orders of magnitude larger than the observed value, leading to the cosmological constant problem. This discrepancy is one of the most significant unsolved problems in modern physics, and its resolution may require a deeper understanding of the fundamental nature of space, time, and quantum mechanics.</w:t>
      </w:r>
    </w:p>
    <w:p w14:paraId="7CAEDCF5" w14:textId="77777777" w:rsidR="007D001D" w:rsidRDefault="00000000">
      <w:r>
        <w:t>Despite the challenges, the cosmological constant remains a crucial component in the standard model of cosmology, known as the Lambda Cold Dark Matter (ΛCDM) model. This model incorporates both the cosmological constant (Λ) and cold dark matter (CDM) to explain the Universe's large-scale structure, the cosmic microwave background radiation, and the accelerating expansion. The ΛCDM model has been highly successful in describing the observed properties of the Universe, but it also raises profound questions about the nature of dark energy and its role in the cosmos's ultimate fate.</w:t>
      </w:r>
    </w:p>
    <w:p w14:paraId="5B5F99C4" w14:textId="77777777" w:rsidR="007D001D" w:rsidRDefault="00000000">
      <w:r>
        <w:t>The cosmological constant and dark energy represent a fascinating frontier in our quest to comprehend the Universe's inner workings. New observations and theoretical insights from future missions and advances in theoretical physics may shed light on this enigmatic component of the Universe. This pursuit of understanding is a reflection of the inquisitive nature of the human mind and our relentless drive to explore the unknown. The ongoing exploration of the cosmological constant and dark energy may ultimately provide insight into the very fabric of space and time, the origin and evolution of the cosmos, and our place within it.</w:t>
      </w:r>
    </w:p>
    <w:p w14:paraId="7D9ACA4B" w14:textId="77777777" w:rsidR="007D001D" w:rsidRDefault="00000000">
      <w:pPr>
        <w:pStyle w:val="Heading2"/>
      </w:pPr>
      <w:r>
        <w:t>Alternative explanations for dark energy</w:t>
      </w:r>
      <w:bookmarkStart w:id="96" w:name="1.10.7"/>
      <w:bookmarkEnd w:id="96"/>
    </w:p>
    <w:p w14:paraId="364F9423" w14:textId="77777777" w:rsidR="007D001D" w:rsidRDefault="00000000">
      <w:r>
        <w:t>Dark energy, the mysterious force driving the accelerated expansion of the Universe, remains one of the most perplexing problems in modern cosmology. While the cosmological constant, represented by the Greek letter Lambda (Λ), is the most widely accepted explanation for dark energy, several alternative theories have been proposed to account for this puzzling phenomenon.</w:t>
      </w:r>
    </w:p>
    <w:p w14:paraId="25F2C3FB" w14:textId="77777777" w:rsidR="007D001D" w:rsidRDefault="00000000">
      <w:r>
        <w:t>One such alternative is the concept of quintessence, which posits that dark energy is a dynamic, time-varying scalar field that permeates the Universe. Unlike the cosmological constant, which is a static energy density, quintessence evolves with time, potentially leading to observable changes in the expansion rate of the Universe. Quintessence models often invoke a slowly rolling scalar field, similar to the inflaton field in the early Universe, to explain the current accelerated expansion. The field's potential energy acts as a repulsive force, counteracting the attractive force of gravity and causing the Universe to expand at an increasing rate.</w:t>
      </w:r>
    </w:p>
    <w:p w14:paraId="6D552FAD" w14:textId="77777777" w:rsidR="007D001D" w:rsidRDefault="00000000">
      <w:r>
        <w:t xml:space="preserve">Another intriguing alternative to the cosmological constant is the idea of modified gravity. In this framework, the observed accelerated expansion is not attributed to an exotic form of energy but rather to a modification of Einstein's general theory of relativity on large scales. One well-known example of modified gravity is f(R) gravity, which replaces the Ricci scalar (R) in the Einstein-Hilbert action with a more general function of R. By carefully choosing the form of this function, f(R) gravity can mimic the effects of dark energy without </w:t>
      </w:r>
      <w:r>
        <w:lastRenderedPageBreak/>
        <w:t>introducing new exotic components. Other modified gravity theories, such as scalar-tensor theories and braneworld models, also aim to explain the accelerated expansion by altering the gravitational interaction on cosmological scales.</w:t>
      </w:r>
    </w:p>
    <w:p w14:paraId="7812E23A" w14:textId="77777777" w:rsidR="007D001D" w:rsidRDefault="00000000">
      <w:r>
        <w:t>A third class of alternative explanations for dark energy involves the concept of backreaction. In this approach, the observed accelerated expansion is seen as an apparent effect arising from the inhomogeneous distribution of matter in the Universe. The standard cosmological model assumes that the Universe is homogeneous and isotropic on large scales, described by the Friedmann-Lemaître-Robertson-Walker (FLRW) metric. However, the real Universe is far from homogeneous, with matter clustered into galaxies, galaxy clusters, and filaments, separated by vast cosmic voids. Backreaction theories argue that the averaging of these inhomogeneities over large scales can lead to an effective acceleration, even in the absence of a cosmological constant or exotic dark energy component.</w:t>
      </w:r>
    </w:p>
    <w:p w14:paraId="077DB7F2" w14:textId="77777777" w:rsidR="007D001D" w:rsidRDefault="00000000">
      <w:r>
        <w:t>Interestingly, some alternative explanations for dark energy challenge the very notion of an accelerating Universe. One such idea is the "void model," which proposes that we live in a large, underdense region of the Universe, surrounded by a denser shell of matter. In this scenario, the apparent acceleration is a local effect caused by the gravitational pull of the surrounding matter, rather than a global property of the Universe. While the void model has faced some observational challenges, it serves as a reminder that our understanding of the Universe's expansion history may be influenced by our local cosmic environment.</w:t>
      </w:r>
    </w:p>
    <w:p w14:paraId="7D066F8A" w14:textId="77777777" w:rsidR="007D001D" w:rsidRDefault="00000000">
      <w:r>
        <w:t>Other unconventional approaches to dark energy include theories that invoke extra dimensions, such as the Dvali-Gabadadze-Porrati (DGP) model, which postulates that our four-dimensional Universe is embedded in a higher-dimensional space. In the DGP model, gravity can "leak" into the extra dimensions, leading to a modification of the gravitational interaction on large scales and potentially explaining the accelerated expansion without the need for dark energy.</w:t>
      </w:r>
    </w:p>
    <w:p w14:paraId="7AF1FCE9" w14:textId="77777777" w:rsidR="007D001D" w:rsidRDefault="00000000">
      <w:r>
        <w:t>The ongoing exploration of alternative explanations for dark energy underscores the importance of observational data in discriminating between competing theories. Upcoming cosmological surveys, such as the Dark Energy Survey (DES), the Large Synoptic Survey Telescope (LSST), and the Euclid mission, will provide unprecedented insights into the nature of dark energy by mapping the large-scale structure of the Universe with exquisite precision. By comparing the predictions of various dark energy models with observational data, cosmologists hope to narrow down the range of viable explanations and shed light on this cosmic mystery. This critical interplay between theoretical ideas and empirical evidence is a hallmark of the scientific process and offers the best hope for unraveling the enigma of dark energy.</w:t>
      </w:r>
    </w:p>
    <w:p w14:paraId="3080798C" w14:textId="77777777" w:rsidR="007D001D" w:rsidRDefault="00000000">
      <w:pPr>
        <w:pStyle w:val="Heading2"/>
      </w:pPr>
      <w:r>
        <w:t>The equation of state and the future of the Universe</w:t>
      </w:r>
      <w:bookmarkStart w:id="97" w:name="1.10.8"/>
      <w:bookmarkEnd w:id="97"/>
    </w:p>
    <w:p w14:paraId="4BC3AFEC" w14:textId="77777777" w:rsidR="007D001D" w:rsidRDefault="00000000">
      <w:r>
        <w:t xml:space="preserve">The equation of state is a crucial concept in cosmology that describes the relationship between the pressure and energy density of the Universe's components, including dark energy. This relationship plays a significant role in determining the fate of the Universe and its ultimate destiny. The equation of state parameter, denoted by w, is defined as the ratio of pressure to energy density. For matter and radiation, w is equal to 0 and 1/3, respectively. </w:t>
      </w:r>
      <w:r>
        <w:lastRenderedPageBreak/>
        <w:t>However, dark energy exhibits a unique property: its equation of state parameter is negative, with a value close to -1.</w:t>
      </w:r>
    </w:p>
    <w:p w14:paraId="2D40D630" w14:textId="77777777" w:rsidR="007D001D" w:rsidRDefault="00000000">
      <w:r>
        <w:t>The nature of dark energy and its equation of state have profound implications for the future evolution of the Universe. If dark energy is a cosmological constant, as proposed by Albert Einstein, then w is exactly equal to -1. In this scenario, the energy density of dark energy remains constant throughout the history of the Universe, and its repulsive gravitational effect counteracts the attractive force of matter and radiation. As the Universe expands, the density of matter and radiation decreases, while the density of dark energy remains unchanged. Eventually, dark energy dominates the Universe, leading to an accelerating expansion that continues indefinitely.</w:t>
      </w:r>
    </w:p>
    <w:p w14:paraId="2B65C708" w14:textId="77777777" w:rsidR="007D001D" w:rsidRDefault="00000000">
      <w:r>
        <w:t>However, if the equation of state parameter for dark energy differs from -1, the future of the Universe becomes more complex and uncertain. One possibility is that w is less than -1, a case known as phantom dark energy. In this scenario, the energy density of dark energy increases with time, causing the expansion of the Universe to accelerate at an ever-increasing rate. This could lead to a future event called the Big Rip, where the expansion becomes so rapid that it overcomes the gravitational binding of structures at all scales, tearing apart galaxies, stars, and even atoms themselves.</w:t>
      </w:r>
    </w:p>
    <w:p w14:paraId="7A913E57" w14:textId="77777777" w:rsidR="007D001D" w:rsidRDefault="00000000">
      <w:r>
        <w:t>Another possibility is that w is greater than -1 but less than -1/3, a case known as quintessence. In this scenario, the energy density of dark energy decreases with time, but at a slower rate than matter and radiation. The Universe continues to expand, but the acceleration gradually slows down. The ultimate fate of the Universe in this case depends on the specific value of w and the initial conditions of the Universe.</w:t>
      </w:r>
    </w:p>
    <w:p w14:paraId="311197E7" w14:textId="77777777" w:rsidR="007D001D" w:rsidRDefault="00000000">
      <w:r>
        <w:t>The equation of state of dark energy also has implications for the distant future of the Universe. If dark energy is a cosmological constant or has an equation of state parameter close to -1, the Universe will continue to expand and cool indefinitely. Stars will exhaust their nuclear fuel, galaxies will age and fade, and the Universe will enter a state of eternal darkness and emptiness, known as the Big Freeze or heat death. In this scenario, the Universe becomes a vast, cold, and lifeless expanse, with no prospect for the emergence of new structures or the survival of any form of life.</w:t>
      </w:r>
    </w:p>
    <w:p w14:paraId="0AFD3BFB" w14:textId="77777777" w:rsidR="007D001D" w:rsidRDefault="00000000">
      <w:r>
        <w:t>On the other hand, if dark energy has a more complex equation of state, such as in the case of phantom dark energy or quintessence, the future of the Universe becomes more uncertain and potentially more dramatic. The Big Rip scenario, for example, would result in the complete destruction of all structures and the end of the Universe as we know it. In contrast, a quintessence-dominated Universe could lead to a gradual deceleration of the expansion, allowing for the possibility of renewed structure formation and the emergence of new cosmic phenomena.</w:t>
      </w:r>
    </w:p>
    <w:p w14:paraId="2FF2D577" w14:textId="77777777" w:rsidR="007D001D" w:rsidRDefault="00000000">
      <w:r>
        <w:t xml:space="preserve">The study of dark energy and its equation of state is a central focus of modern cosmology, with ongoing observational and theoretical efforts aimed at unraveling its mysteries. Observations of distant supernovae, the cosmic microwave background radiation, and the large-scale structure of the Universe provide crucial data for constraining the properties of dark energy. Theoretical work, including the development of modified gravity theories and the exploration of alternative dark energy models, seeks to explain the observed acceleration of the Universe and shed light on its ultimate fate. Our understanding of dark </w:t>
      </w:r>
      <w:r>
        <w:lastRenderedPageBreak/>
        <w:t>energy and its equation of state is expanding, enabling us to better predict the long-term evolution and destiny of the Universe. The future of the cosmos remains an open question, dependent on the nature of the mysterious dark energy that pervades it. Whether the Universe faces an eternal expansion, a dramatic rip, or a more nuanced fate, the equation of state of dark energy holds the key to unlocking this cosmic enigma and shaping our vision of the ultimate destiny of existence itself.</w:t>
      </w:r>
    </w:p>
    <w:p w14:paraId="11F40270" w14:textId="77777777" w:rsidR="007D001D" w:rsidRDefault="00000000">
      <w:pPr>
        <w:pStyle w:val="Heading2"/>
      </w:pPr>
      <w:r>
        <w:t>The coincidence problem and the ratio of dark matter to dark energy</w:t>
      </w:r>
      <w:bookmarkStart w:id="98" w:name="1.10.9"/>
      <w:bookmarkEnd w:id="98"/>
    </w:p>
    <w:p w14:paraId="590E2BBF" w14:textId="77777777" w:rsidR="007D001D" w:rsidRDefault="00000000">
      <w:r>
        <w:t>The coincidence problem in cosmology refers to the puzzling observation that the densities of dark matter and dark energy are of the same order of magnitude in the present Universe, despite their vastly different properties and evolution over cosmic time. Dark matter, which is responsible for the formation and growth of large-scale structures like galaxies and clusters, is a form of non-luminous matter that interacts primarily through gravity. On the other hand, dark energy is a mysterious form of energy that permeates all of space and drives the accelerated expansion of the Universe.</w:t>
      </w:r>
    </w:p>
    <w:p w14:paraId="0FB12CE9" w14:textId="77777777" w:rsidR="007D001D" w:rsidRDefault="00000000">
      <w:r>
        <w:t>The ratio of dark matter to dark energy in the current Universe is approximately 1:3, meaning that dark energy constitutes about 68% of the total energy density, while dark matter accounts for roughly 27%. This ratio is intriguing because, according to our understanding of the Universe's history, dark matter and dark energy have evolved independently and at different rates. In the early Universe, dark matter dominated the energy density, allowing structures to form and grow under the influence of gravity. As the Universe expanded and cooled, the density of dark matter decreased faster than that of dark energy, which remained relatively constant due to its unique properties.</w:t>
      </w:r>
    </w:p>
    <w:p w14:paraId="1B14970D" w14:textId="77777777" w:rsidR="007D001D" w:rsidRDefault="00000000">
      <w:r>
        <w:t>The fact that we observe dark matter and dark energy to have comparable densities today raises questions about the fundamental nature of these components and the apparent fine-tuning of the Universe. If the initial conditions of the Universe were slightly different, or if the properties of dark matter and dark energy were altered, the ratio could be significantly different, potentially leading to a Universe that looks nothing like the one we inhabit.</w:t>
      </w:r>
    </w:p>
    <w:p w14:paraId="7FF38E3B" w14:textId="77777777" w:rsidR="007D001D" w:rsidRDefault="00000000">
      <w:r>
        <w:t>Several hypotheses have been proposed to address the coincidence problem. One possibility is that there is a deeper connection between dark matter and dark energy that we have yet to uncover. Some theories suggest that dark matter and dark energy may be different manifestations of a single, unified component, or that they may interact with each other in subtle ways that influence their evolution. Another idea is that the observed ratio is a result of anthropic selection effects, meaning that intelligent life can only emerge in universes where the dark matter to dark energy ratio falls within a narrow range that allows for the formation of galaxies, stars, and planets.</w:t>
      </w:r>
    </w:p>
    <w:p w14:paraId="3DA47CB2" w14:textId="77777777" w:rsidR="007D001D" w:rsidRDefault="00000000">
      <w:r>
        <w:t>Alternatively, the coincidence problem may hint at the existence of new physics beyond our current understanding. Theories like modified gravity, which propose alterations to Einstein's general relativity, or models involving dynamic dark energy, where the properties of dark energy change over time, could potentially provide a more natural explanation for the observed ratio. Some researchers have also explored the possibility that the apparent coincidence is a result of our limited perspective and that the ratio may vary in different regions of the Universe or across cosmic time.</w:t>
      </w:r>
    </w:p>
    <w:p w14:paraId="6A509DE4" w14:textId="77777777" w:rsidR="007D001D" w:rsidRDefault="00000000">
      <w:r>
        <w:lastRenderedPageBreak/>
        <w:t>Resolving the coincidence problem is a major challenge in modern cosmology, as it requires a deeper understanding of the nature of dark matter and dark energy, as well as their roles in shaping the Universe's evolution. Ongoing and future experiments, such as direct and indirect dark matter detection efforts, precision measurements of the cosmic microwave background, and surveys of the large-scale structure of the Universe, aim to shed light on these mysterious components and their relationship. Advances in theoretical physics, particularly in the development of a quantum theory of gravity, may also provide crucial insights into the origin and properties of dark matter and dark energy.</w:t>
      </w:r>
    </w:p>
    <w:p w14:paraId="31C61CE1" w14:textId="77777777" w:rsidR="007D001D" w:rsidRDefault="00000000">
      <w:r>
        <w:t>The coincidence problem stands as a profound mystery that challenges our understanding of the Universe. Confronting this puzzle head-on and seeking answers through scientific inquiry may not only improve our knowledge of dark matter and dark energy but also reveal fundamental truths about the nature of reality itself. The pursuit of a resolution to the coincidence problem exemplifies the ongoing quest to expand the frontiers of human knowledge and comprehend the cosmos in which we reside.</w:t>
      </w:r>
    </w:p>
    <w:p w14:paraId="184EB08B" w14:textId="77777777" w:rsidR="007D001D" w:rsidRDefault="00000000">
      <w:pPr>
        <w:pStyle w:val="Heading2"/>
      </w:pPr>
      <w:r>
        <w:t>Experimental searches for dark matter and dark energy</w:t>
      </w:r>
      <w:bookmarkStart w:id="99" w:name="1.10.10"/>
      <w:bookmarkEnd w:id="99"/>
    </w:p>
    <w:p w14:paraId="1DD77EF1" w14:textId="77777777" w:rsidR="007D001D" w:rsidRDefault="00000000">
      <w:r>
        <w:t>The quest to unravel the mysteries of dark matter and dark energy has led to a myriad of experimental searches, each designed to shed light on these elusive components of the Universe. Scientists have employed a variety of techniques, ranging from underground detectors to space-based observatories, in an effort to detect and characterize these unseen entities.</w:t>
      </w:r>
    </w:p>
    <w:p w14:paraId="6F2DB119" w14:textId="77777777" w:rsidR="007D001D" w:rsidRDefault="00000000">
      <w:r>
        <w:t>In the realm of dark matter, direct detection experiments aim to observe the rare interactions between dark matter particles and ordinary matter. These experiments typically involve highly sensitive detectors placed deep underground, shielded from cosmic radiation and other background noise. Detectors such as XENON1T, LUX, and PandaX utilize large volumes of liquid xenon to detect the faint scintillation and ionization signals produced when a dark matter particle collides with a xenon nucleus. Other experiments, like CDMS and CRESST, use cryogenically cooled crystals of germanium or calcium tungstate to detect the tiny vibrations caused by dark matter interactions.</w:t>
      </w:r>
    </w:p>
    <w:p w14:paraId="46F00C36" w14:textId="77777777" w:rsidR="007D001D" w:rsidRDefault="00000000">
      <w:r>
        <w:t>Indirect detection experiments, on the other hand, search for the byproducts of dark matter annihilation or decay. When dark matter particles collide and annihilate each other, they can produce gamma rays, neutrinos, and other standard model particles. The Alpha Magnetic Spectrometer (AMS) on the International Space Station searches for excess positrons and antiprotons that could result from dark matter annihilation. Ground-based gamma-ray telescopes, such as HESS, MAGIC, and VERITAS, scour the sky for high-energy gamma rays emanating from regions of high dark matter density, like the Galactic Center or dwarf spheroidal galaxies.</w:t>
      </w:r>
    </w:p>
    <w:p w14:paraId="02113E53" w14:textId="77777777" w:rsidR="007D001D" w:rsidRDefault="00000000">
      <w:r>
        <w:t>Particle colliders, like the Large Hadron Collider (LHC), also play a crucial role in the hunt for dark matter. By colliding protons at near-light speeds, the LHC can potentially produce dark matter particles, which would manifest as missing energy in the detector. Experiments like ATLAS and CMS analyze the data from these collisions, looking for signs of dark matter production and constraining the properties of hypothetical dark matter particles.</w:t>
      </w:r>
    </w:p>
    <w:p w14:paraId="6A90AD4C" w14:textId="77777777" w:rsidR="007D001D" w:rsidRDefault="00000000">
      <w:r>
        <w:lastRenderedPageBreak/>
        <w:t>In the realm of dark energy, observational cosmology takes center stage. Type Ia supernovae, which serve as cosmic distance markers due to their consistent intrinsic brightness, provided the first evidence for the accelerating expansion of the Universe. Surveys like the Supernova Legacy Survey and the Dark Energy Survey continue to map the positions and redshifts of thousands of supernovae, refining our understanding of the cosmic expansion history.</w:t>
      </w:r>
    </w:p>
    <w:p w14:paraId="4B5530D3" w14:textId="77777777" w:rsidR="007D001D" w:rsidRDefault="00000000">
      <w:r>
        <w:t>Baryon acoustic oscillations (BAO) offer another powerful probe of dark energy. The BAO signal, imprinted in the distribution of galaxies and cosmic microwave background anisotropies, acts as a cosmic ruler, allowing astronomers to measure the expansion rate at different epochs. Surveys like the Sloan Digital Sky Survey (SDSS) and the Dark Energy Spectroscopic Instrument (DESI) map the positions of millions of galaxies, tracing the BAO signal and constraining the properties of dark energy.</w:t>
      </w:r>
    </w:p>
    <w:p w14:paraId="1E3EF4EF" w14:textId="77777777" w:rsidR="007D001D" w:rsidRDefault="00000000">
      <w:r>
        <w:t>Weak gravitational lensing, the subtle distortion of galaxy shapes due to the gravitational influence of intervening matter, provides a way to map the distribution of dark matter and probe the growth of cosmic structure. Surveys like the Kilo-Degree Survey (KiDS) and the Hyper Suprime-Cam (HSC) survey analyze the shapes of millions of galaxies, reconstructing the dark matter distribution and testing theories of modified gravity that aim to explain the accelerating expansion without invoking dark energy.</w:t>
      </w:r>
    </w:p>
    <w:p w14:paraId="704725F9" w14:textId="77777777" w:rsidR="007D001D" w:rsidRDefault="00000000">
      <w:r>
        <w:t>The cosmic microwave background (CMB) also holds clues to the nature of dark energy. The Planck satellite has provided the most precise measurements of the CMB temperature anisotropies, which encode information about the Universe's geometry, composition, and evolution. By combining CMB data with other cosmological probes, scientists can constrain the equation of state of dark energy and test for deviations from the cosmological constant model.</w:t>
      </w:r>
    </w:p>
    <w:p w14:paraId="7488C7A7" w14:textId="77777777" w:rsidR="007D001D" w:rsidRDefault="00000000">
      <w:r>
        <w:t>Through the tireless efforts of scientists and the development of cutting-edge technologies, the quest to understand dark matter and dark energy progresses. From underground laboratories to the far reaches of space, these experiments push the boundaries of human knowledge, bringing us closer to a more complete understanding of the Universe we inhabit. The coming years hold great promise, with new detectors coming online, existing experiments undergoing upgrades, and innovative technologies emerging. The hunt for dark matter and dark energy, though far from over, inches closer to unraveling these cosmic enigmas with each new discovery.</w:t>
      </w:r>
    </w:p>
    <w:p w14:paraId="3E6037CC" w14:textId="77777777" w:rsidR="007D001D" w:rsidRDefault="00000000">
      <w:r>
        <w:br w:type="page"/>
      </w:r>
    </w:p>
    <w:p w14:paraId="0C4956C4" w14:textId="77777777" w:rsidR="007D001D" w:rsidRDefault="00000000">
      <w:pPr>
        <w:pStyle w:val="Heading1"/>
      </w:pPr>
      <w:r>
        <w:lastRenderedPageBreak/>
        <w:t>Chapter 11: Geology and Earth's Structure</w:t>
      </w:r>
    </w:p>
    <w:p w14:paraId="749265E1" w14:textId="77777777" w:rsidR="007D001D" w:rsidRDefault="00000000">
      <w:pPr>
        <w:pStyle w:val="Heading2"/>
      </w:pPr>
      <w:r>
        <w:t>Earth's internal layers and their properties</w:t>
      </w:r>
      <w:bookmarkStart w:id="100" w:name="2.1.1"/>
      <w:bookmarkEnd w:id="100"/>
    </w:p>
    <w:p w14:paraId="2F5B7049" w14:textId="77777777" w:rsidR="007D001D" w:rsidRDefault="00000000">
      <w:r>
        <w:t>The Earth, our dynamic and complex planetary home, is a marvel of geological structure and composition. Beneath the surface we inhabit lies a fascinating world of layers, each with its unique properties and characteristics that have shaped the Earth's evolution over billions of years. To understand the Earth's internal structure, we must embark on a journey to the center of our planet, exploring the various layers and their distinctive features.</w:t>
      </w:r>
    </w:p>
    <w:p w14:paraId="61EF6A9F" w14:textId="77777777" w:rsidR="007D001D" w:rsidRDefault="00000000">
      <w:r>
        <w:t>The Earth's interior is divided into three main layers: the crust, the mantle, and the core. The crust, the outermost layer, is the thinnest and most accessible part of the Earth. It is composed of solid rocks and minerals, with an average thickness of about 35 kilometers (22 miles) beneath the continents and 7 kilometers (4.3 miles) beneath the oceans. The continental crust is primarily composed of lighter, felsic rocks such as granite, while the oceanic crust is made up of denser, mafic rocks like basalt. The crust is a dynamic layer, constantly undergoing change through processes such as plate tectonics, volcanism, and erosion.</w:t>
      </w:r>
    </w:p>
    <w:p w14:paraId="38DA4841" w14:textId="77777777" w:rsidR="007D001D" w:rsidRDefault="00000000">
      <w:r>
        <w:t>Beneath the crust lies the mantle, the thickest layer of the Earth, extending to a depth of about 2,900 kilometers (1,800 miles). The mantle is primarily composed of silicate rocks rich in iron and magnesium, such as olivine and pyroxene. It is divided into two parts: the upper mantle and the lower mantle. The upper mantle extends from the base of the crust to a depth of about 660 kilometers (410 miles) and is characterized by its relatively low density and high viscosity. Within the upper mantle, there is a partially molten layer called the asthenosphere, which allows for the movement of tectonic plates. The lower mantle, extending from 660 kilometers to the core-mantle boundary, is denser and more viscous than the upper mantle due to increased pressure and temperature.</w:t>
      </w:r>
    </w:p>
    <w:p w14:paraId="2912AE12" w14:textId="77777777" w:rsidR="007D001D" w:rsidRDefault="00000000">
      <w:r>
        <w:t>At the heart of the Earth lies the core, which is divided into two distinct parts: the outer core and the inner core. The outer core is a liquid layer, approximately 2,300 kilometers (1,430 miles) thick, composed primarily of iron and nickel. The high temperatures in the outer core, ranging from 4,000 to 5,000 degrees Celsius (7,200 to 9,000 degrees Fahrenheit), keep the metals in a molten state. The outer core is responsible for generating the Earth's magnetic field through a process called the geodynamo. Convection currents within the liquid outer core, driven by heat from the inner core and the mantle, create electrical currents that give rise to the magnetic field surrounding our planet.</w:t>
      </w:r>
    </w:p>
    <w:p w14:paraId="4CACB4D1" w14:textId="77777777" w:rsidR="007D001D" w:rsidRDefault="00000000">
      <w:r>
        <w:t>The inner core, the deepest layer of the Earth, is a solid sphere with a radius of about 1,220 kilometers (760 miles). Despite the extreme pressures at the center of the Earth, the inner core remains solid due to the incredibly high temperatures, estimated to be between 5,000 and 7,000 degrees Celsius (9,000 to 13,000 degrees Fahrenheit). The inner core is composed mainly of iron and nickel, with traces of lighter elements such as sulfur, oxygen, and silicon. The solid nature of the inner core is attributed to the immense pressure, which prevents the atoms from moving past each other, creating a closely-packed, crystalline structure.</w:t>
      </w:r>
    </w:p>
    <w:p w14:paraId="18A18C52" w14:textId="77777777" w:rsidR="007D001D" w:rsidRDefault="00000000">
      <w:r>
        <w:t xml:space="preserve">The properties of the Earth's internal layers have a profound impact on various geological processes and phenomena. The interaction between the hot, convecting mantle and the </w:t>
      </w:r>
      <w:r>
        <w:lastRenderedPageBreak/>
        <w:t>cooler, brittle crust gives rise to plate tectonics, the driving force behind continental drift, mountain building, and earthquake activity. The Earth's magnetic field, generated by the geodynamo in the outer core, protects our planet from harmful solar radiation and cosmic rays, making life on Earth possible. The gradual cooling of the Earth's interior over time has led to the formation of the solid inner core, which continues to grow as the outer core solidifies.</w:t>
      </w:r>
    </w:p>
    <w:p w14:paraId="0890E9D4" w14:textId="77777777" w:rsidR="007D001D" w:rsidRDefault="00000000">
      <w:r>
        <w:t>Understanding the Earth's internal layers and their properties is crucial for predicting and mitigating geological hazards, such as earthquakes and volcanic eruptions. It also plays a vital role in the exploration and management of Earth's resources, including minerals, geothermal energy, and groundwater. As we continue to study the Earth's interior through seismic waves, geophysical measurements, and computer simulations, we gain a deeper appreciation for the intricate and dynamic nature of our planet's internal structure.</w:t>
      </w:r>
    </w:p>
    <w:p w14:paraId="3A671ACB" w14:textId="77777777" w:rsidR="007D001D" w:rsidRDefault="00000000">
      <w:r>
        <w:t>The Earth's internal layers, each with its distinct composition, temperature, and physical properties, work together in a delicate balance to maintain the conditions necessary for life on our planet's surface. From the thin, rocky crust to the dense, solid inner core, the Earth's interior is a remarkable example of the complex and fascinating geological processes that have shaped our world over billions of years. Our ongoing exploration and unraveling of the mysteries of the Earth's internal structure deepen our understanding of the forces that have molded our planet and the role they play in sustaining the diverse ecosystems and landscapes we call home.</w:t>
      </w:r>
    </w:p>
    <w:p w14:paraId="207BC11A" w14:textId="77777777" w:rsidR="007D001D" w:rsidRDefault="00000000">
      <w:pPr>
        <w:pStyle w:val="Heading2"/>
      </w:pPr>
      <w:r>
        <w:t>Minerals and rocks</w:t>
      </w:r>
      <w:bookmarkStart w:id="101" w:name="2.1.2"/>
      <w:bookmarkEnd w:id="101"/>
    </w:p>
    <w:p w14:paraId="46ABD6BD" w14:textId="77777777" w:rsidR="007D001D" w:rsidRDefault="00000000">
      <w:r>
        <w:t>Minerals and rocks are the building blocks of our planet, forming the solid Earth beneath our feet. Minerals are naturally occurring, inorganic solids with a definite chemical composition and a crystalline structure. They are formed through various geological processes, such as cooling of magma, precipitation from aqueous solutions, or metamorphism under high pressure and temperature conditions. There are over 4,000 known mineral species, each with unique physical and chemical properties. Some common examples include quartz, feldspar, mica, and calcite.</w:t>
      </w:r>
    </w:p>
    <w:p w14:paraId="4959F7C3" w14:textId="77777777" w:rsidR="007D001D" w:rsidRDefault="00000000">
      <w:r>
        <w:t>Rocks, on the other hand, are aggregates of one or more minerals. They are classified into three main categories based on their formation processes: igneous, sedimentary, and metamorphic. Igneous rocks form from the cooling and solidification of magma or lava. They are further divided into intrusive and extrusive igneous rocks, depending on whether they solidify beneath the Earth's surface or above it. Examples of igneous rocks include granite, basalt, and obsidian.</w:t>
      </w:r>
    </w:p>
    <w:p w14:paraId="1B82CB49" w14:textId="77777777" w:rsidR="007D001D" w:rsidRDefault="00000000">
      <w:r>
        <w:t>Sedimentary rocks form through the deposition and consolidation of sediments, which are particles of rock, mineral, or organic matter. These sediments can be transported by water, wind, or ice and accumulate in layers over time. As the layers are buried and subjected to pressure, they compact and cement together to form sedimentary rocks. Some common sedimentary rocks are sandstone, limestone, and shale.</w:t>
      </w:r>
    </w:p>
    <w:p w14:paraId="03BD6206" w14:textId="77777777" w:rsidR="007D001D" w:rsidRDefault="00000000">
      <w:r>
        <w:t xml:space="preserve">Metamorphic rocks are formed when pre-existing rocks undergo changes in their physical and chemical properties due to exposure to high pressure, temperature, or chemically active fluids. These conditions often occur deep within the Earth's crust, such as in </w:t>
      </w:r>
      <w:r>
        <w:lastRenderedPageBreak/>
        <w:t>mountain-building regions or subduction zones. During metamorphism, the minerals in the original rock recrystallize, forming new mineral assemblages and textures. Examples of metamorphic rocks include marble, quartzite, and gneiss.</w:t>
      </w:r>
    </w:p>
    <w:p w14:paraId="136643FE" w14:textId="77777777" w:rsidR="007D001D" w:rsidRDefault="00000000">
      <w:r>
        <w:t>The study of minerals and rocks is crucial for understanding the Earth's composition, structure, and history. Geologists use various techniques to identify and classify minerals and rocks, such as optical microscopy, X-ray diffraction, and geochemical analysis. By examining the mineral content and texture of rocks, geologists can infer the conditions under which they formed and the processes that have affected them over time.</w:t>
      </w:r>
    </w:p>
    <w:p w14:paraId="554B2982" w14:textId="77777777" w:rsidR="007D001D" w:rsidRDefault="00000000">
      <w:r>
        <w:t>Minerals and rocks also have numerous practical applications in our daily lives. Many minerals are used as raw materials for industrial processes, such as the production of metals, ceramics, and chemicals. For example, iron ore is used to make steel, while gypsum is used in the manufacture of plaster and cement. Rocks are widely used in construction, as building stones, aggregates for concrete, and road base materials. They also serve as reservoirs for groundwater, oil, and natural gas.</w:t>
      </w:r>
    </w:p>
    <w:p w14:paraId="3F844FF2" w14:textId="77777777" w:rsidR="007D001D" w:rsidRDefault="00000000">
      <w:r>
        <w:t>Moreover, some minerals and rocks have aesthetic and cultural value. Gemstones, such as diamonds, rubies, and emeralds, are prized for their beauty and rarity. Many ancient civilizations used rocks and minerals in their art, architecture, and religious practices. For instance, the ancient Egyptians used limestone and granite to build the pyramids, while the Mayans used jade for ceremonial objects and jewelry.</w:t>
      </w:r>
    </w:p>
    <w:p w14:paraId="51FBCA15" w14:textId="77777777" w:rsidR="007D001D" w:rsidRDefault="00000000">
      <w:r>
        <w:t>The study of minerals and rocks has gained increased significance in understanding and addressing global environmental challenges, such as climate change and resource depletion. Minerals can serve as carbon sinks, contributing to the mitigation of atmospheric carbon dioxide levels. However, the extraction and processing of minerals and rocks can also lead to significant environmental impacts, including land degradation, water pollution, and greenhouse gas emissions. With a growing population and escalating demand for resources, developing sustainable practices for the use and management of minerals and rocks is of utmost importance.</w:t>
      </w:r>
    </w:p>
    <w:p w14:paraId="4384794C" w14:textId="77777777" w:rsidR="007D001D" w:rsidRDefault="00000000">
      <w:pPr>
        <w:pStyle w:val="Heading2"/>
      </w:pPr>
      <w:r>
        <w:t>Geological time scale and dating methods</w:t>
      </w:r>
      <w:bookmarkStart w:id="102" w:name="2.1.3"/>
      <w:bookmarkEnd w:id="102"/>
    </w:p>
    <w:p w14:paraId="4C2E2124" w14:textId="77777777" w:rsidR="007D001D" w:rsidRDefault="00000000">
      <w:r>
        <w:t>The geological time scale is a fundamental concept in Earth sciences, providing a framework for understanding the history of our planet and the evolution of life. This standardized system divides Earth's 4.6-billion-year history into distinct time intervals based on significant geological events and changes in the fossil record. The primary divisions of the geological time scale, in order of decreasing duration, are eons, eras, periods, epochs, and ages. Eons represent the longest intervals, spanning hundreds of millions to billions of years, while ages are the shortest, covering just a few million years or less.</w:t>
      </w:r>
    </w:p>
    <w:p w14:paraId="20BA3553" w14:textId="77777777" w:rsidR="007D001D" w:rsidRDefault="00000000">
      <w:r>
        <w:t xml:space="preserve">To establish the chronology of Earth's history, geologists rely on various dating methods, which can be broadly categorized into relative and absolute dating. Relative dating techniques determine the order of events without providing specific numerical ages. The most fundamental principle of relative dating is the law of superposition, which states that in a sequence of undisturbed sedimentary rocks, the oldest layers are at the bottom, and the youngest layers are at the top. Other relative dating principles include cross-cutting relationships, where a geological feature that cuts across another must be younger, and the </w:t>
      </w:r>
      <w:r>
        <w:lastRenderedPageBreak/>
        <w:t>principle of faunal succession, which recognizes that fossil organisms succeeded each other in a predictable, irreversible order.</w:t>
      </w:r>
    </w:p>
    <w:p w14:paraId="229C836D" w14:textId="77777777" w:rsidR="007D001D" w:rsidRDefault="00000000">
      <w:r>
        <w:t>Absolute dating methods, on the other hand, assign specific numerical ages to rocks and fossils. Radiometric dating is the most widely used absolute dating technique, relying on the decay of naturally occurring radioactive isotopes within minerals. The most common radiometric dating methods include uranium-lead dating, potassium-argon dating, and radiocarbon dating. Uranium-lead dating is particularly useful for determining the ages of the oldest rocks on Earth, as the half-lives of uranium isotopes are in the range of hundreds of millions to billions of years. Potassium-argon dating is effective for dating volcanic rocks, as potassium-40 decays into argon-40 with a half-life of 1.3 billion years. Radiocarbon dating, which measures the decay of carbon-14, is limited to dating organic materials up to about 50,000 years old.</w:t>
      </w:r>
    </w:p>
    <w:p w14:paraId="696AB101" w14:textId="77777777" w:rsidR="007D001D" w:rsidRDefault="00000000">
      <w:r>
        <w:t>Other absolute dating methods include fission track dating, which measures the damage trails left by the spontaneous fission of uranium-238 in minerals like zircon and apatite, and electron spin resonance (ESR) dating, which measures the trapped electrons in crystalline materials exposed to natural radiation. Magnetostratigraphy is another useful tool for dating sedimentary rocks, utilizing reversals in Earth's magnetic field recorded in the rocks to establish a chronology.</w:t>
      </w:r>
    </w:p>
    <w:p w14:paraId="3D156D59" w14:textId="77777777" w:rsidR="007D001D" w:rsidRDefault="00000000">
      <w:r>
        <w:t>The combination of relative and absolute dating methods has allowed geologists to construct a detailed and reliable geological time scale. This time scale has been refined over the years as new data and techniques have emerged, providing increasingly precise age estimates for key events in Earth's history. The Phanerozoic Eon, which encompasses the last 541 million years, is the most well-understood portion of the time scale due to the abundance of fossils and well-preserved rocks. The Phanerozoic is divided into three eras: the Paleozoic (541-252 million years ago), the Mesozoic (252-66 million years ago), and the Cenozoic (66 million years ago to the present).</w:t>
      </w:r>
    </w:p>
    <w:p w14:paraId="7A10BE14" w14:textId="77777777" w:rsidR="007D001D" w:rsidRDefault="00000000">
      <w:r>
        <w:t>Each era is further subdivided into periods and epochs, characterized by distinct fossil assemblages and geological events. For example, the Cretaceous Period of the Mesozoic Era is known for the dominance of dinosaurs and the formation of extensive chalk deposits, while the Pleistocene Epoch of the Cenozoic Era is associated with repeated glaciations and the evolution of modern humans.</w:t>
      </w:r>
    </w:p>
    <w:p w14:paraId="6F5901CB" w14:textId="77777777" w:rsidR="007D001D" w:rsidRDefault="00000000">
      <w:r>
        <w:t>The geological time scale and the dating methods used to construct it have revolutionized our understanding of Earth's history and the evolution of life. This knowledge has practical applications in fields such as oil and gas exploration, mineral resource assessment, and environmental management. By providing a temporal framework for Earth's dynamic processes, the geological time scale remains an indispensable tool for geologists and other Earth scientists, firmly establishing its significance in the field.</w:t>
      </w:r>
    </w:p>
    <w:p w14:paraId="44A6C49A" w14:textId="77777777" w:rsidR="007D001D" w:rsidRDefault="00000000">
      <w:pPr>
        <w:pStyle w:val="Heading2"/>
      </w:pPr>
      <w:r>
        <w:t>Weathering and erosion processes</w:t>
      </w:r>
      <w:bookmarkStart w:id="103" w:name="2.1.4"/>
      <w:bookmarkEnd w:id="103"/>
    </w:p>
    <w:p w14:paraId="4CD12B86" w14:textId="77777777" w:rsidR="007D001D" w:rsidRDefault="00000000">
      <w:r>
        <w:t xml:space="preserve">Weathering and erosion are two fundamental processes that shape the Earth's surface, constantly sculpting and modifying landscapes over time. Weathering is the breakdown of rocks and minerals into smaller fragments, while erosion is the transport of these fragments by various agents such as water, wind, and ice. The interplay between weathering and </w:t>
      </w:r>
      <w:r>
        <w:lastRenderedPageBreak/>
        <w:t>erosion creates a diverse array of landforms, from towering mountain peaks to expansive plains and deep canyons.</w:t>
      </w:r>
    </w:p>
    <w:p w14:paraId="0F7F9CE2" w14:textId="77777777" w:rsidR="007D001D" w:rsidRDefault="00000000">
      <w:r>
        <w:t>Weathering can be classified into two main types: physical weathering and chemical weathering. Physical weathering, also known as mechanical weathering, involves the physical disintegration of rocks without changing their chemical composition. This process is driven by factors such as temperature fluctuations, frost action, and the growth of plant roots in cracks. For example, in regions with large temperature variations, rocks can undergo thermal expansion and contraction, leading to stress and eventual breakage. Similarly, water can seep into cracks and freeze, expanding and exerting pressure on the surrounding rock, causing it to fracture.</w:t>
      </w:r>
    </w:p>
    <w:p w14:paraId="2DB23E7A" w14:textId="77777777" w:rsidR="007D001D" w:rsidRDefault="00000000">
      <w:r>
        <w:t>Chemical weathering, on the other hand, involves the alteration of rock minerals through chemical reactions with water, air, and organic acids. These reactions can dissolve, oxidize, or transform minerals, leading to the formation of new substances and the weakening of rock structure. Common chemical weathering processes include hydrolysis, carbonation, and oxidation. Hydrolysis occurs when water reacts with minerals, breaking chemical bonds and forming new compounds such as clay minerals. Carbonation involves the reaction of carbon dioxide dissolved in water with minerals, leading to the formation of carbonates. Oxidation occurs when minerals react with oxygen, often resulting in the formation of iron oxides, which give weathered rocks a reddish hue.</w:t>
      </w:r>
    </w:p>
    <w:p w14:paraId="2A13A6E3" w14:textId="77777777" w:rsidR="007D001D" w:rsidRDefault="00000000">
      <w:r>
        <w:t>The rate and intensity of weathering depend on various factors, including climate, rock type, and topography. In humid and warm climates, chemical weathering tends to be more dominant due to the abundance of water and higher temperatures, which accelerate chemical reactions. In arid and cold climates, physical weathering is more prevalent, as temperature fluctuations and frost action play a greater role in rock disintegration. The type of rock also influences weathering rates, with some rocks being more susceptible to certain types of weathering than others. For instance, limestone is highly susceptible to chemical weathering by carbonation, while granite is more resistant to weathering due to its interlocking crystal structure.</w:t>
      </w:r>
    </w:p>
    <w:p w14:paraId="4EF620C4" w14:textId="77777777" w:rsidR="007D001D" w:rsidRDefault="00000000">
      <w:r>
        <w:t>Erosion, the transport of weathered material, is driven by various agents such as water, wind, and ice. Water is the most significant erosional agent, shaping landscapes through the action of rivers, streams, and surface runoff. As water flows over the land surface, it picks up and carries sediment, gradually wearing down the underlying rock. The erosive power of water is influenced by factors such as the volume and velocity of flow, as well as the size and shape of the sediment particles. In rivers, erosion occurs through processes such as abrasion, where sediment particles scrape against the riverbed and banks, and hydraulic action, where the force of moving water dislodges and transports sediment.</w:t>
      </w:r>
    </w:p>
    <w:p w14:paraId="5353D1EC" w14:textId="77777777" w:rsidR="007D001D" w:rsidRDefault="00000000">
      <w:r>
        <w:t>Wind erosion is another important process, particularly in arid and semi-arid regions. Wind picks up and carries fine sediment particles, such as sand and dust, and can shape landscapes through the formation of dunes and the abrasion of rock surfaces. The effectiveness of wind erosion depends on factors such as wind speed, particle size, and surface roughness. In areas with sparse vegetation cover and loose, fine-grained sediment, wind erosion can be a dominant force in shaping the landscape.</w:t>
      </w:r>
    </w:p>
    <w:p w14:paraId="51A938F4" w14:textId="77777777" w:rsidR="007D001D" w:rsidRDefault="00000000">
      <w:r>
        <w:lastRenderedPageBreak/>
        <w:t>Glacial erosion is a powerful process in cold regions, where ice accumulates and moves under the influence of gravity. Glaciers can erode the underlying rock through a combination of abrasion and plucking. Abrasion occurs when rock fragments embedded in the base of the glacier scrape against the underlying rock, while plucking involves the freezing and thawing of water in cracks, which can dislodge large blocks of rock. Glacial erosion can create distinctive landforms such as U-shaped valleys, cirques, and arêtes.</w:t>
      </w:r>
    </w:p>
    <w:p w14:paraId="63FAC9E5" w14:textId="77777777" w:rsidR="007D001D" w:rsidRDefault="00000000">
      <w:r>
        <w:t>The interplay between weathering and erosion creates a diverse array of landforms and shapes the Earth's surface over time. Weathering breaks down rocks and minerals, providing the sediment that is then transported and deposited by erosional agents. The balance between weathering and erosion rates determines the overall evolution of landscapes. In areas where weathering rates exceed erosion rates, thick soils and weathered profiles can develop, while in areas where erosion rates are higher, bare rock surfaces and thin soils are more common.</w:t>
      </w:r>
    </w:p>
    <w:p w14:paraId="27204D8E" w14:textId="77777777" w:rsidR="007D001D" w:rsidRDefault="00000000">
      <w:r>
        <w:t>Understanding weathering and erosion processes is crucial for managing and mitigating their impacts on human activities and infrastructure. Erosion can lead to soil loss, reduced agricultural productivity, and increased sedimentation in rivers and reservoirs. Landslides and rockfalls, triggered by the combination of weathering and erosion, can pose significant hazards to human settlements and transportation networks. By studying these processes and their controlling factors, scientists and land managers can develop strategies for soil conservation, slope stabilization, and sustainable land use practices.</w:t>
      </w:r>
    </w:p>
    <w:p w14:paraId="1D4C01A0" w14:textId="77777777" w:rsidR="007D001D" w:rsidRDefault="00000000">
      <w:r>
        <w:t>The grand scheme of Earth's history reveals the fundamental role weathering and erosion have played in shaping the planet's surface and creating the diverse landscapes we see today. From the majestic peaks of the Himalayas to the intricate canyons of the American Southwest, these processes have left an indelible mark on our world. By studying and understanding the complex interplay between weathering and erosion, we gain a deeper appreciation for the dynamic nature of our planet and the forces that shape its ever-changing face.</w:t>
      </w:r>
    </w:p>
    <w:p w14:paraId="07E72415" w14:textId="77777777" w:rsidR="007D001D" w:rsidRDefault="00000000">
      <w:pPr>
        <w:pStyle w:val="Heading2"/>
      </w:pPr>
      <w:r>
        <w:t>Soil formation and types</w:t>
      </w:r>
      <w:bookmarkStart w:id="104" w:name="2.1.5"/>
      <w:bookmarkEnd w:id="104"/>
    </w:p>
    <w:p w14:paraId="495FDBA5" w14:textId="77777777" w:rsidR="007D001D" w:rsidRDefault="00000000">
      <w:r>
        <w:t>Soil, the foundation of life on Earth, is a complex and dynamic mixture of organic matter, minerals, water, and air. It is the product of a long and intricate process that involves the interaction of various physical, chemical, and biological factors over time. The formation of soil is a continuous process that is influenced by five main factors: parent material, climate, topography, living organisms, and time.</w:t>
      </w:r>
    </w:p>
    <w:p w14:paraId="7D7A349C" w14:textId="77777777" w:rsidR="007D001D" w:rsidRDefault="00000000">
      <w:r>
        <w:t>Parent material refers to the underlying bedrock or sediments from which soil is derived. The type of parent material determines the initial composition and properties of the soil, such as its texture, mineral content, and pH level. For example, soils formed from granite tend to be sandy and acidic, while those formed from limestone are usually clayey and alkaline.</w:t>
      </w:r>
    </w:p>
    <w:p w14:paraId="5441458C" w14:textId="77777777" w:rsidR="007D001D" w:rsidRDefault="00000000">
      <w:r>
        <w:t xml:space="preserve">Climate plays a crucial role in soil formation by regulating the weathering processes and the activity of living organisms. Temperature and precipitation affect the rate of rock breakdown, the leaching of minerals, and the decomposition of organic matter. In humid regions with high rainfall, soils tend to be deep, well-developed, and rich in nutrients due to </w:t>
      </w:r>
      <w:r>
        <w:lastRenderedPageBreak/>
        <w:t>intensive weathering and leaching. In arid regions with low rainfall, soils are typically shallow, poorly developed, and low in organic matter.</w:t>
      </w:r>
    </w:p>
    <w:p w14:paraId="6715F5E1" w14:textId="77777777" w:rsidR="007D001D" w:rsidRDefault="00000000">
      <w:r>
        <w:t>Topography, or the shape and slope of the land surface, influences soil formation by controlling the movement of water, sediments, and nutrients. Soils on steep slopes are usually thin and poorly developed due to rapid erosion and drainage, while those in flat or depressional areas are deep and well-developed due to the accumulation of sediments and water retention.</w:t>
      </w:r>
    </w:p>
    <w:p w14:paraId="5086B9C4" w14:textId="77777777" w:rsidR="007D001D" w:rsidRDefault="00000000">
      <w:r>
        <w:t>Living organisms, including plants, animals, and microbes, contribute to soil formation through various processes. Plants add organic matter to the soil through their roots, leaves, and debris, which improve soil structure, fertility, and water-holding capacity. Animals, such as earthworms and ants, mix and aerate the soil, enhancing its porosity and drainage. Microorganisms, such as bacteria and fungi, decompose organic matter and release nutrients for plant growth.</w:t>
      </w:r>
    </w:p>
    <w:p w14:paraId="5B9165CC" w14:textId="77777777" w:rsidR="007D001D" w:rsidRDefault="00000000">
      <w:r>
        <w:t>Time is an essential factor in soil formation, as it takes hundreds to thousands of years for a mature soil profile to develop. Over time, the combined effects of weathering, leaching, and biological activity lead to the formation of distinct soil layers, or horizons, with different physical and chemical properties. The oldest and most stable soils are found in areas with long periods of geologic stability and minimal disturbance.</w:t>
      </w:r>
    </w:p>
    <w:p w14:paraId="73FB3BE4" w14:textId="77777777" w:rsidR="007D001D" w:rsidRDefault="00000000">
      <w:r>
        <w:t>Based on their physical and chemical properties, soils are classified into various types or orders. The U.S. Department of Agriculture (USDA) recognizes 12 soil orders, each with unique characteristics and management requirements. Some of the most common soil orders include:</w:t>
      </w:r>
    </w:p>
    <w:p w14:paraId="0835928B" w14:textId="77777777" w:rsidR="007D001D" w:rsidRDefault="00000000">
      <w:r>
        <w:t>1. Alfisols: Moderately weathered soils with a clay-enriched subsoil, found in temperate forests and grasslands.</w:t>
      </w:r>
      <w:r>
        <w:br/>
        <w:t>2. Andisols: Soils formed from volcanic ash, characterized by high organic matter content and low bulk density.</w:t>
      </w:r>
      <w:r>
        <w:br/>
        <w:t>3. Aridisols: Soils of dry regions, with low organic matter content and accumulation of salts and carbonates.</w:t>
      </w:r>
      <w:r>
        <w:br/>
        <w:t>4. Entisols: Young and poorly developed soils, found in areas of recent deposition or erosion.</w:t>
      </w:r>
      <w:r>
        <w:br/>
        <w:t>5. Inceptisols: Soils with minimal horizon development, found in a wide range of climates and landscapes.</w:t>
      </w:r>
      <w:r>
        <w:br/>
        <w:t>6. Mollisols: Deep, dark-colored soils with high organic matter content, found in grasslands and prairies.</w:t>
      </w:r>
      <w:r>
        <w:br/>
        <w:t>7. Oxisols: Highly weathered soils of tropical regions, with low fertility and high iron and aluminum oxide content.</w:t>
      </w:r>
      <w:r>
        <w:br/>
        <w:t>8. Ultisols: Strongly weathered soils with a clay-enriched subsoil, found in humid temperate and tropical regions.</w:t>
      </w:r>
    </w:p>
    <w:p w14:paraId="0A438397" w14:textId="77777777" w:rsidR="007D001D" w:rsidRDefault="00000000">
      <w:r>
        <w:t xml:space="preserve">The knowledge of soil formation and types is crucial for sustainable land management, agriculture, and ecosystem conservation. The varying capacities of different soil types to support plant growth, retain water, and cycle nutrients directly impact the productivity and resilience of natural and managed ecosystems. Recognizing the factors that influence soil </w:t>
      </w:r>
      <w:r>
        <w:lastRenderedPageBreak/>
        <w:t>formation and the properties of different soil types enables the development of strategies to protect and enhance this vital resource for the benefit of current and future generations.</w:t>
      </w:r>
    </w:p>
    <w:p w14:paraId="5B1BE7F5" w14:textId="77777777" w:rsidR="007D001D" w:rsidRDefault="00000000">
      <w:pPr>
        <w:pStyle w:val="Heading2"/>
      </w:pPr>
      <w:r>
        <w:t>Geomorphology and landforms</w:t>
      </w:r>
      <w:bookmarkStart w:id="105" w:name="2.1.6"/>
      <w:bookmarkEnd w:id="105"/>
    </w:p>
    <w:p w14:paraId="589E935F" w14:textId="77777777" w:rsidR="007D001D" w:rsidRDefault="00000000">
      <w:r>
        <w:t>Geomorphology is the scientific study of landforms and the processes that shape them. It examines the physical features of the Earth's surface, from towering mountain ranges and vast deserts to intricate river systems and coastal landscapes. Through the lens of geomorphology, we can better understand how the Earth's surface has evolved over time and how various forces, both internal and external, have contributed to its current appearance.</w:t>
      </w:r>
    </w:p>
    <w:p w14:paraId="56887688" w14:textId="77777777" w:rsidR="007D001D" w:rsidRDefault="00000000">
      <w:r>
        <w:t>One of the fundamental concepts in geomorphology is the idea that landforms are the result of the interplay between constructive and destructive processes. Constructive processes, such as tectonic uplift and volcanic activity, build up the Earth's surface, creating mountains, plateaus, and other elevated features. On the other hand, destructive processes, like weathering, erosion, and mass wasting, work to break down and transport rock and soil, ultimately leading to the formation of valleys, canyons, and other low-lying areas.</w:t>
      </w:r>
    </w:p>
    <w:p w14:paraId="4C382323" w14:textId="77777777" w:rsidR="007D001D" w:rsidRDefault="00000000">
      <w:r>
        <w:t>The study of geomorphology often focuses on the role of water in shaping the Earth's surface. Rivers, for example, are powerful agents of erosion and transportation, carving out deep valleys and gorges as they flow from higher to lower elevations. Over time, the erosive action of rivers can create intricate drainage networks, with smaller tributaries feeding into larger main channels. The sediment carried by these rivers is eventually deposited in floodplains, deltas, and other low-lying areas, contributing to the creation of fertile agricultural lands.</w:t>
      </w:r>
    </w:p>
    <w:p w14:paraId="20A8C67D" w14:textId="77777777" w:rsidR="007D001D" w:rsidRDefault="00000000">
      <w:r>
        <w:t>Glaciers, another important geomorphic agent, have played a significant role in shaping the Earth's surface, particularly in high-latitude and high-altitude regions. During periods of glaciation, vast ice sheets covered much of the planet, scouring the landscape and creating distinctive landforms such as U-shaped valleys, cirques, and moraines. The erosive power of glaciers is immense, as they can pluck large boulders from the bedrock and transport them great distances. As glaciers retreat, they leave behind a landscape marked by their passage, with features like glacial lakes, kames, and eskers serving as reminders of their once-extensive presence.</w:t>
      </w:r>
    </w:p>
    <w:p w14:paraId="05D37BE9" w14:textId="77777777" w:rsidR="007D001D" w:rsidRDefault="00000000">
      <w:r>
        <w:t>In coastal areas, the interplay between land and sea gives rise to a unique set of geomorphic processes and landforms. Waves, tides, and currents work to erode and transport sediment along the coastline, creating features such as beaches, cliffs, and barrier islands. The action of waves can also lead to the formation of sea stacks, arches, and other erosional features, while the deposition of sediment can result in the creation of spits, tombolos, and other accretionary landforms. The study of coastal geomorphology is particularly important in the context of rising sea levels and increasing coastal development, as understanding the dynamics of these systems can help inform strategies for coastal management and protection.</w:t>
      </w:r>
    </w:p>
    <w:p w14:paraId="1D454C99" w14:textId="77777777" w:rsidR="007D001D" w:rsidRDefault="00000000">
      <w:r>
        <w:t xml:space="preserve">In arid and semi-arid regions, wind plays a significant role in shaping the landscape. The erosive action of wind can create distinctive landforms such as sand dunes, yardangs, and ventifacts, while the deposition of wind-blown sediment can lead to the formation of loess </w:t>
      </w:r>
      <w:r>
        <w:lastRenderedPageBreak/>
        <w:t>deposits and desert pavement. The study of aeolian geomorphology is crucial for understanding the dynamics of desert ecosystems and the challenges they pose for human habitation and resource management.</w:t>
      </w:r>
    </w:p>
    <w:p w14:paraId="069850D8" w14:textId="77777777" w:rsidR="007D001D" w:rsidRDefault="00000000">
      <w:r>
        <w:t>The field of geomorphology also encompasses the study of karst landscapes, which are characterized by the dissolution of soluble rocks such as limestone and dolomite. As water percolates through these rocks, it creates a complex network of underground caverns, sinkholes, and springs. The resulting landforms, such as caves, karst towers, and poljes, are not only visually striking but also serve as important habitats for unique flora and fauna.</w:t>
      </w:r>
    </w:p>
    <w:p w14:paraId="1C6217FB" w14:textId="77777777" w:rsidR="007D001D" w:rsidRDefault="00000000">
      <w:r>
        <w:t>Geomorphology has important applications in a variety of fields, from natural resource management and hazard assessment to land-use planning and environmental conservation. By understanding the processes that shape the Earth's surface, we can better predict and mitigate the impacts of natural disasters such as landslides, floods, and coastal erosion. This knowledge also informs the sustainable management of resources, such as water, soil, and minerals, and helps guide decisions about land use and development.</w:t>
      </w:r>
    </w:p>
    <w:p w14:paraId="7A3EC3C8" w14:textId="77777777" w:rsidR="007D001D" w:rsidRDefault="00000000">
      <w:r>
        <w:t>Moreover, the study of geomorphology provides valuable insights into the Earth's past climate and environmental conditions. Landforms serve as a record of the processes that shaped them, and by studying their characteristics and distribution, geomorphologists can reconstruct the history of the Earth's surface over millions of years. This information is crucial for understanding long-term climate patterns, the evolution of ecosystems, and the potential impacts of future environmental change.</w:t>
      </w:r>
    </w:p>
    <w:p w14:paraId="54E9DA6C" w14:textId="77777777" w:rsidR="007D001D" w:rsidRDefault="00000000">
      <w:r>
        <w:t>The landforms surrounding us are a powerful reminder of the enduring influence of geomorphic processes. From the towering peaks of the Himalayas to the intricate canyons of the American Southwest, these features showcase the complex and dynamic nature of the Earth's surface. Studying these processes and the landscapes they create deepens our understanding of the world we inhabit and our place within it. This knowledge enriches our appreciation for the natural world and underscores the importance of geomorphology in shaping our understanding of the Earth's past, present, and future.</w:t>
      </w:r>
    </w:p>
    <w:p w14:paraId="2A6D4A5C" w14:textId="77777777" w:rsidR="007D001D" w:rsidRDefault="00000000">
      <w:pPr>
        <w:pStyle w:val="Heading2"/>
      </w:pPr>
      <w:r>
        <w:t>Hydrology and the water cycle</w:t>
      </w:r>
      <w:bookmarkStart w:id="106" w:name="2.1.7"/>
      <w:bookmarkEnd w:id="106"/>
    </w:p>
    <w:p w14:paraId="3DCA7F31" w14:textId="77777777" w:rsidR="007D001D" w:rsidRDefault="00000000">
      <w:r>
        <w:t>Hydrology, the study of water's movement, distribution, and quality on Earth, is intrinsically tied to the water cycle, a continuous process that keeps our planet's water in constant motion. This cycle, also known as the hydrologic cycle, describes the endless circulation of water through the environment, from the atmosphere to the Earth's surface and beneath, and back to the atmosphere again.</w:t>
      </w:r>
    </w:p>
    <w:p w14:paraId="1C7E577D" w14:textId="77777777" w:rsidR="007D001D" w:rsidRDefault="00000000">
      <w:r>
        <w:t>The water cycle begins with evaporation, where the sun's energy transforms liquid water into water vapor, which rises into the atmosphere. This process occurs in various water bodies, such as oceans, lakes, and rivers, as well as from land surfaces like soil and plants through transpiration. As water vapor ascends, it cools and condenses, forming tiny water droplets that combine to create clouds and fog.</w:t>
      </w:r>
    </w:p>
    <w:p w14:paraId="35EF2456" w14:textId="77777777" w:rsidR="007D001D" w:rsidRDefault="00000000">
      <w:r>
        <w:t xml:space="preserve">When these water droplets become too heavy, they fall back to the Earth's surface as precipitation, which can take the form of rain, snow, sleet, or hail, depending on atmospheric conditions. Upon reaching the ground, the water may follow several paths. Some of it may infiltrate the soil, percolating through the pores and cracks until it reaches </w:t>
      </w:r>
      <w:r>
        <w:lastRenderedPageBreak/>
        <w:t>the water table, forming groundwater. This groundwater can later resurface through springs, seeps, or wells, or it may flow underground until it discharges into streams, lakes, or oceans.</w:t>
      </w:r>
    </w:p>
    <w:p w14:paraId="3251CD7C" w14:textId="77777777" w:rsidR="007D001D" w:rsidRDefault="00000000">
      <w:r>
        <w:t>Another portion of the precipitation may run off the land surface, especially in areas with impermeable surfaces like rock or pavement, or in regions with saturated soils. This surface runoff flows downhill due to gravity, accumulating in streams and rivers that eventually lead to larger water bodies such as lakes, seas, and oceans. Along the way, the moving water can erode the land, shaping the landscape and transporting sediment and dissolved materials.</w:t>
      </w:r>
    </w:p>
    <w:p w14:paraId="0744EA83" w14:textId="77777777" w:rsidR="007D001D" w:rsidRDefault="00000000">
      <w:r>
        <w:t>Some of the precipitation is intercepted by vegetation, which can absorb the water through its roots and release it back into the atmosphere through transpiration. This process, combined with evaporation from land and water surfaces, completes the water cycle by returning water vapor to the atmosphere, where it can once again condense and fall as precipitation.</w:t>
      </w:r>
    </w:p>
    <w:p w14:paraId="79E55C9B" w14:textId="77777777" w:rsidR="007D001D" w:rsidRDefault="00000000">
      <w:r>
        <w:t>The water cycle is a vital process that supports life on Earth by continuously purifying and redistributing water. It plays a crucial role in maintaining the balance of ecosystems, as well as in shaping the Earth's climate and weather patterns. The amount and distribution of precipitation, for example, can greatly influence the development of different biomes, from lush rainforests to arid deserts.</w:t>
      </w:r>
    </w:p>
    <w:p w14:paraId="6F1EAF46" w14:textId="77777777" w:rsidR="007D001D" w:rsidRDefault="00000000">
      <w:r>
        <w:t>Human activities can significantly impact the water cycle and the quality of water resources. Deforestation, urbanization, and agricultural practices can alter the land's ability to absorb and store water, leading to increased surface runoff, soil erosion, and flooding. The release of pollutants into the environment can contaminate water sources, endangering both human health and aquatic life.</w:t>
      </w:r>
    </w:p>
    <w:p w14:paraId="07371222" w14:textId="77777777" w:rsidR="007D001D" w:rsidRDefault="00000000">
      <w:r>
        <w:t>To better understand and manage our water resources, hydrologists employ various techniques to measure and monitor the different components of the water cycle. These methods include stream gauging to determine river discharge, monitoring wells to assess groundwater levels, and remote sensing to estimate evapotranspiration and snow cover. By collecting and analyzing this data, hydrologists can develop models to predict water availability, assess the impacts of land-use changes, and inform water management decisions.</w:t>
      </w:r>
    </w:p>
    <w:p w14:paraId="66BF6603" w14:textId="77777777" w:rsidR="007D001D" w:rsidRDefault="00000000">
      <w:r>
        <w:t>Climate change is altering precipitation patterns and increasing the frequency of extreme weather events, making it increasingly important to understand the water cycle and manage our water resources sustainably. This involves implementing strategies such as water conservation, efficient irrigation practices, and the protection and restoration of wetlands and other natural water systems. By recognizing the interconnectedness of the water cycle and the environment, we can work towards ensuring a reliable and clean water supply for future generations while maintaining the health of our planet's ecosystems.</w:t>
      </w:r>
    </w:p>
    <w:p w14:paraId="57B95BC1" w14:textId="77777777" w:rsidR="007D001D" w:rsidRDefault="00000000">
      <w:pPr>
        <w:pStyle w:val="Heading2"/>
      </w:pPr>
      <w:r>
        <w:t>Geological mapping and surveying techniques</w:t>
      </w:r>
      <w:bookmarkStart w:id="107" w:name="2.1.8"/>
      <w:bookmarkEnd w:id="107"/>
    </w:p>
    <w:p w14:paraId="7D01CCB5" w14:textId="77777777" w:rsidR="007D001D" w:rsidRDefault="00000000">
      <w:r>
        <w:t xml:space="preserve">Geological mapping and surveying techniques are essential tools for understanding the Earth's surface and subsurface features. These methods involve the systematic collection, analysis, and interpretation of geological data to create detailed maps and models of the </w:t>
      </w:r>
      <w:r>
        <w:lastRenderedPageBreak/>
        <w:t>Earth's crust. Geologists use a variety of techniques to gather information about rock formations, mineral deposits, and structural features, which are then compiled into comprehensive geological maps.</w:t>
      </w:r>
    </w:p>
    <w:p w14:paraId="4917348A" w14:textId="77777777" w:rsidR="007D001D" w:rsidRDefault="00000000">
      <w:r>
        <w:t>One of the fundamental techniques used in geological mapping is field observation and data collection. Geologists traverse the landscape, making careful observations and measurements of rock outcrops, landforms, and other geological features. They use specialized tools such as compasses, clinometers, and GPS devices to determine the orientation, inclination, and location of rock layers and structures. Detailed field notes, sketches, and photographs are taken to record the observed features and their relationships.</w:t>
      </w:r>
    </w:p>
    <w:p w14:paraId="1A47647B" w14:textId="77777777" w:rsidR="007D001D" w:rsidRDefault="00000000">
      <w:r>
        <w:t>In addition to field observations, geologists employ remote sensing techniques to gather data over large areas. Aerial photography and satellite imagery provide high-resolution images of the Earth's surface, allowing geologists to identify and map geological features such as faults, folds, and lithological boundaries. These images can be processed and analyzed using geographic information systems (GIS) software to create detailed digital elevation models and thematic maps.</w:t>
      </w:r>
    </w:p>
    <w:p w14:paraId="3FE68E10" w14:textId="77777777" w:rsidR="007D001D" w:rsidRDefault="00000000">
      <w:r>
        <w:t>Geophysical surveying methods are also widely used in geological mapping to investigate subsurface features and properties. Seismic surveys involve the use of sound waves to create images of the Earth's interior structure. Seismic waves are generated by controlled explosions or vibrations and are recorded by arrays of seismometers. The resulting seismic data can be processed to produce detailed cross-sections and 3D models of the subsurface geology.</w:t>
      </w:r>
    </w:p>
    <w:p w14:paraId="0AE4CB51" w14:textId="77777777" w:rsidR="007D001D" w:rsidRDefault="00000000">
      <w:r>
        <w:t>Other geophysical techniques used in geological mapping include gravity and magnetic surveys. Gravity surveys measure variations in the Earth's gravitational field, which can be influenced by the density and distribution of subsurface rocks. Magnetic surveys, on the other hand, measure variations in the Earth's magnetic field, which can be affected by the presence of magnetic minerals in rocks. These surveys provide valuable information about the subsurface geology and can help identify potential mineral resources or hazards.</w:t>
      </w:r>
    </w:p>
    <w:p w14:paraId="06588B31" w14:textId="77777777" w:rsidR="007D001D" w:rsidRDefault="00000000">
      <w:r>
        <w:t>Geological mapping also relies on the use of geochemical analysis to characterize the composition and properties of rocks and minerals. Geologists collect rock and soil samples from the field and analyze them in laboratories using various techniques such as X-ray diffraction, X-ray fluorescence, and mass spectrometry. These analyses provide information about the mineralogy, chemical composition, and age of the rocks, which can be used to interpret the geological history and evolution of an area.</w:t>
      </w:r>
    </w:p>
    <w:p w14:paraId="0DE08316" w14:textId="77777777" w:rsidR="007D001D" w:rsidRDefault="00000000">
      <w:r>
        <w:t>The integration of field observations, remote sensing data, geophysical surveys, and geochemical analyses allows geologists to create comprehensive geological maps and models. These maps depict the distribution, orientation, and relationships of rock units, faults, folds, and other geological features. They provide a visual representation of the Earth's surface and subsurface geology, which is essential for understanding the tectonic history, resource potential, and environmental conditions of an area.</w:t>
      </w:r>
    </w:p>
    <w:p w14:paraId="7911A3E0" w14:textId="77777777" w:rsidR="007D001D" w:rsidRDefault="00000000">
      <w:r>
        <w:t xml:space="preserve">Geological maps are used for a wide range of applications, including mineral exploration, hazard assessment, land-use planning, and environmental management. They help identify areas with potential mineral resources, assess the risk of geological hazards such as </w:t>
      </w:r>
      <w:r>
        <w:lastRenderedPageBreak/>
        <w:t>landslides and earthquakes, and guide decision-making processes related to land development and conservation.</w:t>
      </w:r>
    </w:p>
    <w:p w14:paraId="34C8D41E" w14:textId="77777777" w:rsidR="007D001D" w:rsidRDefault="00000000">
      <w:r>
        <w:t>The advancement of technology and computational tools has greatly enhanced the capabilities of geological mapping and surveying. High-resolution remote sensing data, 3D modeling software, and geospatial databases have revolutionized the way geologists collect, analyze, and visualize geological data. These developments have enabled the creation of more detailed and accurate geological maps, leading to a better understanding of the Earth's complex geological processes and resources. The ongoing progress in this field is a clear indication of the importance and value of geological mapping and surveying in unraveling the mysteries of our planet.</w:t>
      </w:r>
    </w:p>
    <w:p w14:paraId="177E5399" w14:textId="77777777" w:rsidR="007D001D" w:rsidRDefault="00000000">
      <w:pPr>
        <w:pStyle w:val="Heading2"/>
      </w:pPr>
      <w:r>
        <w:t>Earth's magnetic field and paleomagnetism</w:t>
      </w:r>
      <w:bookmarkStart w:id="108" w:name="2.1.9"/>
      <w:bookmarkEnd w:id="108"/>
    </w:p>
    <w:p w14:paraId="6459E01C" w14:textId="77777777" w:rsidR="007D001D" w:rsidRDefault="00000000">
      <w:r>
        <w:t>Earth's magnetic field, an invisible force that shields our planet from harmful solar radiation and cosmic rays, is one of the most fascinating and enigmatic features of our world. This complex and dynamic phenomenon is generated by the motion of molten iron in Earth's outer core, a process known as the geodynamo. The magnetic field extends far into space, creating a protective bubble called the magnetosphere, which deflects charged particles and prevents them from reaching the surface. Without this vital shield, Earth would be exposed to the full force of the solar wind, stripping away our atmosphere and rendering the planet uninhabitable.</w:t>
      </w:r>
    </w:p>
    <w:p w14:paraId="66F76F9B" w14:textId="77777777" w:rsidR="007D001D" w:rsidRDefault="00000000">
      <w:r>
        <w:t>The strength and orientation of Earth's magnetic field have varied significantly over geological time, a phenomenon known as paleomagnetism. As rocks form, tiny magnetic minerals within them align with the prevailing magnetic field, creating a permanent record of its direction and intensity at that moment in time. By studying these magnetic signatures in ancient rocks, scientists can reconstruct the history of Earth's magnetic field and gain insights into past tectonic movements, climate changes, and even the evolution of life.</w:t>
      </w:r>
    </w:p>
    <w:p w14:paraId="3D817A8E" w14:textId="77777777" w:rsidR="007D001D" w:rsidRDefault="00000000">
      <w:r>
        <w:t>One of the most intriguing aspects of paleomagnetism is the evidence it provides for the theory of plate tectonics. As new oceanic crust is formed at mid-ocean ridges, it records the direction of Earth's magnetic field at the time of its formation. As the plates move away from the ridge, they carry this magnetic record with them, creating a series of alternating magnetic stripes on the seafloor. By matching these patterns on either side of the ridge, scientists can demonstrate that the plates have indeed moved apart over time, providing strong support for the theory of seafloor spreading and continental drift.</w:t>
      </w:r>
    </w:p>
    <w:p w14:paraId="2B476CFC" w14:textId="77777777" w:rsidR="007D001D" w:rsidRDefault="00000000">
      <w:r>
        <w:t>Paleomagnetism also reveals that Earth's magnetic field has reversed polarity many times throughout its history, with the north and south magnetic poles switching places. These reversals occur at irregular intervals, ranging from tens of thousands to millions of years apart. The most recent reversal, known as the Brunhes-Matuyama reversal, occurred approximately 780,000 years ago. During a reversal, the magnetic field weakens and becomes more complex, with multiple north and south poles emerging at different locations. This transition period can last for several thousand years, during which time Earth's magnetic shield is significantly weakened, allowing more cosmic radiation to reach the surface.</w:t>
      </w:r>
    </w:p>
    <w:p w14:paraId="6E2CB964" w14:textId="77777777" w:rsidR="007D001D" w:rsidRDefault="00000000">
      <w:r>
        <w:lastRenderedPageBreak/>
        <w:t>The study of paleomagnetism has also shed light on the relationship between Earth's magnetic field and climate. Some researchers have proposed that variations in the strength of the magnetic field may influence global temperature by modulating the amount of cosmic radiation reaching the atmosphere. During periods of weak magnetic field, more cosmic rays can penetrate the atmosphere, leading to increased cloud formation and a cooling effect on the climate. Conversely, during periods of strong magnetic field, fewer cosmic rays reach the atmosphere, resulting in less cloud cover and a warming effect. While this hypothesis remains controversial, it highlights the potential importance of Earth's magnetic field in regulating our planet's climate.</w:t>
      </w:r>
    </w:p>
    <w:p w14:paraId="44D113DC" w14:textId="77777777" w:rsidR="007D001D" w:rsidRDefault="00000000">
      <w:r>
        <w:t>In addition to its scientific significance, Earth's magnetic field has practical applications in navigation and resource exploration. For centuries, mariners have relied on magnetic compasses to navigate the oceans, using the field's consistent north-south orientation to determine their direction of travel. Today, satellites and GPS systems have largely replaced traditional compasses, but the magnetic field remains an essential tool for orientation and wayfinding.</w:t>
      </w:r>
    </w:p>
    <w:p w14:paraId="23F3B35E" w14:textId="77777777" w:rsidR="007D001D" w:rsidRDefault="00000000">
      <w:r>
        <w:t>The magnetic field also plays a crucial role in the exploration and extraction of mineral resources. Many economically valuable minerals, such as iron, nickel, and cobalt, are associated with magnetic anomalies in the Earth's crust. By measuring variations in the magnetic field, geologists can identify potential deposits of these resources and guide drilling and mining operations. This technique, known as magnetic surveying, has been instrumental in the discovery of numerous mineral deposits worldwide, contributing to the growth and development of the global economy.</w:t>
      </w:r>
    </w:p>
    <w:p w14:paraId="5734EBD2" w14:textId="77777777" w:rsidR="007D001D" w:rsidRDefault="00000000">
      <w:r>
        <w:t>The study of Earth's magnetic field and its evolution over time deepens our appreciation for the complex and interconnected nature of our planet. From the churning of molten iron in the core to the movement of tectonic plates on the surface, the magnetic field is a powerful example of the dynamic forces that shape our world. Unraveling the mysteries of paleomagnetism not only enhances our understanding of Earth's past but also provides valuable insights into its future, ensuring that we can continue to thrive on this remarkable planet for generations to come.</w:t>
      </w:r>
    </w:p>
    <w:p w14:paraId="2447CCDB" w14:textId="77777777" w:rsidR="007D001D" w:rsidRDefault="00000000">
      <w:pPr>
        <w:pStyle w:val="Heading2"/>
      </w:pPr>
      <w:r>
        <w:t>Economic geology and mineral resources</w:t>
      </w:r>
      <w:bookmarkStart w:id="109" w:name="2.1.10"/>
      <w:bookmarkEnd w:id="109"/>
    </w:p>
    <w:p w14:paraId="718AA0CF" w14:textId="77777777" w:rsidR="007D001D" w:rsidRDefault="00000000">
      <w:r>
        <w:t>Economic geology is a fascinating field that explores the formation, distribution, and extraction of mineral resources that are vital to modern society. These resources include metals, such as gold, silver, copper, and iron, as well as non-metallic minerals like coal, oil, and natural gas. The study of economic geology involves understanding the geological processes that lead to the concentration of these valuable materials in the Earth's crust, as well as the methods used to locate, extract, and process them.</w:t>
      </w:r>
    </w:p>
    <w:p w14:paraId="6E480854" w14:textId="77777777" w:rsidR="007D001D" w:rsidRDefault="00000000">
      <w:r>
        <w:t xml:space="preserve">Mineral resources are formed through a variety of geological processes, including magmatic, hydrothermal, and sedimentary processes. Magmatic processes involve the crystallization of minerals from molten rock, or magma, as it cools and solidifies. This can result in the formation of ore deposits, such as those containing copper, nickel, and platinum group metals. Hydrothermal processes, on the other hand, involve the circulation of hot, mineral-rich fluids through the Earth's crust, which can lead to the precipitation of </w:t>
      </w:r>
      <w:r>
        <w:lastRenderedPageBreak/>
        <w:t>minerals in veins or massive deposits. Examples of hydrothermal deposits include gold, silver, and lead-zinc ores. Sedimentary processes involve the accumulation and concentration of minerals in sedimentary basins, often through the action of water. Examples of sedimentary mineral deposits include coal, oil, and natural gas, as well as some types of iron and manganese ores.</w:t>
      </w:r>
    </w:p>
    <w:p w14:paraId="5C746457" w14:textId="77777777" w:rsidR="007D001D" w:rsidRDefault="00000000">
      <w:r>
        <w:t>The exploration and extraction of mineral resources require a deep understanding of the geological settings in which they occur. Economic geologists use a variety of techniques to locate and assess the potential of mineral deposits, including geological mapping, geophysical surveys, and geochemical analysis. Geological mapping involves the detailed study of the rocks and structures in an area, while geophysical surveys use techniques such as seismic, magnetic, and gravity measurements to detect anomalies that may indicate the presence of mineral deposits. Geochemical analysis involves the study of the chemical composition of rocks, soils, and waters to identify areas of mineral enrichment.</w:t>
      </w:r>
    </w:p>
    <w:p w14:paraId="783A581C" w14:textId="77777777" w:rsidR="007D001D" w:rsidRDefault="00000000">
      <w:r>
        <w:t>Once a mineral deposit has been located and assessed, the next step is to determine the feasibility of extracting the resource. This involves considering factors such as the size and grade of the deposit, the depth and accessibility of the mineralization, and the environmental and social impacts of mining. The extraction of mineral resources can be carried out using a variety of methods, depending on the type of deposit and the local conditions. These methods include open-pit mining, underground mining, and in-situ leaching. Open-pit mining involves the removal of overburden (the rock and soil overlying the mineral deposit) to expose the ore, which is then extracted using large excavators and trucks. Underground mining involves the creation of tunnels and shafts to access the ore body, which is then extracted using specialized equipment. In-situ leaching involves the injection of a leaching solution (such as acid or cyanide) into the ore body to dissolve the minerals, which are then pumped to the surface for processing.</w:t>
      </w:r>
    </w:p>
    <w:p w14:paraId="715329B2" w14:textId="77777777" w:rsidR="007D001D" w:rsidRDefault="00000000">
      <w:r>
        <w:t>The processing of mineral resources is an important aspect of economic geology, as it involves the separation of the valuable minerals from the waste rock and the production of a marketable product. The specific processing methods used depend on the type of mineral being extracted and the desired end product. For example, the processing of copper ore may involve crushing and grinding the ore, followed by flotation to separate the copper minerals from the waste rock. The concentrated copper minerals are then smelted and refined to produce pure copper metal. In contrast, the processing of coal may involve washing and sorting the coal to remove impurities, followed by drying and sizing to produce a product suitable for use in power generation or steel production.</w:t>
      </w:r>
    </w:p>
    <w:p w14:paraId="1E7397B7" w14:textId="77777777" w:rsidR="007D001D" w:rsidRDefault="00000000">
      <w:r>
        <w:t xml:space="preserve">Economic geology plays a crucial role in meeting the growing demand for mineral resources in a sustainable and responsible manner. The world's population growth and the expansion of the global economy are expected to drive an increased need for these resources. However, the extraction and processing of mineral resources can have significant environmental and social impacts, including land disturbance, water pollution, and the displacement of local communities. Economic geologists are increasingly focused on developing methods for the sustainable and responsible extraction of mineral resources, such as the use of renewable energy in mining operations, the minimization of waste and pollution, and the restoration of mined lands. By working to balance the need for mineral </w:t>
      </w:r>
      <w:r>
        <w:lastRenderedPageBreak/>
        <w:t>resources with the need to protect the environment and the rights of local communities, economic geologists are helping to ensure a sustainable future for both people and the planet. Their efforts serve as a compelling example of the importance of this field in addressing the challenges of resource management in the modern world.</w:t>
      </w:r>
    </w:p>
    <w:p w14:paraId="538FF94F" w14:textId="77777777" w:rsidR="007D001D" w:rsidRDefault="00000000">
      <w:r>
        <w:br w:type="page"/>
      </w:r>
    </w:p>
    <w:p w14:paraId="555C1D85" w14:textId="77777777" w:rsidR="007D001D" w:rsidRDefault="00000000">
      <w:pPr>
        <w:pStyle w:val="Heading1"/>
      </w:pPr>
      <w:r>
        <w:lastRenderedPageBreak/>
        <w:t>Chapter 12: Plate Tectonics and Earthquakes</w:t>
      </w:r>
    </w:p>
    <w:p w14:paraId="49E55EA4" w14:textId="77777777" w:rsidR="007D001D" w:rsidRDefault="00000000">
      <w:pPr>
        <w:pStyle w:val="Heading2"/>
      </w:pPr>
      <w:r>
        <w:t>Continental drift and seafloor spreading</w:t>
      </w:r>
      <w:bookmarkStart w:id="110" w:name="2.2.1"/>
      <w:bookmarkEnd w:id="110"/>
    </w:p>
    <w:p w14:paraId="7F6CA5EC" w14:textId="77777777" w:rsidR="007D001D" w:rsidRDefault="00000000">
      <w:r>
        <w:t>The theory of continental drift, proposed by Alfred Wegener in 1912, revolutionized our understanding of the Earth's dynamic surface. Wegener observed that the coastlines of continents, particularly South America and Africa, fit together like puzzle pieces. He also noted similarities in rock formations, fossil records, and glacial deposits across continents now separated by vast oceans. Despite initial skepticism from the scientific community, further evidence accumulated over time, leading to the development of the seafloor spreading hypothesis and the acceptance of plate tectonics as a unifying theory.</w:t>
      </w:r>
    </w:p>
    <w:p w14:paraId="0626419A" w14:textId="77777777" w:rsidR="007D001D" w:rsidRDefault="00000000">
      <w:r>
        <w:t>Seafloor spreading, first proposed by Harry Hess in the 1960s, explains how new oceanic crust is formed at mid-ocean ridges and how this process drives the movement of tectonic plates. At these underwater mountain ranges, magma from the Earth's mantle rises to the surface, cools, and solidifies, creating new oceanic crust. As this new crust is added to the ocean floor, it pushes older crust away from the ridge, causing the seafloor to spread outward in opposite directions.</w:t>
      </w:r>
    </w:p>
    <w:p w14:paraId="04AF75F5" w14:textId="77777777" w:rsidR="007D001D" w:rsidRDefault="00000000">
      <w:r>
        <w:t>Evidence for seafloor spreading comes from several sources. The discovery of alternating magnetic stripes on the ocean floor, parallel to mid-ocean ridges, provided a key piece of the puzzle. These stripes are caused by the periodic reversals of the Earth's magnetic field, which are recorded in the rocks as they cool and solidify. The symmetric pattern of these magnetic anomalies on either side of the ridge indicates that the seafloor is spreading outward from the ridge axis.</w:t>
      </w:r>
    </w:p>
    <w:p w14:paraId="5A4CF6A5" w14:textId="77777777" w:rsidR="007D001D" w:rsidRDefault="00000000">
      <w:r>
        <w:t>Another line of evidence comes from the age of the oceanic crust. Radiometric dating techniques have shown that the oldest oceanic crust is found far from mid-ocean ridges, while the youngest crust is located near the ridge axis. This age gradient supports the idea that new crust is continuously being formed at the ridges and is gradually pushed away as it ages.</w:t>
      </w:r>
    </w:p>
    <w:p w14:paraId="559EEC16" w14:textId="77777777" w:rsidR="007D001D" w:rsidRDefault="00000000">
      <w:r>
        <w:t>The discovery of hydrothermal vents along mid-ocean ridges further bolstered the seafloor spreading hypothesis. These deep-sea hot springs form when seawater percolates through fractures in the oceanic crust, becomes superheated by magma, and rises back to the surface, carrying dissolved minerals and nutrients. The presence of these unique ecosystems, supported by chemosynthetic bacteria, highlights the dynamic nature of the seafloor near spreading centers.</w:t>
      </w:r>
    </w:p>
    <w:p w14:paraId="4CD3E128" w14:textId="77777777" w:rsidR="007D001D" w:rsidRDefault="00000000">
      <w:r>
        <w:t>The recognition of seafloor spreading led to the development of plate tectonics, a theory that unifies continental drift, earthquakes, volcanism, and mountain building. According to plate tectonics, the Earth's lithosphere is divided into several large, rigid plates that move relative to one another. These plates are driven by convection currents in the mantle, with seafloor spreading at mid-ocean ridges serving as a key mechanism for plate motion.</w:t>
      </w:r>
    </w:p>
    <w:p w14:paraId="77719B36" w14:textId="77777777" w:rsidR="007D001D" w:rsidRDefault="00000000">
      <w:r>
        <w:t xml:space="preserve">As plates move apart at divergent boundaries, such as mid-ocean ridges, new oceanic crust is created through seafloor spreading. Where plates collide at convergent boundaries, one plate is typically subducted beneath the other, leading to the formation of deep ocean trenches, volcanic arcs, and mountain ranges. Transform boundaries, where plates slide </w:t>
      </w:r>
      <w:r>
        <w:lastRenderedPageBreak/>
        <w:t>past each other horizontally, are characterized by large faults and are often the site of significant earthquakes.</w:t>
      </w:r>
    </w:p>
    <w:p w14:paraId="5C5C6518" w14:textId="77777777" w:rsidR="007D001D" w:rsidRDefault="00000000">
      <w:r>
        <w:t>The acceptance of continental drift and seafloor spreading has had far-reaching implications for our understanding of Earth's history and processes. It explains the distribution of fossil species across continents, the formation of mountain ranges and ocean basins, and the occurrence of natural hazards such as earthquakes and volcanoes. The theory also provides a framework for exploring the interconnectedness of Earth's systems, from the atmosphere and oceans to the biosphere and geosphere.</w:t>
      </w:r>
    </w:p>
    <w:p w14:paraId="5F9F3AEF" w14:textId="77777777" w:rsidR="007D001D" w:rsidRDefault="00000000">
      <w:r>
        <w:t>Recent advances in technology, such as satellite geodesy and seismic tomography, have allowed scientists to refine their understanding of plate motions and the structure of the Earth's interior. Continued research into the mechanisms driving seafloor spreading and plate tectonics is crucial for predicting future geologic events, managing natural resources, and mitigating the risks associated with geologic hazards. This ongoing scientific endeavor provides a deeper appreciation for the dynamic and ever-changing nature of our planet and underscores the importance of further exploration and discovery in the field of Earth sciences.</w:t>
      </w:r>
    </w:p>
    <w:p w14:paraId="7AA4CE45" w14:textId="77777777" w:rsidR="007D001D" w:rsidRDefault="00000000">
      <w:pPr>
        <w:pStyle w:val="Heading2"/>
      </w:pPr>
      <w:r>
        <w:t>Plate boundaries and their types</w:t>
      </w:r>
      <w:bookmarkStart w:id="111" w:name="2.2.2"/>
      <w:bookmarkEnd w:id="111"/>
    </w:p>
    <w:p w14:paraId="1F8A190A" w14:textId="77777777" w:rsidR="007D001D" w:rsidRDefault="00000000">
      <w:r>
        <w:t>Plate boundaries are the regions where Earth's lithospheric plates interact with one another, shaping the planet's surface through various geological processes. These boundaries are classified into three main types: convergent, divergent, and transform, each characterized by distinct tectonic activities and landforms.</w:t>
      </w:r>
    </w:p>
    <w:p w14:paraId="0FEF64BC" w14:textId="77777777" w:rsidR="007D001D" w:rsidRDefault="00000000">
      <w:r>
        <w:t>Convergent boundaries occur where two plates collide, leading to the subduction of one plate beneath another or the collision of two continental plates. When an oceanic plate collides with a continental plate, the denser oceanic plate is forced to descend into the mantle, creating a subduction zone. This process results in the formation of deep ocean trenches, volcanic arcs, and mountain ranges. The Andes Mountains in South America and the Mariana Trench in the Pacific Ocean are prime examples of features formed at convergent boundaries. When two continental plates collide, neither plate can subduct due to their similar densities, leading to the formation of massive mountain ranges like the Himalayas.</w:t>
      </w:r>
    </w:p>
    <w:p w14:paraId="6DF83A70" w14:textId="77777777" w:rsidR="007D001D" w:rsidRDefault="00000000">
      <w:r>
        <w:t>Divergent boundaries, on the other hand, are characterized by the separation of two plates, allowing hot mantle material to rise and fill the gap. These boundaries are typically found along mid-ocean ridges, where new oceanic crust is formed through volcanic activity. As the plates move apart, magma from the mantle upwells and solidifies, creating new seafloor. The Mid-Atlantic Ridge, which separates the North American and Eurasian plates, is a classic example of a divergent boundary. Divergent boundaries can also occur within continents, leading to the formation of rift valleys such as the East African Rift System.</w:t>
      </w:r>
    </w:p>
    <w:p w14:paraId="66E6D917" w14:textId="77777777" w:rsidR="007D001D" w:rsidRDefault="00000000">
      <w:r>
        <w:t xml:space="preserve">Transform boundaries are the third type of plate boundary, where two plates slide past each other horizontally without creating or destroying crust. These boundaries are marked by long, linear faults that can generate significant seismic activity due to the friction between the moving plates. The most famous example of a transform boundary is the San </w:t>
      </w:r>
      <w:r>
        <w:lastRenderedPageBreak/>
        <w:t>Andreas Fault in California, where the Pacific Plate and the North American Plate grind past each other, causing numerous earthquakes.</w:t>
      </w:r>
    </w:p>
    <w:p w14:paraId="412331AE" w14:textId="77777777" w:rsidR="007D001D" w:rsidRDefault="00000000">
      <w:r>
        <w:t>The study of plate boundaries is crucial for understanding the dynamic nature of Earth's surface and the geological hazards associated with each type of boundary. Convergent boundaries, particularly subduction zones, are responsible for the formation of volcanic arcs and the occurrence of large, destructive earthquakes. The Pacific Ring of Fire, a region that encircles the Pacific Ocean, is home to numerous subduction zones and is known for its high seismic and volcanic activity. Divergent boundaries, while less prone to devastating earthquakes, can still experience seismic activity due to the fracturing of the crust as the plates pull apart. Additionally, the formation of new oceanic crust at these boundaries plays a vital role in the Earth's heat transfer and the recycling of materials between the mantle and the crust.</w:t>
      </w:r>
    </w:p>
    <w:p w14:paraId="7E35B061" w14:textId="77777777" w:rsidR="007D001D" w:rsidRDefault="00000000">
      <w:r>
        <w:t>Transform boundaries, despite not creating or destroying crust, can generate powerful earthquakes due to the immense friction between the sliding plates. The seismic hazards associated with transform boundaries are particularly significant when these faults are located near populated areas, as is the case with the San Andreas Fault.</w:t>
      </w:r>
    </w:p>
    <w:p w14:paraId="6CBC8713" w14:textId="77777777" w:rsidR="007D001D" w:rsidRDefault="00000000">
      <w:r>
        <w:t>Understanding the characteristics and processes occurring at each type of plate boundary is essential for assessing the potential risks and hazards posed to human populations. By studying past geological events and monitoring current tectonic activities, scientists can develop better strategies for mitigating the impact of earthquakes, tsunamis, and volcanic eruptions. This knowledge also helps in the exploration and management of natural resources, such as geothermal energy, which is often associated with plate boundaries.</w:t>
      </w:r>
    </w:p>
    <w:p w14:paraId="1796DE43" w14:textId="77777777" w:rsidR="007D001D" w:rsidRDefault="00000000">
      <w:r>
        <w:t>The study of plate boundaries provides valuable insights into Earth's geological history and the evolution of life on our planet. Plate movements over millions of years have shaped the distribution of continents and oceans, influencing global climate patterns and the diversification of species. Mountain ranges formed at convergent boundaries have created unique habitats and acted as barriers to species dispersal, while the rifting of continents at divergent boundaries has opened new pathways for migration. In an increasingly human-influenced world facing climate change, a deep understanding of the complex interactions at plate boundaries is crucial. This knowledge allows for better prediction and preparation for geological hazards, while also presenting opportunities for sustainable resource management and scientific discovery.</w:t>
      </w:r>
    </w:p>
    <w:p w14:paraId="11D97BA5" w14:textId="77777777" w:rsidR="007D001D" w:rsidRDefault="00000000">
      <w:pPr>
        <w:pStyle w:val="Heading2"/>
      </w:pPr>
      <w:r>
        <w:t>Convergent boundaries and subduction zones</w:t>
      </w:r>
      <w:bookmarkStart w:id="112" w:name="2.2.3"/>
      <w:bookmarkEnd w:id="112"/>
    </w:p>
    <w:p w14:paraId="5F693178" w14:textId="77777777" w:rsidR="007D001D" w:rsidRDefault="00000000">
      <w:r>
        <w:t>Convergent boundaries and subduction zones are crucial components of plate tectonics, shaping the Earth's surface and giving rise to some of the most dramatic geological features on our planet. At convergent boundaries, two tectonic plates collide, resulting in the denser plate being forced beneath the less dense plate in a process called subduction. This interaction between plates has profound effects on the lithosphere, the asthenosphere, and even the deep mantle.</w:t>
      </w:r>
    </w:p>
    <w:p w14:paraId="619BC233" w14:textId="77777777" w:rsidR="007D001D" w:rsidRDefault="00000000">
      <w:r>
        <w:t xml:space="preserve">The subducting plate, as it descends into the Earth's interior, undergoes a series of transformations that have far-reaching consequences. As the plate sinks, it experiences increasing pressure and temperature, leading to the release of fluids from the subducting </w:t>
      </w:r>
      <w:r>
        <w:lastRenderedPageBreak/>
        <w:t>plate. These fluids, primarily water from hydrated minerals, migrate into the overlying mantle wedge, causing partial melting of the mantle rock. This process generates magma, which rises through the overlying plate, eventually leading to the formation of volcanic arcs parallel to the subduction zone.</w:t>
      </w:r>
    </w:p>
    <w:p w14:paraId="2F76172A" w14:textId="77777777" w:rsidR="007D001D" w:rsidRDefault="00000000">
      <w:r>
        <w:t>The volcanic arcs associated with subduction zones are characterized by explosive volcanism and the presence of stratovolcanoes, also known as composite volcanoes. These volcanoes are built from alternating layers of lava flows, volcanic ash, and pyroclastic debris. The magma generated in subduction zones is often more viscous and contains more dissolved gases compared to magma at other plate boundaries, contributing to the explosive nature of the eruptions.</w:t>
      </w:r>
    </w:p>
    <w:p w14:paraId="60636AAA" w14:textId="77777777" w:rsidR="007D001D" w:rsidRDefault="00000000">
      <w:r>
        <w:t>Subduction zones are also the sites of the world's deepest earthquakes. As the subducting plate descends, it experiences increasing stress and strain, leading to the buildup of elastic energy. When this energy is suddenly released, it results in earthquakes that can occur at depths of up to 700 kilometers. These deep earthquakes provide valuable insights into the physical and chemical properties of the Earth's interior and help scientists to better understand the dynamics of subduction.</w:t>
      </w:r>
    </w:p>
    <w:p w14:paraId="60FFF5BD" w14:textId="77777777" w:rsidR="007D001D" w:rsidRDefault="00000000">
      <w:r>
        <w:t>The interaction between the subducting plate and the overriding plate at convergent boundaries also has significant effects on the Earth's surface. The overriding plate experiences compression, leading to the formation of fold mountains and thrust faults. The Andes Mountains in South America and the Himalayan Mountains in Asia are prime examples of mountain ranges formed by the collision of tectonic plates at convergent boundaries.</w:t>
      </w:r>
    </w:p>
    <w:p w14:paraId="568348C6" w14:textId="77777777" w:rsidR="007D001D" w:rsidRDefault="00000000">
      <w:r>
        <w:t>Subduction zones play a crucial role in the recycling of Earth's crust and the chemical evolution of the planet. As the subducting plate descends, it carries sediments, oceanic crust, and even continental crust into the mantle. This process, known as sediment subduction, contributes to the growth of the continental crust over time. Additionally, the subduction of oceanic lithosphere, which is rich in water and carbon dioxide, plays a significant role in the Earth's carbon cycle and the long-term regulation of the planet's climate.</w:t>
      </w:r>
    </w:p>
    <w:p w14:paraId="058BAA1A" w14:textId="77777777" w:rsidR="007D001D" w:rsidRDefault="00000000">
      <w:r>
        <w:t>The study of convergent boundaries and subduction zones has important implications for understanding natural hazards and mitigating their impacts on human populations. Subduction zones are associated with some of the most destructive earthquakes and tsunamis in recorded history, such as the 2004 Indian Ocean earthquake and tsunami and the 2011 Tōhoku earthquake and tsunami in Japan. By improving our understanding of the processes occurring at subduction zones, scientists can develop better models for predicting the occurrence and magnitude of these events, ultimately helping to save lives and minimize damage.</w:t>
      </w:r>
    </w:p>
    <w:p w14:paraId="5A095693" w14:textId="77777777" w:rsidR="007D001D" w:rsidRDefault="00000000">
      <w:r>
        <w:t>Moreover, the study of subduction zones has economic significance, as they are often associated with the formation of valuable mineral resources. The fluids released from the subducting plate can transport metals and other elements into the overlying crust, leading to the formation of ore deposits such as copper, gold, and silver. Understanding the processes that control the formation and distribution of these resources is essential for their sustainable extraction and management.</w:t>
      </w:r>
    </w:p>
    <w:p w14:paraId="334B28E9" w14:textId="77777777" w:rsidR="007D001D" w:rsidRDefault="00000000">
      <w:r>
        <w:lastRenderedPageBreak/>
        <w:t>In conclusion, the study of convergent boundaries and subduction zones has significantly advanced our understanding of the Earth's dynamic processes. Geophysical imaging techniques have provided unprecedented insights into the structure and dynamics of subduction zones, revealing complex flow patterns, regions of partial melting, and the critical role of fluids in the subduction process. These discoveries not only deepen our appreciation of the fundamental processes shaping our planet but also have practical implications for hazard mitigation and resource management. The continued exploration of subduction zones will undoubtedly lead to new findings and further our understanding of the Earth's complex and interconnected systems.</w:t>
      </w:r>
    </w:p>
    <w:p w14:paraId="656D2E83" w14:textId="77777777" w:rsidR="007D001D" w:rsidRDefault="00000000">
      <w:pPr>
        <w:pStyle w:val="Heading2"/>
      </w:pPr>
      <w:r>
        <w:t>Divergent boundaries and mid-ocean ridges</w:t>
      </w:r>
      <w:bookmarkStart w:id="113" w:name="2.2.4"/>
      <w:bookmarkEnd w:id="113"/>
    </w:p>
    <w:p w14:paraId="289E3673" w14:textId="77777777" w:rsidR="007D001D" w:rsidRDefault="00000000">
      <w:r>
        <w:t>Divergent boundaries and mid-ocean ridges are fascinating features of Earth's tectonic system, where new oceanic crust is formed and continents gradually move apart. These boundaries are characterized by the upwelling of hot mantle material, which melts and forms magma that rises to the surface, creating new seafloor as it cools and solidifies. The process begins deep within the Earth, where convection currents in the mantle cause the rigid lithospheric plates to pull apart. As the plates separate, the underlying asthenosphere rises to fill the gap, decompressing and partially melting to form basaltic magma.</w:t>
      </w:r>
    </w:p>
    <w:p w14:paraId="589BB1F7" w14:textId="77777777" w:rsidR="007D001D" w:rsidRDefault="00000000">
      <w:r>
        <w:t>This magma then ascends through the thinning lithosphere, often erupting along the crest of the mid-ocean ridge system. These underwater volcanic eruptions are typically effusive, producing pillow basalts and sheet flows that gradually build up the new oceanic crust. The constant supply of magma along the ridge axis results in the formation of a linear chain of submarine volcanoes and hydrothermal vents, which host unique ecosystems thriving on chemosynthetic bacteria.</w:t>
      </w:r>
    </w:p>
    <w:p w14:paraId="680748EA" w14:textId="77777777" w:rsidR="007D001D" w:rsidRDefault="00000000">
      <w:r>
        <w:t>As the newly formed crust moves away from the ridge axis, it cools and contracts, causing the seafloor to subside and form the characteristic morphology of mid-ocean ridges. The ridge system is often marked by a central rift valley, flanked by parallel rows of steep, fault-bounded mountains known as abyssal hills. These features are the result of tectonic forces and the gradual spreading of the seafloor over millions of years.</w:t>
      </w:r>
    </w:p>
    <w:p w14:paraId="7A852055" w14:textId="77777777" w:rsidR="007D001D" w:rsidRDefault="00000000">
      <w:r>
        <w:t>The rate of seafloor spreading varies along different mid-ocean ridges, ranging from slow-spreading ridges like the Mid-Atlantic Ridge, which moves at a rate of about 2-5 cm per year, to fast-spreading ridges like the East Pacific Rise, which can spread at rates up to 15 cm per year. The spreading rate influences the morphology and magmatic activity of the ridge, with faster spreading rates generally associated with smoother topography and more frequent volcanic eruptions.</w:t>
      </w:r>
    </w:p>
    <w:p w14:paraId="60364939" w14:textId="77777777" w:rsidR="007D001D" w:rsidRDefault="00000000">
      <w:r>
        <w:t>Mid-ocean ridges play a crucial role in the global heat budget and the Earth's geochemical cycles. The hydrothermal circulation along these ridges transfers heat from the Earth's interior to the oceans, influencing ocean chemistry and providing a source of nutrients for deep-sea life. The magmatic activity at divergent boundaries also contributes to the formation of massive sulfide deposits, which are important sources of valuable metals such as copper, zinc, and gold.</w:t>
      </w:r>
    </w:p>
    <w:p w14:paraId="1DA40293" w14:textId="77777777" w:rsidR="007D001D" w:rsidRDefault="00000000">
      <w:r>
        <w:t xml:space="preserve">The study of mid-ocean ridges and divergent boundaries has greatly advanced our understanding of plate tectonics and the dynamic processes shaping Earth's surface. </w:t>
      </w:r>
      <w:r>
        <w:lastRenderedPageBreak/>
        <w:t>Techniques such as seafloor mapping, seismic profiling, and geochemical analysis of rocks and hydrothermal fluids have provided invaluable insights into the structure and evolution of these systems. Underwater exploration using submersibles and remotely operated vehicles has also revealed the incredible diversity of life thriving in the extreme environments around hydrothermal vents, expanding our knowledge of the limits of life on Earth.</w:t>
      </w:r>
    </w:p>
    <w:p w14:paraId="38038656" w14:textId="77777777" w:rsidR="007D001D" w:rsidRDefault="00000000">
      <w:r>
        <w:t>The ongoing research on divergent boundaries and mid-ocean ridges not only enhances our scientific understanding of Earth's processes but also has practical implications for resource exploration, hazard assessment, and environmental management. By unraveling the mysteries of these dynamic systems, we gain a deeper appreciation for the complex and interconnected nature of our planet and recognize the importance of preserving and studying these unique environments for future generations. This understanding serves as a powerful reminder of the Earth's ever-changing nature and the critical role that scientific research plays in advancing our knowledge of the world around us.</w:t>
      </w:r>
    </w:p>
    <w:p w14:paraId="7A456F46" w14:textId="77777777" w:rsidR="007D001D" w:rsidRDefault="00000000">
      <w:pPr>
        <w:pStyle w:val="Heading2"/>
      </w:pPr>
      <w:r>
        <w:t>Transform boundaries and fault lines</w:t>
      </w:r>
      <w:bookmarkStart w:id="114" w:name="2.2.5"/>
      <w:bookmarkEnd w:id="114"/>
    </w:p>
    <w:p w14:paraId="54CACF0F" w14:textId="77777777" w:rsidR="007D001D" w:rsidRDefault="00000000">
      <w:r>
        <w:t>Transform boundaries are a unique type of plate boundary where two tectonic plates slide past each other horizontally, creating a network of fault lines and seismic activity. Unlike convergent and divergent boundaries, where plates either collide or move away from each other, transform boundaries are characterized by the lateral movement of plates along transform faults. These faults are typically long, linear features that can extend for hundreds or even thousands of kilometers across the Earth's surface.</w:t>
      </w:r>
    </w:p>
    <w:p w14:paraId="03764B3E" w14:textId="77777777" w:rsidR="007D001D" w:rsidRDefault="00000000">
      <w:r>
        <w:t>The most famous example of a transform boundary is the San Andreas Fault in California, which marks the boundary between the North American and Pacific plates. As these plates grind past each other at a rate of a few centimeters per year, they create a complex system of fault lines and fractures in the Earth's crust. This movement is not always smooth and continuous, however. Friction and stress can build up along the fault over time, causing the rocks to lock together and resist further motion. When the stress becomes too great, the rocks suddenly slip, releasing a tremendous amount of energy in the form of seismic waves. This sudden release of energy is what we experience as an earthquake.</w:t>
      </w:r>
    </w:p>
    <w:p w14:paraId="6C31465D" w14:textId="77777777" w:rsidR="007D001D" w:rsidRDefault="00000000">
      <w:r>
        <w:t>The strength and frequency of earthquakes along transform boundaries depend on several factors, including the rate of plate motion, the type of rock involved, and the geometry of the fault. In general, faster plate motions and more brittle rocks tend to produce more frequent and stronger earthquakes. The San Andreas Fault, for example, is known for its frequent, moderate-sized earthquakes, while other transform boundaries, such as the North Anatolian Fault in Turkey, have a history of less frequent but more powerful seismic events.</w:t>
      </w:r>
    </w:p>
    <w:p w14:paraId="39654A82" w14:textId="77777777" w:rsidR="007D001D" w:rsidRDefault="00000000">
      <w:r>
        <w:t xml:space="preserve">One of the unique features of transform boundaries is the way in which they can offset and displace landforms and geologic features. As the plates slide past each other, they can create distinctive patterns of ridges, valleys, and stream channels that are abruptly truncated or shifted laterally along the fault line. In some cases, these offsets can be used to measure the total amount of displacement that has occurred over geologic time. For example, along the San Andreas Fault, geologists have identified stream channels and other features that have </w:t>
      </w:r>
      <w:r>
        <w:lastRenderedPageBreak/>
        <w:t>been offset by hundreds of kilometers, providing evidence for the long-term motion of the plates.</w:t>
      </w:r>
    </w:p>
    <w:p w14:paraId="7DE82647" w14:textId="77777777" w:rsidR="007D001D" w:rsidRDefault="00000000">
      <w:r>
        <w:t>Transform boundaries also play a crucial role in the global system of plate tectonics. They allow plates to move past each other without creating or destroying lithosphere, which is essential for maintaining the balance of forces that drive plate motions. In addition, transform faults often serve as important pathways for the movement of magma and hydrothermal fluids, which can lead to the formation of mineral deposits and geothermal systems.</w:t>
      </w:r>
    </w:p>
    <w:p w14:paraId="4E1175D1" w14:textId="77777777" w:rsidR="007D001D" w:rsidRDefault="00000000">
      <w:r>
        <w:t>Despite their importance, transform boundaries can also pose significant hazards to human populations. The seismic activity associated with these boundaries can cause widespread damage to buildings and infrastructure, as well as triggering landslides, liquefaction, and other secondary hazards. In areas with high population densities and poor building standards, the impact of earthquakes can be particularly devastating. The 1906 San Francisco earthquake, for example, which occurred along the San Andreas Fault, caused extensive damage and loss of life, and remains one of the most infamous natural disasters in U.S. history.</w:t>
      </w:r>
    </w:p>
    <w:p w14:paraId="0EE1AEB7" w14:textId="77777777" w:rsidR="007D001D" w:rsidRDefault="00000000">
      <w:r>
        <w:t>Transform boundaries are a critical component of the Earth's tectonic system, shaping the landscape and influencing the distribution of seismic hazards across the globe. By studying these boundaries and the processes that govern their behavior, we can gain a deeper understanding of the dynamic forces that shape our planet and develop strategies for mitigating the risks they pose to human society. Through a combination of scientific research, technological innovation, and public education, we can work towards a future in which we are better prepared to live with and adapt to the challenges and opportunities presented by these fascinating geological features.</w:t>
      </w:r>
    </w:p>
    <w:p w14:paraId="02F86984" w14:textId="77777777" w:rsidR="007D001D" w:rsidRDefault="00000000">
      <w:pPr>
        <w:pStyle w:val="Heading2"/>
      </w:pPr>
      <w:r>
        <w:t>Causes and mechanisms of earthquakes</w:t>
      </w:r>
      <w:bookmarkStart w:id="115" w:name="2.2.6"/>
      <w:bookmarkEnd w:id="115"/>
    </w:p>
    <w:p w14:paraId="0EF4A7ED" w14:textId="77777777" w:rsidR="007D001D" w:rsidRDefault="00000000">
      <w:r>
        <w:t>Earthquakes are one of the most powerful and destructive natural phenomena on Earth, capable of causing immense damage and loss of life. To understand the causes and mechanisms of earthquakes, we must delve into the intricate workings of our planet's interior and the forces that shape its surface.</w:t>
      </w:r>
    </w:p>
    <w:p w14:paraId="5ADAE0B4" w14:textId="77777777" w:rsidR="007D001D" w:rsidRDefault="00000000">
      <w:r>
        <w:t>At the heart of earthquake generation lies the concept of plate tectonics. The Earth's lithosphere, composed of the crust and upper mantle, is divided into several large, rigid plates that move relative to one another. These plates are driven by convection currents in the Earth's mantle, which are fueled by the immense heat generated within the planet's core. As the plates move, they interact along their boundaries, leading to the accumulation of stress and strain in the rocks.</w:t>
      </w:r>
    </w:p>
    <w:p w14:paraId="19EB2D50" w14:textId="77777777" w:rsidR="007D001D" w:rsidRDefault="00000000">
      <w:r>
        <w:t>The primary cause of most earthquakes is the sudden release of this accumulated stress and strain along faults, which are fractures or zones of weakness in the Earth's crust. When the stress on a fault exceeds the strength of the rock, the rock breaks, and the stored elastic energy is released in the form of seismic waves. These waves radiate outward from the earthquake's focus, causing the ground to shake and vibrate.</w:t>
      </w:r>
    </w:p>
    <w:p w14:paraId="6E361A52" w14:textId="77777777" w:rsidR="007D001D" w:rsidRDefault="00000000">
      <w:r>
        <w:t xml:space="preserve">The type of fault and the direction of movement along it determine the nature of the earthquake. Strike-slip faults, where the plates slide horizontally past each other, can </w:t>
      </w:r>
      <w:r>
        <w:lastRenderedPageBreak/>
        <w:t>produce shallow, moderate to large earthquakes. Dip-slip faults, which involve vertical motion, are further divided into normal faults, where the hanging wall moves downward relative to the footwall, and reverse faults, where the hanging wall moves upward. Thrust faults, a type of reverse fault with a low angle of dip, are often associated with the largest and most devastating earthquakes, such as those that occur in subduction zones.</w:t>
      </w:r>
    </w:p>
    <w:p w14:paraId="2C9CA7D6" w14:textId="77777777" w:rsidR="007D001D" w:rsidRDefault="00000000">
      <w:r>
        <w:t>Subduction zones, where one tectonic plate descends beneath another, are particularly prone to generating powerful earthquakes. As the subducting plate plunges into the mantle, it carries water-rich sediments and hydrated minerals with it. The increased temperature and pressure at depth cause these materials to release water, which lowers the melting point of the surrounding rock, leading to the formation of magma. This process can also cause the rocks to become more ductile, allowing for the buildup of immense strain. When the strain is suddenly released, it results in massive earthquakes, often accompanied by tsunamis if the epicenter is located offshore.</w:t>
      </w:r>
    </w:p>
    <w:p w14:paraId="10DF93BD" w14:textId="77777777" w:rsidR="007D001D" w:rsidRDefault="00000000">
      <w:r>
        <w:t>Another mechanism that can trigger earthquakes is the movement of fluids, such as water or magma, through the Earth's crust. Fluid pressure can reduce the effective stress on faults, making them more likely to slip. This phenomenon is known as fluid-induced seismicity and can be observed in areas with high levels of groundwater extraction, geothermal energy production, or wastewater injection from oil and gas operations.</w:t>
      </w:r>
    </w:p>
    <w:p w14:paraId="6C3368B6" w14:textId="77777777" w:rsidR="007D001D" w:rsidRDefault="00000000">
      <w:r>
        <w:t>Volcanic activity can also give rise to earthquakes. As magma rises through the crust, it can fracture and deform the surrounding rock, generating seismic waves. Volcanic earthquakes often precede or accompany eruptions and can provide valuable insights into the state of a volcano and the likelihood of an impending eruption.</w:t>
      </w:r>
    </w:p>
    <w:p w14:paraId="0B451105" w14:textId="77777777" w:rsidR="007D001D" w:rsidRDefault="00000000">
      <w:r>
        <w:t>While most earthquakes occur naturally due to the constant motion and interaction of tectonic plates, human activities can sometimes induce seismicity. The construction of large reservoirs can alter the stress distribution in the Earth's crust, leading to increased seismicity in the surrounding area. Similarly, underground nuclear tests and the disposal of wastewater in deep injection wells have been linked to triggered earthquakes in some regions.</w:t>
      </w:r>
    </w:p>
    <w:p w14:paraId="73AAACE1" w14:textId="77777777" w:rsidR="007D001D" w:rsidRDefault="00000000">
      <w:r>
        <w:t>The quest to unravel the causes and mechanisms of earthquakes remains a vital endeavor for the scientific community. By deepening our understanding of seismic events and the complex interplay of geological forces, we can develop more effective strategies to assess risks, improve infrastructure resilience, and safeguard communities in earthquake-prone regions. Through ongoing research, advanced monitoring techniques, and international collaboration, we can work towards a future where the impact of these awe-inspiring yet destructive natural phenomena is minimized, ensuring a safer world for generations to come.</w:t>
      </w:r>
    </w:p>
    <w:p w14:paraId="75B71930" w14:textId="77777777" w:rsidR="007D001D" w:rsidRDefault="00000000">
      <w:pPr>
        <w:pStyle w:val="Heading2"/>
      </w:pPr>
      <w:r>
        <w:t>Seismic waves and their propagation</w:t>
      </w:r>
      <w:bookmarkStart w:id="116" w:name="2.2.7"/>
      <w:bookmarkEnd w:id="116"/>
    </w:p>
    <w:p w14:paraId="0C4E4465" w14:textId="77777777" w:rsidR="007D001D" w:rsidRDefault="00000000">
      <w:r>
        <w:t xml:space="preserve">Seismic waves are the energy waves that propagate through the Earth's interior and along its surface following an earthquake or other seismic event. These waves carry vital information about the Earth's structure and composition, making their study crucial for understanding our planet's internal dynamics and for assessing seismic hazards. Seismic </w:t>
      </w:r>
      <w:r>
        <w:lastRenderedPageBreak/>
        <w:t>waves come in two main types: body waves, which travel through the Earth's interior, and surface waves, which propagate along the Earth's surface.</w:t>
      </w:r>
    </w:p>
    <w:p w14:paraId="31A29735" w14:textId="77777777" w:rsidR="007D001D" w:rsidRDefault="00000000">
      <w:r>
        <w:t>Body waves are further divided into two categories: primary waves (P-waves) and secondary waves (S-waves). P-waves, also known as compressional waves, are the fastest seismic waves and can travel through both solid and liquid media. They cause the rock particles to oscillate back and forth in the direction of wave propagation, creating alternating compression and rarefaction zones. P-waves are the first to arrive at seismic stations and are used to determine the location and origin time of an earthquake.</w:t>
      </w:r>
    </w:p>
    <w:p w14:paraId="458F8ECA" w14:textId="77777777" w:rsidR="007D001D" w:rsidRDefault="00000000">
      <w:r>
        <w:t>S-waves, or shear waves, are slower than P-waves and can only travel through solid materials. They cause rock particles to oscillate perpendicular to the direction of wave propagation, resulting in a shearing motion. S-waves do not propagate through liquids, such as the Earth's outer core, which is crucial evidence for the liquid state of this layer. The velocity difference between P-waves and S-waves allows seismologists to determine the distance to the earthquake's epicenter and the depth of its focus.</w:t>
      </w:r>
    </w:p>
    <w:p w14:paraId="2F65C09D" w14:textId="77777777" w:rsidR="007D001D" w:rsidRDefault="00000000">
      <w:r>
        <w:t>Surface waves, generated by the interaction of body waves with the Earth's surface, are the slowest but most destructive seismic waves. They come in two types: Rayleigh waves and Love waves. Rayleigh waves cause the ground to oscillate in an elliptical motion, with both vertical and horizontal components. They are responsible for the rolling motion often felt during earthquakes and can cause significant damage to structures. Love waves, named after the British mathematician A.E.H. Love, cause the ground to oscillate side-to-side in a horizontal plane, perpendicular to the direction of wave propagation. Love waves are particularly destructive to the foundations of buildings and other infrastructure.</w:t>
      </w:r>
    </w:p>
    <w:p w14:paraId="6D9B09B8" w14:textId="77777777" w:rsidR="007D001D" w:rsidRDefault="00000000">
      <w:r>
        <w:t>The propagation of seismic waves is influenced by the Earth's internal structure and the properties of the materials through which they travel. Seismic wave velocities increase with depth due to the increasing pressure and temperature, which cause rocks to become denser and more rigid. Discontinuities in the Earth's interior, such as the boundary between the crust and mantle (Mohorovičić discontinuity) or the boundary between the mantle and outer core (Gutenberg discontinuity), cause seismic waves to refract, reflect, and convert from one type to another. By analyzing these interactions, seismologists can create detailed models of the Earth's interior and better understand its composition and dynamics.</w:t>
      </w:r>
    </w:p>
    <w:p w14:paraId="6FD0CB02" w14:textId="77777777" w:rsidR="007D001D" w:rsidRDefault="00000000">
      <w:r>
        <w:t>The study of seismic wave propagation also plays a critical role in assessing seismic hazards and mitigating the risks associated with earthquakes. Seismic waves attenuate, or decrease in amplitude, as they travel through the Earth due to geometric spreading, absorption, and scattering. The rate of attenuation depends on the properties of the materials through which the waves propagate, with softer, more porous rocks causing greater attenuation than harder, more compact rocks. Understanding how seismic waves attenuate is essential for predicting the intensity of ground shaking at different distances from the epicenter and for designing earthquake-resistant structures.</w:t>
      </w:r>
    </w:p>
    <w:p w14:paraId="3808EC9C" w14:textId="77777777" w:rsidR="007D001D" w:rsidRDefault="00000000">
      <w:r>
        <w:t xml:space="preserve">Advances in seismic instrumentation and data analysis techniques have greatly enhanced our understanding of seismic wave propagation and the Earth's interior. Modern seismometers can detect and record a wide range of seismic frequencies with high precision, allowing researchers to study both local and distant earthquakes in unprecedented detail. Techniques such as seismic tomography use the travel times and </w:t>
      </w:r>
      <w:r>
        <w:lastRenderedPageBreak/>
        <w:t>amplitudes of seismic waves to create three-dimensional images of the Earth's interior, revealing the distribution of seismic velocities and the presence of anomalous structures such as mantle plumes and subducted slabs.</w:t>
      </w:r>
    </w:p>
    <w:p w14:paraId="4969F144" w14:textId="77777777" w:rsidR="007D001D" w:rsidRDefault="00000000">
      <w:r>
        <w:t>The research into seismic waves and their propagation has been pivotal in unraveling the Earth's internal structure and protecting communities from the catastrophic impact of earthquakes. Ongoing advancements in technology, such as machine learning and artificial intelligence, promise to further deepen our knowledge of these phenomena. The insights gained will strengthen our ability to assess seismic hazards, mitigate risks, and build a more resilient future in the face of our ever-changing planet.</w:t>
      </w:r>
    </w:p>
    <w:p w14:paraId="00599A52" w14:textId="77777777" w:rsidR="007D001D" w:rsidRDefault="00000000">
      <w:pPr>
        <w:pStyle w:val="Heading2"/>
      </w:pPr>
      <w:r>
        <w:t>Earthquake magnitude and intensity scales</w:t>
      </w:r>
      <w:bookmarkStart w:id="117" w:name="2.2.8"/>
      <w:bookmarkEnd w:id="117"/>
    </w:p>
    <w:p w14:paraId="0881DC63" w14:textId="77777777" w:rsidR="007D001D" w:rsidRDefault="00000000">
      <w:r>
        <w:t>Earthquake magnitude and intensity scales are essential tools used by seismologists to measure and describe the strength and impact of seismic events. These scales provide a standardized way to compare earthquakes and assess their potential for damage. The two most widely used scales are the Richter magnitude scale and the Modified Mercalli intensity scale.</w:t>
      </w:r>
    </w:p>
    <w:p w14:paraId="78F075F7" w14:textId="77777777" w:rsidR="007D001D" w:rsidRDefault="00000000">
      <w:r>
        <w:t>The Richter magnitude scale, developed by Charles Richter in 1935, measures the amount of energy released by an earthquake at its source. It is a logarithmic scale, meaning that each whole number increase represents a tenfold increase in the earthquake's magnitude. For example, an earthquake with a magnitude of 7.0 is ten times more powerful than one with a magnitude of 6.0, and 100 times more powerful than a magnitude 5.0 event. The Richter scale is an open-ended scale, with no upper limit, although the largest recorded earthquake to date had a magnitude of 9.5, which occurred in Chile in 1960.</w:t>
      </w:r>
    </w:p>
    <w:p w14:paraId="3BEA6F32" w14:textId="77777777" w:rsidR="007D001D" w:rsidRDefault="00000000">
      <w:r>
        <w:t>To determine the Richter magnitude of an earthquake, seismologists analyze seismic waves recorded by seismographs. They measure the amplitude of the largest seismic wave and adjust for the distance between the earthquake's epicenter and the seismograph. This allows them to calculate the magnitude of the earthquake at its source, regardless of the distance from the recording station.</w:t>
      </w:r>
    </w:p>
    <w:p w14:paraId="2BB8A011" w14:textId="77777777" w:rsidR="007D001D" w:rsidRDefault="00000000">
      <w:r>
        <w:t>While the Richter scale is effective at quantifying the energy released by an earthquake, it does not directly address the effects of the earthquake on the Earth's surface or the damage it causes. This is where the Modified Mercalli intensity scale comes into play. Developed in 1902 by Giuseppe Mercalli and later modified by American seismologists, this scale assesses the intensity of an earthquake based on its observed effects on people, structures, and the environment.</w:t>
      </w:r>
    </w:p>
    <w:p w14:paraId="64E169EA" w14:textId="77777777" w:rsidR="007D001D" w:rsidRDefault="00000000">
      <w:r>
        <w:t>The Modified Mercalli scale ranges from I to XII, with each level describing increasingly severe effects. For example, an intensity of I is described as "Not felt except by a very few under especially favorable conditions," while an intensity of XII is characterized by "Damage total. Lines of sight and level are distorted. Objects thrown into the air." This scale is more subjective than the Richter scale, as it relies on observations and reports from people who experienced the earthquake firsthand.</w:t>
      </w:r>
    </w:p>
    <w:p w14:paraId="36A929A0" w14:textId="77777777" w:rsidR="007D001D" w:rsidRDefault="00000000">
      <w:r>
        <w:t xml:space="preserve">One of the advantages of the Modified Mercalli scale is that it provides a more localized assessment of an earthquake's impact. Due to factors such as distance from the epicenter, soil conditions, and building construction, the same earthquake can have varying intensities </w:t>
      </w:r>
      <w:r>
        <w:lastRenderedPageBreak/>
        <w:t>at different locations. By gathering reports from multiple sites, seismologists can create an intensity map that shows the distribution of damage and helps identify areas that may require immediate assistance or further study.</w:t>
      </w:r>
    </w:p>
    <w:p w14:paraId="12AE9D05" w14:textId="77777777" w:rsidR="007D001D" w:rsidRDefault="00000000">
      <w:r>
        <w:t>It is important to note that the Richter magnitude and Modified Mercalli intensity scales are not directly correlated. A high-magnitude earthquake may not necessarily cause significant damage if it occurs in a remote area or deep underground, while a lower-magnitude event can be devastating if it strikes a densely populated region or triggers secondary hazards like landslides or tsunamis. Therefore, both scales are essential for understanding the true nature and impact of an earthquake.</w:t>
      </w:r>
    </w:p>
    <w:p w14:paraId="4FCA7DA4" w14:textId="77777777" w:rsidR="007D001D" w:rsidRDefault="00000000">
      <w:r>
        <w:t>In recent years, seismologists have developed additional scales to better characterize earthquakes and their effects. The moment magnitude scale, introduced in 1979, is now more widely used than the Richter scale for measuring the energy released by larger earthquakes. This scale is based on the seismic moment, which takes into account the size of the fault area that slipped during the earthquake and the amount of slip that occurred. The moment magnitude scale is more accurate for larger earthquakes and has become the standard for reporting earthquake magnitudes by the United States Geological Survey and other seismological organizations worldwide.</w:t>
      </w:r>
    </w:p>
    <w:p w14:paraId="2642D898" w14:textId="77777777" w:rsidR="007D001D" w:rsidRDefault="00000000">
      <w:r>
        <w:t>Another scale, the Mercalli-Cancani-Sieberg (MCS) scale, is similar to the Modified Mercalli scale but has been adapted for use in Europe. This scale also ranges from I to XII and describes the effects of an earthquake on people, objects, and structures.</w:t>
      </w:r>
    </w:p>
    <w:p w14:paraId="6D7BF4CA" w14:textId="77777777" w:rsidR="007D001D" w:rsidRDefault="00000000">
      <w:r>
        <w:t>Earthquake magnitude and intensity scales are invaluable tools for understanding and communicating the strength and impact of seismic events. By providing a standardized framework for measuring and describing earthquakes, these scales enable scientists, emergency responders, and the public to better assess risks and respond to the challenges posed by these powerful natural phenomena. The continued evolution of these scales, incorporating new knowledge and technologies, is evidence of our dedication to improving our understanding of earthquakes and better preparing ourselves to face the ever-present threat of seismic hazards.</w:t>
      </w:r>
    </w:p>
    <w:p w14:paraId="476AE4B7" w14:textId="77777777" w:rsidR="007D001D" w:rsidRDefault="00000000">
      <w:pPr>
        <w:pStyle w:val="Heading2"/>
      </w:pPr>
      <w:r>
        <w:t>Earthquake prediction and early warning systems</w:t>
      </w:r>
      <w:bookmarkStart w:id="118" w:name="2.2.9"/>
      <w:bookmarkEnd w:id="118"/>
    </w:p>
    <w:p w14:paraId="6AD51991" w14:textId="77777777" w:rsidR="007D001D" w:rsidRDefault="00000000">
      <w:r>
        <w:t>Earthquake prediction and early warning systems have been the focus of intense research and development efforts in recent decades, as scientists and engineers strive to minimize the devastating impacts of seismic events on human lives and infrastructure. While the precise timing and location of earthquakes remain challenging to predict with high accuracy, significant progress has been made in identifying precursory signals and developing technologies that can provide critical seconds to minutes of warning before the arrival of destructive seismic waves.</w:t>
      </w:r>
    </w:p>
    <w:p w14:paraId="0C42CEC2" w14:textId="77777777" w:rsidR="007D001D" w:rsidRDefault="00000000">
      <w:r>
        <w:t xml:space="preserve">One key approach to earthquake prediction involves monitoring and analyzing various geophysical parameters that may indicate an increased likelihood of an impending seismic event. These precursory signals can include changes in the Earth's magnetic field, electrical conductivity, and crustal deformation, as well as variations in groundwater levels and the emission of radon gas. By deploying dense networks of seismometers, GPS stations, and </w:t>
      </w:r>
      <w:r>
        <w:lastRenderedPageBreak/>
        <w:t>other monitoring instruments, scientists can collect and process vast amounts of data to detect patterns and anomalies that may herald an approaching earthquake.</w:t>
      </w:r>
    </w:p>
    <w:p w14:paraId="7A029E59" w14:textId="77777777" w:rsidR="007D001D" w:rsidRDefault="00000000">
      <w:r>
        <w:t>Machine learning and artificial intelligence techniques have also emerged as powerful tools in the quest for improved earthquake prediction. By training algorithms on historical seismic data and incorporating real-time monitoring inputs, researchers aim to develop more sophisticated models that can identify complex patterns and relationships between various geophysical parameters. These advanced computational methods have the potential to enhance the accuracy and timeliness of earthquake forecasts, allowing for more targeted and effective preparedness measures.</w:t>
      </w:r>
    </w:p>
    <w:p w14:paraId="5181AD2C" w14:textId="77777777" w:rsidR="007D001D" w:rsidRDefault="00000000">
      <w:r>
        <w:t>In parallel with prediction efforts, the development of early warning systems has gained significant traction as a means of mitigating the impact of earthquakes in the critical moments before ground shaking begins. These systems rely on the fact that seismic waves travel at different speeds, with the faster-moving P-waves (primary waves) arriving at seismic stations before the more destructive S-waves (secondary waves) and surface waves. By rapidly detecting and characterizing the initial P-waves, early warning systems can issue alerts to communities, industries, and infrastructure operators in the path of the approaching seismic waves.</w:t>
      </w:r>
    </w:p>
    <w:p w14:paraId="76DD5FF3" w14:textId="77777777" w:rsidR="007D001D" w:rsidRDefault="00000000">
      <w:r>
        <w:t>The effectiveness of early warning systems depends on several factors, including the density and distribution of seismic stations, the speed and reliability of data transmission, and the robustness of the algorithms used to process and interpret the seismic signals. In regions with well-developed early warning networks, such as Japan, Mexico, and parts of the United States, alerts can be issued within seconds to tens of seconds after an earthquake is detected, providing valuable time for people to seek shelter, for trains to slow down, and for industrial facilities to initiate safety protocols.</w:t>
      </w:r>
    </w:p>
    <w:p w14:paraId="25B6EDDB" w14:textId="77777777" w:rsidR="007D001D" w:rsidRDefault="00000000">
      <w:r>
        <w:t>Continued advancements in seismic instrumentation, data processing capabilities, and communication technologies are essential for further improving the performance and reliability of early warning systems. The integration of offshore seismic stations, for example, can help to extend warning times for coastal communities threatened by tsunamis generated by undersea earthquakes. Similarly, the deployment of low-cost, high-sensitivity sensors in dense urban networks can enhance the spatial resolution and accuracy of warning alerts in heavily populated areas.</w:t>
      </w:r>
    </w:p>
    <w:p w14:paraId="75CFB8B5" w14:textId="77777777" w:rsidR="007D001D" w:rsidRDefault="00000000">
      <w:r>
        <w:t>Public education and outreach are also critical components of effective early warning systems. For alerts to be truly useful, people must understand how to interpret and respond to them appropriately. This requires ongoing efforts to raise awareness about earthquake hazards, to develop clear and consistent messaging about warning signals, and to promote regular drills and exercises that reinforce proper safety behaviors.</w:t>
      </w:r>
    </w:p>
    <w:p w14:paraId="3CEDE2E7" w14:textId="77777777" w:rsidR="007D001D" w:rsidRDefault="00000000">
      <w:r>
        <w:t xml:space="preserve">Earthquake prediction and early warning systems are vital tools in the ongoing effort to mitigate seismic risk. However, it is important to recognize that they are not a complete solution. To effectively reduce casualties and damage, these systems must be integrated into a comprehensive approach to earthquake resilience that also includes improved building codes, land-use planning, and emergency response capabilities. By combining scientific understanding, technological innovation, and societal preparedness, we can work towards a </w:t>
      </w:r>
      <w:r>
        <w:lastRenderedPageBreak/>
        <w:t>future where communities are better equipped to withstand and recover from the devastating impacts of earthquakes.</w:t>
      </w:r>
    </w:p>
    <w:p w14:paraId="0D268805" w14:textId="77777777" w:rsidR="007D001D" w:rsidRDefault="00000000">
      <w:pPr>
        <w:pStyle w:val="Heading2"/>
      </w:pPr>
      <w:r>
        <w:t>Seismic hazard assessment and risk mitigation</w:t>
      </w:r>
      <w:bookmarkStart w:id="119" w:name="2.2.10"/>
      <w:bookmarkEnd w:id="119"/>
    </w:p>
    <w:p w14:paraId="1A3CE1F7" w14:textId="77777777" w:rsidR="007D001D" w:rsidRDefault="00000000">
      <w:r>
        <w:t>Seismic hazard assessment and risk mitigation are crucial aspects of understanding and managing the potential impacts of earthquakes on human society and infrastructure. Seismic hazard assessment involves evaluating the likelihood and severity of earthquakes in a specific region based on factors such as historical seismicity, geological conditions, and the presence of active faults. This process requires extensive data collection, analysis, and modeling to create seismic hazard maps that depict the probability of ground shaking exceeding certain levels over a given time period.</w:t>
      </w:r>
    </w:p>
    <w:p w14:paraId="2CB57269" w14:textId="77777777" w:rsidR="007D001D" w:rsidRDefault="00000000">
      <w:r>
        <w:t>One key component of seismic hazard assessment is the study of past earthquakes and their effects on the built environment. By examining historical records, paleoseismic evidence, and instrumental data, scientists can identify patterns and trends in seismic activity, which inform their understanding of the underlying mechanisms and potential future events. This information is combined with knowledge of local geology, including the location and characteristics of faults, the properties of rock and soil, and the presence of geologic structures that may amplify or attenuate seismic waves.</w:t>
      </w:r>
    </w:p>
    <w:p w14:paraId="47F2EA08" w14:textId="77777777" w:rsidR="007D001D" w:rsidRDefault="00000000">
      <w:r>
        <w:t>Advanced techniques, such as probabilistic seismic hazard analysis (PSHA), incorporate uncertainties in earthquake occurrence, magnitude, and ground motion to provide a comprehensive assessment of seismic risk. PSHA considers the contributions of all potential seismic sources in a region and calculates the probability of exceeding various levels of ground motion at a given site. This approach allows for the development of risk-informed design criteria and the prioritization of mitigation efforts based on the likelihood and consequences of different earthquake scenarios.</w:t>
      </w:r>
    </w:p>
    <w:p w14:paraId="4D08FE1C" w14:textId="77777777" w:rsidR="007D001D" w:rsidRDefault="00000000">
      <w:r>
        <w:t>Seismic risk mitigation encompasses a wide range of strategies aimed at reducing the potential impacts of earthquakes on people, buildings, and infrastructure. One fundamental aspect of risk mitigation is the development and enforcement of seismic building codes, which establish minimum design and construction standards for earthquake-resistant structures. These codes take into account factors such as the expected ground motion, soil conditions, and the importance of the building's function to ensure that structures can withstand seismic forces and minimize the risk of collapse or damage.</w:t>
      </w:r>
    </w:p>
    <w:p w14:paraId="6D0963C4" w14:textId="77777777" w:rsidR="007D001D" w:rsidRDefault="00000000">
      <w:r>
        <w:t>Retrofitting existing buildings is another critical component of seismic risk mitigation, particularly for older structures that may not have been designed to modern seismic standards. Retrofitting techniques can include strengthening foundations, adding shear walls or braces, and improving connections between structural elements to enhance a building's ability to resist seismic forces. In some cases, seismic isolation or energy dissipation devices may be installed to reduce the transfer of seismic energy to the structure, minimizing damage and ensuring continued functionality.</w:t>
      </w:r>
    </w:p>
    <w:p w14:paraId="1C45501D" w14:textId="77777777" w:rsidR="007D001D" w:rsidRDefault="00000000">
      <w:r>
        <w:t>Land-use planning and zoning regulations also play a significant role in seismic risk mitigation. By identifying areas with high seismic hazard and limiting or prohibiting development in these zones, communities can reduce their exposure to potential earthquake impacts. This may involve the creation of seismic hazard maps that guide land-</w:t>
      </w:r>
      <w:r>
        <w:lastRenderedPageBreak/>
        <w:t>use decisions, the establishment of setback distances from active faults, or the designation of open spaces and parks in high-risk areas to minimize the concentration of vulnerable structures and populations.</w:t>
      </w:r>
    </w:p>
    <w:p w14:paraId="2A1F3065" w14:textId="77777777" w:rsidR="007D001D" w:rsidRDefault="00000000">
      <w:r>
        <w:t>Public education and awareness are essential for effective seismic risk mitigation. Engaging communities in earthquake preparedness activities, such as evacuation drills, emergency response training, and the development of household emergency plans, can help individuals and families better understand their risk and take appropriate actions to protect themselves and their property. Providing information on seismic hazards, building codes, and retrofitting options can empower property owners to make informed decisions about reducing their vulnerability to earthquakes.</w:t>
      </w:r>
    </w:p>
    <w:p w14:paraId="09904D97" w14:textId="77777777" w:rsidR="007D001D" w:rsidRDefault="00000000">
      <w:r>
        <w:t>In addition to these measures, ongoing research and technological advancements contribute to the continuous improvement of seismic hazard assessment and risk mitigation strategies. The development of more sophisticated seismic monitoring networks, advanced computational models, and innovative engineering solutions enables scientists and engineers to better understand and address the complex challenges posed by earthquakes. International collaboration and knowledge sharing among researchers, policymakers, and practitioners are essential for advancing the field and promoting the adoption of best practices in seismic risk reduction worldwide.</w:t>
      </w:r>
    </w:p>
    <w:p w14:paraId="7FFD447C" w14:textId="77777777" w:rsidR="007D001D" w:rsidRDefault="00000000">
      <w:r>
        <w:t>Effective seismic hazard assessment and risk mitigation require a multidisciplinary approach that integrates scientific understanding, engineering expertise, policy development, and community engagement. Refining our knowledge of seismic hazards, implementing risk-informed policies and practices, and fostering a culture of preparedness and resilience are critical steps in minimizing the devastating impacts of earthquakes on our communities and ensuring a safer, more sustainable future. Through concerted efforts and ongoing collaboration, we can work towards a world better equipped to withstand the challenges posed by seismic events.</w:t>
      </w:r>
    </w:p>
    <w:p w14:paraId="323956D0" w14:textId="77777777" w:rsidR="007D001D" w:rsidRDefault="00000000">
      <w:r>
        <w:br w:type="page"/>
      </w:r>
    </w:p>
    <w:p w14:paraId="5CC43683" w14:textId="77777777" w:rsidR="007D001D" w:rsidRDefault="00000000">
      <w:pPr>
        <w:pStyle w:val="Heading1"/>
      </w:pPr>
      <w:r>
        <w:lastRenderedPageBreak/>
        <w:t>Chapter 13: Volcanoes and Hotspots</w:t>
      </w:r>
    </w:p>
    <w:p w14:paraId="6E6C2E55" w14:textId="77777777" w:rsidR="007D001D" w:rsidRDefault="00000000">
      <w:pPr>
        <w:pStyle w:val="Heading2"/>
      </w:pPr>
      <w:r>
        <w:t>Types of volcanoes and their characteristics</w:t>
      </w:r>
      <w:bookmarkStart w:id="120" w:name="2.3.1"/>
      <w:bookmarkEnd w:id="120"/>
    </w:p>
    <w:p w14:paraId="473A5E8D" w14:textId="77777777" w:rsidR="007D001D" w:rsidRDefault="00000000">
      <w:r>
        <w:t>Volcanoes are fascinating geological features that have captivated human imagination for centuries. These awe-inspiring structures are formed when molten rock, known as magma, rises from deep within the Earth and erupts onto the surface. The type of volcano that forms depends on various factors, including the composition of the magma, the location of the volcano, and the tectonic setting in which it occurs.</w:t>
      </w:r>
    </w:p>
    <w:p w14:paraId="254A21D0" w14:textId="77777777" w:rsidR="007D001D" w:rsidRDefault="00000000">
      <w:r>
        <w:t>One of the most common types of volcanoes is the stratovolcano, also known as a composite volcano. These towering, cone-shaped mountains are built up over time by alternating layers of solidified lava, volcanic ash, and other pyroclastic materials. Stratovolcanoes are characterized by their steep sides and a central crater at the summit. They are often associated with subduction zones, where one tectonic plate is forced beneath another. Famous examples of stratovolcanoes include Mount Fuji in Japan, Mount Vesuvius in Italy, and Mount St. Helens in the United States.</w:t>
      </w:r>
    </w:p>
    <w:p w14:paraId="27FFF331" w14:textId="77777777" w:rsidR="007D001D" w:rsidRDefault="00000000">
      <w:r>
        <w:t>Another type of volcano is the shield volcano, which is named for its broad, gently sloping flanks that resemble a warrior's shield. These volcanoes are formed by the repeated eruption of fluid, low-viscosity lava that spreads out over a wide area. The lava cools and solidifies, gradually building up the volcano's distinctive shape. Shield volcanoes are typically found in hotspot regions, such as the Hawaiian Islands, where the overlying plate moves over a stationary mantle plume. Mauna Loa and Kilauea, both located on the island of Hawaii, are prime examples of shield volcanoes.</w:t>
      </w:r>
    </w:p>
    <w:p w14:paraId="21217558" w14:textId="77777777" w:rsidR="007D001D" w:rsidRDefault="00000000">
      <w:r>
        <w:t>Cinder cone volcanoes, also called scoria cones, are smaller in size compared to stratovolcanoes and shield volcanoes. They are built from ejected fragments of solidified lava, known as cinders or scoria, that accumulate around the volcanic vent. These fragments are often highly vesicular, meaning they contain numerous gas bubbles that were trapped in the magma during the eruption. Cinder cone volcanoes have steep sides and a bowl-shaped crater at the summit. They are commonly found in volcanic fields, such as the San Francisco Volcanic Field in Arizona, USA, which contains over 550 cinder cones.</w:t>
      </w:r>
    </w:p>
    <w:p w14:paraId="1B9F82F1" w14:textId="77777777" w:rsidR="007D001D" w:rsidRDefault="00000000">
      <w:r>
        <w:t>Lava domes are another type of volcanic structure that form when viscous, silica-rich magma is extruded onto the surface. The magma is too thick to flow far from the vent, resulting in a steep-sided, dome-shaped mass of rock. Lava domes can grow slowly over time as more magma is added, or they can form rapidly during a single eruptive episode. They are often associated with stratovolcanoes and can pose significant hazards due to their potential for collapse and the generation of pyroclastic flows. The Novarupta lava dome, formed during the 1912 eruption in Alaska, is one of the largest lava domes on Earth.</w:t>
      </w:r>
    </w:p>
    <w:p w14:paraId="516F2673" w14:textId="77777777" w:rsidR="007D001D" w:rsidRDefault="00000000">
      <w:r>
        <w:t>Calderas are large, circular depressions that form when a volcano's magma chamber is partially emptied during a massive eruption, causing the overlying rock to collapse. The resulting caldera can be several kilometers in diameter and hundreds of meters deep. Calderas are often filled with water, forming scenic lakes such as Crater Lake in Oregon, USA, which occupies the caldera of Mount Mazama. Some calderas can also host ongoing volcanic activity, such as the Yellowstone Caldera in Wyoming, USA, which is famous for its geysers and hot springs.</w:t>
      </w:r>
    </w:p>
    <w:p w14:paraId="3022EDE2" w14:textId="77777777" w:rsidR="007D001D" w:rsidRDefault="00000000">
      <w:r>
        <w:lastRenderedPageBreak/>
        <w:t>Finally, submarine volcanoes are those that occur beneath the ocean surface. These volcanoes are estimated to account for about 75% of the Earth's total volcanic output. They are often located along mid-ocean ridges, where tectonic plates are diverging and new oceanic crust is being formed. Submarine volcanoes can produce pillow lavas, which are rounded, tubular masses of solidified lava that form when magma is rapidly cooled by seawater. The Axial Seamount, located along the Juan de Fuca Ridge off the coast of Oregon, is an example of an active submarine volcano that has been extensively studied by scientists.</w:t>
      </w:r>
    </w:p>
    <w:p w14:paraId="470CC45A" w14:textId="77777777" w:rsidR="007D001D" w:rsidRDefault="00000000">
      <w:r>
        <w:t>The diverse types of volcanoes found on Earth showcase the dynamic nature of our planet's geological processes. Studying these volcanoes and their characteristics provides scientists with valuable insights into the Earth's interior and the forces that shape its surface. A deeper understanding of the various volcanic structures is essential for assessing potential hazards and developing effective strategies to monitor and mitigate their impacts on human populations and the environment.</w:t>
      </w:r>
    </w:p>
    <w:p w14:paraId="4FD594F3" w14:textId="77777777" w:rsidR="007D001D" w:rsidRDefault="00000000">
      <w:pPr>
        <w:pStyle w:val="Heading2"/>
      </w:pPr>
      <w:r>
        <w:t>Volcanic eruptions and their products</w:t>
      </w:r>
      <w:bookmarkStart w:id="121" w:name="2.3.2"/>
      <w:bookmarkEnd w:id="121"/>
    </w:p>
    <w:p w14:paraId="4FC00977" w14:textId="77777777" w:rsidR="007D001D" w:rsidRDefault="00000000">
      <w:r>
        <w:t>Volcanic eruptions are awe-inspiring displays of the Earth's raw power, captivating us with their destructive beauty. These eruptions occur when magma, a mixture of molten rock, gases, and crystals, rises from deep within the Earth and bursts through the surface. The type and intensity of an eruption depend on various factors, such as the magma's composition, gas content, and the volcano's structure.</w:t>
      </w:r>
    </w:p>
    <w:p w14:paraId="1537F63F" w14:textId="77777777" w:rsidR="007D001D" w:rsidRDefault="00000000">
      <w:r>
        <w:t>Effusive eruptions, characterized by the gentle flow of lava, are typically associated with basaltic magma. This low-viscosity magma allows dissolved gases to escape easily, resulting in relatively calm, non-explosive eruptions. The lava flows from these eruptions can extend for miles, creating expansive basaltic plateaus and shield volcanoes like those found in Hawaii. As the lava cools and solidifies, it forms distinctive features such as pahoehoe (smooth, ropy) and a'a (rough, jagged) lava flows.</w:t>
      </w:r>
    </w:p>
    <w:p w14:paraId="1EEE8476" w14:textId="77777777" w:rsidR="007D001D" w:rsidRDefault="00000000">
      <w:r>
        <w:t>On the other hand, explosive eruptions occur when magma is more viscous, often silica-rich, and contains trapped gases. As this magma rises, the gases expand and create immense pressure, eventually leading to violent explosions that propel ash, pumice, and rock fragments into the atmosphere. These eruptions can produce towering columns of ash and gas, reaching heights of several miles. The ash can spread over vast areas, blanketing the landscape and posing hazards to human health, agriculture, and aviation.</w:t>
      </w:r>
    </w:p>
    <w:p w14:paraId="3F5C77D6" w14:textId="77777777" w:rsidR="007D001D" w:rsidRDefault="00000000">
      <w:r>
        <w:t>Pyroclastic flows are another devastating product of explosive eruptions. These fast-moving, ground-hugging avalanches of hot ash, pumice, and volcanic gases can travel at speeds up to 450 miles per hour, incinerating everything in their path. The intense heat and suffocating nature of pyroclastic flows make them one of the deadliest volcanic hazards, as tragically demonstrated by the destruction of Pompeii and Herculaneum during the eruption of Mount Vesuvius in 79 AD.</w:t>
      </w:r>
    </w:p>
    <w:p w14:paraId="596E25D5" w14:textId="77777777" w:rsidR="007D001D" w:rsidRDefault="00000000">
      <w:r>
        <w:t xml:space="preserve">Volcanic eruptions can also generate lahars, which are destructive mudflows or debris flows composed of volcanic ash, rock, and water from melted snow or heavy rainfall. Lahars can travel great distances at rapid speeds, causing extensive damage to infrastructure and posing a significant threat to communities downstream from the volcano. The 1985 </w:t>
      </w:r>
      <w:r>
        <w:lastRenderedPageBreak/>
        <w:t>eruption of Nevado del Ruiz in Colombia triggered lahars that claimed the lives of more than 23,000 people in the town of Armero.</w:t>
      </w:r>
    </w:p>
    <w:p w14:paraId="71AE3517" w14:textId="77777777" w:rsidR="007D001D" w:rsidRDefault="00000000">
      <w:r>
        <w:t>In addition to lava flows, ash, and pyroclastic materials, volcanic eruptions release large amounts of gases into the atmosphere. These gases, primarily water vapor, carbon dioxide, and sulfur dioxide, can have significant impacts on the environment and climate. Sulfur dioxide, in particular, can react with water vapor to form sulfuric acid droplets, which can contribute to acid rain and temporarily cool the Earth's surface by reflecting sunlight back into space.</w:t>
      </w:r>
    </w:p>
    <w:p w14:paraId="4337B5F5" w14:textId="77777777" w:rsidR="007D001D" w:rsidRDefault="00000000">
      <w:r>
        <w:t>Volcanic ash and gases can also cause significant disruptions to human activities. Ash falls can damage buildings, clog machinery, and contaminate water supplies. The fine particles can cause respiratory issues and exacerbate existing health conditions. Volcanic gases, such as sulfur dioxide and hydrogen fluoride, can irritate the eyes, nose, and throat, and cause acid rain that harms vegetation and corrodes infrastructure.</w:t>
      </w:r>
    </w:p>
    <w:p w14:paraId="4B4C428F" w14:textId="77777777" w:rsidR="007D001D" w:rsidRDefault="00000000">
      <w:r>
        <w:t>Despite the destructive nature of volcanic eruptions, they also play a crucial role in shaping the Earth's surface and providing valuable resources. Volcanic ash and weathered lava flows can create fertile soils rich in nutrients, supporting lush vegetation and agriculture. Geothermal energy, harnessed from the heat of volcanic systems, offers a clean and renewable source of power. Additionally, volcanic rocks and minerals are used in various industries, from construction to pharmaceuticals.</w:t>
      </w:r>
    </w:p>
    <w:p w14:paraId="47A23786" w14:textId="77777777" w:rsidR="007D001D" w:rsidRDefault="00000000">
      <w:r>
        <w:t>The study of volcanic eruptions and their products is crucial for understanding Earth's geological processes, assessing potential hazards, and developing effective risk mitigation strategies. Monitoring volcanoes, analyzing their behavior, and educating communities about volcanic risks enable scientists and authorities to work together to protect lives and minimize the impact of these powerful natural phenomena. This vital work serves as compelling evidence of the importance of scientific research and collaboration in the face of nature's most awe-inspiring forces.</w:t>
      </w:r>
    </w:p>
    <w:p w14:paraId="3538E5C6" w14:textId="77777777" w:rsidR="007D001D" w:rsidRDefault="00000000">
      <w:pPr>
        <w:pStyle w:val="Heading2"/>
      </w:pPr>
      <w:r>
        <w:t>Magma composition and viscosity</w:t>
      </w:r>
      <w:bookmarkStart w:id="122" w:name="2.3.3"/>
      <w:bookmarkEnd w:id="122"/>
    </w:p>
    <w:p w14:paraId="62D3AB74" w14:textId="77777777" w:rsidR="007D001D" w:rsidRDefault="00000000">
      <w:r>
        <w:t>Magma, the molten rock beneath the Earth's surface, plays a crucial role in shaping our planet's geological landscape. Its composition and viscosity are key factors that determine the behavior of volcanoes and the characteristics of the igneous rocks they produce. Magma is composed primarily of silicate minerals, along with varying amounts of dissolved gases and other elements. The proportion of these components can significantly impact the magma's properties and the resulting volcanic activity.</w:t>
      </w:r>
    </w:p>
    <w:p w14:paraId="6D6568C4" w14:textId="77777777" w:rsidR="007D001D" w:rsidRDefault="00000000">
      <w:r>
        <w:t>The silica content of magma is one of the most important factors influencing its composition and viscosity. Magmas with high silica content, such as rhyolitic magmas, are typically more viscous and tend to erupt explosively. These magmas are rich in light-colored minerals like quartz and feldspar, and they often produce thick, slow-moving lava flows or explosive eruptions that generate ash and pumice. On the other hand, magmas with lower silica content, such as basaltic magmas, are less viscous and tend to erupt more effusively. These magmas are dominated by dark-colored minerals like olivine and pyroxene, and they often produce thin, fast-moving lava flows or fire fountains.</w:t>
      </w:r>
    </w:p>
    <w:p w14:paraId="6671090F" w14:textId="77777777" w:rsidR="007D001D" w:rsidRDefault="00000000">
      <w:r>
        <w:lastRenderedPageBreak/>
        <w:t>The temperature of magma also plays a significant role in determining its viscosity. Hotter magmas tend to be less viscous, allowing them to flow more easily and erupt more effusively. Cooler magmas, on the other hand, are more viscous and tend to erupt explosively. The temperature of magma is influenced by several factors, including the depth at which it originates, the rate of its ascent, and the amount of heat it loses as it moves through the Earth's crust.</w:t>
      </w:r>
    </w:p>
    <w:p w14:paraId="197566D5" w14:textId="77777777" w:rsidR="007D001D" w:rsidRDefault="00000000">
      <w:r>
        <w:t>Dissolved gases, such as water vapor, carbon dioxide, and sulfur dioxide, can also have a significant impact on magma viscosity and eruptive behavior. As magma rises towards the surface, the pressure decreases, causing these gases to exsolve or come out of solution. This process can lead to an increase in magma viscosity and the formation of bubbles, which can cause the magma to become more explosive. The amount and composition of dissolved gases in magma can vary depending on the source region and the conditions under which the magma formed.</w:t>
      </w:r>
    </w:p>
    <w:p w14:paraId="47F6BFD0" w14:textId="77777777" w:rsidR="007D001D" w:rsidRDefault="00000000">
      <w:r>
        <w:t>The presence of crystals in magma can also affect its viscosity and eruptive behavior. As magma cools and decompresses, minerals begin to crystallize, increasing the magma's viscosity and potentially leading to more explosive eruptions. The size, shape, and abundance of crystals in magma can provide valuable insights into its history and the conditions under which it formed.</w:t>
      </w:r>
    </w:p>
    <w:p w14:paraId="60295E82" w14:textId="77777777" w:rsidR="007D001D" w:rsidRDefault="00000000">
      <w:r>
        <w:t>Understanding the composition and viscosity of magma is essential for predicting the behavior of volcanoes and assessing the potential hazards they pose. Volcanologists use a variety of techniques to study magma, including geochemical analysis of volcanic rocks, experimental studies of magma properties, and numerical modeling of magma dynamics. By combining these approaches, scientists can gain a better understanding of the complex processes that govern magma behavior and the role it plays in shaping our planet's geological landscape.</w:t>
      </w:r>
    </w:p>
    <w:p w14:paraId="2E1B9A2A" w14:textId="77777777" w:rsidR="007D001D" w:rsidRDefault="00000000">
      <w:r>
        <w:t>The study of magma composition and viscosity also has important implications for the formation of igneous rocks and the evolution of the Earth's crust. As magma cools and crystallizes, it gives rise to a wide range of igneous rocks with diverse textures and compositions. The viscosity of magma can influence the way in which these rocks form, with more viscous magmas typically producing rocks with larger crystals and more complex textures.</w:t>
      </w:r>
    </w:p>
    <w:p w14:paraId="73F5F72D" w14:textId="77777777" w:rsidR="007D001D" w:rsidRDefault="00000000">
      <w:r>
        <w:t>In addition to its role in shaping the Earth's surface, magma composition and viscosity also have important implications for geothermal energy and mineral resources. Geothermal systems, which harness the heat from magma to generate electricity, are often associated with magmas of specific compositions and viscosities. Similarly, many economically important mineral deposits, such as copper, gold, and silver, are formed by the interaction of magma with surrounding rocks and fluids.</w:t>
      </w:r>
    </w:p>
    <w:p w14:paraId="3E1862D9" w14:textId="77777777" w:rsidR="007D001D" w:rsidRDefault="00000000">
      <w:r>
        <w:t xml:space="preserve">The expanding knowledge of magma composition and viscosity is vital for enhancing our comprehension of volcanic processes and the formation of the Earth's crust. With the development of new technologies and techniques, scientists are able to collect more detailed and precise data on magma properties and behavior. This information is crucial for improving our capacity to forecast and alleviate the consequences of volcanic eruptions, as </w:t>
      </w:r>
      <w:r>
        <w:lastRenderedPageBreak/>
        <w:t>well as for creating innovative strategies to utilize the energy and resources associated with magma.</w:t>
      </w:r>
    </w:p>
    <w:p w14:paraId="4894EF14" w14:textId="77777777" w:rsidR="007D001D" w:rsidRDefault="00000000">
      <w:pPr>
        <w:pStyle w:val="Heading2"/>
      </w:pPr>
      <w:r>
        <w:t>Volcanic hazards and their impacts</w:t>
      </w:r>
      <w:bookmarkStart w:id="123" w:name="2.3.4"/>
      <w:bookmarkEnd w:id="123"/>
    </w:p>
    <w:p w14:paraId="14A4C0B7" w14:textId="77777777" w:rsidR="007D001D" w:rsidRDefault="00000000">
      <w:r>
        <w:t>Volcanic hazards pose significant threats to communities and ecosystems located near active volcanoes. These hazards can manifest in various forms, each with its own unique characteristics and potential impacts. Lava flows are one of the most recognizable volcanic hazards, characterized by streams of molten rock that pour out of the volcano during an eruption. The viscosity of the lava determines its speed and destructive potential, with more fluid basaltic lava typically traveling faster and farther than thicker, slower-moving rhyolitic lava. While lava flows can destroy anything in their path, they usually move slowly enough to allow people to evacuate.</w:t>
      </w:r>
    </w:p>
    <w:p w14:paraId="0F81D5EB" w14:textId="77777777" w:rsidR="007D001D" w:rsidRDefault="00000000">
      <w:r>
        <w:t>Pyroclastic flows, on the other hand, are much more dangerous and deadly. These fast-moving, ground-hugging avalanches of hot ash, pumice, and volcanic gases can travel at speeds exceeding 100 kilometers per hour and reach temperatures of up to 1,000 degrees Celsius. Pyroclastic flows can be triggered by the collapse of an eruption column or the failure of a lava dome, and they have been responsible for some of the deadliest volcanic disasters in history, such as the destruction of Pompeii and Herculaneum by Mount Vesuvius in 79 AD.</w:t>
      </w:r>
    </w:p>
    <w:p w14:paraId="02F85D02" w14:textId="77777777" w:rsidR="007D001D" w:rsidRDefault="00000000">
      <w:r>
        <w:t>Volcanic ash is another significant hazard that can affect areas hundreds or even thousands of kilometers away from the erupting volcano. Ash particles can range in size from less than 2 millimeters to several centimeters in diameter, and they can cause respiratory problems, damage crops, clog machinery, and disrupt air travel. The accumulation of wet volcanic ash on rooftops can also lead to structural collapse due to the added weight.</w:t>
      </w:r>
    </w:p>
    <w:p w14:paraId="0D14D7E4" w14:textId="77777777" w:rsidR="007D001D" w:rsidRDefault="00000000">
      <w:r>
        <w:t>Lahars, or volcanic mudflows, are another destructive volcanic hazard. These fast-moving slurries of water, mud, and volcanic debris can be triggered by heavy rainfall on loose volcanic deposits or by the rapid melting of snow and ice during an eruption. Lahars can travel great distances along river valleys, destroying bridges, buildings, and other infrastructure in their path. The 1985 eruption of Nevado del Ruiz in Colombia generated lahars that killed more than 23,000 people in the town of Armero, located 50 kilometers away from the volcano.</w:t>
      </w:r>
    </w:p>
    <w:p w14:paraId="73AB0837" w14:textId="77777777" w:rsidR="007D001D" w:rsidRDefault="00000000">
      <w:r>
        <w:t>Volcanic gases, such as sulfur dioxide, hydrogen sulfide, and carbon dioxide, can also pose significant health risks to nearby populations. These gases can cause respiratory irritation, acid rain, and in high concentrations, asphyxiation. In 1986, a sudden release of carbon dioxide from Lake Nyos, a volcanic crater lake in Cameroon, suffocated over 1,700 people and thousands of livestock in nearby villages.</w:t>
      </w:r>
    </w:p>
    <w:p w14:paraId="03671445" w14:textId="77777777" w:rsidR="007D001D" w:rsidRDefault="00000000">
      <w:r>
        <w:t>The impacts of volcanic hazards extend beyond the immediate area surrounding the volcano. The injection of large amounts of volcanic ash and gases into the atmosphere can have global climatic consequences. The 1815 eruption of Mount Tambora in Indonesia, for example, caused widespread crop failures and famine in North America and Europe due to the temporary cooling effect known as the "year without a summer."</w:t>
      </w:r>
    </w:p>
    <w:p w14:paraId="24814DA5" w14:textId="77777777" w:rsidR="007D001D" w:rsidRDefault="00000000">
      <w:r>
        <w:t xml:space="preserve">To mitigate the risks associated with volcanic hazards, scientists use a variety of monitoring and prediction techniques. Seismic networks can detect the movement of magma within the </w:t>
      </w:r>
      <w:r>
        <w:lastRenderedPageBreak/>
        <w:t>volcano, while satellite imagery and remote sensing can track changes in the volcano's shape and temperature. Gas emission monitoring can provide early warning signs of an impending eruption, and hazard maps can help identify areas at risk from lava flows, pyroclastic flows, and lahars.</w:t>
      </w:r>
    </w:p>
    <w:p w14:paraId="0F8C7DB9" w14:textId="77777777" w:rsidR="007D001D" w:rsidRDefault="00000000">
      <w:r>
        <w:t>The unpredictable nature of volcanic eruptions underscores the importance of vigilance and preparedness for communities living near active volcanoes. Effective volcanic risk reduction strategies must include well-designed evacuation plans, robust emergency response protocols, and comprehensive public education campaigns. By deepening our understanding of the various volcanic hazards and their potential impacts, we can develop more resilient communities better equipped to face these awe-inspiring natural phenomena, ultimately minimizing the loss of life and property when eruptions occur.</w:t>
      </w:r>
    </w:p>
    <w:p w14:paraId="1BBFE053" w14:textId="77777777" w:rsidR="007D001D" w:rsidRDefault="00000000">
      <w:pPr>
        <w:pStyle w:val="Heading2"/>
      </w:pPr>
      <w:r>
        <w:t>Volcano monitoring and prediction techniques</w:t>
      </w:r>
      <w:bookmarkStart w:id="124" w:name="2.3.5"/>
      <w:bookmarkEnd w:id="124"/>
    </w:p>
    <w:p w14:paraId="2B0D99E2" w14:textId="77777777" w:rsidR="007D001D" w:rsidRDefault="00000000">
      <w:r>
        <w:t>Volcano monitoring and prediction techniques are crucial for understanding volcanic activity and mitigating the risks associated with volcanic eruptions. Scientists employ a variety of methods to gather data and analyze the behavior of volcanoes, enabling them to detect signs of unrest and estimate the likelihood of an eruption.</w:t>
      </w:r>
    </w:p>
    <w:p w14:paraId="43D542C0" w14:textId="77777777" w:rsidR="007D001D" w:rsidRDefault="00000000">
      <w:r>
        <w:t>One fundamental technique is seismic monitoring, which involves the use of seismometers to detect and record ground vibrations caused by magma movement and rock fracturing within the volcano. By analyzing seismic waves, volcanologists can identify patterns and changes in seismic activity that may indicate an impending eruption. Different types of seismic signals, such as volcanic tremor and long-period events, provide valuable insights into the state of the volcano and the dynamics of magma migration.</w:t>
      </w:r>
    </w:p>
    <w:p w14:paraId="676E9CCF" w14:textId="77777777" w:rsidR="007D001D" w:rsidRDefault="00000000">
      <w:r>
        <w:t>Another essential tool for volcano monitoring is ground deformation measurements. Volcanoes often experience inflation or deflation as magma moves beneath the surface, causing the ground to uplift or subside. Scientists use Global Positioning System (GPS) receivers, tiltmeters, and satellite-based Interferometric Synthetic Aperture Radar (InSAR) to measure and map these deformations. By tracking changes in the shape and volume of the volcano over time, researchers can infer the location and volume of magma accumulation and assess the potential for an eruption.</w:t>
      </w:r>
    </w:p>
    <w:p w14:paraId="1982A1F8" w14:textId="77777777" w:rsidR="007D001D" w:rsidRDefault="00000000">
      <w:r>
        <w:t>Gas emissions are also closely monitored at active volcanoes. Volcanoes release various gases, such as sulfur dioxide, carbon dioxide, and hydrogen sulfide, which can provide clues about the state of the magmatic system. Increases in gas emissions or changes in the composition of the gases may indicate rising magma and heightened volcanic activity. Remote sensing techniques, such as ultraviolet and infrared spectroscopy, enable scientists to measure gas concentrations from a safe distance, while in-situ gas sampling allows for more detailed analysis of the chemical composition.</w:t>
      </w:r>
    </w:p>
    <w:p w14:paraId="438C68BB" w14:textId="77777777" w:rsidR="007D001D" w:rsidRDefault="00000000">
      <w:r>
        <w:t xml:space="preserve">Thermal monitoring is another valuable technique for assessing volcanic activity. Volcanoes often exhibit increased heat flow prior to an eruption due to the rise of magma and the opening of fractures. Thermal cameras and infrared sensors can detect and map temperature variations on the volcano's surface, helping to identify hot spots and areas of heightened thermal activity. Satellite-based thermal imaging provides a broader </w:t>
      </w:r>
      <w:r>
        <w:lastRenderedPageBreak/>
        <w:t>perspective, allowing scientists to monitor multiple volcanoes simultaneously and detect thermal anomalies over large areas.</w:t>
      </w:r>
    </w:p>
    <w:p w14:paraId="7C9AAC44" w14:textId="77777777" w:rsidR="007D001D" w:rsidRDefault="00000000">
      <w:r>
        <w:t>Visual observations and remote sensing play a crucial role in volcano monitoring. Volcanologists use cameras, both on the ground and on satellites, to observe changes in the appearance of the volcano, such as the growth of lava domes, the formation of new vents, or the occurrence of ash plumes. Time-lapse photography and video recordings can capture dynamic processes and help to document the evolution of volcanic activity over time. Satellite imagery, including optical and radar data, enables the mapping of lava flows, ash deposits, and other volcanic features, providing valuable information for hazard assessment and response planning.</w:t>
      </w:r>
    </w:p>
    <w:p w14:paraId="54CFA0D7" w14:textId="77777777" w:rsidR="007D001D" w:rsidRDefault="00000000">
      <w:r>
        <w:t>Integrating data from multiple monitoring techniques is essential for developing a comprehensive understanding of a volcano's behavior. Volcanologists use sophisticated computer models and data analysis tools to process and interpret the vast amounts of data collected from various sensors. Statistical methods, such as pattern recognition and machine learning algorithms, are employed to identify subtle changes and anomalies that may indicate an impending eruption. By combining insights from seismic, deformation, gas, thermal, and visual data, scientists can develop probabilistic models and hazard maps that assess the likelihood and potential impacts of volcanic eruptions.</w:t>
      </w:r>
    </w:p>
    <w:p w14:paraId="3C5A46C6" w14:textId="77777777" w:rsidR="007D001D" w:rsidRDefault="00000000">
      <w:r>
        <w:t>Forecasting the precise timing and scale of volcanic eruptions remains a complex challenge, despite the progress made in monitoring and prediction techniques. The dynamic nature of volcanoes and the numerous factors influencing their behavior contribute to this unpredictability. Nevertheless, the continuous monitoring efforts and integration of diverse data streams have greatly enhanced our capacity to identify signs of unrest and provide timely warnings to vulnerable communities. Volcano observatories and monitoring networks worldwide are instrumental in gathering and analyzing data, issuing alerts, and engaging with authorities and the public to strengthen preparedness and alleviate the consequences of volcanic eruptions.</w:t>
      </w:r>
    </w:p>
    <w:p w14:paraId="6E59FEA1" w14:textId="77777777" w:rsidR="007D001D" w:rsidRDefault="00000000">
      <w:pPr>
        <w:pStyle w:val="Heading2"/>
      </w:pPr>
      <w:r>
        <w:t>Hotspots and mantle plumes</w:t>
      </w:r>
      <w:bookmarkStart w:id="125" w:name="2.3.6"/>
      <w:bookmarkEnd w:id="125"/>
    </w:p>
    <w:p w14:paraId="0D8A6B7D" w14:textId="77777777" w:rsidR="007D001D" w:rsidRDefault="00000000">
      <w:r>
        <w:t>Hotspots and mantle plumes are fascinating geological phenomena that have captivated scientists for decades. These enigmatic features are responsible for the formation of some of the most iconic volcanic islands and seamount chains on Earth, such as the Hawaiian Islands, the Galapagos Islands, and the Yellowstone supervolcano. Unlike most volcanoes that form along plate boundaries, hotspots are located in the middle of tectonic plates and are thought to be fed by narrow, cylindrical columns of hot rock rising from deep within the Earth's mantle, known as mantle plumes.</w:t>
      </w:r>
    </w:p>
    <w:p w14:paraId="124A5DC6" w14:textId="77777777" w:rsidR="007D001D" w:rsidRDefault="00000000">
      <w:r>
        <w:t>Mantle plumes are believed to originate from the core-mantle boundary, some 2,900 kilometers beneath the Earth's surface. At this depth, the mantle is extremely hot, and the rock is in a semi-molten state. Due to their buoyancy, these hot, less dense regions of the mantle rise slowly towards the surface, like a lava lamp, creating a narrow, vertical conduit of hot material. As the plume reaches shallower depths, it begins to melt, generating magma that feeds the hotspot volcanism on the surface.</w:t>
      </w:r>
    </w:p>
    <w:p w14:paraId="49FC33B8" w14:textId="77777777" w:rsidR="007D001D" w:rsidRDefault="00000000">
      <w:r>
        <w:lastRenderedPageBreak/>
        <w:t>The most compelling evidence for the existence of mantle plumes comes from the distinctive linear chains of volcanic islands and seamounts that form as tectonic plates move over a stationary hotspot. The Hawaiian-Emperor seamount chain, for example, stretches over 6,000 kilometers across the Pacific Ocean, with the oldest seamounts at the northwestern end and the youngest, active volcanoes at the southeastern end. This age progression is consistent with the Pacific Plate moving over a fixed Hawaiian hotspot, which has been active for at least 70 million years.</w:t>
      </w:r>
    </w:p>
    <w:p w14:paraId="6B58FBEC" w14:textId="77777777" w:rsidR="007D001D" w:rsidRDefault="00000000">
      <w:r>
        <w:t>The composition of hotspot magmas also provides clues about their deep mantle origin. Hotspot lavas are often enriched in certain incompatible elements, such as helium-3, a rare isotope that is primordial in origin and not produced in significant quantities in the Earth's crust or upper mantle. The presence of helium-3 in hotspot lavas suggests that they are tapping a deep, undegassed reservoir of mantle material, consistent with the plume model.</w:t>
      </w:r>
    </w:p>
    <w:p w14:paraId="4FC58405" w14:textId="77777777" w:rsidR="007D001D" w:rsidRDefault="00000000">
      <w:r>
        <w:t>Despite the compelling evidence for mantle plumes, their existence remains a topic of debate among geologists. Some scientists argue that hotspots can be explained by alternative mechanisms, such as shallow mantle processes or the reactivation of ancient fracture zones. Others question the ability of narrow plumes to rise through the mantle without being deflected or dissipated by convection currents.</w:t>
      </w:r>
    </w:p>
    <w:p w14:paraId="6766943F" w14:textId="77777777" w:rsidR="007D001D" w:rsidRDefault="00000000">
      <w:r>
        <w:t>The interaction between mantle plumes and plate tectonics has important implications for the Earth's evolution and the distribution of natural resources. Hotspots can influence plate motion by exerting a significant upward force on the overlying lithosphere, causing it to dome upward and even break apart in some cases. The Afar Triangle in East Africa, for example, is a region where a mantle plume is thought to be driving the rifting of the African Plate and the formation of a new ocean basin.</w:t>
      </w:r>
    </w:p>
    <w:p w14:paraId="65522C52" w14:textId="77777777" w:rsidR="007D001D" w:rsidRDefault="00000000">
      <w:r>
        <w:t>Hotspots are also important sources of geothermal energy and mineral resources. The high heat flow associated with mantle plumes can be harnessed to generate electricity, as is done in Iceland and other volcanic regions. The magmatic activity at hotspots can also concentrate valuable minerals, such as copper, gold, and diamonds, in the surrounding rocks, making them attractive targets for mining operations.</w:t>
      </w:r>
    </w:p>
    <w:p w14:paraId="1C7B3429" w14:textId="77777777" w:rsidR="007D001D" w:rsidRDefault="00000000">
      <w:r>
        <w:t>In recent years, advances in seismic imaging and numerical modeling have shed new light on the structure and dynamics of mantle plumes. High-resolution tomographic models of the Earth's interior have revealed narrow, low-velocity conduits extending from the core-mantle boundary to the surface, consistent with the plume hypothesis. Numerical simulations have also shown how plumes can interact with plate tectonics and influence surface volcanism and topography.</w:t>
      </w:r>
    </w:p>
    <w:p w14:paraId="3D8CD1BA" w14:textId="77777777" w:rsidR="007D001D" w:rsidRDefault="00000000">
      <w:r>
        <w:t>The study of hotspots and mantle plumes holds great promise for unraveling the mysteries of the Earth's deep interior and its complex geological history. By advancing our understanding of these captivating features, scientists can gain valuable insights into the fundamental processes that shape our planet, from the generation of magma and the formation of volcanic islands to the distribution of natural resources and the evolution of life on Earth. The exploration of hotspots and mantle plumes is an exciting frontier in the Earth sciences, and one that will undoubtedly yield many more discoveries in the years to come.</w:t>
      </w:r>
    </w:p>
    <w:p w14:paraId="5E569553" w14:textId="77777777" w:rsidR="007D001D" w:rsidRDefault="00000000">
      <w:pPr>
        <w:pStyle w:val="Heading2"/>
      </w:pPr>
      <w:r>
        <w:lastRenderedPageBreak/>
        <w:t>Plate tectonics and volcanic activity</w:t>
      </w:r>
      <w:bookmarkStart w:id="126" w:name="2.3.7"/>
      <w:bookmarkEnd w:id="126"/>
    </w:p>
    <w:p w14:paraId="3AAB794E" w14:textId="77777777" w:rsidR="007D001D" w:rsidRDefault="00000000">
      <w:r>
        <w:t>The intimate relationship between plate tectonics and volcanic activity is a fundamental concept in Earth science. Plate tectonics, the theory that describes the movement and interaction of Earth's lithospheric plates, provides a framework for understanding the distribution and behavior of volcanoes worldwide. The boundaries between these plates, where they converge, diverge, or slide past one another, are hotspots for volcanic activity.</w:t>
      </w:r>
    </w:p>
    <w:p w14:paraId="5F596B3E" w14:textId="77777777" w:rsidR="007D001D" w:rsidRDefault="00000000">
      <w:r>
        <w:t>At divergent plate boundaries, such as mid-ocean ridges, the plates move apart, allowing hot magma from the mantle to rise and fill the gaps. This process, known as seafloor spreading, creates new oceanic crust and is responsible for the formation of extensive underwater volcanic systems. The magma that emerges at these boundaries is typically basaltic in composition, characterized by its low viscosity and relatively gentle eruptions. The Mid-Atlantic Ridge and the East Pacific Rise are prime examples of divergent boundaries where volcanic activity is prevalent.</w:t>
      </w:r>
    </w:p>
    <w:p w14:paraId="0474156D" w14:textId="77777777" w:rsidR="007D001D" w:rsidRDefault="00000000">
      <w:r>
        <w:t>Convergent plate boundaries, on the other hand, are marked by the collision of two plates, often resulting in the subduction of one plate beneath the other. This process can lead to the formation of volcanic arcs, chains of volcanoes that run parallel to the subduction zone. As the subducting plate descends into the mantle, it releases water and other volatile compounds, which lower the melting point of the overlying mantle rock. This triggers the generation of magma, which then rises through the crust and erupts at the surface, creating volcanoes. The magma produced in subduction zones is often more silica-rich and viscous compared to that at divergent boundaries, resulting in more explosive eruptions. The Pacific Ring of Fire, a region that encompasses the margins of the Pacific Ocean, is a notable example of a convergent boundary characterized by intense volcanic activity.</w:t>
      </w:r>
    </w:p>
    <w:p w14:paraId="74669949" w14:textId="77777777" w:rsidR="007D001D" w:rsidRDefault="00000000">
      <w:r>
        <w:t>Transform plate boundaries, where plates slide past each other laterally, are generally not associated with significant volcanic activity. However, there are exceptions, such as the Galapagos Triple Junction, where the intersection of a transform fault with a mid-ocean ridge results in the formation of unique volcanic features.</w:t>
      </w:r>
    </w:p>
    <w:p w14:paraId="1F13898C" w14:textId="77777777" w:rsidR="007D001D" w:rsidRDefault="00000000">
      <w:r>
        <w:t>The relationship between plate tectonics and volcanic activity is not limited to plate boundaries. Intraplate volcanism, which occurs within the interiors of plates, is often attributed to the presence of hot spots. Hot spots are stationary regions in the mantle where plumes of hot material rise from deep within the Earth, causing melting and volcanic activity at the surface. As the plate moves over the hot spot, a chain of volcanoes forms, with the oldest volcanoes being the farthest from the hot spot and the youngest being directly above it. The Hawaiian Islands are a classic example of a hot spot volcanic chain, with the active Kīlauea and Mauna Loa volcanoes sitting atop the Hawaiian hot spot.</w:t>
      </w:r>
    </w:p>
    <w:p w14:paraId="4B907548" w14:textId="77777777" w:rsidR="007D001D" w:rsidRDefault="00000000">
      <w:r>
        <w:t>The composition of magma plays a crucial role in determining the style of volcanic eruptions and the types of volcanoes formed. Magma rich in silica and gases tends to be more viscous, leading to explosive eruptions and the formation of steep-sided stratovolcanoes, such as Mount St. Helens in the United States and Mount Fuji in Japan. In contrast, magma with lower silica content and fewer dissolved gases is less viscous and often results in effusive eruptions, creating shield volcanoes with gentle slopes, like those found in Hawaii.</w:t>
      </w:r>
    </w:p>
    <w:p w14:paraId="7FF0388C" w14:textId="77777777" w:rsidR="007D001D" w:rsidRDefault="00000000">
      <w:r>
        <w:lastRenderedPageBreak/>
        <w:t>Understanding the link between plate tectonics and volcanic activity is essential for predicting volcanic hazards and mitigating their impacts on human populations. By studying the movement of plates and monitoring seismic activity, scientists can identify areas at higher risk of volcanic eruptions and develop early warning systems. This knowledge also helps in the exploration and development of geothermal energy resources, as volcanic regions often have high heat flow and hydrothermal activity.</w:t>
      </w:r>
    </w:p>
    <w:p w14:paraId="3DB65A8E" w14:textId="77777777" w:rsidR="007D001D" w:rsidRDefault="00000000">
      <w:r>
        <w:t>The relationship between plate tectonics and volcanism has played a significant role in shaping Earth's atmosphere and climate throughout geological history. Volcanic eruptions release large amounts of gases, such as carbon dioxide and sulfur dioxide, which can have both cooling and warming effects on the planet's climate, depending on the scale and duration of the eruptions. On longer time scales, the carbon dioxide released by volcanic activity is an important component of the Earth's carbon cycle, helping to regulate atmospheric concentrations and maintain a habitable climate. The enduring interplay between these geological processes showcases the dynamic nature of our planet and the profound impact they have on the world we inhabit.</w:t>
      </w:r>
    </w:p>
    <w:p w14:paraId="17BCD1A1" w14:textId="77777777" w:rsidR="007D001D" w:rsidRDefault="00000000">
      <w:pPr>
        <w:pStyle w:val="Heading2"/>
      </w:pPr>
      <w:r>
        <w:t>Famous volcanic eruptions in history</w:t>
      </w:r>
      <w:bookmarkStart w:id="127" w:name="2.3.8"/>
      <w:bookmarkEnd w:id="127"/>
    </w:p>
    <w:p w14:paraId="41C2D160" w14:textId="77777777" w:rsidR="007D001D" w:rsidRDefault="00000000">
      <w:r>
        <w:t>Here's the entire text with the edited concluding paragraph:</w:t>
      </w:r>
    </w:p>
    <w:p w14:paraId="69E71914" w14:textId="77777777" w:rsidR="007D001D" w:rsidRDefault="00000000">
      <w:r>
        <w:t>Throughout history, volcanic eruptions have shaped the Earth's landscape and profoundly impacted human civilization. Some of the most famous eruptions have left indelible marks on our collective memory, reminding us of the raw power and unpredictable nature of these geological phenomena.</w:t>
      </w:r>
    </w:p>
    <w:p w14:paraId="61B9FFDC" w14:textId="77777777" w:rsidR="007D001D" w:rsidRDefault="00000000">
      <w:r>
        <w:t>One of the most iconic eruptions in ancient history is that of Mount Vesuvius in 79 AD. Located near the bustling Roman cities of Pompeii and Herculaneum, Vesuvius unleashed a devastating pyroclastic flow that engulfed the surrounding area. The cities were buried under meters of volcanic ash and pumice, preserving them in remarkable detail. The eruption claimed the lives of thousands, including the renowned naturalist Pliny the Elder. The rediscovery of Pompeii and Herculaneum in the 18th century provided an unprecedented glimpse into Roman life and has become a symbol of the destructive potential of volcanoes.</w:t>
      </w:r>
    </w:p>
    <w:p w14:paraId="379994D5" w14:textId="77777777" w:rsidR="007D001D" w:rsidRDefault="00000000">
      <w:r>
        <w:t>Another notable eruption occurred in 1883 on the Indonesian island of Krakatoa. The explosive event was one of the deadliest and most destructive volcanic eruptions in recorded history. The eruption generated massive tsunamis that swept across the seas, claiming over 36,000 lives in the nearby islands of Java and Sumatra. The sound of the explosion was heard as far away as Australia and the shockwaves circled the Earth multiple times. The eruption also had a significant impact on global climate, lowering temperatures and causing vivid sunsets around the world for years afterward.</w:t>
      </w:r>
    </w:p>
    <w:p w14:paraId="19EF772A" w14:textId="77777777" w:rsidR="007D001D" w:rsidRDefault="00000000">
      <w:r>
        <w:t xml:space="preserve">In 1980, Mount St. Helens in Washington State, USA, captured the world's attention with a catastrophic eruption. The volcano had been dormant for over a century, but seismic activity and a growing bulge on its north flank indicated an imminent eruption. On May 18, a massive landslide triggered by a magnitude 5.1 earthquake caused the volcano's north face to collapse, unleashing a powerful lateral blast. The eruption flattened forests, </w:t>
      </w:r>
      <w:r>
        <w:lastRenderedPageBreak/>
        <w:t>destroyed homes, and claimed 57 lives. The ash plume reached a height of 80,000 feet and drifted across several states, causing widespread disruption to air travel and agriculture.</w:t>
      </w:r>
    </w:p>
    <w:p w14:paraId="12BB3A30" w14:textId="77777777" w:rsidR="007D001D" w:rsidRDefault="00000000">
      <w:r>
        <w:t>The eruption of Mount Pinatubo in the Philippines in 1991 is considered one of the largest volcanic eruptions of the 20th century. The volcano had been relatively quiet for centuries, but a series of earthquakes and steam-driven explosions in early June signaled the beginning of a major eruption. On June 15, Pinatubo erupted with a force equivalent to 500 times the atomic bomb dropped on Hiroshima. The eruption produced a column of ash and gas that rose over 22 miles into the atmosphere and generated massive pyroclastic flows and lahars. The eruption claimed over 800 lives and displaced thousands of people. The global impact of the eruption was significant, with the volcanic aerosols injected into the stratosphere causing a temporary cooling effect on the Earth's climate.</w:t>
      </w:r>
    </w:p>
    <w:p w14:paraId="33B3F232" w14:textId="77777777" w:rsidR="007D001D" w:rsidRDefault="00000000">
      <w:r>
        <w:t>More recently, the eruption of Iceland's Eyjafjallajökull volcano in 2010 garnered worldwide attention for its disruptive impact on air travel. Although the eruption was relatively small compared to other historical events, the ash plume it generated caused an unprecedented shutdown of air traffic across Europe. The fine volcanic ash posed a significant risk to aircraft engines, leading to the cancellation of over 100,000 flights and stranding millions of passengers. The eruption highlighted the vulnerability of modern transportation systems to volcanic activity and the need for better risk assessment and contingency planning.</w:t>
      </w:r>
    </w:p>
    <w:p w14:paraId="195F28D4" w14:textId="77777777" w:rsidR="007D001D" w:rsidRDefault="00000000">
      <w:r>
        <w:t>These famous volcanic eruptions serve as stark reminders of the Earth's dynamic nature and the potential for sudden, catastrophic events. They have shaped our understanding of volcanology, inspired scientific research, and prompted the development of better monitoring and early warning systems. The lessons learned from these eruptions underscore the importance of preparedness and the need for ongoing study and respect for these awe-inspiring geological wonders. By heeding the warnings of the past and investing in research and risk mitigation strategies, we can build a safer future in the face of volcanic threats.</w:t>
      </w:r>
    </w:p>
    <w:p w14:paraId="72AE1D7C" w14:textId="77777777" w:rsidR="007D001D" w:rsidRDefault="00000000">
      <w:pPr>
        <w:pStyle w:val="Heading2"/>
      </w:pPr>
      <w:r>
        <w:t>Geothermal energy and its applications</w:t>
      </w:r>
      <w:bookmarkStart w:id="128" w:name="2.3.9"/>
      <w:bookmarkEnd w:id="128"/>
    </w:p>
    <w:p w14:paraId="1CAE2166" w14:textId="77777777" w:rsidR="007D001D" w:rsidRDefault="00000000">
      <w:r>
        <w:t>Geothermal energy, a renewable and sustainable power source, harnesses the Earth's internal heat to generate electricity and provide heating for various applications. This heat originates from the radioactive decay of elements within the Earth's core and mantle, as well as from the original formation of the planet. Geothermal resources are typically found in areas with high volcanic activity, such as near tectonic plate boundaries or hotspots, where magma is closer to the surface.</w:t>
      </w:r>
    </w:p>
    <w:p w14:paraId="5F440990" w14:textId="77777777" w:rsidR="007D001D" w:rsidRDefault="00000000">
      <w:r>
        <w:t>One of the most common methods of extracting geothermal energy is through the use of geothermal power plants. These plants utilize steam or hot water from underground reservoirs to drive turbines, which in turn generate electricity. There are three main types of geothermal power plants: dry steam, flash steam, and binary cycle. Dry steam plants use steam directly from the geothermal reservoir to turn turbines, while flash steam plants convert high-temperature water into steam to drive the turbines. Binary cycle plants, on the other hand, use a secondary fluid with a lower boiling point to generate steam, allowing for the exploitation of lower-temperature geothermal resources.</w:t>
      </w:r>
    </w:p>
    <w:p w14:paraId="502FCC67" w14:textId="77777777" w:rsidR="007D001D" w:rsidRDefault="00000000">
      <w:r>
        <w:lastRenderedPageBreak/>
        <w:t>Geothermal energy can also be used for direct heating applications, such as space heating, agriculture, and industrial processes. In these cases, hot water from geothermal reservoirs is piped directly into buildings or greenhouses, providing a clean and efficient source of heat. This method is particularly popular in countries like Iceland, where geothermal resources are abundant and readily accessible.</w:t>
      </w:r>
    </w:p>
    <w:p w14:paraId="54C16542" w14:textId="77777777" w:rsidR="007D001D" w:rsidRDefault="00000000">
      <w:r>
        <w:t>Another application of geothermal energy is through the use of ground source heat pumps (GSHPs). These systems take advantage of the relatively constant temperature of the Earth's surface to provide heating and cooling for buildings. During the winter, GSHPs extract heat from the ground and transfer it into the building, while in the summer, they reverse the process, removing heat from the building and transferring it back into the ground. This technology is becoming increasingly popular in residential and commercial settings due to its energy efficiency and cost-effectiveness.</w:t>
      </w:r>
    </w:p>
    <w:p w14:paraId="1A5666A7" w14:textId="77777777" w:rsidR="007D001D" w:rsidRDefault="00000000">
      <w:r>
        <w:t>Geothermal energy offers numerous environmental and economic benefits. As a renewable resource, it does not deplete over time and has a minimal carbon footprint compared to fossil fuels. Geothermal power plants emit significantly less greenhouse gases and other pollutants than traditional coal or natural gas-fired plants. Additionally, geothermal energy provides a reliable and consistent power supply, as it is not dependent on weather conditions like solar or wind energy.</w:t>
      </w:r>
    </w:p>
    <w:p w14:paraId="7FACC7B1" w14:textId="77777777" w:rsidR="007D001D" w:rsidRDefault="00000000">
      <w:r>
        <w:t>However, there are some challenges associated with the development and utilization of geothermal resources. Initial exploration and drilling costs can be high, as it requires specialized equipment and expertise to locate and access suitable geothermal reservoirs. There are also concerns about the potential environmental impacts of geothermal energy production, such as the release of hydrogen sulfide gas or the contamination of groundwater resources. Proper management and monitoring systems must be in place to minimize these risks and ensure the sustainable use of geothermal resources.</w:t>
      </w:r>
    </w:p>
    <w:p w14:paraId="2275C5E4" w14:textId="77777777" w:rsidR="007D001D" w:rsidRDefault="00000000">
      <w:r>
        <w:t>Despite these challenges, the potential for geothermal energy is vast and largely untapped. Technological advancements in drilling techniques, reservoir management, and energy conversion systems are making geothermal resources more accessible and cost-effective. Many countries are investing in geothermal energy as part of their renewable energy strategies, recognizing its potential to contribute to energy security and reduce dependence on fossil fuels. The transition towards a more sustainable future will undoubtedly involve a significant role for geothermal energy. By harnessing the power of the Earth's internal heat, we can create a cleaner, more resilient energy system that supports economic growth and environmental stewardship. The future of geothermal energy is promising, and with continued research, investment, and public support, it has the potential to become a cornerstone of the global renewable energy landscape.</w:t>
      </w:r>
    </w:p>
    <w:p w14:paraId="1B358795" w14:textId="77777777" w:rsidR="007D001D" w:rsidRDefault="00000000">
      <w:pPr>
        <w:pStyle w:val="Heading2"/>
      </w:pPr>
      <w:r>
        <w:t>Volcanoes and climate change</w:t>
      </w:r>
      <w:bookmarkStart w:id="129" w:name="2.3.10"/>
      <w:bookmarkEnd w:id="129"/>
    </w:p>
    <w:p w14:paraId="6F9F2B1B" w14:textId="77777777" w:rsidR="007D001D" w:rsidRDefault="00000000">
      <w:r>
        <w:t xml:space="preserve">Volcanoes, powerful and awe-inspiring geological phenomena, have played a significant role in shaping the Earth's climate throughout history. The complex relationship between volcanic activity and climate change is a fascinating area of study that has garnered increasing attention from scientists and policymakers alike. Volcanic eruptions release vast </w:t>
      </w:r>
      <w:r>
        <w:lastRenderedPageBreak/>
        <w:t>amounts of ash, dust, and gases into the atmosphere, which can have both short-term and long-term effects on global climate patterns.</w:t>
      </w:r>
    </w:p>
    <w:p w14:paraId="48458BB1" w14:textId="77777777" w:rsidR="007D001D" w:rsidRDefault="00000000">
      <w:r>
        <w:t>One of the most immediate impacts of volcanic eruptions on climate is the cooling effect caused by the injection of sulfur dioxide (SO2) into the stratosphere. When SO2 reacts with water vapor, it forms sulfuric acid aerosols that can persist in the atmosphere for several years. These aerosols reflect incoming solar radiation back into space, reducing the amount of energy that reaches the Earth's surface. As a result, large-scale volcanic eruptions can lead to temporary global cooling, often lasting for a few years following the event. The 1815 eruption of Mount Tambora in Indonesia, for example, led to the "Year Without a Summer" in 1816, causing widespread crop failures and famines across the Northern Hemisphere.</w:t>
      </w:r>
    </w:p>
    <w:p w14:paraId="2F0CD9E5" w14:textId="77777777" w:rsidR="007D001D" w:rsidRDefault="00000000">
      <w:r>
        <w:t>However, the long-term effects of volcanic activity on climate are more complex and depend on the type and frequency of eruptions. While explosive eruptions that inject large amounts of SO2 into the stratosphere can cause cooling, more moderate eruptions that release primarily carbon dioxide (CO2) can contribute to warming. CO2 is a potent greenhouse gas that traps heat in the Earth's atmosphere, and volcanic emissions are estimated to account for approximately 1% of the total annual CO2 emissions. Although this may seem like a small contribution compared to anthropogenic sources, the cumulative effect of volcanic CO2 emissions over geological timescales can be significant.</w:t>
      </w:r>
    </w:p>
    <w:p w14:paraId="1B1002CE" w14:textId="77777777" w:rsidR="007D001D" w:rsidRDefault="00000000">
      <w:r>
        <w:t>The relationship between volcanism and climate change is not unidirectional; climate change can also influence volcanic activity. As global temperatures rise due to anthropogenic greenhouse gas emissions, the melting of glaciers and ice caps can reduce the pressure on the Earth's crust, potentially triggering increased volcanic activity. This phenomenon is particularly relevant in regions where volcanoes are located beneath or near ice sheets, such as Iceland and Antarctica. As the ice melts, the underlying magma chambers may experience a reduction in pressure, making it easier for magma to rise to the surface and erupt.</w:t>
      </w:r>
    </w:p>
    <w:p w14:paraId="50485FCB" w14:textId="77777777" w:rsidR="007D001D" w:rsidRDefault="00000000">
      <w:r>
        <w:t>Furthermore, the study of past volcanic events and their impact on climate has provided valuable insights into the potential consequences of future eruptions. The Toba supereruption, which occurred approximately 74,000 years ago in present-day Indonesia, is believed to have caused a global cooling event that lasted for several years and may have contributed to a significant reduction in human populations. By analyzing the geological record and using climate models, scientists can better understand the mechanisms through which volcanoes influence climate and predict the potential impacts of future eruptions.</w:t>
      </w:r>
    </w:p>
    <w:p w14:paraId="038FC91D" w14:textId="77777777" w:rsidR="007D001D" w:rsidRDefault="00000000">
      <w:r>
        <w:t>The intersection of volcanoes and climate change also has important implications for human society. Volcanic eruptions can have devastating effects on local communities, destroying infrastructure, disrupting agriculture, and causing widespread displacement. When these impacts are compounded by the effects of climate change, such as increased frequency and intensity of extreme weather events, the challenges faced by vulnerable populations can be exacerbated. It is crucial, therefore, for policymakers and disaster management agencies to consider the potential interactions between volcanic activity and climate change when developing resilience strategies and adaptation plans.</w:t>
      </w:r>
    </w:p>
    <w:p w14:paraId="3E231342" w14:textId="77777777" w:rsidR="007D001D" w:rsidRDefault="00000000">
      <w:r>
        <w:t xml:space="preserve">The relationship between volcanoes and climate change is a complex and multifaceted one, characterized by both short-term cooling effects and long-term warming contributions. </w:t>
      </w:r>
      <w:r>
        <w:lastRenderedPageBreak/>
        <w:t>Grappling with the challenges posed by anthropogenic climate change requires considering the role of natural processes, such as volcanic activity, in shaping the Earth's climate. Deepening our understanding of these interactions and developing effective strategies for resilience and adaptation will contribute to a more sustainable and secure future in the face of both geological and climatic hazards. Advances in technology and scientific understanding in recent years, including remote sensing techniques and increasingly sophisticated climate models, have enhanced our ability to track volcanic activity, assess the potential impacts of eruptions on climate, and simulate the complex interactions between volcanic emissions, atmospheric processes, and global climate patterns. This growing knowledge base serves as evidence of our growing capacity to predict and mitigate the impacts of volcanic activity on climate change and, ultimately, on human society.</w:t>
      </w:r>
    </w:p>
    <w:p w14:paraId="62A6ADE1" w14:textId="77777777" w:rsidR="007D001D" w:rsidRDefault="00000000">
      <w:r>
        <w:br w:type="page"/>
      </w:r>
    </w:p>
    <w:p w14:paraId="2F6987F3" w14:textId="77777777" w:rsidR="007D001D" w:rsidRDefault="00000000">
      <w:pPr>
        <w:pStyle w:val="Heading1"/>
      </w:pPr>
      <w:r>
        <w:lastRenderedPageBreak/>
        <w:t>Chapter 14: Oceans and Marine Life</w:t>
      </w:r>
    </w:p>
    <w:p w14:paraId="7E914EBD" w14:textId="77777777" w:rsidR="007D001D" w:rsidRDefault="00000000">
      <w:pPr>
        <w:pStyle w:val="Heading2"/>
      </w:pPr>
      <w:r>
        <w:t>Ocean basins and their formation</w:t>
      </w:r>
      <w:bookmarkStart w:id="130" w:name="2.4.1"/>
      <w:bookmarkEnd w:id="130"/>
    </w:p>
    <w:p w14:paraId="2786A438" w14:textId="77777777" w:rsidR="007D001D" w:rsidRDefault="00000000">
      <w:r>
        <w:t>The vast expanse of the Earth's oceans, covering over 70% of the planet's surface, is divided into several distinct basins that have formed through a complex interplay of geological processes over millions of years. These ocean basins, including the Pacific, Atlantic, Indian, Southern, and Arctic, are characterized by their unique topography, depth, and geological features.</w:t>
      </w:r>
    </w:p>
    <w:p w14:paraId="7356C00C" w14:textId="77777777" w:rsidR="007D001D" w:rsidRDefault="00000000">
      <w:r>
        <w:t>The formation of ocean basins is intrinsically linked to the theory of plate tectonics, which explains the movement and interaction of the Earth's lithospheric plates. As these plates drift apart, diverge, or collide with one another, they create the conditions necessary for the development of ocean basins.</w:t>
      </w:r>
    </w:p>
    <w:p w14:paraId="6212860B" w14:textId="77777777" w:rsidR="007D001D" w:rsidRDefault="00000000">
      <w:r>
        <w:t>One of the primary mechanisms for ocean basin formation is seafloor spreading, which occurs along mid-ocean ridges. These ridges are extensive underwater mountain ranges that span tens of thousands of kilometers, marking the boundaries between diverging tectonic plates. As the plates move apart, magma from the Earth's mantle rises to fill the gap, creating new oceanic crust. This process is driven by convection currents within the mantle, which cause the plates to move and the seafloor to spread at rates of a few centimeters per year.</w:t>
      </w:r>
    </w:p>
    <w:p w14:paraId="7BAD2D3B" w14:textId="77777777" w:rsidR="007D001D" w:rsidRDefault="00000000">
      <w:r>
        <w:t>As the oceanic crust moves away from the mid-ocean ridges, it cools, contracts, and becomes denser. This results in the formation of abyssal plains, the vast, flat areas of the ocean floor that cover much of the ocean basins. These plains are punctuated by seamounts, underwater volcanoes that rise from the seafloor, and oceanic trenches, deep depressions formed by subduction zones where one tectonic plate is forced beneath another.</w:t>
      </w:r>
    </w:p>
    <w:p w14:paraId="3DAD3D73" w14:textId="77777777" w:rsidR="007D001D" w:rsidRDefault="00000000">
      <w:r>
        <w:t>The oldest parts of the ocean floor are found furthest from the mid-ocean ridges, with the age of the crust increasing as it moves towards the continental margins. The oldest oceanic crust is found in the western Pacific, with some areas estimated to be over 200 million years old. In contrast, the oceanic crust in the Atlantic is relatively young, with the oldest parts dating back only about 180 million years.</w:t>
      </w:r>
    </w:p>
    <w:p w14:paraId="3A1B38C6" w14:textId="77777777" w:rsidR="007D001D" w:rsidRDefault="00000000">
      <w:r>
        <w:t>The formation of ocean basins is not limited to seafloor spreading, however. Other geological processes, such as rifting and continental breakup, also play a crucial role. Rifting occurs when the Earth's crust is stretched and thinned, often due to the upwelling of hot mantle material. As the crust continues to stretch, it may eventually rupture, leading to the formation of a new ocean basin. This process is exemplified by the East African Rift System, where the African continent is slowly splitting apart, and the Red Sea, which formed as a result of the Arabian Plate moving away from the African Plate.</w:t>
      </w:r>
    </w:p>
    <w:p w14:paraId="415DCF28" w14:textId="77777777" w:rsidR="007D001D" w:rsidRDefault="00000000">
      <w:r>
        <w:t>Continental breakup, another mechanism for ocean basin formation, occurs when a supercontinent fragments into smaller landmasses. As the continents drift apart, new ocean basins form between them. The breakup of the supercontinent Pangaea, which began approximately 200 million years ago, led to the formation of the Atlantic Ocean as North and South America moved away from Europe and Africa.</w:t>
      </w:r>
    </w:p>
    <w:p w14:paraId="46E11975" w14:textId="77777777" w:rsidR="007D001D" w:rsidRDefault="00000000">
      <w:r>
        <w:t xml:space="preserve">The evolution of ocean basins is an ongoing process, with new crust constantly being created at mid-ocean ridges and old crust being destroyed at subduction zones. This </w:t>
      </w:r>
      <w:r>
        <w:lastRenderedPageBreak/>
        <w:t>continuous cycle of creation and destruction, driven by plate tectonics, has shaped the Earth's surface over billions of years and will continue to do so in the future.</w:t>
      </w:r>
    </w:p>
    <w:p w14:paraId="449A74DF" w14:textId="77777777" w:rsidR="007D001D" w:rsidRDefault="00000000">
      <w:r>
        <w:t>Understanding the formation and evolution of ocean basins is crucial for a wide range of scientific disciplines, from geology and oceanography to climate science and marine biology. The study of ocean basins helps us comprehend the Earth's history, the distribution of natural resources, and the potential for geohazards such as earthquakes and tsunamis. Our growing knowledge of these vast underwater realms sheds new light on the complex processes that have shaped our planet, and future exploration will undoubtedly reveal even more about the depths of the oceans and the mysteries of the seafloor.</w:t>
      </w:r>
    </w:p>
    <w:p w14:paraId="748260E8" w14:textId="77777777" w:rsidR="007D001D" w:rsidRDefault="00000000">
      <w:pPr>
        <w:pStyle w:val="Heading2"/>
      </w:pPr>
      <w:r>
        <w:t>Seawater composition and properties</w:t>
      </w:r>
      <w:bookmarkStart w:id="131" w:name="2.4.2"/>
      <w:bookmarkEnd w:id="131"/>
    </w:p>
    <w:p w14:paraId="48CC9293" w14:textId="77777777" w:rsidR="007D001D" w:rsidRDefault="00000000">
      <w:r>
        <w:t>Seawater, the liquid that covers over 70% of the Earth's surface, is a complex and fascinating mixture of dissolved salts, gases, and organic matter. The composition and properties of seawater play a crucial role in shaping marine ecosystems, regulating global climate, and supporting a wide array of life forms. The average salinity of seawater is approximately 35 parts per thousand (ppt), which means that for every 1,000 grams of seawater, there are 35 grams of dissolved salts. However, salinity can vary depending on factors such as evaporation, precipitation, river inflow, and ice formation.</w:t>
      </w:r>
    </w:p>
    <w:p w14:paraId="6B1FF9A0" w14:textId="77777777" w:rsidR="007D001D" w:rsidRDefault="00000000">
      <w:r>
        <w:t>The major ions present in seawater include sodium (Na+), chloride (Cl-), magnesium (Mg2+), sulfate (SO42-), calcium (Ca2+), and potassium (K+). These ions contribute to the electrical conductivity of seawater, which allows for the transmission of electrical signals and the functioning of electrochemical processes in marine organisms. The pH of seawater is slightly alkaline, typically ranging from 7.5 to 8.4, due to the presence of dissolved carbonates and bicarbonates. This pH range is essential for the survival of many marine species, particularly those with calcium carbonate shells or skeletons, such as corals and mollusks.</w:t>
      </w:r>
    </w:p>
    <w:p w14:paraId="44B8625D" w14:textId="77777777" w:rsidR="007D001D" w:rsidRDefault="00000000">
      <w:r>
        <w:t>The temperature of seawater varies greatly depending on latitude, depth, and season. Surface temperatures can range from below freezing in polar regions to over 30°C (86°F) in tropical areas. As depth increases, temperature generally decreases, with the exception of hydrothermal vents where temperatures can reach up to 400°C (752°F). Seawater density is primarily determined by temperature and salinity, with colder and saltier water being denser than warmer and fresher water. This density gradient drives the global ocean circulation, known as the thermohaline circulation, which plays a vital role in redistributing heat and nutrients around the planet.</w:t>
      </w:r>
    </w:p>
    <w:p w14:paraId="70A2718F" w14:textId="77777777" w:rsidR="007D001D" w:rsidRDefault="00000000">
      <w:r>
        <w:t>Seawater also contains dissolved gases, such as oxygen, carbon dioxide, and nitrogen. The concentration of these gases depends on factors such as temperature, pressure, and biological activity. Oxygen is essential for the survival of most marine organisms, and its concentration decreases with depth due to the absence of photosynthesis and the consumption of oxygen by respiring organisms. Carbon dioxide, on the other hand, is more soluble in cold water and tends to accumulate in the deep ocean. The ocean acts as a major carbon sink, absorbing approximately one-third of the anthropogenic carbon dioxide emissions, which helps mitigate the effects of climate change.</w:t>
      </w:r>
    </w:p>
    <w:p w14:paraId="22EB6ABF" w14:textId="77777777" w:rsidR="007D001D" w:rsidRDefault="00000000">
      <w:r>
        <w:lastRenderedPageBreak/>
        <w:t>In addition to dissolved salts and gases, seawater contains a variety of organic matter, including dissolved organic carbon (DOC) and particulate organic carbon (POC). These organic compounds originate from the decomposition of marine organisms and their waste products, as well as from terrestrial sources such as rivers and runoff. Organic matter serves as a food source for heterotrophic organisms and plays a crucial role in the marine carbon cycle.</w:t>
      </w:r>
    </w:p>
    <w:p w14:paraId="3C6AD52A" w14:textId="77777777" w:rsidR="007D001D" w:rsidRDefault="00000000">
      <w:r>
        <w:t>The optical properties of seawater are also of great importance, as they determine the amount of light that penetrates the water column and the color of the ocean. The absorption and scattering of light by seawater and its constituents, such as phytoplankton, suspended particles, and dissolved organic matter, affect the primary productivity of marine ecosystems and the heat budget of the ocean. The blue color of the ocean is a result of the selective absorption of red and green light by water molecules and the scattering of blue light by small particles.</w:t>
      </w:r>
    </w:p>
    <w:p w14:paraId="69807370" w14:textId="77777777" w:rsidR="007D001D" w:rsidRDefault="00000000">
      <w:r>
        <w:t>The composition and properties of seawater are crucial for managing marine resources, predicting the impacts of climate change, and developing strategies for conservation and sustainable use of the ocean. Advances in oceanographic research, remote sensing, and in situ monitoring have greatly enhanced our knowledge of seawater chemistry and its role in global biogeochemical cycles. This knowledge provides a deeper appreciation for the complex and dynamic nature of seawater and its significance for life on Earth.</w:t>
      </w:r>
    </w:p>
    <w:p w14:paraId="7FD97EF4" w14:textId="77777777" w:rsidR="007D001D" w:rsidRDefault="00000000">
      <w:pPr>
        <w:pStyle w:val="Heading2"/>
      </w:pPr>
      <w:r>
        <w:t>Ocean circulation and currents</w:t>
      </w:r>
      <w:bookmarkStart w:id="132" w:name="2.4.3"/>
      <w:bookmarkEnd w:id="132"/>
    </w:p>
    <w:p w14:paraId="55E84CBA" w14:textId="77777777" w:rsidR="007D001D" w:rsidRDefault="00000000">
      <w:r>
        <w:t>Ocean circulation and currents are the continuous movement of water within the Earth's oceans, driven by various forces such as wind, temperature, salinity, and the rotation of the Earth. These currents play a crucial role in regulating global climate, distributing heat and nutrients, and supporting marine life across the planet.</w:t>
      </w:r>
    </w:p>
    <w:p w14:paraId="4BD45F99" w14:textId="77777777" w:rsidR="007D001D" w:rsidRDefault="00000000">
      <w:r>
        <w:t>The primary driver of ocean circulation is the global wind system, which is influenced by the Earth's rotation and the uneven heating of the planet's surface. Trade winds, westerlies, and polar easterlies push the surface water, creating wind-driven currents such as the Gulf Stream, Kuroshio Current, and Antarctic Circumpolar Current. These currents transport warm water from the equator towards the poles, while cold water from the poles flows back towards the equator, creating a continuous global conveyor belt.</w:t>
      </w:r>
    </w:p>
    <w:p w14:paraId="2D645D3B" w14:textId="77777777" w:rsidR="007D001D" w:rsidRDefault="00000000">
      <w:r>
        <w:t>Another essential factor in ocean circulation is thermohaline circulation, also known as the ocean conveyor belt. This circulation is driven by differences in water density, which is determined by temperature and salinity. Cold, dense water sinks to the bottom of the ocean, while warm, less dense water rises to the surface. This process creates deep ocean currents that move slowly but steadily, transporting water, heat, and nutrients around the globe.</w:t>
      </w:r>
    </w:p>
    <w:p w14:paraId="7E596271" w14:textId="77777777" w:rsidR="007D001D" w:rsidRDefault="00000000">
      <w:r>
        <w:t>Thermohaline circulation begins in the North Atlantic, where cold, dense water sinks and flows southward along the ocean floor. This deep water moves through the Atlantic, around Africa, and into the Indian and Pacific Oceans. As the water travels, it gradually warms and becomes less dense, eventually rising back to the surface in the Pacific and Indian Oceans. The water then flows back towards the Atlantic, completing the global conveyor belt cycle.</w:t>
      </w:r>
    </w:p>
    <w:p w14:paraId="46228A3A" w14:textId="77777777" w:rsidR="007D001D" w:rsidRDefault="00000000">
      <w:r>
        <w:t xml:space="preserve">Ocean currents also play a vital role in regulating Earth's climate. Warm currents, such as the Gulf Stream, transport heat from the equator to higher latitudes, moderating the climate </w:t>
      </w:r>
      <w:r>
        <w:lastRenderedPageBreak/>
        <w:t>in regions like Western Europe. Without these currents, temperatures in these areas would be significantly colder. Conversely, cold currents, like the California Current, bring cooler water from the poles towards the equator, influencing coastal climates and creating areas of high biological productivity.</w:t>
      </w:r>
    </w:p>
    <w:p w14:paraId="361DB29B" w14:textId="77777777" w:rsidR="007D001D" w:rsidRDefault="00000000">
      <w:r>
        <w:t>In addition to their impact on climate, ocean currents are crucial for the distribution of nutrients and the support of marine life. Upwelling, a process by which deep, nutrient-rich water is brought to the surface, occurs in areas where wind-driven currents diverge or along coastlines where winds blow parallel to the shore. These upwelling regions, such as the coasts of California, Peru, and West Africa, are among the most productive marine ecosystems in the world, supporting diverse communities of phytoplankton, zooplankton, fish, and other organisms.</w:t>
      </w:r>
    </w:p>
    <w:p w14:paraId="2C59AE7D" w14:textId="77777777" w:rsidR="007D001D" w:rsidRDefault="00000000">
      <w:r>
        <w:t>Ocean currents also play a significant role in the dispersal of marine organisms and their larvae. Many species rely on currents to transport their young to suitable habitats or to maintain genetic connectivity between populations. For example, the European eel (Anguilla anguilla) spawns in the Sargasso Sea, and its larvae drift with the Gulf Stream and North Atlantic Current to reach the coasts of Europe and North Africa, where they mature before returning to the Sargasso Sea to spawn.</w:t>
      </w:r>
    </w:p>
    <w:p w14:paraId="0787C482" w14:textId="77777777" w:rsidR="007D001D" w:rsidRDefault="00000000">
      <w:r>
        <w:t>Despite their importance, ocean currents are not immune to the effects of climate change and human activities. The melting of polar ice caps and glaciers due to rising global temperatures can lead to changes in ocean circulation patterns. The influx of freshwater from melting ice can alter the density and salinity of seawater, potentially weakening or disrupting thermohaline circulation. Such changes could have far-reaching consequences for global climate, marine ecosystems, and the communities that depend on them. Scientists employ a variety of tools and techniques, including satellite observations, drifting buoys, and numerical models, to better understand and predict the behavior of ocean currents in a changing climate. By studying the complex interactions between the atmosphere, oceans, and Earth's rotation, researchers aim to improve our knowledge of ocean circulation and its role in shaping the planet's climate and ecosystems. This understanding is essential for developing effective strategies to mitigate the impacts of climate change and ensure the long-term health and productivity of the world's oceans, serving as a powerful reminder of the interconnectedness of our planet's systems.</w:t>
      </w:r>
    </w:p>
    <w:p w14:paraId="7E8A738F" w14:textId="77777777" w:rsidR="007D001D" w:rsidRDefault="00000000">
      <w:pPr>
        <w:pStyle w:val="Heading2"/>
      </w:pPr>
      <w:r>
        <w:t>Tides and waves</w:t>
      </w:r>
      <w:bookmarkStart w:id="133" w:name="2.4.4"/>
      <w:bookmarkEnd w:id="133"/>
    </w:p>
    <w:p w14:paraId="208027F7" w14:textId="77777777" w:rsidR="007D001D" w:rsidRDefault="00000000">
      <w:r>
        <w:t>Tides and waves are two of the most prominent and influential phenomena in the world's oceans. Tides are the periodic rise and fall of sea levels caused by the gravitational pull of the moon and sun on the Earth's oceans. The moon's gravitational force is the primary driver of tides, with the sun's gravitational pull playing a secondary role. The alignment of the Earth, moon, and sun determines the strength of the tides, with spring tides occurring during the new and full moon phases when the three celestial bodies are in a straight line, and neap tides happening during the first and last quarter phases when the moon and sun are at right angles to each other.</w:t>
      </w:r>
    </w:p>
    <w:p w14:paraId="6F8A01AC" w14:textId="77777777" w:rsidR="007D001D" w:rsidRDefault="00000000">
      <w:r>
        <w:t xml:space="preserve">Tides have a significant impact on coastal environments, influencing the distribution of marine life, shaping shorelines, and affecting human activities such as shipping, fishing, and </w:t>
      </w:r>
      <w:r>
        <w:lastRenderedPageBreak/>
        <w:t>coastal development. Intertidal zones, the areas between high and low tide marks, are home to diverse ecosystems adapted to the unique conditions created by the constant cycle of submersion and exposure. Many organisms, such as barnacles, mussels, and certain species of crabs, have evolved to thrive in these dynamic environments.</w:t>
      </w:r>
    </w:p>
    <w:p w14:paraId="1C6F269D" w14:textId="77777777" w:rsidR="007D001D" w:rsidRDefault="00000000">
      <w:r>
        <w:t>Waves, on the other hand, are generated by wind blowing over the surface of the ocean. As wind moves across the water, it transfers energy to the surface, creating ripples that gradually grow into larger waves. The size and strength of waves depend on several factors, including wind speed, duration, and the distance over which the wind blows (known as fetch). Ocean currents, bathymetry (the underwater topography), and shore configurations also influence wave characteristics.</w:t>
      </w:r>
    </w:p>
    <w:p w14:paraId="6F290390" w14:textId="77777777" w:rsidR="007D001D" w:rsidRDefault="00000000">
      <w:r>
        <w:t>Waves play a crucial role in shaping coastlines through processes such as erosion, transportation, and deposition of sediments. The constant action of waves can carve cliffs, create beaches, and form other coastal features like sea stacks, arches, and wave-cut platforms. The energy carried by waves is also harnessed for various purposes, such as generating electricity through wave energy converters and providing recreational opportunities like surfing and bodyboarding.</w:t>
      </w:r>
    </w:p>
    <w:p w14:paraId="137AA3CD" w14:textId="77777777" w:rsidR="007D001D" w:rsidRDefault="00000000">
      <w:r>
        <w:t>In addition to wind-generated waves, there are other types of waves in the ocean, such as tsunamis and internal waves. Tsunamis are large, powerful waves triggered by underwater earthquakes, landslides, or volcanic eruptions. These waves can travel at incredible speeds across vast distances in the open ocean, reaching heights of over 30 meters (100 feet) when they approach shallow coastal waters. Tsunamis can cause immense damage to coastal communities and infrastructure, making early warning systems and evacuation plans essential for mitigating their impact.</w:t>
      </w:r>
    </w:p>
    <w:p w14:paraId="62EAA5F2" w14:textId="77777777" w:rsidR="007D001D" w:rsidRDefault="00000000">
      <w:r>
        <w:t>Internal waves, which occur within the ocean rather than on its surface, are caused by density differences in the water column. These density differences can arise from variations in temperature, salinity, or both. Internal waves can propagate for long distances and transport significant amounts of energy, nutrients, and marine organisms, playing a vital role in ocean mixing and nutrient distribution.</w:t>
      </w:r>
    </w:p>
    <w:p w14:paraId="5EED10C6" w14:textId="77777777" w:rsidR="007D001D" w:rsidRDefault="00000000">
      <w:r>
        <w:t>The interaction between tides and waves creates complex and dynamic coastal environments that are constantly evolving. Tidal currents, generated by the horizontal movement of water during the rise and fall of tides, can influence wave patterns and sediment transport. The combined effects of tides and waves shape the morphology of coastlines, creating features such as tidal flats, salt marshes, and mangrove forests.</w:t>
      </w:r>
    </w:p>
    <w:p w14:paraId="47A9704B" w14:textId="77777777" w:rsidR="007D001D" w:rsidRDefault="00000000">
      <w:r>
        <w:t>Understanding tides and waves is essential for various fields, including coastal engineering, marine conservation, and oceanography. Coastal engineers rely on knowledge of tides and waves to design and construct coastal structures, such as harbors, breakwaters, and sea walls, that can withstand the forces of the ocean. Marine conservation efforts also consider the impact of tides and waves on coastal habitats and the species that depend on them, informing strategies for protecting and restoring these valuable ecosystems.</w:t>
      </w:r>
    </w:p>
    <w:p w14:paraId="4A45CA75" w14:textId="77777777" w:rsidR="007D001D" w:rsidRDefault="00000000">
      <w:r>
        <w:t xml:space="preserve">The study of tides and waves remains a critical area of research in oceanography, contributing to our understanding of ocean circulation, mixing, and heat transfer. Tides and waves play a significant role in the global climate system, influencing the exchange of heat, moisture, and gases between the ocean and the atmosphere. Deepening our knowledge of </w:t>
      </w:r>
      <w:r>
        <w:lastRenderedPageBreak/>
        <w:t>these phenomena enables better predictions and mitigation strategies for the impacts of climate change on coastal communities and marine ecosystems. As our scientific understanding advances, the insights gained from studying tides and waves will undoubtedly shape our approach to managing and protecting the world's oceans for generations to come.</w:t>
      </w:r>
    </w:p>
    <w:p w14:paraId="7274C2D7" w14:textId="77777777" w:rsidR="007D001D" w:rsidRDefault="00000000">
      <w:pPr>
        <w:pStyle w:val="Heading2"/>
      </w:pPr>
      <w:r>
        <w:t>Marine ecosystems and biodiversity</w:t>
      </w:r>
      <w:bookmarkStart w:id="134" w:name="2.4.5"/>
      <w:bookmarkEnd w:id="134"/>
    </w:p>
    <w:p w14:paraId="0463B83B" w14:textId="77777777" w:rsidR="007D001D" w:rsidRDefault="00000000">
      <w:r>
        <w:t>Marine ecosystems are some of the most diverse and complex environments on Earth, teeming with an incredible array of life forms. From the sunlit surface waters to the deepest, darkest depths of the ocean, these ecosystems support an astounding variety of organisms, each playing a crucial role in the delicate balance of marine life. The biodiversity found within marine ecosystems is truly staggering, with estimates suggesting that the oceans are home to millions of species, many of which have yet to be discovered or described by science.</w:t>
      </w:r>
    </w:p>
    <w:p w14:paraId="009F6829" w14:textId="77777777" w:rsidR="007D001D" w:rsidRDefault="00000000">
      <w:r>
        <w:t>At the heart of marine biodiversity are the intricate relationships between organisms and their environment. The ocean is not a uniform expanse of water, but rather a mosaic of distinct habitats, each with its own unique set of physical, chemical, and biological characteristics. These habitats range from shallow coastal waters and estuaries to open ocean pelagic zones, deep-sea trenches, and hydrothermal vents. Each of these environments supports a specialized community of organisms adapted to the specific conditions found there.</w:t>
      </w:r>
    </w:p>
    <w:p w14:paraId="7E6B8D43" w14:textId="77777777" w:rsidR="007D001D" w:rsidRDefault="00000000">
      <w:r>
        <w:t>One of the most iconic and well-known marine ecosystems is the coral reef. These underwater oases are built by colonies of tiny coral polyps that secrete calcium carbonate to form the reef structure. Coral reefs are often described as the "rainforests of the sea" due to their incredible biodiversity. They occupy less than 1% of the ocean floor but are home to an estimated 25% of all marine species. The complex three-dimensional structure of coral reefs provides countless nooks and crannies for fish, crustaceans, mollusks, and other organisms to hide, feed, and reproduce.</w:t>
      </w:r>
    </w:p>
    <w:p w14:paraId="7F172F29" w14:textId="77777777" w:rsidR="007D001D" w:rsidRDefault="00000000">
      <w:r>
        <w:t>Another critical component of marine ecosystems is the phytoplankton, microscopic algae that drift in the upper layers of the ocean. These tiny organisms are the foundation of the marine food web, harnessing the energy of the sun through photosynthesis and providing food for countless other species. Phytoplankton also play a vital role in the global carbon cycle, absorbing vast amounts of carbon dioxide from the atmosphere and releasing oxygen as a byproduct of photosynthesis.</w:t>
      </w:r>
    </w:p>
    <w:p w14:paraId="37792BCF" w14:textId="77777777" w:rsidR="007D001D" w:rsidRDefault="00000000">
      <w:r>
        <w:t>The open ocean, which makes up the vast majority of the marine environment, is often thought of as a vast, empty expanse. However, this could not be further from the truth. The pelagic zone is home to an incredible diversity of life, from tiny zooplankton to the largest animals on Earth, the blue whales. Schooling fish, such as tuna and sardines, traverse the open ocean in search of food, while predators like sharks, dolphins, and seabirds hunt them from above and below. The pelagic zone also supports a variety of highly specialized organisms, such as the bizarre-looking anglerfish, which uses a bioluminescent lure to attract prey in the darkness of the deep sea.</w:t>
      </w:r>
    </w:p>
    <w:p w14:paraId="3E927E0A" w14:textId="77777777" w:rsidR="007D001D" w:rsidRDefault="00000000">
      <w:r>
        <w:lastRenderedPageBreak/>
        <w:t>The deep sea itself is one of the least explored and understood environments on Earth, yet it is home to an astonishing array of life forms. The extreme conditions found in the deep sea, such as high pressure, low temperature, and complete darkness, have led to the evolution of highly adapted organisms with unique features and strategies for survival. Bioluminescence, the ability to produce light, is common among deep-sea organisms, serving functions such as attracting prey, finding mates, and camouflage. Hydrothermal vents, areas where superheated water erupts from the seafloor, support entire ecosystems based on chemosynthetic bacteria that convert chemical energy into organic matter, forming the basis of a food web that includes giant tube worms, clams, and crabs.</w:t>
      </w:r>
    </w:p>
    <w:p w14:paraId="14FA174F" w14:textId="77777777" w:rsidR="007D001D" w:rsidRDefault="00000000">
      <w:r>
        <w:t>Despite the incredible diversity and importance of marine ecosystems, they face numerous threats from human activities. Overfishing, pollution, habitat destruction, and climate change are all taking a toll on the health and resilience of these vital environments. The growing human population and increasing demand for resources necessitate the development of sustainable practices for managing and conserving marine ecosystems. This includes establishing marine protected areas, implementing responsible fishing practices, reducing pollution and waste, and mitigating the impacts of climate change through reduced greenhouse gas emissions and adaptation strategies. Protecting marine biodiversity is not only essential for the health of the oceans but also for the well-being of humanity. Healthy marine ecosystems provide countless benefits, from food security and economic opportunities to climate regulation and recreational enjoyment. By working to conserve and restore these incredible environments, we can ensure that they remain vibrant and support life on Earth for generations to come.</w:t>
      </w:r>
    </w:p>
    <w:p w14:paraId="595CE4B9" w14:textId="77777777" w:rsidR="007D001D" w:rsidRDefault="00000000">
      <w:pPr>
        <w:pStyle w:val="Heading2"/>
      </w:pPr>
      <w:r>
        <w:t>Coral reefs and their importance</w:t>
      </w:r>
      <w:bookmarkStart w:id="135" w:name="2.4.6"/>
      <w:bookmarkEnd w:id="135"/>
    </w:p>
    <w:p w14:paraId="5BBF81CB" w14:textId="77777777" w:rsidR="007D001D" w:rsidRDefault="00000000">
      <w:r>
        <w:t>Coral reefs are among the most diverse and productive ecosystems on Earth, often referred to as the "rainforests of the sea." These intricate structures are built by tiny animals called coral polyps, which secrete calcium carbonate to form the hard skeleton that supports the reef. Coral reefs are found in shallow, warm, and clear waters throughout the tropical and subtropical regions of the world, covering less than 1% of the ocean floor but supporting an estimated 25% of all marine life.</w:t>
      </w:r>
    </w:p>
    <w:p w14:paraId="5CE33ADC" w14:textId="77777777" w:rsidR="007D001D" w:rsidRDefault="00000000">
      <w:r>
        <w:t>The importance of coral reefs extends far beyond their stunning beauty and biodiversity. They provide critical habitats for a wide variety of marine organisms, including fish, mollusks, crustaceans, and countless other invertebrates. Many species rely on coral reefs for shelter, food, and breeding grounds, making them essential for the survival and reproduction of these organisms. The complex physical structure of coral reefs also provides protection for juvenile fish and other marine life, serving as nurseries that help to maintain healthy populations.</w:t>
      </w:r>
    </w:p>
    <w:p w14:paraId="1455FC44" w14:textId="77777777" w:rsidR="007D001D" w:rsidRDefault="00000000">
      <w:r>
        <w:t xml:space="preserve">In addition to their ecological significance, coral reefs offer numerous benefits to human communities. Over half a billion people worldwide depend on coral reefs for food, income, and protection. Reefs support fisheries that provide a vital source of protein for millions of people, particularly in developing nations. The tourism industry also heavily relies on coral reefs, as they attract millions of visitors each year who come to snorkel, dive, and enjoy </w:t>
      </w:r>
      <w:r>
        <w:lastRenderedPageBreak/>
        <w:t>their breathtaking beauty. This tourism generates significant economic revenue for coastal communities and entire countries.</w:t>
      </w:r>
    </w:p>
    <w:p w14:paraId="41BB7739" w14:textId="77777777" w:rsidR="007D001D" w:rsidRDefault="00000000">
      <w:r>
        <w:t>Coral reefs also play a crucial role in protecting coastlines from erosion, storms, and wave damage. The physical structure of the reef acts as a natural barrier, dissipating wave energy and reducing the impact of storms on coastal communities. This protection is particularly important in low-lying areas and small island nations, where rising sea levels and increasingly intense storms pose significant threats to human populations and infrastructure.</w:t>
      </w:r>
    </w:p>
    <w:p w14:paraId="4FD99A3A" w14:textId="77777777" w:rsidR="007D001D" w:rsidRDefault="00000000">
      <w:r>
        <w:t>Furthermore, coral reefs are a valuable source of compounds used in the development of pharmaceuticals. Many species found in coral reefs produce unique chemical compounds that have been used to develop treatments for cancer, HIV, and other diseases. The potential for discovering new medicines from coral reef organisms is immense, highlighting the importance of preserving these ecosystems for future generations.</w:t>
      </w:r>
    </w:p>
    <w:p w14:paraId="69FE78B6" w14:textId="77777777" w:rsidR="007D001D" w:rsidRDefault="00000000">
      <w:r>
        <w:t>Despite their importance, coral reefs face numerous threats that jeopardize their survival. Climate change is one of the most significant challenges, as rising ocean temperatures lead to coral bleaching events. During these events, the coral polyps expel the symbiotic algae that live within their tissues, causing the coral to turn white and become more susceptible to disease and death. Ocean acidification, another consequence of climate change, makes it more difficult for coral polyps to build their calcium carbonate skeletons, further weakening the reef structure.</w:t>
      </w:r>
    </w:p>
    <w:p w14:paraId="6269CF8F" w14:textId="77777777" w:rsidR="007D001D" w:rsidRDefault="00000000">
      <w:r>
        <w:t>Other threats to coral reefs include overfishing, which disrupts the delicate balance of the ecosystem, and destructive fishing practices such as dynamite fishing and bottom trawling. Pollution from land-based sources, such as agricultural runoff, sewage, and plastic waste, also harms coral reefs by promoting the growth of algae that can smother the coral and introducing toxins into the water. Coastal development, including dredging and land reclamation, can directly destroy coral reefs or indirectly impact them by altering water flow and quality.</w:t>
      </w:r>
    </w:p>
    <w:p w14:paraId="104C7AF1" w14:textId="77777777" w:rsidR="007D001D" w:rsidRDefault="00000000">
      <w:r>
        <w:t>To protect and conserve coral reefs, a multi-faceted approach is necessary. Reducing greenhouse gas emissions and mitigating the impacts of climate change is crucial for the long-term survival of these ecosystems. Establishing and effectively managing marine protected areas can help to safeguard coral reefs from overfishing and destructive practices. Improving water quality by reducing pollution and implementing sustainable land-use practices is also essential. Education and awareness campaigns can help to foster a greater appreciation for the value of coral reefs and encourage individuals to take action to protect them.</w:t>
      </w:r>
    </w:p>
    <w:p w14:paraId="611528CB" w14:textId="77777777" w:rsidR="007D001D" w:rsidRDefault="00000000">
      <w:r>
        <w:t>In recent years, innovative approaches to coral reef conservation have emerged, such as coral restoration projects that involve growing coral fragments in nurseries and transplanting them onto degraded reefs. While these efforts show promise, they are not a substitute for addressing the underlying threats to coral reefs.</w:t>
      </w:r>
    </w:p>
    <w:p w14:paraId="03CAEB43" w14:textId="77777777" w:rsidR="007D001D" w:rsidRDefault="00000000">
      <w:r>
        <w:t xml:space="preserve">The extraordinary value of coral reefs for marine life, human communities, and scientific discovery underscores the urgent need for their protection and conservation. By addressing the multitude of threats these ecosystems face and implementing effective strategies to safeguard them, we can work towards a future where coral reefs flourish, supporting the </w:t>
      </w:r>
      <w:r>
        <w:lastRenderedPageBreak/>
        <w:t>incredible diversity of life they harbor and providing invaluable services to people around the world. The preservation of these underwater wonders is not only an environmental imperative but also a moral obligation to ensure their existence for future generations.</w:t>
      </w:r>
    </w:p>
    <w:p w14:paraId="1AB011F4" w14:textId="77777777" w:rsidR="007D001D" w:rsidRDefault="00000000">
      <w:pPr>
        <w:pStyle w:val="Heading2"/>
      </w:pPr>
      <w:r>
        <w:t>Marine food webs and trophic levels</w:t>
      </w:r>
      <w:bookmarkStart w:id="136" w:name="2.4.7"/>
      <w:bookmarkEnd w:id="136"/>
    </w:p>
    <w:p w14:paraId="6FAD8259" w14:textId="77777777" w:rsidR="007D001D" w:rsidRDefault="00000000">
      <w:r>
        <w:t>Marine food webs are intricate networks of feeding relationships that describe the flow of energy and nutrients through ocean ecosystems. At the base of these webs are primary producers, such as phytoplankton and algae, which harness the sun's energy to convert inorganic compounds into organic matter through photosynthesis. These tiny organisms form the foundation upon which all marine life depends.</w:t>
      </w:r>
    </w:p>
    <w:p w14:paraId="6E6E7FD3" w14:textId="77777777" w:rsidR="007D001D" w:rsidRDefault="00000000">
      <w:r>
        <w:t>Trophic levels represent the position an organism occupies within a food web, determined by the number of energy transfer steps separating it from the primary producers. Primary consumers, also known as herbivores, feed directly on the primary producers. Zooplankton, small crustaceans, and some species of fish are examples of primary consumers in marine ecosystems. Secondary consumers, or carnivores, prey upon the primary consumers, while tertiary consumers feed on the secondary consumers. Apex predators, such as sharks, orcas, and large tuna, sit at the top of the food web, with few or no natural predators of their own.</w:t>
      </w:r>
    </w:p>
    <w:p w14:paraId="202AA649" w14:textId="77777777" w:rsidR="007D001D" w:rsidRDefault="00000000">
      <w:r>
        <w:t>Energy transfer between trophic levels is not 100% efficient, as some energy is lost as heat during metabolic processes. Typically, only about 10% of the energy from one trophic level is passed on to the next, a concept known as the 10% rule. This energy loss limits the number of trophic levels an ecosystem can support, with most marine food webs consisting of four to five levels.</w:t>
      </w:r>
    </w:p>
    <w:p w14:paraId="1F39EFE6" w14:textId="77777777" w:rsidR="007D001D" w:rsidRDefault="00000000">
      <w:r>
        <w:t>The structure and complexity of marine food webs vary depending on factors such as nutrient availability, water depth, and temperature. In shallow, nutrient-rich coastal waters, food webs tend to be more complex, with a greater diversity of species and more intricate feeding relationships. In contrast, deep-sea and open-ocean environments often have simpler food webs due to the scarcity of resources and the challenges of living in these extreme conditions.</w:t>
      </w:r>
    </w:p>
    <w:p w14:paraId="0CB518EF" w14:textId="77777777" w:rsidR="007D001D" w:rsidRDefault="00000000">
      <w:r>
        <w:t>Understanding marine food webs and trophic levels is crucial for predicting the impacts of environmental changes and human activities on ocean ecosystems. Overfishing, for example, can disrupt the delicate balance of marine food webs by removing key species and altering the abundance of organisms at different trophic levels. The depletion of a particular species can have cascading effects throughout the ecosystem, leading to shifts in community structure and ecosystem function.</w:t>
      </w:r>
    </w:p>
    <w:p w14:paraId="1A8A3C27" w14:textId="77777777" w:rsidR="007D001D" w:rsidRDefault="00000000">
      <w:r>
        <w:t>Climate change also poses significant threats to marine food webs. Warming ocean temperatures can alter the distribution and abundance of marine organisms, leading to mismatches between predators and their prey. Ocean acidification, caused by the absorption of excess atmospheric carbon dioxide, can impair the growth and survival of calcifying organisms like corals and shellfish, which play vital roles in many marine food webs.</w:t>
      </w:r>
    </w:p>
    <w:p w14:paraId="443267E7" w14:textId="77777777" w:rsidR="007D001D" w:rsidRDefault="00000000">
      <w:r>
        <w:t xml:space="preserve">The interconnectedness of marine food webs highlights the importance of adopting an ecosystem-based approach to ocean management and conservation. This approach recognizes the complex interactions among species and their environment, and seeks to </w:t>
      </w:r>
      <w:r>
        <w:lastRenderedPageBreak/>
        <w:t>maintain the health and resilience of entire ecosystems rather than focusing on individual species in isolation.</w:t>
      </w:r>
    </w:p>
    <w:p w14:paraId="5CC8EA8C" w14:textId="77777777" w:rsidR="007D001D" w:rsidRDefault="00000000">
      <w:r>
        <w:t>Researchers employ various methods to study marine food webs and trophic levels, including stomach content analysis, stable isotope analysis, and ecosystem modeling. Stomach content analysis involves examining the gut contents of marine organisms to determine their diet, while stable isotope analysis uses the ratios of different isotopes of elements like carbon and nitrogen to trace the flow of energy and nutrients through food webs. Ecosystem models, such as Ecopath with Ecosim (EwE), integrate data on species abundance, diet composition, and energy transfer to simulate the dynamics of marine food webs under different scenarios.</w:t>
      </w:r>
    </w:p>
    <w:p w14:paraId="22DAF0B3" w14:textId="77777777" w:rsidR="007D001D" w:rsidRDefault="00000000">
      <w:r>
        <w:t>By deepening our understanding of marine food webs and trophic levels, we can develop more effective strategies for managing and conserving ocean resources. This knowledge is essential for predicting the impacts of human activities, mitigating the effects of climate change, and ensuring the long-term health and productivity of marine ecosystems. A comprehensive understanding of the intricate relationships that define marine food webs will be an invaluable tool in guiding our efforts to maintain the delicate balance of life in the oceans.</w:t>
      </w:r>
    </w:p>
    <w:p w14:paraId="4450D5D3" w14:textId="77777777" w:rsidR="007D001D" w:rsidRDefault="00000000">
      <w:pPr>
        <w:pStyle w:val="Heading2"/>
      </w:pPr>
      <w:r>
        <w:t>Fisheries and aquaculture</w:t>
      </w:r>
      <w:bookmarkStart w:id="137" w:name="2.4.8"/>
      <w:bookmarkEnd w:id="137"/>
    </w:p>
    <w:p w14:paraId="6C27CE79" w14:textId="77777777" w:rsidR="007D001D" w:rsidRDefault="00000000">
      <w:r>
        <w:t>Fisheries and aquaculture play a vital role in providing food security, economic opportunities, and livelihood support for millions of people worldwide. Fisheries involve the harvesting of wild fish and other aquatic organisms from oceans, seas, lakes, and rivers, while aquaculture refers to the farming of aquatic species under controlled conditions. Both sectors have experienced significant growth in recent decades, driven by increasing demand for seafood and the need to supplement wild catch.</w:t>
      </w:r>
    </w:p>
    <w:p w14:paraId="4E28FB75" w14:textId="77777777" w:rsidR="007D001D" w:rsidRDefault="00000000">
      <w:r>
        <w:t>Marine fisheries are the most extensive, with major fishing grounds located in the Pacific, Atlantic, and Indian Oceans. Pelagic fish, such as tuna, sardines, and anchovies, are caught in the open waters, while demersal fish, including cod, haddock, and flounder, are harvested from the seafloor. Coastal fisheries target a wide range of species, from shellfish to reef fish, and often involve small-scale or artisanal fishing communities. Inland fisheries, although smaller in scale, are crucial for local food security and livelihoods, especially in developing countries.</w:t>
      </w:r>
    </w:p>
    <w:p w14:paraId="154388F4" w14:textId="77777777" w:rsidR="007D001D" w:rsidRDefault="00000000">
      <w:r>
        <w:t>However, many global fish stocks are under pressure due to overfishing, habitat degradation, and climate change. Unsustainable fishing practices, such as bottom trawling and the use of destructive gear, can damage marine ecosystems and lead to the collapse of fish populations. To address these challenges, fisheries management strategies have been implemented, including catch limits, fishing quotas, and marine protected areas. These measures aim to promote sustainable fishing practices, allow fish stocks to recover, and protect critical habitats.</w:t>
      </w:r>
    </w:p>
    <w:p w14:paraId="5AE9BD20" w14:textId="77777777" w:rsidR="007D001D" w:rsidRDefault="00000000">
      <w:r>
        <w:t xml:space="preserve">Aquaculture has emerged as a promising solution to meet the growing demand for seafood while reducing pressure on wild fish stocks. It involves the cultivation of aquatic organisms, including fish, mollusks, crustaceans, and algae, in controlled environments such as ponds, </w:t>
      </w:r>
      <w:r>
        <w:lastRenderedPageBreak/>
        <w:t>tanks, and offshore cages. Aquaculture production has surpassed wild catch in terms of volume and value, with major producers including China, India, Indonesia, and Norway.</w:t>
      </w:r>
    </w:p>
    <w:p w14:paraId="54094F36" w14:textId="77777777" w:rsidR="007D001D" w:rsidRDefault="00000000">
      <w:r>
        <w:t>Different aquaculture systems are employed depending on the species, location, and environmental conditions. Extensive systems, such as pond culture, rely on natural food sources and have low stocking densities, while intensive systems, like recirculating aquaculture systems (RAS), use advanced technology to control water quality, feed, and waste management. Integrated multi-trophic aquaculture (IMTA) is an innovative approach that combines the farming of different species to optimize nutrient utilization and minimize environmental impacts.</w:t>
      </w:r>
    </w:p>
    <w:p w14:paraId="0430BB9D" w14:textId="77777777" w:rsidR="007D001D" w:rsidRDefault="00000000">
      <w:r>
        <w:t>Aquaculture has the potential to contribute to food security, poverty alleviation, and economic development, particularly in coastal and rural communities. It can provide a reliable source of protein, generate employment opportunities, and stimulate local economies. However, the rapid growth of aquaculture has also raised concerns about its environmental and social sustainability. Issues such as habitat destruction, water pollution, disease outbreaks, and the use of wild-caught fish as feed have prompted the development of sustainable aquaculture practices and certification schemes.</w:t>
      </w:r>
    </w:p>
    <w:p w14:paraId="5C9A2636" w14:textId="77777777" w:rsidR="007D001D" w:rsidRDefault="00000000">
      <w:r>
        <w:t>Sustainable aquaculture focuses on minimizing negative environmental impacts, promoting animal welfare, and ensuring social responsibility. This includes the use of sustainable feed ingredients, such as plant-based proteins and fish by-products, to reduce reliance on wild-caught fish. Integrated pest management and the use of probiotics can help prevent disease outbreaks and minimize the use of antibiotics. Proper site selection, effluent treatment, and waste management systems are crucial to prevent water pollution and protect surrounding ecosystems.</w:t>
      </w:r>
    </w:p>
    <w:p w14:paraId="20B8DDF4" w14:textId="77777777" w:rsidR="007D001D" w:rsidRDefault="00000000">
      <w:r>
        <w:t>In addition to environmental sustainability, the social and economic dimensions of aquaculture must also be addressed. This includes ensuring fair labor practices, protecting the rights of local communities, and promoting gender equality in the sector. Aquaculture can provide opportunities for women's empowerment through employment and entrepreneurship, but efforts must be made to address barriers and ensure equal access to resources and decision-making processes.</w:t>
      </w:r>
    </w:p>
    <w:p w14:paraId="6F27A88A" w14:textId="77777777" w:rsidR="007D001D" w:rsidRDefault="00000000">
      <w:r>
        <w:t>The sustainable development of fisheries and aquaculture in the coming years will be essential for meeting the growing global demand for seafood while preserving marine biodiversity and supporting livelihoods. Achieving this goal will require a multi-faceted approach that combines effective fisheries management, responsible aquaculture practices, and the promotion of sustainable consumption patterns. By harnessing innovative technologies, such as offshore aquaculture, recirculating systems, and alternative feed ingredients, the sector can overcome the challenges it faces and play a vital role in building a more sustainable and resilient food system for the future.</w:t>
      </w:r>
    </w:p>
    <w:p w14:paraId="5F799A3C" w14:textId="77777777" w:rsidR="007D001D" w:rsidRDefault="00000000">
      <w:pPr>
        <w:pStyle w:val="Heading2"/>
      </w:pPr>
      <w:r>
        <w:t>Marine pollution and conservation efforts</w:t>
      </w:r>
      <w:bookmarkStart w:id="138" w:name="2.4.9"/>
      <w:bookmarkEnd w:id="138"/>
    </w:p>
    <w:p w14:paraId="571EE369" w14:textId="77777777" w:rsidR="007D001D" w:rsidRDefault="00000000">
      <w:r>
        <w:t xml:space="preserve">Marine pollution is one of the most pressing environmental issues facing our oceans today. The vast expanse of the world's oceans, covering over 70% of the Earth's surface, is under threat from various sources of pollution, including plastic waste, oil spills, chemical runoff, </w:t>
      </w:r>
      <w:r>
        <w:lastRenderedPageBreak/>
        <w:t>and untreated sewage. These pollutants not only harm marine life but also have far-reaching consequences for human health and the global economy.</w:t>
      </w:r>
    </w:p>
    <w:p w14:paraId="57071766" w14:textId="77777777" w:rsidR="007D001D" w:rsidRDefault="00000000">
      <w:r>
        <w:t>Plastic pollution has become a particularly urgent problem in recent years. It is estimated that over 8 million tons of plastic waste enter the oceans every year, with devastating effects on marine ecosystems. Plastic debris can entangle and suffocate marine animals, while microplastics - tiny particles of plastic less than 5mm in size - can be ingested by a wide range of organisms, from plankton to whales. As these microplastics work their way up the food chain, they can accumulate in the tissues of larger animals, including the fish and shellfish that humans consume.</w:t>
      </w:r>
    </w:p>
    <w:p w14:paraId="46197F3E" w14:textId="77777777" w:rsidR="007D001D" w:rsidRDefault="00000000">
      <w:r>
        <w:t>Oil spills are another major source of marine pollution, with catastrophic consequences for marine life and coastal communities. When oil is released into the ocean, it can spread rapidly over large areas, forming a thick slick on the surface that prevents sunlight from reaching the water below. This can have devastating effects on phytoplankton and other marine organisms that rely on photosynthesis to survive. Oil can also coat the feathers and fur of seabirds and marine mammals, compromising their insulation and leading to hypothermia and drowning.</w:t>
      </w:r>
    </w:p>
    <w:p w14:paraId="5B334989" w14:textId="77777777" w:rsidR="007D001D" w:rsidRDefault="00000000">
      <w:r>
        <w:t>Chemical pollution from industrial and agricultural activities also poses a significant threat to marine ecosystems. Pesticides, fertilizers, and other chemicals can wash into rivers and streams, eventually making their way into the ocean where they can accumulate in the tissues of marine organisms. Some of these chemicals, such as heavy metals and persistent organic pollutants (POPs), can have toxic effects on marine life and human health, even at low concentrations.</w:t>
      </w:r>
    </w:p>
    <w:p w14:paraId="5998E8B5" w14:textId="77777777" w:rsidR="007D001D" w:rsidRDefault="00000000">
      <w:r>
        <w:t>Untreated sewage and wastewater discharge is another major contributor to marine pollution, particularly in developing countries where sanitation infrastructure is often inadequate. When sewage is released into the ocean, it can introduce harmful bacteria, viruses, and parasites into the water, posing a risk to human health and marine life alike. Sewage can also lead to eutrophication - the excessive growth of algae and other aquatic plants - which can deplete the water of oxygen and create "dead zones" where little can survive.</w:t>
      </w:r>
    </w:p>
    <w:p w14:paraId="5A243CB9" w14:textId="77777777" w:rsidR="007D001D" w:rsidRDefault="00000000">
      <w:r>
        <w:t>Fortunately, there are many efforts underway to address these issues and protect our oceans for future generations. Governments, NGOs, and private companies around the world are working together to develop and implement solutions to marine pollution, from improving waste management and recycling systems to investing in clean energy and sustainable fishing practices.</w:t>
      </w:r>
    </w:p>
    <w:p w14:paraId="3B3A5E4C" w14:textId="77777777" w:rsidR="007D001D" w:rsidRDefault="00000000">
      <w:r>
        <w:t>One key area of focus is reducing plastic waste and improving recycling infrastructure. Many countries have introduced bans or taxes on single-use plastics, such as shopping bags and straws, while others are investing in new technologies to recycle and repurpose plastic waste. Innovative solutions, such as using plastic waste to build roads or create eco-friendly packaging, are also gaining traction.</w:t>
      </w:r>
    </w:p>
    <w:p w14:paraId="49406253" w14:textId="77777777" w:rsidR="007D001D" w:rsidRDefault="00000000">
      <w:r>
        <w:t xml:space="preserve">Another important strategy is protecting and restoring marine habitats, such as coral reefs, mangroves, and seagrass beds. These ecosystems play a vital role in maintaining the health and productivity of the oceans, providing habitat for countless species and serving as natural buffers against storms and sea level rise. By establishing marine protected areas </w:t>
      </w:r>
      <w:r>
        <w:lastRenderedPageBreak/>
        <w:t>and supporting conservation and restoration efforts, we can help these ecosystems recover from the impacts of pollution and other stressors.</w:t>
      </w:r>
    </w:p>
    <w:p w14:paraId="4608E664" w14:textId="77777777" w:rsidR="007D001D" w:rsidRDefault="00000000">
      <w:r>
        <w:t>Education and awareness-raising are also critical components of marine conservation efforts. By educating the public about the importance of the oceans and the threats they face, we can inspire people to take action and make more sustainable choices in their daily lives. From choosing sustainable seafood to reducing plastic use and supporting ocean conservation organizations, everyone has a role to play in protecting our oceans for generations to come.</w:t>
      </w:r>
    </w:p>
    <w:p w14:paraId="5E7B54CE" w14:textId="77777777" w:rsidR="007D001D" w:rsidRDefault="00000000">
      <w:r>
        <w:t>The challenges of addressing marine pollution are immense, but there is reason for hope. Through a multifaceted approach encompassing policy changes, technological innovation, habitat protection, and public education, the global community can make meaningful progress in safeguarding ocean health. Success will require sustained commitment and collaboration from all stakeholders, but the rewards - a thriving marine environment that supports biodiversity, food security, and human well-being - are well worth the effort. By confronting the crisis of marine pollution head-on, we can chart a course towards cleaner, more resilient oceans for the benefit of all.</w:t>
      </w:r>
    </w:p>
    <w:p w14:paraId="3C7151CE" w14:textId="77777777" w:rsidR="007D001D" w:rsidRDefault="00000000">
      <w:pPr>
        <w:pStyle w:val="Heading2"/>
      </w:pPr>
      <w:r>
        <w:t>Ocean exploration and underwater technology</w:t>
      </w:r>
      <w:bookmarkStart w:id="139" w:name="2.4.10"/>
      <w:bookmarkEnd w:id="139"/>
    </w:p>
    <w:p w14:paraId="625C260C" w14:textId="77777777" w:rsidR="007D001D" w:rsidRDefault="00000000">
      <w:r>
        <w:t>Ocean exploration and underwater technology have revolutionized our understanding of the vast, mysterious world beneath the waves. From the earliest diving bells and submersibles to modern-day remotely operated vehicles (ROVs) and autonomous underwater vehicles (AUVs), humans have continuously pushed the boundaries of what is possible in the realm of underwater exploration.</w:t>
      </w:r>
    </w:p>
    <w:p w14:paraId="042C8EE0" w14:textId="77777777" w:rsidR="007D001D" w:rsidRDefault="00000000">
      <w:r>
        <w:t>One of the most significant advancements in ocean exploration has been the development of sonar technology. Sonar, which stands for Sound Navigation and Ranging, uses sound waves to detect and locate objects underwater. This technology has allowed scientists to map the ocean floor, locate shipwrecks, and even discover previously unknown species of marine life. Multibeam sonar systems, in particular, have revolutionized our ability to create detailed, three-dimensional maps of the seafloor, revealing intricate features such as submarine canyons, seamounts, and hydrothermal vents.</w:t>
      </w:r>
    </w:p>
    <w:p w14:paraId="3C71EC29" w14:textId="77777777" w:rsidR="007D001D" w:rsidRDefault="00000000">
      <w:r>
        <w:t>In addition to sonar, underwater vehicles have played a crucial role in expanding our knowledge of the oceans. ROVs, which are tethered to a surface vessel and controlled remotely by a human operator, have been used to explore deep-sea environments, collect samples, and conduct scientific experiments. These vehicles are equipped with high-definition cameras, manipulator arms, and a variety of sensors, allowing them to perform tasks that would be impossible for human divers.</w:t>
      </w:r>
    </w:p>
    <w:p w14:paraId="797DB0FD" w14:textId="77777777" w:rsidR="007D001D" w:rsidRDefault="00000000">
      <w:r>
        <w:t>AUVs, on the other hand, are self-propelled vehicles that can operate independently, without a tether or human control. These vehicles are programmed to follow a predetermined path, collecting data and images along the way. AUVs have been used to study ocean currents, map the seafloor, and even track the movements of marine animals such as whales and sharks.</w:t>
      </w:r>
    </w:p>
    <w:p w14:paraId="65FBE0C7" w14:textId="77777777" w:rsidR="007D001D" w:rsidRDefault="00000000">
      <w:r>
        <w:t xml:space="preserve">One of the most exciting developments in underwater technology has been the creation of manned submersibles capable of reaching the deepest parts of the ocean. In 2012, </w:t>
      </w:r>
      <w:r>
        <w:lastRenderedPageBreak/>
        <w:t>filmmaker James Cameron made history by piloting the Deepsea Challenger submersible to the bottom of the Mariana Trench, the deepest known point on Earth. This feat required a vessel capable of withstanding the immense pressure found at depths of over 10,000 meters, where the weight of the water above is equivalent to having a fully loaded jumbo jet pressing down on every square inch of the submersible's surface.</w:t>
      </w:r>
    </w:p>
    <w:p w14:paraId="0AEB30B3" w14:textId="77777777" w:rsidR="007D001D" w:rsidRDefault="00000000">
      <w:r>
        <w:t>In recent years, underwater drones have also emerged as a valuable tool for ocean exploration. These small, affordable vehicles can be operated from shore or from a small boat, making them accessible to a wider range of researchers and enthusiasts. Underwater drones have been used for a variety of purposes, from inspecting underwater structures to monitoring coral reefs and studying marine life.</w:t>
      </w:r>
    </w:p>
    <w:p w14:paraId="7BB806E9" w14:textId="77777777" w:rsidR="007D001D" w:rsidRDefault="00000000">
      <w:r>
        <w:t>Despite the many advancements in ocean exploration technology, much of the world's oceans remain unexplored. It is estimated that less than 20% of the global ocean floor has been mapped in detail, leaving vast areas of the underwater world waiting to be discovered. As technology continues to evolve, it is likely that we will uncover even more secrets hidden beneath the waves.</w:t>
      </w:r>
    </w:p>
    <w:p w14:paraId="5DEE0836" w14:textId="77777777" w:rsidR="007D001D" w:rsidRDefault="00000000">
      <w:r>
        <w:t>However, ocean exploration is not without its challenges. The deep sea is a harsh and unforgiving environment, with crushing pressures, freezing temperatures, and complete darkness. Underwater vehicles and instruments must be designed to withstand these extreme conditions, which can be both costly and technically challenging. Additionally, the remoteness of many ocean environments makes it difficult to access and study them, requiring significant logistical support and resources.</w:t>
      </w:r>
    </w:p>
    <w:p w14:paraId="0FBDEB4B" w14:textId="77777777" w:rsidR="007D001D" w:rsidRDefault="00000000">
      <w:r>
        <w:t>The future of ocean exploration is bright, with ongoing advancements in technology and a growing recognition of the importance of understanding our underwater world. By studying the oceans, we can gain valuable insights into the Earth's climate, the diversity of marine life, and the potential for groundbreaking discoveries in fields such as medicine and biotechnology. The challenges of exploring the deep sea are significant, but the benefits are clear. With dedication, innovation, and a spirit of adventure, we will undoubtedly continue to uncover the wonders that lie beneath the waves, expanding our knowledge and appreciation of the incredible world that exists beneath the surface of our planet's oceans.</w:t>
      </w:r>
    </w:p>
    <w:p w14:paraId="03F85066" w14:textId="77777777" w:rsidR="007D001D" w:rsidRDefault="00000000">
      <w:r>
        <w:br w:type="page"/>
      </w:r>
    </w:p>
    <w:p w14:paraId="68311CB6" w14:textId="77777777" w:rsidR="007D001D" w:rsidRDefault="00000000">
      <w:pPr>
        <w:pStyle w:val="Heading1"/>
      </w:pPr>
      <w:r>
        <w:lastRenderedPageBreak/>
        <w:t>Chapter 15: Atmosphere and Climate</w:t>
      </w:r>
    </w:p>
    <w:p w14:paraId="3F277325" w14:textId="77777777" w:rsidR="007D001D" w:rsidRDefault="00000000">
      <w:pPr>
        <w:pStyle w:val="Heading2"/>
      </w:pPr>
      <w:r>
        <w:t>Atmospheric layers and their characteristics</w:t>
      </w:r>
      <w:bookmarkStart w:id="140" w:name="2.5.1"/>
      <w:bookmarkEnd w:id="140"/>
    </w:p>
    <w:p w14:paraId="67792409" w14:textId="77777777" w:rsidR="007D001D" w:rsidRDefault="00000000">
      <w:r>
        <w:t>The Earth's atmosphere is a complex and dynamic system that plays a crucial role in sustaining life on our planet. It is composed of several distinct layers, each with its own unique characteristics and properties. The lowest layer, known as the troposphere, extends from the Earth's surface to an altitude of about 6 to 8 kilometers at the poles and 16 to 18 kilometers at the equator. This layer contains approximately 80% of the atmosphere's mass and is where most weather phenomena occur. The troposphere is characterized by a steady decrease in temperature with increasing altitude, at a rate of about 6.5°C per kilometer, until it reaches the tropopause, which marks the boundary between the troposphere and the stratosphere.</w:t>
      </w:r>
    </w:p>
    <w:p w14:paraId="2D68660E" w14:textId="77777777" w:rsidR="007D001D" w:rsidRDefault="00000000">
      <w:r>
        <w:t>The stratosphere is the second layer of the atmosphere, extending from the tropopause to an altitude of about 50 kilometers. Unlike the troposphere, the temperature in the stratosphere increases with altitude due to the absorption of ultraviolet radiation by the ozone layer. This layer is crucial for protecting life on Earth from harmful UV rays. The stratosphere is also characterized by strong horizontal winds and the presence of the polar vortex, which plays a significant role in the formation of the ozone hole over Antarctica.</w:t>
      </w:r>
    </w:p>
    <w:p w14:paraId="191FF96F" w14:textId="77777777" w:rsidR="007D001D" w:rsidRDefault="00000000">
      <w:r>
        <w:t>Above the stratosphere lies the mesosphere, which extends from about 50 to 85 kilometers in altitude. This layer is characterized by a decrease in temperature with increasing altitude, reaching the coldest temperatures in the Earth's atmosphere at the mesopause, which marks the boundary between the mesosphere and the thermosphere. The mesosphere is also known for the occurrence of noctilucent clouds, which are the highest clouds in the Earth's atmosphere and can be seen during the summer months at high latitudes.</w:t>
      </w:r>
    </w:p>
    <w:p w14:paraId="7AB0E2B3" w14:textId="77777777" w:rsidR="007D001D" w:rsidRDefault="00000000">
      <w:r>
        <w:t>The thermosphere is the fourth layer of the atmosphere, extending from the mesopause to an altitude of about 500 to 1000 kilometers. This layer is characterized by a rapid increase in temperature with altitude, due to the absorption of intense solar radiation by the molecules in this layer. The thermosphere is also home to the auroras, which are spectacular light displays that occur when charged particles from the sun interact with the Earth's magnetic field. The density of the atmosphere in the thermosphere is extremely low, and this is where most satellites orbit the Earth.</w:t>
      </w:r>
    </w:p>
    <w:p w14:paraId="6EF5E2E3" w14:textId="77777777" w:rsidR="007D001D" w:rsidRDefault="00000000">
      <w:r>
        <w:t>The final layer of the Earth's atmosphere is the exosphere, which extends from the top of the thermosphere to an indefinite altitude, gradually merging with interplanetary space. This layer is characterized by extremely low densities and high temperatures, and it is where atmospheric particles can escape into space.</w:t>
      </w:r>
    </w:p>
    <w:p w14:paraId="6A0E1406" w14:textId="77777777" w:rsidR="007D001D" w:rsidRDefault="00000000">
      <w:r>
        <w:t>Understanding the characteristics and properties of each atmospheric layer is essential for various fields, such as weather forecasting, climate modeling, and aerospace engineering. The unique features of each layer, such as the ozone layer in the stratosphere and the auroras in the thermosphere, have captivated scientists and the public alike, and continue to be the subject of intensive research and study.</w:t>
      </w:r>
    </w:p>
    <w:p w14:paraId="39232A3C" w14:textId="77777777" w:rsidR="007D001D" w:rsidRDefault="00000000">
      <w:r>
        <w:t xml:space="preserve">The Earth's atmosphere also plays a vital role in regulating the planet's temperature through the greenhouse effect. Greenhouse gases, such as carbon dioxide and water vapor, trap heat from the sun in the atmosphere, warming the Earth's surface. While this process is </w:t>
      </w:r>
      <w:r>
        <w:lastRenderedPageBreak/>
        <w:t>essential for maintaining a habitable temperature range, human activities, such as the burning of fossil fuels, have led to an increase in greenhouse gas concentrations, contributing to global warming and climate change.</w:t>
      </w:r>
    </w:p>
    <w:p w14:paraId="15180389" w14:textId="77777777" w:rsidR="007D001D" w:rsidRDefault="00000000">
      <w:r>
        <w:t>In addition to its role in regulating temperature, the atmosphere also protects life on Earth from harmful cosmic radiation and meteoroids. The Earth's magnetic field, which is generated by the planet's rotating core, deflects most of the charged particles from the sun and cosmic rays, while the atmosphere burns up most of the small meteoroids that enter it, preventing them from reaching the surface.</w:t>
      </w:r>
    </w:p>
    <w:p w14:paraId="554C5A09" w14:textId="77777777" w:rsidR="007D001D" w:rsidRDefault="00000000">
      <w:r>
        <w:t>The study of the Earth's atmospheric layers and their characteristics is a crucial component of atmospheric science, which encompasses fields such as meteorology, climatology, and atmospheric chemistry. By understanding the complex interactions between the different layers of the atmosphere and the processes that occur within them, scientists can better predict weather patterns, model climate change, and develop strategies for mitigating the impacts of human activities on the environment.</w:t>
      </w:r>
    </w:p>
    <w:p w14:paraId="6D26FF1B" w14:textId="77777777" w:rsidR="007D001D" w:rsidRDefault="00000000">
      <w:r>
        <w:t>The constant advancement of our knowledge of the Earth's atmosphere highlights the critical role it plays in sustaining life on our planet. From the life-giving oxygen in the troposphere to the protective ozone layer in the stratosphere, each layer of the atmosphere serves a unique and essential function. It is our responsibility to take steps to preserve and protect this vital system for generations to come, ensuring that the delicate balance of the Earth's atmosphere remains intact.</w:t>
      </w:r>
    </w:p>
    <w:p w14:paraId="0C15A7F9" w14:textId="77777777" w:rsidR="007D001D" w:rsidRDefault="00000000">
      <w:pPr>
        <w:pStyle w:val="Heading2"/>
      </w:pPr>
      <w:r>
        <w:t>Atmospheric composition and greenhouse gases</w:t>
      </w:r>
      <w:bookmarkStart w:id="141" w:name="2.5.2"/>
      <w:bookmarkEnd w:id="141"/>
    </w:p>
    <w:p w14:paraId="35D9A3FF" w14:textId="77777777" w:rsidR="007D001D" w:rsidRDefault="00000000">
      <w:r>
        <w:t>The Earth's atmosphere is a complex mixture of gases, each playing a crucial role in sustaining life and regulating the planet's climate. The primary components of the atmosphere are nitrogen (78%) and oxygen (21%), with the remaining 1% consisting of trace gases such as argon, carbon dioxide, and water vapor. These trace gases, despite their relatively low concentrations, have a significant impact on the Earth's energy balance and climate system.</w:t>
      </w:r>
    </w:p>
    <w:p w14:paraId="79752B60" w14:textId="77777777" w:rsidR="007D001D" w:rsidRDefault="00000000">
      <w:r>
        <w:t>Among the trace gases, greenhouse gases are of particular importance due to their ability to absorb and emit infrared radiation. The main greenhouse gases in the Earth's atmosphere are water vapor (H2O), carbon dioxide (CO2), methane (CH4), nitrous oxide (N2O), and ozone (O3). These gases allow short-wave solar radiation to pass through the atmosphere and reach the Earth's surface, but they trap some of the long-wave infrared radiation emitted by the Earth, causing the atmosphere to warm up. This process, known as the greenhouse effect, is essential for maintaining the Earth's average surface temperature at around 15°C (59°F), which is suitable for life as we know it.</w:t>
      </w:r>
    </w:p>
    <w:p w14:paraId="1F0DF57E" w14:textId="77777777" w:rsidR="007D001D" w:rsidRDefault="00000000">
      <w:r>
        <w:t>Water vapor is the most abundant greenhouse gas in the atmosphere, and its concentration varies depending on location and weather conditions. It plays a crucial role in the Earth's water cycle and contributes significantly to the natural greenhouse effect. However, the amount of water vapor in the atmosphere is primarily determined by temperature, and it is not directly affected by human activities.</w:t>
      </w:r>
    </w:p>
    <w:p w14:paraId="758FA0BC" w14:textId="77777777" w:rsidR="007D001D" w:rsidRDefault="00000000">
      <w:r>
        <w:t xml:space="preserve">Carbon dioxide is the second most important greenhouse gas and is the primary driver of anthropogenic climate change. Before the Industrial Revolution, the atmospheric </w:t>
      </w:r>
      <w:r>
        <w:lastRenderedPageBreak/>
        <w:t>concentration of CO2 was around 280 parts per million (ppm). However, due to human activities such as burning fossil fuels, deforestation, and cement production, the CO2 concentration has risen to over 410 ppm, a level not seen in at least 800,000 years. This increase in CO2 has led to enhanced greenhouse warming and is the main cause of the observed global temperature rise over the past century.</w:t>
      </w:r>
    </w:p>
    <w:p w14:paraId="221654D2" w14:textId="77777777" w:rsidR="007D001D" w:rsidRDefault="00000000">
      <w:r>
        <w:t>Methane is another potent greenhouse gas, with a global warming potential around 28 times that of CO2 over a 100-year period. The main sources of methane include wetlands, livestock, rice cultivation, landfills, and fossil fuel extraction and distribution. Although methane has a shorter atmospheric lifetime compared to CO2, its increasing concentration in the atmosphere is a significant contributor to global warming.</w:t>
      </w:r>
    </w:p>
    <w:p w14:paraId="4DC0ADD1" w14:textId="77777777" w:rsidR="007D001D" w:rsidRDefault="00000000">
      <w:r>
        <w:t>Nitrous oxide is a long-lived greenhouse gas with a global warming potential about 265 times that of CO2 over a 100-year period. The main sources of nitrous oxide include agricultural activities (especially the use of nitrogen fertilizers), industrial processes, and the burning of fossil fuels and biomass. Like CO2 and methane, the atmospheric concentration of nitrous oxide has been increasing steadily since the Industrial Revolution.</w:t>
      </w:r>
    </w:p>
    <w:p w14:paraId="73D9073C" w14:textId="77777777" w:rsidR="007D001D" w:rsidRDefault="00000000">
      <w:r>
        <w:t>Ozone is a greenhouse gas that is found both in the stratosphere and the troposphere. Stratospheric ozone plays a vital role in protecting life on Earth from harmful ultraviolet radiation, while tropospheric ozone is a major component of smog and can have detrimental effects on human health and vegetation. Ozone is not directly emitted by human activities, but its formation in the troposphere is influenced by the presence of other pollutants such as nitrogen oxides and volatile organic compounds.</w:t>
      </w:r>
    </w:p>
    <w:p w14:paraId="67F7809B" w14:textId="77777777" w:rsidR="007D001D" w:rsidRDefault="00000000">
      <w:r>
        <w:t>The increasing concentrations of greenhouse gases in the atmosphere due to human activities have led to an enhancement of the natural greenhouse effect, resulting in global warming and climate change. The consequences of this include rising sea levels, more frequent and intense heatwaves, changes in precipitation patterns, and an increased risk of extreme weather events. To mitigate the impacts of climate change, it is crucial to reduce greenhouse gas emissions and adopt sustainable practices in energy production, transportation, agriculture, and other sectors.</w:t>
      </w:r>
    </w:p>
    <w:p w14:paraId="1D0DA53C" w14:textId="77777777" w:rsidR="007D001D" w:rsidRDefault="00000000">
      <w:r>
        <w:t>In addition to the main greenhouse gases, there are other trace gases in the atmosphere that contribute to the greenhouse effect, such as chlorofluorocarbons (CFCs) and hydrochlorofluorocarbons (HCFCs). These synthetic compounds were widely used in refrigerants, aerosol propellants, and foam blowing agents before their detrimental effects on the ozone layer were discovered. The Montreal Protocol, an international treaty signed in 1987, has successfully phased out the production and consumption of these substances, leading to a gradual recovery of the ozone layer.</w:t>
      </w:r>
    </w:p>
    <w:p w14:paraId="2F88A9FE" w14:textId="77777777" w:rsidR="007D001D" w:rsidRDefault="00000000">
      <w:r>
        <w:t>The study of atmospheric composition and greenhouse gases is essential for understanding the Earth's climate system and predicting future changes. Scientists use a variety of techniques, such as satellite observations, ground-based measurements, and climate models, to monitor the concentrations of greenhouse gases and assess their impacts on the planet. This research provides valuable insights for policymakers and the public, helping to inform decisions on climate change mitigation and adaptation strategies.</w:t>
      </w:r>
    </w:p>
    <w:p w14:paraId="28EE3BC8" w14:textId="77777777" w:rsidR="007D001D" w:rsidRDefault="00000000">
      <w:r>
        <w:t xml:space="preserve">The challenges posed by global warming and climate change underscore the critical role that atmospheric composition and greenhouse gases play in shaping our planet's future. </w:t>
      </w:r>
      <w:r>
        <w:lastRenderedPageBreak/>
        <w:t>Reducing emissions, adopting sustainable practices, and investing in clean energy technologies are vital steps towards a more stable and resilient climate system for generations to come. The ongoing efforts to understand and address the impacts of greenhouse gases serve as a powerful reminder of our responsibility to protect the Earth's delicate balance.</w:t>
      </w:r>
    </w:p>
    <w:p w14:paraId="56783E92" w14:textId="77777777" w:rsidR="007D001D" w:rsidRDefault="00000000">
      <w:pPr>
        <w:pStyle w:val="Heading2"/>
      </w:pPr>
      <w:r>
        <w:t>Solar radiation and the Earth's energy balance</w:t>
      </w:r>
      <w:bookmarkStart w:id="142" w:name="2.5.3"/>
      <w:bookmarkEnd w:id="142"/>
    </w:p>
    <w:p w14:paraId="5E055BDA" w14:textId="77777777" w:rsidR="007D001D" w:rsidRDefault="00000000">
      <w:r>
        <w:t>Solar radiation is the primary source of energy for Earth, driving virtually all atmospheric and oceanic circulation, as well as the hydrological cycle and photosynthesis. The amount of solar energy reaching the Earth's surface depends on several factors, such as the distance between the Earth and the Sun, the Earth's orbital eccentricity, and the tilt of the Earth's axis. The Sun emits a spectrum of electromagnetic radiation, with the majority of its energy concentrated in the visible and near-infrared wavelengths. As this radiation passes through the Earth's atmosphere, some of it is absorbed, scattered, or reflected by atmospheric gases, aerosols, and clouds.</w:t>
      </w:r>
    </w:p>
    <w:p w14:paraId="0EA19ADB" w14:textId="77777777" w:rsidR="007D001D" w:rsidRDefault="00000000">
      <w:r>
        <w:t>The Earth's energy balance is determined by the difference between the incoming solar radiation and the outgoing terrestrial radiation. On average, the Earth receives approximately 340 watts per square meter of solar radiation at the top of the atmosphere. About 30% of this incoming radiation is reflected back into space by clouds, aerosols, and the Earth's surface, a phenomenon known as the planetary albedo. The remaining 70% is absorbed by the atmosphere and the Earth's surface, warming the planet.</w:t>
      </w:r>
    </w:p>
    <w:p w14:paraId="68BE832C" w14:textId="77777777" w:rsidR="007D001D" w:rsidRDefault="00000000">
      <w:r>
        <w:t>The absorbed solar energy is then redistributed across the globe by atmospheric and oceanic circulation patterns, such as the Hadley cell, the Walker circulation, and the thermohaline circulation. These circulation patterns transport heat from the equatorial regions towards the poles, helping to balance the Earth's energy budget and regulate its climate.</w:t>
      </w:r>
    </w:p>
    <w:p w14:paraId="6FBB10FD" w14:textId="77777777" w:rsidR="007D001D" w:rsidRDefault="00000000">
      <w:r>
        <w:t>The Earth's surface and atmosphere also emit longwave radiation, known as terrestrial or infrared radiation, back into space. The amount of outgoing terrestrial radiation depends on the temperature of the Earth's surface and atmosphere, as well as the concentration of greenhouse gases in the atmosphere. Greenhouse gases, such as water vapor, carbon dioxide, and methane, absorb and re-emit some of the outgoing infrared radiation, trapping heat in the lower atmosphere and causing the greenhouse effect.</w:t>
      </w:r>
    </w:p>
    <w:p w14:paraId="7687AA3A" w14:textId="77777777" w:rsidR="007D001D" w:rsidRDefault="00000000">
      <w:r>
        <w:t>The balance between incoming solar radiation and outgoing terrestrial radiation determines the Earth's average temperature. If the amount of incoming solar radiation exceeds the outgoing terrestrial radiation, the Earth will warm up until a new equilibrium is reached. Conversely, if the outgoing radiation exceeds the incoming radiation, the Earth will cool down.</w:t>
      </w:r>
    </w:p>
    <w:p w14:paraId="4D9A57B3" w14:textId="77777777" w:rsidR="007D001D" w:rsidRDefault="00000000">
      <w:r>
        <w:t>Variations in solar radiation, such as those caused by the 11-year sunspot cycle or long-term changes in the Sun's output, can influence the Earth's energy balance and climate. However, the impact of these solar variations on the Earth's climate is relatively small compared to the effects of atmospheric greenhouse gases and other climate feedbacks.</w:t>
      </w:r>
    </w:p>
    <w:p w14:paraId="352345C5" w14:textId="77777777" w:rsidR="007D001D" w:rsidRDefault="00000000">
      <w:r>
        <w:t xml:space="preserve">Anthropogenic activities, such as the burning of fossil fuels and deforestation, have increased the concentration of greenhouse gases in the atmosphere, leading to an enhanced </w:t>
      </w:r>
      <w:r>
        <w:lastRenderedPageBreak/>
        <w:t>greenhouse effect and global warming. As the Earth's surface and atmosphere warm, the outgoing terrestrial radiation increases, but the presence of additional greenhouse gases in the atmosphere slows down the rate at which this heat can escape into space, causing a net warming effect.</w:t>
      </w:r>
    </w:p>
    <w:p w14:paraId="253864F2" w14:textId="77777777" w:rsidR="007D001D" w:rsidRDefault="00000000">
      <w:r>
        <w:t>Understanding the Earth's energy balance and the factors that influence it is crucial for predicting future climate change and its potential impacts on ecosystems, human societies, and the global economy. Climate models, which simulate the complex interactions between solar radiation, the atmosphere, oceans, and land surfaces, are essential tools for projecting future climate scenarios and informing climate change mitigation and adaptation strategies.</w:t>
      </w:r>
    </w:p>
    <w:p w14:paraId="7F854B3D" w14:textId="77777777" w:rsidR="007D001D" w:rsidRDefault="00000000">
      <w:r>
        <w:t>Ongoing observation and study of the Earth's energy budget underscores the importance of maintaining a delicate balance between incoming solar radiation and outgoing terrestrial radiation to ensure a stable climate. Reducing greenhouse gas emissions, protecting and restoring natural carbon sinks, and promoting sustainable energy sources are key actions that can help mitigate the impacts of climate change and foster a more stable and habitable planet for generations to come.</w:t>
      </w:r>
    </w:p>
    <w:p w14:paraId="37A44D42" w14:textId="77777777" w:rsidR="007D001D" w:rsidRDefault="00000000">
      <w:pPr>
        <w:pStyle w:val="Heading2"/>
      </w:pPr>
      <w:r>
        <w:t>Global wind patterns and jet streams</w:t>
      </w:r>
      <w:bookmarkStart w:id="143" w:name="2.5.4"/>
      <w:bookmarkEnd w:id="143"/>
    </w:p>
    <w:p w14:paraId="3534BE9C" w14:textId="77777777" w:rsidR="007D001D" w:rsidRDefault="00000000">
      <w:r>
        <w:t>Global wind patterns and jet streams are essential components of Earth's atmospheric circulation, playing a crucial role in shaping weather and climate across the planet. These large-scale air movements are driven by the uneven heating of the Earth's surface, the rotation of the planet, and the Coriolis effect. The most prominent global wind patterns are the trade winds, westerlies, and polar easterlies, which form distinct bands encircling the Earth.</w:t>
      </w:r>
    </w:p>
    <w:p w14:paraId="43813426" w14:textId="77777777" w:rsidR="007D001D" w:rsidRDefault="00000000">
      <w:r>
        <w:t>Trade winds are steady, reliable winds that blow from east to west near the Earth's equator. They are caused by the convergence of warm air rising near the equator and cooler air descending in the subtropics. The Coriolis effect, a result of the Earth's rotation, deflects these winds to the right in the Northern Hemisphere and to the left in the Southern Hemisphere, creating the northeasterly and southeasterly trade winds, respectively. These winds have been historically important for maritime trade, hence their name.</w:t>
      </w:r>
    </w:p>
    <w:p w14:paraId="4EBA689A" w14:textId="77777777" w:rsidR="007D001D" w:rsidRDefault="00000000">
      <w:r>
        <w:t>Westerlies are prevailing winds that blow from west to east in the middle latitudes of both hemispheres. They are stronger and more persistent than trade winds, and their direction is influenced by the Coriolis effect and the presence of high and low-pressure systems. The westerlies are responsible for the majority of weather patterns in the temperate regions, including the movement of storms and the transport of moisture from the oceans to the continents.</w:t>
      </w:r>
    </w:p>
    <w:p w14:paraId="604BAAC5" w14:textId="77777777" w:rsidR="007D001D" w:rsidRDefault="00000000">
      <w:r>
        <w:t>Polar easterlies are cold, dry winds that blow from the polar regions towards the equator. They originate in the high-pressure areas over the poles and flow towards the low-pressure areas in the subpolar regions. These winds are deflected by the Coriolis effect, causing them to blow from the northeast in the Northern Hemisphere and from the southeast in the Southern Hemisphere. Polar easterlies are generally weaker and less consistent than the other global wind patterns.</w:t>
      </w:r>
    </w:p>
    <w:p w14:paraId="51E324B4" w14:textId="77777777" w:rsidR="007D001D" w:rsidRDefault="00000000">
      <w:r>
        <w:t xml:space="preserve">Jet streams are narrow, fast-moving air currents that flow at high altitudes in the upper troposphere and lower stratosphere. They are caused by the combination of the Earth's </w:t>
      </w:r>
      <w:r>
        <w:lastRenderedPageBreak/>
        <w:t>rotation and the temperature gradient between the equator and the poles. Jet streams follow a meandering path around the globe, and their position and strength can vary depending on the season and other factors.</w:t>
      </w:r>
    </w:p>
    <w:p w14:paraId="1203DEC4" w14:textId="77777777" w:rsidR="007D001D" w:rsidRDefault="00000000">
      <w:r>
        <w:t>There are two main types of jet streams: the polar jet stream and the subtropical jet stream. The polar jet stream is located between 30,000 and 39,000 feet (9 to 12 kilometers) above sea level and marks the boundary between cold polar air and warmer air masses in the mid-latitudes. It is stronger and more persistent in the winter when the temperature gradient is steeper. The subtropical jet stream is found at higher altitudes, typically around 33,000 to 52,000 feet (10 to 16 kilometers), and is associated with the boundary between the tropical and subtropical air masses.</w:t>
      </w:r>
    </w:p>
    <w:p w14:paraId="3985C2B8" w14:textId="77777777" w:rsidR="007D001D" w:rsidRDefault="00000000">
      <w:r>
        <w:t>Jet streams play a crucial role in the formation and movement of weather systems. They can steer storms, influencing their path and intensity, and can also create areas of clear, stable weather. The position and strength of jet streams can affect the distribution of heat, moisture, and atmospheric chemicals around the planet, impacting regional climates and ecosystems.</w:t>
      </w:r>
    </w:p>
    <w:p w14:paraId="5B8BEB8D" w14:textId="77777777" w:rsidR="007D001D" w:rsidRDefault="00000000">
      <w:r>
        <w:t>Changes in global wind patterns and jet streams can have significant implications for weather and climate. Climate change, for example, is expected to alter the position and strength of these air currents, potentially leading to more frequent and intense extreme weather events, such as heat waves, droughts, and floods. Understanding the dynamics of global wind patterns and jet streams is essential for improving weather forecasting, climate modeling, and developing effective strategies for mitigating the impacts of climate change.</w:t>
      </w:r>
    </w:p>
    <w:p w14:paraId="21D870D8" w14:textId="77777777" w:rsidR="007D001D" w:rsidRDefault="00000000">
      <w:r>
        <w:t>In addition to their role in weather and climate, global wind patterns and jet streams have practical applications in various fields. Airlines, for instance, rely on jet streams to plan fuel-efficient routes, taking advantage of the strong tailwinds to reduce flight times and fuel consumption. Wind energy companies also consider global wind patterns when selecting locations for wind farms, as areas with consistent, strong winds are more suitable for generating renewable energy.</w:t>
      </w:r>
    </w:p>
    <w:p w14:paraId="076DC22C" w14:textId="77777777" w:rsidR="007D001D" w:rsidRDefault="00000000">
      <w:r>
        <w:t>The study of global wind patterns and jet streams is an ongoing area of research in atmospheric science. Scientists use a variety of tools and techniques, including weather balloons, radar, and satellite imagery, to observe and measure these air currents. Numerical weather prediction models and climate simulations incorporate data on global wind patterns and jet streams to improve their accuracy and reliability.</w:t>
      </w:r>
    </w:p>
    <w:p w14:paraId="18BED233" w14:textId="77777777" w:rsidR="007D001D" w:rsidRDefault="00000000">
      <w:r>
        <w:t>Our growing understanding of the Earth's atmospheric circulation highlights the critical role that global wind patterns and jet streams play in maintaining the planet's weather and climate, as well as supporting human activities and well-being. By deepening our knowledge of these phenomena and their interactions with other components of the Earth system, we can develop more effective strategies for adapting to and mitigating the impacts of climate change, while also harnessing the power of the wind for the benefit of society.</w:t>
      </w:r>
    </w:p>
    <w:p w14:paraId="6B92BB8D" w14:textId="77777777" w:rsidR="007D001D" w:rsidRDefault="00000000">
      <w:pPr>
        <w:pStyle w:val="Heading2"/>
      </w:pPr>
      <w:r>
        <w:t>Precipitation and the hydrological cycle</w:t>
      </w:r>
      <w:bookmarkStart w:id="144" w:name="2.5.5"/>
      <w:bookmarkEnd w:id="144"/>
    </w:p>
    <w:p w14:paraId="773205EF" w14:textId="77777777" w:rsidR="007D001D" w:rsidRDefault="00000000">
      <w:r>
        <w:t xml:space="preserve">Precipitation and the hydrological cycle are essential components of Earth's climate and water systems. Precipitation, in its various forms such as rain, snow, sleet, and hail, is the primary means by which water returns from the atmosphere to the Earth's surface. This </w:t>
      </w:r>
      <w:r>
        <w:lastRenderedPageBreak/>
        <w:t>process is driven by the hydrological cycle, also known as the water cycle, which describes the continuous movement of water on, above, and below the surface of the Earth.</w:t>
      </w:r>
    </w:p>
    <w:p w14:paraId="551A8973" w14:textId="77777777" w:rsidR="007D001D" w:rsidRDefault="00000000">
      <w:r>
        <w:t>The hydrological cycle begins with evaporation, where water is transformed from its liquid state to a gaseous state, primarily through the sun's energy. Water evaporates from oceans, lakes, rivers, and even land surfaces, such as soil and vegetation. Plants also contribute to this process through transpiration, releasing water vapor through their leaves. The combined process of evaporation and transpiration is called evapotranspiration.</w:t>
      </w:r>
    </w:p>
    <w:p w14:paraId="7617E2B5" w14:textId="77777777" w:rsidR="007D001D" w:rsidRDefault="00000000">
      <w:r>
        <w:t>As water vapor rises into the atmosphere, it cools and condenses, forming tiny water droplets that combine to create clouds. When these droplets become too heavy to remain suspended in the air, they fall back to the Earth's surface as precipitation. The type of precipitation depends on the atmospheric conditions, such as temperature and humidity, at different altitudes.</w:t>
      </w:r>
    </w:p>
    <w:p w14:paraId="0D61231B" w14:textId="77777777" w:rsidR="007D001D" w:rsidRDefault="00000000">
      <w:r>
        <w:t>Rainfall is the most common form of precipitation and occurs when water droplets grow heavy enough to fall from clouds. The intensity and duration of rainfall can vary greatly, from light drizzles to heavy downpours. Snowfall, on the other hand, occurs when the atmospheric temperature is low enough for water droplets to freeze into ice crystals before reaching the ground. Sleet is a mixture of rain and snow, while hail forms when water droplets are carried upward by strong updrafts, freezing into layers of ice before falling back to Earth.</w:t>
      </w:r>
    </w:p>
    <w:p w14:paraId="628C851E" w14:textId="77777777" w:rsidR="007D001D" w:rsidRDefault="00000000">
      <w:r>
        <w:t>Once precipitation reaches the Earth's surface, it follows various pathways. Some water infiltrates the soil, replenishing groundwater aquifers and providing moisture for plant growth. Water that does not infiltrate the soil flows over the land surface as runoff, eventually making its way into streams, rivers, and lakes. These surface water bodies play a crucial role in the hydrological cycle, as they facilitate the transportation of water across the landscape and provide habitats for aquatic ecosystems.</w:t>
      </w:r>
    </w:p>
    <w:p w14:paraId="43DBC696" w14:textId="77777777" w:rsidR="007D001D" w:rsidRDefault="00000000">
      <w:r>
        <w:t>A portion of the water that falls as precipitation is intercepted by vegetation, which can either evaporate back into the atmosphere or drip down to the ground, contributing to soil moisture. Snowfall can accumulate on the ground, creating snowpack that melts during warmer periods, releasing water into the soil and surface water systems.</w:t>
      </w:r>
    </w:p>
    <w:p w14:paraId="615E378A" w14:textId="77777777" w:rsidR="007D001D" w:rsidRDefault="00000000">
      <w:r>
        <w:t>Groundwater, which is stored in aquifers beneath the Earth's surface, is another important component of the hydrological cycle. Water infiltrates the soil and percolates through porous rock layers, eventually reaching the water table. This groundwater can slowly move through the subsurface, emerging as springs or seeping into streams and rivers, maintaining their flow during dry periods.</w:t>
      </w:r>
    </w:p>
    <w:p w14:paraId="76859B2C" w14:textId="77777777" w:rsidR="007D001D" w:rsidRDefault="00000000">
      <w:r>
        <w:t>The hydrological cycle is a delicate balance of water exchange between the atmosphere, land surface, and oceans. Any disruptions to this balance, such as changes in precipitation patterns due to climate change, can have significant impacts on water availability, ecosystem health, and human activities. Increased frequency and intensity of droughts or floods can affect agricultural productivity, water supply, and infrastructure.</w:t>
      </w:r>
    </w:p>
    <w:p w14:paraId="7E9ED25A" w14:textId="77777777" w:rsidR="007D001D" w:rsidRDefault="00000000">
      <w:r>
        <w:t xml:space="preserve">Understanding the hydrological cycle and the role of precipitation is crucial for managing water resources sustainably. By monitoring precipitation patterns, measuring snowpack levels, and assessing groundwater reserves, scientists and policymakers can develop strategies to mitigate the impacts of water scarcity and excess. This knowledge also helps in </w:t>
      </w:r>
      <w:r>
        <w:lastRenderedPageBreak/>
        <w:t>designing water management systems, such as dams, reservoirs, and irrigation networks, to optimize water use efficiency and ensure a reliable water supply for human needs while minimizing environmental impacts.</w:t>
      </w:r>
    </w:p>
    <w:p w14:paraId="2DF8D223" w14:textId="77777777" w:rsidR="007D001D" w:rsidRDefault="00000000">
      <w:r>
        <w:t>Moreover, the study of precipitation and the hydrological cycle is essential for predicting and responding to natural disasters, such as floods and landslides. By analyzing rainfall data and understanding the factors that influence runoff and infiltration, experts can develop early warning systems and implement measures to reduce the risk of these hazards.</w:t>
      </w:r>
    </w:p>
    <w:p w14:paraId="3DA263E7" w14:textId="77777777" w:rsidR="007D001D" w:rsidRDefault="00000000">
      <w:r>
        <w:t>The intricate processes of the hydrological cycle and precipitation underscore their profound influence on Earth's water balance, climate, and weather patterns. The exchange of water between the atmosphere and the Earth's surface shapes atmospheric circulation, heat transfer, and the formation of weather systems. Consequently, alterations in the hydrological cycle can trigger extensive repercussions on the global climate, accentuating the necessity for ongoing scientific investigation and monitoring of these crucial phenomena. This knowledge will be instrumental in developing effective strategies for sustainable water management, mitigating the impacts of climate change, and ensuring the resilience of our planet's water resources for generations to come.</w:t>
      </w:r>
    </w:p>
    <w:p w14:paraId="19DF70EF" w14:textId="77777777" w:rsidR="007D001D" w:rsidRDefault="00000000">
      <w:pPr>
        <w:pStyle w:val="Heading2"/>
      </w:pPr>
      <w:r>
        <w:t>Climate zones and their distribution</w:t>
      </w:r>
      <w:bookmarkStart w:id="145" w:name="2.5.6"/>
      <w:bookmarkEnd w:id="145"/>
    </w:p>
    <w:p w14:paraId="2BFC3666" w14:textId="77777777" w:rsidR="007D001D" w:rsidRDefault="00000000">
      <w:r>
        <w:t>Earth's climate is a complex and diverse system, with a wide range of climate zones distributed across the planet. These zones are primarily determined by latitude, altitude, and proximity to large bodies of water, which influence temperature, precipitation, and atmospheric circulation patterns. The most widely used classification system for climate zones is the Köppen-Geiger climate classification, which divides the Earth into five main climate groups: tropical, dry, temperate, continental, and polar.</w:t>
      </w:r>
    </w:p>
    <w:p w14:paraId="05BFBC07" w14:textId="77777777" w:rsidR="007D001D" w:rsidRDefault="00000000">
      <w:r>
        <w:t>Tropical climates are found near the equator, between the Tropic of Cancer and the Tropic of Capricorn. These regions experience high temperatures and abundant rainfall throughout the year, with average temperatures above 18°C (64°F) in every month. Tropical climates are further subdivided into three types: tropical rainforest (Af), tropical monsoon (Am), and tropical savanna (Aw). Tropical rainforests, such as the Amazon and the Congo Basin, are characterized by heavy rainfall, high humidity, and lush vegetation. Tropical monsoon climates, found in parts of Southeast Asia and West Africa, have a distinct wet season during the summer months, while tropical savannas, like those in East Africa and northern Australia, have a pronounced dry season.</w:t>
      </w:r>
    </w:p>
    <w:p w14:paraId="279D0B45" w14:textId="77777777" w:rsidR="007D001D" w:rsidRDefault="00000000">
      <w:r>
        <w:t>Dry climates are characterized by low precipitation and high evaporation rates, resulting in arid or semi-arid conditions. These climates are divided into two subtypes: hot desert (BWh) and cold desert (BWk). Hot deserts, such as the Sahara and the Arabian Desert, experience extremely high temperatures and minimal rainfall, while cold deserts, like the Gobi and the Atacama, have cooler temperatures due to their high elevation or cold ocean currents. Semi-arid regions, such as the Sahel and the Australian Outback, receive more precipitation than deserts but still face water scarcity and vegetation adapted to dry conditions.</w:t>
      </w:r>
    </w:p>
    <w:p w14:paraId="4EC62EC8" w14:textId="77777777" w:rsidR="007D001D" w:rsidRDefault="00000000">
      <w:r>
        <w:t xml:space="preserve">Temperate climates are found in the mid-latitudes, between the tropics and the polar regions. These climates experience distinct seasonal changes in temperature and </w:t>
      </w:r>
      <w:r>
        <w:lastRenderedPageBreak/>
        <w:t>precipitation, with cool winters and warm summers. Temperate climates are subdivided into three types: Mediterranean (Csa/Csb), humid subtropical (Cfa/Cwa), and oceanic (Cfb/Cwb). Mediterranean climates, found in parts of California, Chile, and the Mediterranean Basin, have mild, wet winters and hot, dry summers. Humid subtropical climates, like those in the southeastern United States and eastern China, have hot, humid summers and mild winters. Oceanic climates, found in western Europe and parts of New Zealand, experience mild temperatures and abundant rainfall throughout the year due to the moderating influence of nearby oceans.</w:t>
      </w:r>
    </w:p>
    <w:p w14:paraId="23FD8AE5" w14:textId="77777777" w:rsidR="007D001D" w:rsidRDefault="00000000">
      <w:r>
        <w:t>Continental climates are found in the mid-latitudes, far from the moderating effects of oceans. These regions experience large temperature variations between summer and winter, with cold winters and warm to hot summers. Continental climates are divided into three subtypes: hot summer (Dfa/Dwa), warm summer (Dfb/Dwb), and subarctic (Dfc/Dwc). Hot summer continental climates, like those in the midwestern United States and eastern Europe, have hot summers and cold winters. Warm summer continental climates, found in parts of Canada and Russia, have milder summers and colder winters. Subarctic climates, like those in Alaska and Siberia, have short, cool summers and long, bitterly cold winters.</w:t>
      </w:r>
    </w:p>
    <w:p w14:paraId="50C63DAB" w14:textId="77777777" w:rsidR="007D001D" w:rsidRDefault="00000000">
      <w:r>
        <w:t>Polar climates are found in the high latitudes, near the North and South Poles. These regions experience extremely cold temperatures and limited precipitation, with permanent ice and snow cover. Polar climates are subdivided into two types: tundra (ET) and ice cap (EF). Tundra climates, found in parts of Alaska, Canada, and Russia, have short, cool summers and long, frigid winters, with low-growing vegetation adapted to the harsh conditions. Ice cap climates, like those in Antarctica and Greenland, have year-round freezing temperatures and minimal precipitation, with permanent ice and snow cover.</w:t>
      </w:r>
    </w:p>
    <w:p w14:paraId="6038B817" w14:textId="77777777" w:rsidR="007D001D" w:rsidRDefault="00000000">
      <w:r>
        <w:t>Understanding the distribution and characteristics of Earth's climate zones is crucial for predicting weather patterns, managing natural resources, and adapting to the impacts of climate change. The planet's changing climate, driven by human activities, is expected to lead to shifts in climate zones, with significant implications for ecosystems, agriculture, and human societies. Addressing these changes will require a comprehensive understanding of the intricate relationships between the atmosphere, oceans, and land surfaces that define our planet's varied climate zones.</w:t>
      </w:r>
    </w:p>
    <w:p w14:paraId="7AFB2491" w14:textId="77777777" w:rsidR="007D001D" w:rsidRDefault="00000000">
      <w:pPr>
        <w:pStyle w:val="Heading2"/>
      </w:pPr>
      <w:r>
        <w:t>Climate change and global warming</w:t>
      </w:r>
      <w:bookmarkStart w:id="146" w:name="2.5.7"/>
      <w:bookmarkEnd w:id="146"/>
    </w:p>
    <w:p w14:paraId="0FB6C331" w14:textId="77777777" w:rsidR="007D001D" w:rsidRDefault="00000000">
      <w:r>
        <w:t>Climate change and global warming are two of the most pressing environmental issues facing our planet today. The Earth's climate has been changing throughout its history, but the current rate of change is unprecedented and primarily driven by human activities. The main cause of climate change is the increasing concentrations of greenhouse gases in the atmosphere, particularly carbon dioxide, methane, and nitrous oxide. These gases trap heat from the sun, causing the Earth's surface temperature to rise, a phenomenon known as the greenhouse effect.</w:t>
      </w:r>
    </w:p>
    <w:p w14:paraId="716AF3A8" w14:textId="77777777" w:rsidR="007D001D" w:rsidRDefault="00000000">
      <w:r>
        <w:t xml:space="preserve">The burning of fossil fuels, such as coal, oil, and natural gas, is the primary source of greenhouse gas emissions. Deforestation and land-use changes also contribute to the problem by reducing the Earth's capacity to absorb carbon dioxide. As a result, the global </w:t>
      </w:r>
      <w:r>
        <w:lastRenderedPageBreak/>
        <w:t>average temperature has increased by approximately 1.1°C since the pre-industrial era, with most of the warming occurring in the last 40 years.</w:t>
      </w:r>
    </w:p>
    <w:p w14:paraId="2F127176" w14:textId="77777777" w:rsidR="007D001D" w:rsidRDefault="00000000">
      <w:r>
        <w:t>The impacts of climate change are far-reaching and varied. Rising temperatures are causing the melting of glaciers and polar ice caps, leading to sea-level rise and increased coastal flooding. Changing weather patterns are resulting in more frequent and intense heatwaves, droughts, and extreme precipitation events. These changes are affecting agriculture, water resources, and human health, with vulnerable populations being disproportionately impacted.</w:t>
      </w:r>
    </w:p>
    <w:p w14:paraId="71979840" w14:textId="77777777" w:rsidR="007D001D" w:rsidRDefault="00000000">
      <w:r>
        <w:t>Climate change is also altering ecosystems and biodiversity. Many species are shifting their ranges or experiencing changes in their life cycles, while others are facing extinction. Coral reefs, which are among the most diverse and productive ecosystems on Earth, are particularly vulnerable to warming oceans and ocean acidification.</w:t>
      </w:r>
    </w:p>
    <w:p w14:paraId="5FB8CE07" w14:textId="77777777" w:rsidR="007D001D" w:rsidRDefault="00000000">
      <w:r>
        <w:t>To address the challenges posed by climate change, the international community has been working together through the United Nations Framework Convention on Climate Change (UNFCCC). The Paris Agreement, adopted in 2015, aims to limit global warming to well below 2°C above pre-industrial levels and pursue efforts to limit the increase to 1.5°C. To achieve this goal, countries have committed to reducing their greenhouse gas emissions and increasing their use of renewable energy sources.</w:t>
      </w:r>
    </w:p>
    <w:p w14:paraId="4FC4C945" w14:textId="77777777" w:rsidR="007D001D" w:rsidRDefault="00000000">
      <w:r>
        <w:t>Mitigating climate change requires a multifaceted approach that involves transitioning to a low-carbon economy, improving energy efficiency, and protecting and restoring natural carbon sinks such as forests and wetlands. Governments can implement policies and regulations to incentivize the adoption of clean technologies and discourage the use of fossil fuels. Individuals can also play a role by reducing their carbon footprint through lifestyle changes, such as using public transportation, eating a plant-based diet, and conserving energy at home.</w:t>
      </w:r>
    </w:p>
    <w:p w14:paraId="4B6A3707" w14:textId="77777777" w:rsidR="007D001D" w:rsidRDefault="00000000">
      <w:r>
        <w:t>Adapting to the impacts of climate change is also essential. This involves building resilience in communities and ecosystems, such as developing early warning systems for extreme weather events, improving infrastructure to withstand sea-level rise, and promoting sustainable land management practices.</w:t>
      </w:r>
    </w:p>
    <w:p w14:paraId="44CDF503" w14:textId="77777777" w:rsidR="007D001D" w:rsidRDefault="00000000">
      <w:r>
        <w:t>The scientific evidence clearly shows that human activities are the primary driver of the current warming trend, and the consequences of inaction could be catastrophic. Addressing this complex and urgent problem requires global cooperation and action. By working together to reduce greenhouse gas emissions, promote sustainable development, and build resilience, we can mitigate the worst impacts of climate change and ensure a livable planet for future generations.</w:t>
      </w:r>
    </w:p>
    <w:p w14:paraId="2C3D5C64" w14:textId="77777777" w:rsidR="007D001D" w:rsidRDefault="00000000">
      <w:pPr>
        <w:pStyle w:val="Heading2"/>
      </w:pPr>
      <w:r>
        <w:t>Carbon cycle and the role of the atmosphere</w:t>
      </w:r>
      <w:bookmarkStart w:id="147" w:name="2.5.8"/>
      <w:bookmarkEnd w:id="147"/>
    </w:p>
    <w:p w14:paraId="490E3C2C" w14:textId="77777777" w:rsidR="007D001D" w:rsidRDefault="00000000">
      <w:r>
        <w:t>The carbon cycle is a complex biogeochemical process that involves the continuous exchange of carbon between the atmosphere, oceans, and terrestrial ecosystems. This cycle plays a crucial role in regulating the Earth's climate and sustaining life on the planet. The atmosphere is an integral component of the carbon cycle, acting as a reservoir and a medium for carbon transport.</w:t>
      </w:r>
    </w:p>
    <w:p w14:paraId="422747A4" w14:textId="77777777" w:rsidR="007D001D" w:rsidRDefault="00000000">
      <w:r>
        <w:lastRenderedPageBreak/>
        <w:t>Carbon dioxide (CO2) is the primary form of carbon in the atmosphere, and it is essential for photosynthesis, the process by which plants convert sunlight, water, and CO2 into organic compounds and oxygen. Through photosynthesis, plants absorb atmospheric CO2 and incorporate it into their biomass, effectively removing carbon from the atmosphere and storing it in terrestrial ecosystems.</w:t>
      </w:r>
    </w:p>
    <w:p w14:paraId="77F42861" w14:textId="77777777" w:rsidR="007D001D" w:rsidRDefault="00000000">
      <w:r>
        <w:t>As plants die and decompose, some of the stored carbon is released back into the atmosphere through respiration by decomposers, while some is incorporated into the soil as organic matter. This soil organic carbon can remain stored for long periods, acting as a significant carbon sink. However, land-use changes, such as deforestation and agricultural practices, can disrupt this balance and lead to the release of stored carbon back into the atmosphere.</w:t>
      </w:r>
    </w:p>
    <w:p w14:paraId="6CBE0E37" w14:textId="77777777" w:rsidR="007D001D" w:rsidRDefault="00000000">
      <w:r>
        <w:t>The oceans also play a vital role in the carbon cycle, absorbing approximately one-third of the anthropogenic CO2 emissions. Carbon dioxide dissolves in seawater, forming carbonic acid and lowering the ocean's pH, a process known as ocean acidification. This process can have detrimental effects on marine ecosystems, particularly on calcifying organisms like corals and shellfish.</w:t>
      </w:r>
    </w:p>
    <w:p w14:paraId="52345348" w14:textId="77777777" w:rsidR="007D001D" w:rsidRDefault="00000000">
      <w:r>
        <w:t>Marine phytoplankton, much like terrestrial plants, absorb atmospheric CO2 through photosynthesis and form the base of the ocean food web. When these organisms die, they sink to the ocean floor, effectively sequestering carbon in deep-sea sediments. This process, known as the biological pump, helps to regulate atmospheric CO2 levels over long timescales.</w:t>
      </w:r>
    </w:p>
    <w:p w14:paraId="3C6BE260" w14:textId="77777777" w:rsidR="007D001D" w:rsidRDefault="00000000">
      <w:r>
        <w:t>However, the delicate balance of the carbon cycle has been significantly disrupted by human activities, primarily through the burning of fossil fuels and land-use changes. Since the Industrial Revolution, atmospheric CO2 concentrations have increased from approximately 280 parts per million (ppm) to over 400 ppm, leading to a rise in global temperatures and climate change.</w:t>
      </w:r>
    </w:p>
    <w:p w14:paraId="11D841F6" w14:textId="77777777" w:rsidR="007D001D" w:rsidRDefault="00000000">
      <w:r>
        <w:t>The increased atmospheric CO2 levels have far-reaching consequences for the Earth's ecosystems. As global temperatures rise, the ocean's ability to absorb CO2 decreases, as warmer water holds less dissolved gas. This reduction in CO2 absorption can lead to a positive feedback loop, further amplifying the greenhouse effect and accelerating climate change.</w:t>
      </w:r>
    </w:p>
    <w:p w14:paraId="30673FFA" w14:textId="77777777" w:rsidR="007D001D" w:rsidRDefault="00000000">
      <w:r>
        <w:t>Moreover, climate change can alter the distribution and productivity of terrestrial ecosystems, affecting their ability to store and cycle carbon. For example, as temperatures rise, some regions may experience increased plant growth due to a longer growing season, potentially enhancing carbon storage. However, in other areas, drought and heat stress can lead to reduced plant productivity and increased respiration, resulting in a net release of carbon into the atmosphere.</w:t>
      </w:r>
    </w:p>
    <w:p w14:paraId="040E29D9" w14:textId="77777777" w:rsidR="007D001D" w:rsidRDefault="00000000">
      <w:r>
        <w:t>The atmosphere's role in the carbon cycle extends beyond being a reservoir for CO2. Atmospheric circulation patterns, such as the Hadley Cell and the Walker Circulation, help to distribute carbon dioxide and other greenhouse gases around the planet. These circulation patterns can also influence the exchange of carbon between the atmosphere and the oceans, as well as the transport of carbon-rich dust particles from land to sea.</w:t>
      </w:r>
    </w:p>
    <w:p w14:paraId="2E681D02" w14:textId="77777777" w:rsidR="007D001D" w:rsidRDefault="00000000">
      <w:r>
        <w:lastRenderedPageBreak/>
        <w:t>To mitigate the impacts of climate change and restore balance to the carbon cycle, it is crucial to reduce anthropogenic CO2 emissions and enhance natural carbon sinks. This can be achieved through a combination of measures, including transitioning to renewable energy sources, improving energy efficiency, implementing sustainable land management practices, and protecting and restoring ecosystems that act as carbon sinks, such as forests and wetlands.</w:t>
      </w:r>
    </w:p>
    <w:p w14:paraId="6B2DB1E3" w14:textId="77777777" w:rsidR="007D001D" w:rsidRDefault="00000000">
      <w:r>
        <w:t>Furthermore, carbon capture and storage (CCS) technologies can play a role in reducing atmospheric CO2 levels by capturing emissions from industrial processes and storing them in geological formations or utilizing them in various applications. However, the long-term effectiveness and potential environmental impacts of CCS remain topics of ongoing research and debate.</w:t>
      </w:r>
    </w:p>
    <w:p w14:paraId="530E3B56" w14:textId="77777777" w:rsidR="007D001D" w:rsidRDefault="00000000">
      <w:r>
        <w:t>The intricate relationship between the atmosphere and the carbon cycle is a critical aspect of Earth's climate system. Understanding this relationship is essential for developing effective strategies to mitigate and adapt to the challenges posed by climate change. By recognizing the atmosphere's crucial role in regulating the Earth's climate and the delicate balance of the carbon cycle, we can work towards a more sustainable future that preserves the health and stability of our planet's ecosystems. This understanding serves as a powerful reminder of the urgent need for concerted efforts to address the global climate crisis and protect the Earth for generations to come.</w:t>
      </w:r>
    </w:p>
    <w:p w14:paraId="64074568" w14:textId="77777777" w:rsidR="007D001D" w:rsidRDefault="00000000">
      <w:pPr>
        <w:pStyle w:val="Heading2"/>
      </w:pPr>
      <w:r>
        <w:t>Atmospheric pollution and air quality</w:t>
      </w:r>
      <w:bookmarkStart w:id="148" w:name="2.5.9"/>
      <w:bookmarkEnd w:id="148"/>
    </w:p>
    <w:p w14:paraId="05FE8798" w14:textId="77777777" w:rsidR="007D001D" w:rsidRDefault="00000000">
      <w:r>
        <w:t>Atmospheric pollution and air quality are critical issues that have far-reaching effects on human health, the environment, and the global climate. Air pollution occurs when harmful substances, such as particulate matter, gases, and biological molecules, are introduced into the atmosphere, often as a result of human activities. These pollutants can come from a variety of sources, including industrial emissions, transportation, agricultural practices, and household activities.</w:t>
      </w:r>
    </w:p>
    <w:p w14:paraId="10A47969" w14:textId="77777777" w:rsidR="007D001D" w:rsidRDefault="00000000">
      <w:r>
        <w:t>One of the most significant contributors to air pollution is the burning of fossil fuels, such as coal, oil, and natural gas. The combustion of these fuels releases a range of pollutants, including carbon dioxide, sulfur dioxide, nitrogen oxides, and particulate matter. These emissions not only degrade air quality but also contribute to the greenhouse effect, leading to global warming and climate change.</w:t>
      </w:r>
    </w:p>
    <w:p w14:paraId="10D2648C" w14:textId="77777777" w:rsidR="007D001D" w:rsidRDefault="00000000">
      <w:r>
        <w:t>Particulate matter, which consists of tiny particles suspended in the air, is a major concern for public health. These particles can be composed of a variety of substances, including dust, soot, and chemical compounds. When inhaled, particulate matter can penetrate deep into the lungs, causing respiratory problems, cardiovascular disease, and even premature death. The smallest particles, known as PM2.5, are particularly dangerous as they can enter the bloodstream and cause systemic damage to the body.</w:t>
      </w:r>
    </w:p>
    <w:p w14:paraId="7268198F" w14:textId="77777777" w:rsidR="007D001D" w:rsidRDefault="00000000">
      <w:r>
        <w:t>Another significant air pollutant is ground-level ozone, which is formed when nitrogen oxides and volatile organic compounds react in the presence of sunlight. Ozone is a highly reactive gas that can cause respiratory irritation, reduce lung function, and aggravate asthma and other respiratory conditions. It is a major component of smog, which is a visible indicator of poor air quality in many urban areas.</w:t>
      </w:r>
    </w:p>
    <w:p w14:paraId="1EA986D3" w14:textId="77777777" w:rsidR="007D001D" w:rsidRDefault="00000000">
      <w:r>
        <w:lastRenderedPageBreak/>
        <w:t>The effects of air pollution extend beyond human health, also impacting the environment and ecosystems. Acid rain, which is caused by the reaction of sulfur dioxide and nitrogen oxides with water and oxygen in the atmosphere, can harm vegetation, damage buildings, and acidify water bodies. This can lead to the loss of biodiversity and the disruption of ecosystems. Additionally, air pollution can reduce agricultural yields and cause damage to crops, threatening food security in some regions.</w:t>
      </w:r>
    </w:p>
    <w:p w14:paraId="68A61A80" w14:textId="77777777" w:rsidR="007D001D" w:rsidRDefault="00000000">
      <w:r>
        <w:t>To address the problem of air pollution, governments and international organizations have implemented various policies and regulations. These include setting air quality standards, regulating emissions from industries and vehicles, promoting the use of clean energy sources, and encouraging sustainable transportation options. The World Health Organization (WHO) has established guidelines for air quality, which provide a benchmark for countries to strive towards in order to protect public health.</w:t>
      </w:r>
    </w:p>
    <w:p w14:paraId="47539623" w14:textId="77777777" w:rsidR="007D001D" w:rsidRDefault="00000000">
      <w:r>
        <w:t>Monitoring and measuring air quality is crucial for assessing the effectiveness of these policies and identifying areas that require further action. Air quality monitoring stations are used to collect data on the concentrations of various pollutants in the atmosphere. This information is used to create air quality indices, which provide a simple and accessible way for the public to understand the level of air pollution in their area.</w:t>
      </w:r>
    </w:p>
    <w:p w14:paraId="6CB39D4C" w14:textId="77777777" w:rsidR="007D001D" w:rsidRDefault="00000000">
      <w:r>
        <w:t>Individuals can also play a role in reducing air pollution and improving air quality. Simple actions, such as using public transportation, carpooling, or cycling instead of driving, can help reduce emissions from vehicles. Conserving energy at home and work, such as by using energy-efficient appliances and turning off lights when not in use, can also contribute to reducing the demand for fossil fuels and the associated air pollution.</w:t>
      </w:r>
    </w:p>
    <w:p w14:paraId="41A64B9E" w14:textId="77777777" w:rsidR="007D001D" w:rsidRDefault="00000000">
      <w:r>
        <w:t>Raising awareness about the importance of air quality and the health risks associated with air pollution is essential for driving change at both the individual and societal levels. Education campaigns, public outreach programs, and community engagement initiatives can help foster a greater understanding of the issues and encourage people to take action to protect the air they breathe.</w:t>
      </w:r>
    </w:p>
    <w:p w14:paraId="23AFD287" w14:textId="77777777" w:rsidR="007D001D" w:rsidRDefault="00000000">
      <w:r>
        <w:t>Improving air quality and mitigating the impacts of air pollution on human health and the environment will require a sustained and coordinated effort from governments, industries, and individuals. This multifaceted approach, encompassing policy measures, technological advancements, and behavioral changes, is essential for creating a cleaner, healthier future for all. The challenges posed by air pollution are significant, but through collective action and a commitment to change, we can work towards a world with cleaner air and a more sustainable environment.</w:t>
      </w:r>
    </w:p>
    <w:p w14:paraId="2B2C4EA0" w14:textId="77777777" w:rsidR="007D001D" w:rsidRDefault="00000000">
      <w:pPr>
        <w:pStyle w:val="Heading2"/>
      </w:pPr>
      <w:r>
        <w:t>Ozone layer depletion and its consequences</w:t>
      </w:r>
      <w:bookmarkStart w:id="149" w:name="2.5.10"/>
      <w:bookmarkEnd w:id="149"/>
    </w:p>
    <w:p w14:paraId="5DD111D6" w14:textId="77777777" w:rsidR="007D001D" w:rsidRDefault="00000000">
      <w:r>
        <w:t>The ozone layer, a thin shield of gas in Earth's stratosphere, plays a crucial role in protecting life on our planet from the sun's harmful ultraviolet (UV) radiation. However, human activities have led to the depletion of this vital layer, causing significant consequences for the environment and human health. The primary culprits behind ozone depletion are chlorofluorocarbons (CFCs) and other ozone-depleting substances (ODS), which were widely used in refrigerants, aerosol sprays, and industrial solvents before their harmful effects were discovered.</w:t>
      </w:r>
    </w:p>
    <w:p w14:paraId="38A6240C" w14:textId="77777777" w:rsidR="007D001D" w:rsidRDefault="00000000">
      <w:r>
        <w:lastRenderedPageBreak/>
        <w:t>When released into the atmosphere, CFCs and other ODS undergo photochemical reactions that break down the ozone molecules, creating a "hole" in the ozone layer. This hole allows more UV radiation to reach the Earth's surface, particularly in the form of UV-B rays. Increased exposure to UV-B radiation can lead to a range of health problems in humans, including skin cancer, cataracts, and weakened immune systems. In fact, studies have shown that for every 1% decrease in ozone levels, there is a 2-3% increase in the incidence of skin cancer.</w:t>
      </w:r>
    </w:p>
    <w:p w14:paraId="58C1AA03" w14:textId="77777777" w:rsidR="007D001D" w:rsidRDefault="00000000">
      <w:r>
        <w:t>The environmental consequences of ozone depletion are equally alarming. Higher levels of UV-B radiation can harm crops and forests, reducing agricultural yields and damaging plant life. In aquatic ecosystems, increased UV radiation can penetrate deeper into the water column, harming phytoplankton, which form the base of marine food chains. This disruption can have cascading effects on the entire ecosystem, impacting fish populations and other marine life.</w:t>
      </w:r>
    </w:p>
    <w:p w14:paraId="18A42423" w14:textId="77777777" w:rsidR="007D001D" w:rsidRDefault="00000000">
      <w:r>
        <w:t>Recognizing the severity of the problem, the international community took action in 1987 with the Montreal Protocol, a global agreement to phase out the production and consumption of ODS. The protocol has been widely successful, with many countries adopting alternative technologies and substituting harmful substances with more environmentally friendly options. As a result, the ozone layer is slowly recovering, with projections suggesting that it could return to pre-1980 levels by the middle of the 21st century.</w:t>
      </w:r>
    </w:p>
    <w:p w14:paraId="6C0B0D88" w14:textId="77777777" w:rsidR="007D001D" w:rsidRDefault="00000000">
      <w:r>
        <w:t>However, the road to full recovery is not without challenges. Some countries have struggled to comply with the Montreal Protocol, and the illegal trade in ODS continues to be a problem. Additionally, as the world phases out CFCs, there is a risk that the alternatives, such as hydrofluorocarbons (HFCs), could contribute to global warming if not properly managed. HFCs, while not harmful to the ozone layer, are powerful greenhouse gases that can trap heat in the atmosphere, exacerbating the effects of climate change.</w:t>
      </w:r>
    </w:p>
    <w:p w14:paraId="7F130ACC" w14:textId="77777777" w:rsidR="007D001D" w:rsidRDefault="00000000">
      <w:r>
        <w:t>To address these challenges, ongoing monitoring, research, and international cooperation are essential. Scientists continue to study the complex interactions between ozone depletion, climate change, and the environment, seeking to develop more sustainable solutions and adaptive strategies. Governments and industries must work together to enforce regulations, promote eco-friendly practices, and invest in green technologies that minimize the impact of human activities on the ozone layer and the climate.</w:t>
      </w:r>
    </w:p>
    <w:p w14:paraId="18921FA2" w14:textId="77777777" w:rsidR="007D001D" w:rsidRDefault="00000000">
      <w:r>
        <w:t>Educating the public about the importance of the ozone layer and the consequences of its depletion is also crucial. By raising awareness and encouraging individuals to make environmentally conscious choices, such as using ozone-friendly products and supporting sustainable practices, we can all contribute to the protection of this vital shield that safeguards life on Earth.</w:t>
      </w:r>
    </w:p>
    <w:p w14:paraId="38D45681" w14:textId="77777777" w:rsidR="007D001D" w:rsidRDefault="00000000">
      <w:r>
        <w:t>The story of the ozone layer's depletion and the global response to this crisis serves as a powerful reminder of the impact human activities can have on the environment and the importance of taking collective action to address global challenges. The path forward requires unwavering dedication, adaptability, and a commitment to protecting the delicate balance of our planet's atmosphere for the sake of current and future generations.</w:t>
      </w:r>
    </w:p>
    <w:p w14:paraId="450765BC" w14:textId="77777777" w:rsidR="007D001D" w:rsidRDefault="00000000">
      <w:r>
        <w:br w:type="page"/>
      </w:r>
    </w:p>
    <w:p w14:paraId="47D6B317" w14:textId="77777777" w:rsidR="007D001D" w:rsidRDefault="00000000">
      <w:pPr>
        <w:pStyle w:val="Heading1"/>
      </w:pPr>
      <w:r>
        <w:lastRenderedPageBreak/>
        <w:t>Chapter 16: Weather and Natural Disasters</w:t>
      </w:r>
    </w:p>
    <w:p w14:paraId="12A15260" w14:textId="77777777" w:rsidR="007D001D" w:rsidRDefault="00000000">
      <w:pPr>
        <w:pStyle w:val="Heading2"/>
      </w:pPr>
      <w:r>
        <w:t>Meteorological elements and their measurement</w:t>
      </w:r>
      <w:bookmarkStart w:id="150" w:name="2.6.1"/>
      <w:bookmarkEnd w:id="150"/>
    </w:p>
    <w:p w14:paraId="51E1D842" w14:textId="77777777" w:rsidR="007D001D" w:rsidRDefault="00000000">
      <w:r>
        <w:t>Meteorological elements are the fundamental variables that describe the state and behavior of the atmosphere. These elements include temperature, pressure, humidity, wind, precipitation, and solar radiation. Accurate measurement of these variables is crucial for understanding weather patterns, forecasting future conditions, and studying climate change.</w:t>
      </w:r>
    </w:p>
    <w:p w14:paraId="60323C55" w14:textId="77777777" w:rsidR="007D001D" w:rsidRDefault="00000000">
      <w:r>
        <w:t>Temperature is a measure of the average kinetic energy of air molecules. It is typically measured using thermometers, which can be liquid-in-glass, electronic, or infrared. Thermometers are placed in standardized shelters called Stevenson screens to ensure consistent readings. Maximum and minimum thermometers record the highest and lowest temperatures over a given period, while thermographs provide continuous temperature records.</w:t>
      </w:r>
    </w:p>
    <w:p w14:paraId="0241795A" w14:textId="77777777" w:rsidR="007D001D" w:rsidRDefault="00000000">
      <w:r>
        <w:t>Atmospheric pressure is the force exerted by the weight of the air above a given point. It is measured using barometers, which can be mercury, aneroid, or digital. Pressure is often reported in units of millibars (mb) or hectopascals (hPa). Changes in pressure can indicate the movement of air masses and the development of weather systems such as high and low-pressure areas.</w:t>
      </w:r>
    </w:p>
    <w:p w14:paraId="24D91776" w14:textId="77777777" w:rsidR="007D001D" w:rsidRDefault="00000000">
      <w:r>
        <w:t>Humidity is the amount of water vapor present in the air. It can be expressed as relative humidity, specific humidity, or dew point temperature. Relative humidity is the ratio of the actual water vapor content to the maximum possible content at a given temperature, expressed as a percentage. Hygrometers, psychrometers, and dew point sensors are used to measure humidity. High humidity can lead to discomfort, fog formation, and precipitation, while low humidity can cause dryness and increase the risk of wildfires.</w:t>
      </w:r>
    </w:p>
    <w:p w14:paraId="3765D253" w14:textId="77777777" w:rsidR="007D001D" w:rsidRDefault="00000000">
      <w:r>
        <w:t>Wind is the horizontal movement of air caused by differences in atmospheric pressure. Wind speed and direction are measured using anemometers and wind vanes, respectively. Cup anemometers consist of three or four cups that rotate with the wind, while propeller anemometers have a propeller that spins along the wind's axis. Wind vanes indicate the direction from which the wind is blowing. Doppler radar and sonic anemometers are also used to measure wind velocity and turbulence.</w:t>
      </w:r>
    </w:p>
    <w:p w14:paraId="58429D6E" w14:textId="77777777" w:rsidR="007D001D" w:rsidRDefault="00000000">
      <w:r>
        <w:t>Precipitation is the condensed water vapor that falls from the atmosphere in the form of rain, snow, sleet, or hail. It is measured using rain gauges, which can be simple cylindrical containers or more advanced tipping-bucket or weighing gauges. Weather radar systems, such as Doppler radar, can estimate precipitation intensity and coverage over large areas by detecting the reflectivity of precipitation particles.</w:t>
      </w:r>
    </w:p>
    <w:p w14:paraId="0E9E78A7" w14:textId="77777777" w:rsidR="007D001D" w:rsidRDefault="00000000">
      <w:r>
        <w:t>Solar radiation is the energy emitted by the sun that reaches the Earth's surface. It is measured using pyranometers, which detect the total incoming solar radiation, and pyrheliometers, which measure direct solar radiation. Net radiometers measure the difference between incoming and outgoing radiation. Solar radiation data is important for understanding the Earth's energy balance, evaporation rates, and the growth of plants.</w:t>
      </w:r>
    </w:p>
    <w:p w14:paraId="70876386" w14:textId="77777777" w:rsidR="007D001D" w:rsidRDefault="00000000">
      <w:r>
        <w:t xml:space="preserve">Automated weather stations combine various sensors to measure multiple meteorological elements simultaneously. These stations can transmit data in real-time to weather </w:t>
      </w:r>
      <w:r>
        <w:lastRenderedPageBreak/>
        <w:t>forecasting centers and can be deployed in remote locations. Radiosondes, which are instrument packages attached to weather balloons, provide vertical profiles of temperature, humidity, and wind speed and direction as they ascend through the atmosphere.</w:t>
      </w:r>
    </w:p>
    <w:p w14:paraId="1502091D" w14:textId="77777777" w:rsidR="007D001D" w:rsidRDefault="00000000">
      <w:r>
        <w:t>Satellite-based remote sensing has revolutionized the observation and measurement of meteorological elements on a global scale. Weather satellites, such as those in the GOES and NOAA series, carry a variety of sensors that can measure cloud cover, surface temperature, precipitation, and atmospheric composition. Satellite data is used in numerical weather prediction models and for monitoring long-term climate trends.</w:t>
      </w:r>
    </w:p>
    <w:p w14:paraId="0A245390" w14:textId="77777777" w:rsidR="007D001D" w:rsidRDefault="00000000">
      <w:r>
        <w:t>The accuracy and precision of meteorological measurements are essential for reliable weather forecasting and climate research. Instruments must be regularly calibrated and maintained to ensure data quality. Observational networks, such as those operated by national weather services and the World Meteorological Organization (WMO), follow standardized procedures for data collection and reporting.</w:t>
      </w:r>
    </w:p>
    <w:p w14:paraId="2EA66D5E" w14:textId="77777777" w:rsidR="007D001D" w:rsidRDefault="00000000">
      <w:r>
        <w:t>Advances in technology, such as the development of miniaturized sensors, unmanned aerial vehicles (UAVs), and machine learning algorithms, are enabling new approaches to measuring and analyzing meteorological elements. These innovations hold promise for improving the spatial and temporal resolution of weather observations, particularly in data-sparse regions.</w:t>
      </w:r>
    </w:p>
    <w:p w14:paraId="41BE6F83" w14:textId="77777777" w:rsidR="007D001D" w:rsidRDefault="00000000">
      <w:r>
        <w:t>The study of meteorological elements extends beyond weather forecasting and into various applied fields. In agriculture, measurements of temperature, humidity, and solar radiation are used to optimize crop growth and irrigation scheduling. In the renewable energy sector, wind speed and solar radiation data inform the siting and design of wind farms and solar power plants. Urban planners and architects use meteorological data to design buildings and infrastructure that are resilient to extreme weather events and promote energy efficiency.</w:t>
      </w:r>
    </w:p>
    <w:p w14:paraId="41C8CF8E" w14:textId="77777777" w:rsidR="007D001D" w:rsidRDefault="00000000">
      <w:r>
        <w:t>Effective communication of meteorological data to the public is crucial for promoting weather awareness and preparedness. Weather reports and forecasts should present information in a clear, concise, and actionable manner, using a combination of text, graphics, and multimedia. Social media and mobile apps have emerged as powerful tools for disseminating weather information and alerts, particularly during severe weather events.</w:t>
      </w:r>
    </w:p>
    <w:p w14:paraId="4FCF41B1" w14:textId="77777777" w:rsidR="007D001D" w:rsidRDefault="00000000">
      <w:r>
        <w:t>Measuring meteorological elements is a complex and evolving field that combines science, technology, and public service. From the humble thermometer to advanced satellite sensors, the instruments and techniques used to observe the atmosphere enhance our understanding of weather and climate. The accurate and timely measurement of meteorological elements will remain a critical foundation for safeguarding lives, livelihoods, and ecosystems as we face the challenges of a changing planet.</w:t>
      </w:r>
    </w:p>
    <w:p w14:paraId="5D180B99" w14:textId="77777777" w:rsidR="007D001D" w:rsidRDefault="00000000">
      <w:pPr>
        <w:pStyle w:val="Heading2"/>
      </w:pPr>
      <w:r>
        <w:t>Weather fronts and air masses</w:t>
      </w:r>
      <w:bookmarkStart w:id="151" w:name="2.6.2"/>
      <w:bookmarkEnd w:id="151"/>
    </w:p>
    <w:p w14:paraId="7E81E6C9" w14:textId="77777777" w:rsidR="007D001D" w:rsidRDefault="00000000">
      <w:r>
        <w:t xml:space="preserve">Weather fronts and air masses are fundamental concepts in meteorology that help us understand the behavior of weather systems and the changes in weather patterns. An air mass is a large volume of air with relatively uniform temperature and humidity characteristics. These air masses form over specific regions, known as source regions, where they acquire their distinctive properties. For example, a maritime tropical air mass </w:t>
      </w:r>
      <w:r>
        <w:lastRenderedPageBreak/>
        <w:t>originates over warm tropical oceans, resulting in warm, moist air, while a continental polar air mass forms over cold, snow-covered land, creating cold, dry air.</w:t>
      </w:r>
    </w:p>
    <w:p w14:paraId="587FB709" w14:textId="77777777" w:rsidR="007D001D" w:rsidRDefault="00000000">
      <w:r>
        <w:t>As air masses move away from their source regions, they can collide and interact with each other, leading to the formation of weather fronts. A weather front is a boundary that separates two different air masses with contrasting properties, such as temperature, humidity, and density. There are four main types of weather fronts: cold fronts, warm fronts, stationary fronts, and occluded fronts.</w:t>
      </w:r>
    </w:p>
    <w:p w14:paraId="369DC470" w14:textId="77777777" w:rsidR="007D001D" w:rsidRDefault="00000000">
      <w:r>
        <w:t>A cold front occurs when a cold air mass advances and replaces a warmer air mass. As the cold air is denser than the warm air, it wedges underneath the warm air, forcing it to rise. This uplift of warm, moist air can lead to the formation of cumulonimbus clouds, thunderstorms, and heavy precipitation along the front. Cold fronts are often associated with sudden changes in weather, including a drop in temperature, a shift in wind direction, and clearing skies after the front passes.</w:t>
      </w:r>
    </w:p>
    <w:p w14:paraId="5D85D34E" w14:textId="77777777" w:rsidR="007D001D" w:rsidRDefault="00000000">
      <w:r>
        <w:t>On the other hand, a warm front develops when a warm air mass overtakes a colder air mass. Because warm air is less dense than cold air, it rides up and over the cold air, creating a gentle slope. As the warm air rises, it cools and condenses, forming clouds and precipitation ahead of the front. Warm fronts typically bring steady, light to moderate precipitation and are associated with stratiform clouds, such as stratus and nimbostratus. Temperature and humidity gradually increase as the warm front approaches.</w:t>
      </w:r>
    </w:p>
    <w:p w14:paraId="72083046" w14:textId="77777777" w:rsidR="007D001D" w:rsidRDefault="00000000">
      <w:r>
        <w:t>When a cold front catches up to a warm front, an occluded front forms. This happens when the cold air behind the cold front is colder than the cold air ahead of the warm front. The cold front undercuts the warm front, lifting the warm air off the ground. Occluded fronts can bring a mix of weather conditions, including cloudy skies, precipitation, and cool temperatures.</w:t>
      </w:r>
    </w:p>
    <w:p w14:paraId="3F30DE92" w14:textId="77777777" w:rsidR="007D001D" w:rsidRDefault="00000000">
      <w:r>
        <w:t>In some cases, weather fronts can become stationary, meaning they remain relatively motionless or move very slowly. Stationary fronts occur when neither air mass is strong enough to displace the other. These fronts can persist for several days, leading to prolonged periods of cloudy, wet weather along the frontal boundary.</w:t>
      </w:r>
    </w:p>
    <w:p w14:paraId="50D76B84" w14:textId="77777777" w:rsidR="007D001D" w:rsidRDefault="00000000">
      <w:r>
        <w:t>The interaction between air masses and weather fronts plays a crucial role in the development of mid-latitude cyclones, also known as extratropical cyclones. These low-pressure systems form along frontal boundaries and are responsible for much of the day-to-day weather variability in the mid-latitudes. The warm air rising ahead of the cold front and the cold air sinking behind it create a cyclonic circulation, which can intensify and lead to strong winds, heavy precipitation, and stormy conditions.</w:t>
      </w:r>
    </w:p>
    <w:p w14:paraId="7344970B" w14:textId="77777777" w:rsidR="007D001D" w:rsidRDefault="00000000">
      <w:r>
        <w:t>Understanding weather fronts and air masses is essential for accurate weather forecasting. Meteorologists use a variety of tools, such as weather maps, satellite imagery, and computer models, to analyze the movement and interaction of air masses and fronts. By identifying the location and characteristics of fronts, forecasters can predict the timing and severity of weather events, such as thunderstorms, heavy rain, or snow.</w:t>
      </w:r>
    </w:p>
    <w:p w14:paraId="29637703" w14:textId="77777777" w:rsidR="007D001D" w:rsidRDefault="00000000">
      <w:r>
        <w:t xml:space="preserve">In addition to their impact on day-to-day weather, air masses and fronts also influence regional climate patterns. The frequency and intensity of frontal systems can vary depending on the season and the location. For example, in the United States, the collision of </w:t>
      </w:r>
      <w:r>
        <w:lastRenderedPageBreak/>
        <w:t>cold, dry air from Canada and warm, moist air from the Gulf of Mexico along the polar front is a major driver of winter storm systems in the Midwest and East Coast.</w:t>
      </w:r>
    </w:p>
    <w:p w14:paraId="67D964DC" w14:textId="77777777" w:rsidR="007D001D" w:rsidRDefault="00000000">
      <w:r>
        <w:t>The study of weather fronts and air masses enhances our understanding of atmospheric processes and helps us better prepare for and respond to weather-related hazards. This improved knowledge allows for the development of more effective strategies for weather forecasting, emergency management, and climate adaptation, ultimately benefiting society and our ability to navigate the complex and ever-changing world of weather and climate.</w:t>
      </w:r>
    </w:p>
    <w:p w14:paraId="19FF43A9" w14:textId="77777777" w:rsidR="007D001D" w:rsidRDefault="00000000">
      <w:pPr>
        <w:pStyle w:val="Heading2"/>
      </w:pPr>
      <w:r>
        <w:t>Thunderstorms and lightning</w:t>
      </w:r>
      <w:bookmarkStart w:id="152" w:name="2.6.3"/>
      <w:bookmarkEnd w:id="152"/>
    </w:p>
    <w:p w14:paraId="70D367E8" w14:textId="77777777" w:rsidR="007D001D" w:rsidRDefault="00000000">
      <w:r>
        <w:t>Thunderstorms, some of nature's most awe-inspiring and powerful phenomena, are characterized by the presence of lightning and thunder. These storms typically develop in warm, moist environments where atmospheric instability and convection lead to the rapid updraft of air, forming cumulonimbus clouds. As the warm air rises, it cools and condenses, releasing latent heat and further fueling the updraft. This process continues until the rising air reaches the stable upper atmosphere, where it spreads out and forms the characteristic anvil shape of a mature thunderstorm.</w:t>
      </w:r>
    </w:p>
    <w:p w14:paraId="7946345A" w14:textId="77777777" w:rsidR="007D001D" w:rsidRDefault="00000000">
      <w:r>
        <w:t>Within the thunderstorm, electrical charges build up due to the collision of ice particles and water droplets in the presence of strong updrafts and downdrafts. Lighter ice crystals, which are positively charged, are carried upward by the updrafts, while heavier, negatively charged hail and graupel (soft hail) sink to the lower portions of the cloud. This separation of charges creates an electric field within the storm, with positive charges accumulating at the top and negative charges at the bottom.</w:t>
      </w:r>
    </w:p>
    <w:p w14:paraId="15535151" w14:textId="77777777" w:rsidR="007D001D" w:rsidRDefault="00000000">
      <w:r>
        <w:t>Lightning occurs when the electrical potential difference between the positive and negative charges becomes too great, leading to a rapid discharge of electricity. This discharge can take place within the cloud (intra-cloud lightning), between two clouds (inter-cloud lightning), or between the cloud and the ground (cloud-to-ground lightning). The intense heat generated by the lightning, which can reach temperatures up to 30,000 degrees Celsius (54,000 degrees Fahrenheit), causes the air to expand rapidly, creating a shock wave that we hear as thunder.</w:t>
      </w:r>
    </w:p>
    <w:p w14:paraId="38634434" w14:textId="77777777" w:rsidR="007D001D" w:rsidRDefault="00000000">
      <w:r>
        <w:t>The distance between an observer and a lightning strike can be estimated by counting the number of seconds between seeing the flash and hearing the thunder, then dividing by five. This calculation is based on the fact that light travels much faster than sound, and sound travels at approximately 1 mile every 5 seconds (or 1 kilometer every 3 seconds).</w:t>
      </w:r>
    </w:p>
    <w:p w14:paraId="533C4612" w14:textId="77777777" w:rsidR="007D001D" w:rsidRDefault="00000000">
      <w:r>
        <w:t>Thunderstorms can be classified into three main types: single-cell, multi-cell, and supercell storms. Single-cell thunderstorms are relatively short-lived and isolated, lasting about an hour and often producing light to moderate precipitation. Multi-cell thunderstorms are more complex and consist of multiple cells at different stages of development, often arranged in clusters or lines. These storms can last for several hours and produce heavy rainfall, strong winds, and occasional hail.</w:t>
      </w:r>
    </w:p>
    <w:p w14:paraId="4A590FCF" w14:textId="77777777" w:rsidR="007D001D" w:rsidRDefault="00000000">
      <w:r>
        <w:t xml:space="preserve">Supercell thunderstorms are the most severe and long-lived type, characterized by a persistent rotating updraft known as a mesocyclone. These storms can last for many hours and are capable of producing large hail, damaging winds, and tornadoes. Supercell </w:t>
      </w:r>
      <w:r>
        <w:lastRenderedPageBreak/>
        <w:t>thunderstorms are responsible for most of the significant severe weather events in the United States and other parts of the world.</w:t>
      </w:r>
    </w:p>
    <w:p w14:paraId="55C047EC" w14:textId="77777777" w:rsidR="007D001D" w:rsidRDefault="00000000">
      <w:r>
        <w:t>Lightning poses a significant threat to human life and property. On average, lightning kills about 50 people per year in the United States and injures hundreds more. It is important to seek shelter in a substantial building or a fully enclosed metal vehicle during a thunderstorm. Outdoor activities should be postponed until the storm has passed, and people should avoid being the highest object in an open area or near tall, isolated objects like trees.</w:t>
      </w:r>
    </w:p>
    <w:p w14:paraId="4C940CC3" w14:textId="77777777" w:rsidR="007D001D" w:rsidRDefault="00000000">
      <w:r>
        <w:t>In addition to the direct risk to human life, lightning can cause damage to buildings, infrastructure, and electrical systems. It is a major cause of wildfires, particularly in dry, forested areas, and can lead to power outages and communication disruptions.</w:t>
      </w:r>
    </w:p>
    <w:p w14:paraId="66BA817C" w14:textId="77777777" w:rsidR="007D001D" w:rsidRDefault="00000000">
      <w:r>
        <w:t>Despite the dangers associated with thunderstorms and lightning, they play a crucial role in the Earth's climate and ecosystems. Thunderstorms help distribute heat and moisture in the atmosphere, contributing to the global circulation patterns that regulate our weather. Moreover, lightning is responsible for the natural production of nitrogen oxides, which are essential for plant growth and soil fertility.</w:t>
      </w:r>
    </w:p>
    <w:p w14:paraId="1C065A6D" w14:textId="77777777" w:rsidR="007D001D" w:rsidRDefault="00000000">
      <w:r>
        <w:t>Through advancements in technology and scientific research, we are gaining a deeper understanding of these powerful natural phenomena. New methods for forecasting, detection, and warning systems are being developed to minimize the risks posed by thunderstorms and lightning. These advancements not only help protect human life and property but also foster a greater appreciation for the intricate processes that shape our planet's atmosphere.</w:t>
      </w:r>
    </w:p>
    <w:p w14:paraId="3AC7BC0C" w14:textId="77777777" w:rsidR="007D001D" w:rsidRDefault="00000000">
      <w:pPr>
        <w:pStyle w:val="Heading2"/>
      </w:pPr>
      <w:r>
        <w:t>Tornadoes and their formation</w:t>
      </w:r>
      <w:bookmarkStart w:id="153" w:name="2.6.4"/>
      <w:bookmarkEnd w:id="153"/>
    </w:p>
    <w:p w14:paraId="1B85F7E5" w14:textId="77777777" w:rsidR="007D001D" w:rsidRDefault="00000000">
      <w:r>
        <w:t>Tornadoes are one of nature's most powerful and destructive forces, capable of causing immense damage and loss of life. These violent, rotating columns of air extend from thunderstorms to the ground, with wind speeds that can exceed 300 miles per hour. Tornadoes form when specific atmospheric conditions come together, creating an environment conducive to their development.</w:t>
      </w:r>
    </w:p>
    <w:p w14:paraId="7D83D65E" w14:textId="77777777" w:rsidR="007D001D" w:rsidRDefault="00000000">
      <w:r>
        <w:t>The formation of tornadoes begins with the development of thunderstorms, which require warm, moist air near the ground and cooler, drier air aloft. As the warm air rises, it cools and condenses, forming towering cumulonimbus clouds. Within these thunderstorms, wind shear – a change in wind speed or direction with height – plays a crucial role in tornado formation. Strong wind shear can cause the rising air within the thunderstorm to rotate, creating a spinning vortex.</w:t>
      </w:r>
    </w:p>
    <w:p w14:paraId="45C3CD9B" w14:textId="77777777" w:rsidR="007D001D" w:rsidRDefault="00000000">
      <w:r>
        <w:t>As the rotating vortex within the thunderstorm intensifies, it can create a rotating wall cloud, a lowering of the cloud base that appears to be rotating. If conditions are right, the rotating wall cloud can further tighten and extend downward, forming a funnel cloud. When the funnel cloud reaches the ground, it becomes a tornado.</w:t>
      </w:r>
    </w:p>
    <w:p w14:paraId="03B39E16" w14:textId="77777777" w:rsidR="007D001D" w:rsidRDefault="00000000">
      <w:r>
        <w:t xml:space="preserve">Tornadoes are most common in the United States, particularly in the region known as "Tornado Alley," which includes parts of Texas, Oklahoma, Kansas, Nebraska, and South Dakota. This region is prone to tornadoes due to its unique geography and climate, which </w:t>
      </w:r>
      <w:r>
        <w:lastRenderedPageBreak/>
        <w:t>often brings together the necessary ingredients for tornado formation: warm, moist air from the Gulf of Mexico, cool, dry air from the Rocky Mountains, and strong wind shear.</w:t>
      </w:r>
    </w:p>
    <w:p w14:paraId="1CC45F40" w14:textId="77777777" w:rsidR="007D001D" w:rsidRDefault="00000000">
      <w:r>
        <w:t>Tornado strength is measured using the Enhanced Fujita (EF) Scale, which ranges from EF0 (weakest) to EF5 (strongest). The scale is based on the damage caused by the tornado, with EF5 tornadoes capable of causing catastrophic damage, such as leveling well-constructed homes and tossing vehicles hundreds of yards.</w:t>
      </w:r>
    </w:p>
    <w:p w14:paraId="3486E900" w14:textId="77777777" w:rsidR="007D001D" w:rsidRDefault="00000000">
      <w:r>
        <w:t>Scientists use a variety of tools and techniques to study tornadoes and improve our understanding of their formation and behavior. Doppler radar is one of the most important tools for detecting and tracking tornadoes, as it can detect the rotating winds within a thunderstorm. In addition, storm chasers and researchers use mobile Doppler radar units, weather balloons, and other instruments to gather data on tornadoes and the storms that spawn them.</w:t>
      </w:r>
    </w:p>
    <w:p w14:paraId="36A57B2B" w14:textId="77777777" w:rsidR="007D001D" w:rsidRDefault="00000000">
      <w:r>
        <w:t>Despite advances in tornado research and forecasting, these powerful storms still pose a significant threat to life and property. Tornadoes can develop quickly and with little warning, making it essential for people in tornado-prone areas to have a plan in place and to take immediate action when a tornado warning is issued. This includes seeking shelter in a sturdy, interior room on the lowest floor of a building, away from windows and exterior walls.</w:t>
      </w:r>
    </w:p>
    <w:p w14:paraId="0572F61E" w14:textId="77777777" w:rsidR="007D001D" w:rsidRDefault="00000000">
      <w:r>
        <w:t>In recent years, climate change has raised concerns about the potential for more frequent and intense tornadoes. While the relationship between climate change and tornado activity is complex and not yet fully understood, some research suggests that a warming climate could lead to more favorable conditions for tornado formation in some regions.</w:t>
      </w:r>
    </w:p>
    <w:p w14:paraId="26589A0B" w14:textId="77777777" w:rsidR="007D001D" w:rsidRDefault="00000000">
      <w:r>
        <w:t>The importance of prioritizing public safety and preparedness in the face of these powerful storms cannot be overstated. Investing in advanced warning systems, strengthening building codes in tornado-prone areas, and educating the public about the risks and appropriate actions to take during a tornado event are all critical steps. Through collaborative efforts to deepen our understanding of tornadoes and enhance our readiness, we can work to mitigate their devastating impact and safeguard communities from their destructive power.</w:t>
      </w:r>
    </w:p>
    <w:p w14:paraId="301A53DD" w14:textId="77777777" w:rsidR="007D001D" w:rsidRDefault="00000000">
      <w:pPr>
        <w:pStyle w:val="Heading2"/>
      </w:pPr>
      <w:r>
        <w:t>Tropical cyclones and hurricanes</w:t>
      </w:r>
      <w:bookmarkStart w:id="154" w:name="2.6.5"/>
      <w:bookmarkEnd w:id="154"/>
    </w:p>
    <w:p w14:paraId="7D102424" w14:textId="77777777" w:rsidR="007D001D" w:rsidRDefault="00000000">
      <w:r>
        <w:t>Tropical cyclones and hurricanes are among the most destructive natural phenomena on Earth, wreaking havoc on coastal communities and causing immense damage to infrastructure and ecosystems. These intense low-pressure systems form over warm tropical oceans, typically between 5 and 30 degrees latitude in both the northern and southern hemispheres. The primary conditions necessary for the development of tropical cyclones include sea surface temperatures above 26.5°C (80°F), a deep layer of warm water, atmospheric instability, and low wind shear.</w:t>
      </w:r>
    </w:p>
    <w:p w14:paraId="6F4777A1" w14:textId="77777777" w:rsidR="007D001D" w:rsidRDefault="00000000">
      <w:r>
        <w:t xml:space="preserve">As warm, moist air rises from the ocean surface, it creates an area of low pressure, which draws in more air from the surroundings. This process continues, causing the system to rotate due to the Earth's rotation and the Coriolis effect. As the storm intensifies, it develops a distinct eye at its center, surrounded by a wall of towering thunderstorms called the </w:t>
      </w:r>
      <w:r>
        <w:lastRenderedPageBreak/>
        <w:t>eyewall. The eye is a region of relative calm, while the eyewall is where the strongest winds and heaviest rainfall occur.</w:t>
      </w:r>
    </w:p>
    <w:p w14:paraId="23C553C0" w14:textId="77777777" w:rsidR="007D001D" w:rsidRDefault="00000000">
      <w:r>
        <w:t>Tropical cyclones are classified based on their maximum sustained wind speeds. In the Atlantic and Northeast Pacific basins, they are categorized as tropical depressions (winds less than 39 mph), tropical storms (winds 39-73 mph), and hurricanes (winds 74 mph or higher). Hurricanes are further divided into five categories using the Saffir-Simpson Hurricane Wind Scale, with Category 1 being the weakest and Category 5 being the most intense, with winds exceeding 157 mph.</w:t>
      </w:r>
    </w:p>
    <w:p w14:paraId="642AB4C1" w14:textId="77777777" w:rsidR="007D001D" w:rsidRDefault="00000000">
      <w:r>
        <w:t>The destructive power of tropical cyclones and hurricanes stems from a combination of strong winds, heavy rainfall, and storm surges. High winds can uproot trees, damage buildings, and create flying debris, posing a significant threat to life and property. Heavy rainfall can lead to flash floods and landslides, particularly in mountainous regions. Storm surges, which are abnormal rises in sea level caused by the storm's low pressure and strong winds, can inundate coastal areas, causing extensive damage and loss of life.</w:t>
      </w:r>
    </w:p>
    <w:p w14:paraId="55653F4E" w14:textId="77777777" w:rsidR="007D001D" w:rsidRDefault="00000000">
      <w:r>
        <w:t>Scientists use a variety of tools and techniques to monitor and predict the formation, track, and intensity of tropical cyclones and hurricanes. Satellite imagery, weather radar, and reconnaissance aircraft provide valuable data on storm structure, wind speeds, and pressure. Computer models, such as the National Hurricane Center's Hurricane Weather Research and Forecasting (HWRF) model, use this data to generate forecasts of storm movement and intensity, helping authorities issue timely warnings and evacuation orders.</w:t>
      </w:r>
    </w:p>
    <w:p w14:paraId="283A8275" w14:textId="77777777" w:rsidR="007D001D" w:rsidRDefault="00000000">
      <w:r>
        <w:t>Climate change is expected to have significant impacts on tropical cyclones and hurricanes in the coming decades. As the Earth's atmosphere and oceans warm, the frequency of intense hurricanes (Category 4 and 5) is projected to increase, although the overall number of tropical cyclones may decrease slightly. Rising sea levels due to thermal expansion and melting ice sheets will exacerbate the impacts of storm surges, increasing the risk of coastal flooding and erosion.</w:t>
      </w:r>
    </w:p>
    <w:p w14:paraId="67AB844A" w14:textId="77777777" w:rsidR="007D001D" w:rsidRDefault="00000000">
      <w:r>
        <w:t>To mitigate the impacts of tropical cyclones and hurricanes, coastal communities must adopt a multi-faceted approach that includes improved building codes, land-use planning, and emergency preparedness. Strengthening buildings to withstand high winds, elevating structures above potential flood levels, and creating natural buffers such as wetlands and mangrove forests can help reduce damage. Early warning systems, evacuation plans, and public education campaigns are crucial for ensuring the safety of residents in hurricane-prone areas.</w:t>
      </w:r>
    </w:p>
    <w:p w14:paraId="39FEF728" w14:textId="77777777" w:rsidR="007D001D" w:rsidRDefault="00000000">
      <w:r>
        <w:t>Furthermore, efforts to combat climate change, such as reducing greenhouse gas emissions and promoting sustainable development, are essential for limiting the long-term risks associated with tropical cyclones and hurricanes. International cooperation and support for vulnerable communities, particularly in developing nations, will be critical in building resilience to these powerful storms.</w:t>
      </w:r>
    </w:p>
    <w:p w14:paraId="055C7F12" w14:textId="77777777" w:rsidR="007D001D" w:rsidRDefault="00000000">
      <w:r>
        <w:t xml:space="preserve">Through ongoing scientific research, technological advancements, and the development of effective strategies for prediction, preparation, and response, we can work to reduce the devastating impacts of tropical cyclones and hurricanes. This will require collaboration among communities, governments, and international organizations to build resilience and address the underlying causes of climate change. By prioritizing these efforts, we can better </w:t>
      </w:r>
      <w:r>
        <w:lastRenderedPageBreak/>
        <w:t>protect lives, livelihoods, and the ecosystems threatened by these awe-inspiring but destructive forces of nature.</w:t>
      </w:r>
    </w:p>
    <w:p w14:paraId="4883783B" w14:textId="77777777" w:rsidR="007D001D" w:rsidRDefault="00000000">
      <w:pPr>
        <w:pStyle w:val="Heading2"/>
      </w:pPr>
      <w:r>
        <w:t>Floods and their causes</w:t>
      </w:r>
      <w:bookmarkStart w:id="155" w:name="2.6.6"/>
      <w:bookmarkEnd w:id="155"/>
    </w:p>
    <w:p w14:paraId="76A84D17" w14:textId="77777777" w:rsidR="007D001D" w:rsidRDefault="00000000">
      <w:r>
        <w:t>Floods are among the most devastating and widespread natural disasters, causing immense damage to property, infrastructure, and human lives worldwide. These events occur when water inundates land that is typically dry, resulting from various factors such as heavy rainfall, rapid snowmelt, storm surges, or the failure of dams and levees. The severity of floods can range from minor inconveniences to catastrophic events that displace entire communities and disrupt economies.</w:t>
      </w:r>
    </w:p>
    <w:p w14:paraId="31A26D82" w14:textId="77777777" w:rsidR="007D001D" w:rsidRDefault="00000000">
      <w:r>
        <w:t>One of the primary causes of floods is excessive precipitation, which can occur in the form of heavy rainfall or rapid snowmelt. When the amount of water exceeds the capacity of the ground to absorb it and the drainage systems to transport it, the excess water accumulates on the surface, leading to flooding. This is particularly common in regions with poor drainage infrastructure or impermeable surfaces like concrete and asphalt, which prevent water from seeping into the ground.</w:t>
      </w:r>
    </w:p>
    <w:p w14:paraId="3F4FDB55" w14:textId="77777777" w:rsidR="007D001D" w:rsidRDefault="00000000">
      <w:r>
        <w:t>Another significant factor contributing to floods is the intensity and duration of rainfall events. As climate change continues to influence weather patterns, many regions are experiencing more frequent and severe extreme weather events, including heavy downpours. These intense rainfall episodes can quickly overwhelm rivers, streams, and storm drains, causing them to overflow their banks and inundate surrounding areas.</w:t>
      </w:r>
    </w:p>
    <w:p w14:paraId="759E342D" w14:textId="77777777" w:rsidR="007D001D" w:rsidRDefault="00000000">
      <w:r>
        <w:t>In coastal regions, storm surges associated with hurricanes and tropical cyclones can cause devastating floods. As these powerful storms approach land, they push large volumes of seawater onshore, often leading to widespread flooding in low-lying areas. The combination of strong winds, heavy rainfall, and storm surges can result in catastrophic damage to coastal communities and ecosystems.</w:t>
      </w:r>
    </w:p>
    <w:p w14:paraId="51449C8E" w14:textId="77777777" w:rsidR="007D001D" w:rsidRDefault="00000000">
      <w:r>
        <w:t>The failure of dams and levees is another potential cause of floods. These structures are designed to control and manage water flow, but they can be compromised by various factors such as age, poor maintenance, or excessive water pressure. When a dam or levee fails, it can release a massive volume of water downstream, causing sudden and severe flooding in the surrounding areas. The consequences of such failures can be catastrophic, as exemplified by the Johnstown Flood of 1889 in Pennsylvania, which claimed over 2,200 lives.</w:t>
      </w:r>
    </w:p>
    <w:p w14:paraId="5036D751" w14:textId="77777777" w:rsidR="007D001D" w:rsidRDefault="00000000">
      <w:r>
        <w:t>Land use changes and urbanization also play a significant role in increasing the risk of floods. As cities expand and natural landscapes are replaced with impermeable surfaces like roads, buildings, and parking lots, the ability of the land to absorb and retain water diminishes. This leads to increased surface runoff and a higher likelihood of flooding during heavy rainfall events. Furthermore, the development of floodplains and the alteration of natural drainage systems can exacerbate the impact of floods by reducing the land's capacity to store and convey water safely.</w:t>
      </w:r>
    </w:p>
    <w:p w14:paraId="62EF0F32" w14:textId="77777777" w:rsidR="007D001D" w:rsidRDefault="00000000">
      <w:r>
        <w:t xml:space="preserve">Deforestation and the loss of wetlands are other factors that contribute to an increased risk of flooding. Forests and wetlands act as natural sponges, absorbing and slowly releasing water during rainfall events. When these ecosystems are destroyed or degraded, their </w:t>
      </w:r>
      <w:r>
        <w:lastRenderedPageBreak/>
        <w:t>ability to mitigate floods is greatly diminished. The removal of vegetation also increases soil erosion, which can lead to the siltation of rivers and streams, reducing their capacity to carry water and increasing the likelihood of flooding.</w:t>
      </w:r>
    </w:p>
    <w:p w14:paraId="0826EA07" w14:textId="77777777" w:rsidR="007D001D" w:rsidRDefault="00000000">
      <w:r>
        <w:t>To mitigate the impact of floods, it is essential to implement a range of strategies, including improved land use planning, the protection and restoration of natural ecosystems, and the development of robust flood control infrastructure. This may involve the construction of levees, dams, and retention basins to manage water flow, as well as the implementation of green infrastructure solutions like permeable pavements, rain gardens, and green roofs to enhance the land's ability to absorb and retain water.</w:t>
      </w:r>
    </w:p>
    <w:p w14:paraId="57ECC17E" w14:textId="77777777" w:rsidR="007D001D" w:rsidRDefault="00000000">
      <w:r>
        <w:t>Additionally, effective flood forecasting and early warning systems are crucial for minimizing the loss of life and property during flood events. By monitoring weather patterns, river levels, and other hydrological indicators, authorities can provide timely warnings to communities at risk, enabling them to take necessary precautions and evacuate if needed.</w:t>
      </w:r>
    </w:p>
    <w:p w14:paraId="30C7EC65" w14:textId="77777777" w:rsidR="007D001D" w:rsidRDefault="00000000">
      <w:r>
        <w:t>The complex interplay of natural and human factors contributing to floods necessitates a comprehensive approach to address the root causes of these disasters. Evidence-based strategies, when implemented effectively, can help build more resilient communities and ecosystems that are better equipped to withstand the challenges posed by floods in an increasingly uncertain climate. By understanding the mechanisms behind these events and taking proactive measures to mitigate their impact, we can work towards a future where the devastating consequences of floods are minimized, and the safety and well-being of communities worldwide are prioritized.</w:t>
      </w:r>
    </w:p>
    <w:p w14:paraId="00C4AE92" w14:textId="77777777" w:rsidR="007D001D" w:rsidRDefault="00000000">
      <w:pPr>
        <w:pStyle w:val="Heading2"/>
      </w:pPr>
      <w:r>
        <w:t>Droughts and their impacts</w:t>
      </w:r>
      <w:bookmarkStart w:id="156" w:name="2.6.7"/>
      <w:bookmarkEnd w:id="156"/>
    </w:p>
    <w:p w14:paraId="1469BC48" w14:textId="77777777" w:rsidR="007D001D" w:rsidRDefault="00000000">
      <w:r>
        <w:t>Droughts are prolonged periods of abnormally low rainfall, leading to water shortages and significant impacts on the environment, agriculture, and human society. These natural disasters can occur in any region of the world, but they are particularly common in arid and semi-arid areas. The severity and duration of droughts depend on various factors, including the amount and distribution of precipitation, temperature, humidity, and wind patterns.</w:t>
      </w:r>
    </w:p>
    <w:p w14:paraId="3768D433" w14:textId="77777777" w:rsidR="007D001D" w:rsidRDefault="00000000">
      <w:r>
        <w:t>The causes of droughts are complex and multifaceted, involving both natural and human-induced factors. One of the primary natural causes is the variability in atmospheric circulation patterns, such as the El Niño-Southern Oscillation (ENSO) and the North Atlantic Oscillation (NAO). These large-scale climate phenomena can alter the distribution of rainfall and lead to prolonged dry periods in certain regions. Additionally, long-term climate change, driven by increasing greenhouse gas emissions, is expected to exacerbate the frequency and intensity of droughts in many parts of the world.</w:t>
      </w:r>
    </w:p>
    <w:p w14:paraId="4BA176CA" w14:textId="77777777" w:rsidR="007D001D" w:rsidRDefault="00000000">
      <w:r>
        <w:t>Human activities can also contribute to the occurrence and severity of droughts. Deforestation, overgrazing, and poor land management practices can degrade the soil and reduce its ability to retain moisture, making the land more susceptible to drought. Moreover, the overexploitation of water resources, such as excessive groundwater pumping for irrigation or industrial use, can lower water tables and reduce the availability of water during dry periods.</w:t>
      </w:r>
    </w:p>
    <w:p w14:paraId="0C5705D8" w14:textId="77777777" w:rsidR="007D001D" w:rsidRDefault="00000000">
      <w:r>
        <w:lastRenderedPageBreak/>
        <w:t>The impacts of droughts are far-reaching and can have devastating consequences for both the environment and human society. One of the most immediate effects is the reduction in water availability for drinking, sanitation, and irrigation. As water sources dry up, communities may face severe water shortages, leading to increased competition for limited resources and potential conflicts. In rural areas, where agriculture is the primary livelihood, droughts can result in crop failures, reduced livestock productivity, and economic losses for farmers.</w:t>
      </w:r>
    </w:p>
    <w:p w14:paraId="0187D683" w14:textId="77777777" w:rsidR="007D001D" w:rsidRDefault="00000000">
      <w:r>
        <w:t>Droughts also have significant ecological impacts, altering the structure and function of ecosystems. As soil moisture decreases, plants experience water stress, leading to reduced growth, wilting, and even mortality. This, in turn, affects the animals that depend on these plants for food and habitat. Droughts can also increase the risk of wildfires, as dry vegetation becomes more flammable, and can lead to the loss of biodiversity in affected areas.</w:t>
      </w:r>
    </w:p>
    <w:p w14:paraId="533D050E" w14:textId="77777777" w:rsidR="007D001D" w:rsidRDefault="00000000">
      <w:r>
        <w:t>The socio-economic impacts of droughts can be substantial, particularly in developing countries where the population is heavily dependent on agriculture. Reduced crop yields and livestock productivity can lead to food shortages, malnutrition, and increased food prices. In some cases, droughts can force people to migrate in search of better opportunities, leading to the displacement of communities and the disruption of social networks. Additionally, droughts can strain the healthcare system, as the lack of clean water and adequate sanitation can increase the risk of waterborne diseases.</w:t>
      </w:r>
    </w:p>
    <w:p w14:paraId="66F7BD08" w14:textId="77777777" w:rsidR="007D001D" w:rsidRDefault="00000000">
      <w:r>
        <w:t>To mitigate the impacts of droughts, various strategies can be employed at both the local and regional levels. One approach is to improve water management practices, such as implementing efficient irrigation systems, promoting water conservation, and developing drought-resistant crop varieties. Governments can also invest in infrastructure projects, such as building reservoirs and water storage facilities, to ensure a more reliable water supply during dry periods.</w:t>
      </w:r>
    </w:p>
    <w:p w14:paraId="491BC422" w14:textId="77777777" w:rsidR="007D001D" w:rsidRDefault="00000000">
      <w:r>
        <w:t>Another important strategy is to enhance drought monitoring and early warning systems. By analyzing meteorological data, soil moisture levels, and other relevant indicators, scientists can provide timely information to decision-makers and the public about the onset and severity of droughts. This information can help communities prepare for and respond to droughts more effectively, such as by implementing water rationing measures or providing emergency assistance to affected populations.</w:t>
      </w:r>
    </w:p>
    <w:p w14:paraId="4940193A" w14:textId="77777777" w:rsidR="007D001D" w:rsidRDefault="00000000">
      <w:r>
        <w:t>Drought management requires a proactive and holistic approach to build resilience in our communities and minimize the devastating impacts of these natural disasters. This involves addressing the underlying causes of droughts, such as climate change and unsustainable land use practices, through concerted efforts from governments, businesses, and individuals. By reducing greenhouse gas emissions, protecting and restoring ecosystems, and promoting sustainable land management practices, we can work towards a future where the frequency and severity of droughts are diminished.</w:t>
      </w:r>
    </w:p>
    <w:p w14:paraId="3B14ADD9" w14:textId="77777777" w:rsidR="007D001D" w:rsidRDefault="00000000">
      <w:pPr>
        <w:pStyle w:val="Heading2"/>
      </w:pPr>
      <w:r>
        <w:t>Landslides and avalanches</w:t>
      </w:r>
      <w:bookmarkStart w:id="157" w:name="2.6.8"/>
      <w:bookmarkEnd w:id="157"/>
    </w:p>
    <w:p w14:paraId="235E2744" w14:textId="77777777" w:rsidR="007D001D" w:rsidRDefault="00000000">
      <w:r>
        <w:t xml:space="preserve">Landslides and avalanches are powerful forces of nature that can cause significant damage and loss of life in mountainous regions around the world. These sudden, rapid movements </w:t>
      </w:r>
      <w:r>
        <w:lastRenderedPageBreak/>
        <w:t>of earth, rock, and snow occur when the stability of a slope is compromised, often triggered by heavy rainfall, earthquakes, or human activities such as deforestation and construction.</w:t>
      </w:r>
    </w:p>
    <w:p w14:paraId="6E150F7A" w14:textId="77777777" w:rsidR="007D001D" w:rsidRDefault="00000000">
      <w:r>
        <w:t>Landslides involve the downward movement of soil, rock, or debris under the influence of gravity. They can take various forms, including rockfalls, debris flows, and mudslides, depending on the type of material involved and the speed of the movement. Landslides are often preceded by warning signs such as cracks in the ground, tilting trees, and unusual sounds, but they can also occur with little to no warning.</w:t>
      </w:r>
    </w:p>
    <w:p w14:paraId="38FFA8DE" w14:textId="77777777" w:rsidR="007D001D" w:rsidRDefault="00000000">
      <w:r>
        <w:t>Several factors contribute to the occurrence of landslides, including the geology of the area, the angle and stability of the slope, and the presence of water. Steep slopes composed of weak or fractured rock are particularly susceptible to landslides, as are slopes that have been undermined by erosion or human activities. Heavy rainfall can saturate the soil, increasing its weight and reducing its cohesion, while earthquakes can cause sudden shifts in the ground that trigger landslides.</w:t>
      </w:r>
    </w:p>
    <w:p w14:paraId="42FE158E" w14:textId="77777777" w:rsidR="007D001D" w:rsidRDefault="00000000">
      <w:r>
        <w:t>Avalanches, on the other hand, are rapid, downhill movements of snow and ice. They occur when the snowpack becomes unstable, often due to changes in temperature, wind, or the addition of new snow. Avalanches can be classified into two main types: loose snow avalanches, which involve the movement of freshly fallen, unconsolidated snow, and slab avalanches, which occur when a cohesive layer of snow breaks away from the underlying surface.</w:t>
      </w:r>
    </w:p>
    <w:p w14:paraId="288DB850" w14:textId="77777777" w:rsidR="007D001D" w:rsidRDefault="00000000">
      <w:r>
        <w:t>Like landslides, avalanches can be triggered by a variety of factors, including the angle and aspect of the slope, the presence of weak layers in the snowpack, and human activities such as skiing or snowmobiling. Avalanches can reach speeds of up to 200 miles per hour and can travel for miles, making them one of the most destructive forces in mountainous regions.</w:t>
      </w:r>
    </w:p>
    <w:p w14:paraId="5FE492BA" w14:textId="77777777" w:rsidR="007D001D" w:rsidRDefault="00000000">
      <w:r>
        <w:t>The impacts of landslides and avalanches can be devastating, both in terms of human lives and infrastructure. These events can destroy homes, roads, and bridges, disrupt transportation and communication networks, and cause significant economic losses. In addition, landslides and avalanches can have long-term effects on the environment, altering the landscape, destroying habitats, and contributing to soil erosion and sedimentation in rivers and streams.</w:t>
      </w:r>
    </w:p>
    <w:p w14:paraId="5EDDD637" w14:textId="77777777" w:rsidR="007D001D" w:rsidRDefault="00000000">
      <w:r>
        <w:t>To mitigate the risks posed by landslides and avalanches, a variety of strategies can be employed. These include hazard mapping and risk assessment, which involve identifying areas that are particularly susceptible to these events and developing plans to minimize their impacts. Land-use planning and zoning regulations can also be used to restrict development in high-risk areas, while engineering solutions such as retaining walls, drainage systems, and avalanche barriers can help stabilize slopes and protect infrastructure.</w:t>
      </w:r>
    </w:p>
    <w:p w14:paraId="7F6FE45A" w14:textId="77777777" w:rsidR="007D001D" w:rsidRDefault="00000000">
      <w:r>
        <w:t>Monitoring and early warning systems are also critical for reducing the impacts of landslides and avalanches. These systems use a combination of sensors, cameras, and satellite imagery to detect changes in the ground or snowpack that may indicate an impending event. When a potential hazard is identified, alerts can be issued to local authorities and the public, allowing for timely evacuation and emergency response.</w:t>
      </w:r>
    </w:p>
    <w:p w14:paraId="029851E0" w14:textId="77777777" w:rsidR="007D001D" w:rsidRDefault="00000000">
      <w:r>
        <w:t xml:space="preserve">Education and awareness are also key components of landslide and avalanche risk reduction. By providing information about the causes and warning signs of these events, as </w:t>
      </w:r>
      <w:r>
        <w:lastRenderedPageBreak/>
        <w:t>well as guidance on how to prepare for and respond to them, communities can become more resilient and better equipped to deal with the challenges posed by these natural hazards.</w:t>
      </w:r>
    </w:p>
    <w:p w14:paraId="2889B78C" w14:textId="77777777" w:rsidR="007D001D" w:rsidRDefault="00000000">
      <w:r>
        <w:t>Climate change is altering precipitation patterns and increasing the frequency and intensity of extreme weather events, which heightens the risks posed by landslides and avalanches. To effectively address these growing risks, a coordinated effort involving scientists, engineers, policymakers, and communities is necessary. By working together to develop and implement effective strategies for hazard mitigation and risk reduction, we can build a more resilient future in the face of these natural hazards.</w:t>
      </w:r>
    </w:p>
    <w:p w14:paraId="4653400A" w14:textId="77777777" w:rsidR="007D001D" w:rsidRDefault="00000000">
      <w:pPr>
        <w:pStyle w:val="Heading2"/>
      </w:pPr>
      <w:r>
        <w:t>Weather forecasting and modeling</w:t>
      </w:r>
      <w:bookmarkStart w:id="158" w:name="2.6.9"/>
      <w:bookmarkEnd w:id="158"/>
    </w:p>
    <w:p w14:paraId="02CCA9BC" w14:textId="77777777" w:rsidR="007D001D" w:rsidRDefault="00000000">
      <w:r>
        <w:t>Weather forecasting and modeling are essential tools for predicting and understanding atmospheric conditions, enabling us to anticipate and prepare for various weather events. The process of weather forecasting involves collecting and analyzing vast amounts of data from numerous sources, including weather stations, satellites, radar systems, and weather balloons. These data points provide valuable information about temperature, humidity, wind speed and direction, atmospheric pressure, and precipitation.</w:t>
      </w:r>
    </w:p>
    <w:p w14:paraId="00984C92" w14:textId="77777777" w:rsidR="007D001D" w:rsidRDefault="00000000">
      <w:r>
        <w:t>Meteorologists and atmospheric scientists employ sophisticated computer models to process this data and generate weather forecasts. These models, known as numerical weather prediction (NWP) models, use complex mathematical equations to simulate the behavior of the atmosphere. The models divide the Earth's atmosphere into a three-dimensional grid, with each cell representing a specific location and altitude. The equations take into account the various physical processes that influence weather, such as air movement, heat transfer, and moisture content.</w:t>
      </w:r>
    </w:p>
    <w:p w14:paraId="6DBE2427" w14:textId="77777777" w:rsidR="007D001D" w:rsidRDefault="00000000">
      <w:r>
        <w:t>One of the most widely used NWP models is the Global Forecast System (GFS), developed by the National Centers for Environmental Prediction (NCEP) in the United States. The GFS model runs four times a day, producing forecasts for up to 16 days in advance. It takes into account a wide range of atmospheric variables and provides guidance for weather forecasters worldwide.</w:t>
      </w:r>
    </w:p>
    <w:p w14:paraId="327DD5F6" w14:textId="77777777" w:rsidR="007D001D" w:rsidRDefault="00000000">
      <w:r>
        <w:t>Another important aspect of weather modeling is data assimilation, which involves incorporating real-time observational data into the models to improve their accuracy. This process helps to correct any discrepancies between the model's predictions and the actual weather conditions, ensuring that the forecasts remain as precise as possible.</w:t>
      </w:r>
    </w:p>
    <w:p w14:paraId="2086174F" w14:textId="77777777" w:rsidR="007D001D" w:rsidRDefault="00000000">
      <w:r>
        <w:t>In addition to global models like the GFS, there are also regional and local-scale models that provide more detailed forecasts for specific areas. These models, such as the Weather Research and Forecasting (WRF) model, use higher-resolution grids and incorporate local topography and land use data to generate more accurate predictions for smaller regions.</w:t>
      </w:r>
    </w:p>
    <w:p w14:paraId="5338FC7A" w14:textId="77777777" w:rsidR="007D001D" w:rsidRDefault="00000000">
      <w:r>
        <w:t>Ensemble forecasting is another technique used in weather modeling to account for the inherent uncertainties in the atmospheric system. This approach involves running multiple simulations of the same model with slightly different initial conditions or model parameters. The resulting ensemble of forecasts provides a range of possible outcomes, allowing forecasters to assess the likelihood of different weather scenarios and communicate the uncertainty associated with their predictions.</w:t>
      </w:r>
    </w:p>
    <w:p w14:paraId="4C3AB8CC" w14:textId="77777777" w:rsidR="007D001D" w:rsidRDefault="00000000">
      <w:r>
        <w:lastRenderedPageBreak/>
        <w:t>Despite the advancements in weather modeling and forecasting, there are still challenges and limitations to overcome. One of the main issues is the chaotic nature of the atmosphere, which makes it difficult to predict weather conditions accurately beyond a certain timeframe. Small changes in initial conditions can lead to significantly different outcomes, a phenomenon known as the "butterfly effect." As a result, the accuracy of weather forecasts tends to decrease as the lead time increases.</w:t>
      </w:r>
    </w:p>
    <w:p w14:paraId="03D05A35" w14:textId="77777777" w:rsidR="007D001D" w:rsidRDefault="00000000">
      <w:r>
        <w:t>Another challenge is the computational power required to run complex weather models. As the resolution of the models increases and more physical processes are incorporated, the computational demands grow exponentially. This requires the use of supercomputers and high-performance computing systems to process the vast amounts of data and perform the necessary calculations.</w:t>
      </w:r>
    </w:p>
    <w:p w14:paraId="6B214C89" w14:textId="77777777" w:rsidR="007D001D" w:rsidRDefault="00000000">
      <w:r>
        <w:t>To address these challenges, researchers are continually working to improve weather modeling techniques and develop new approaches. One promising area of research is the use of artificial intelligence and machine learning algorithms to enhance weather prediction. These methods can help identify patterns and relationships in the data that traditional models might miss, leading to more accurate and efficient forecasts.</w:t>
      </w:r>
    </w:p>
    <w:p w14:paraId="77822731" w14:textId="77777777" w:rsidR="007D001D" w:rsidRDefault="00000000">
      <w:r>
        <w:t>In addition to their use in weather forecasting, weather models also play a crucial role in climate research. By simulating the long-term behavior of the atmosphere under different scenarios, such as increased greenhouse gas concentrations, scientists can study the potential impacts of climate change and develop strategies for mitigation and adaptation.</w:t>
      </w:r>
    </w:p>
    <w:p w14:paraId="57267391" w14:textId="77777777" w:rsidR="007D001D" w:rsidRDefault="00000000">
      <w:r>
        <w:t>The advancement of our understanding of the Earth's atmosphere and the growth of computational capabilities hold great promise for the future of weather forecasting and modeling. More accurate and reliable predictions will not only help us better prepare for daily weather conditions but also enable us to make informed decisions about long-term climate risks and develop effective strategies for protecting lives, property, and the environment.</w:t>
      </w:r>
    </w:p>
    <w:p w14:paraId="792C69BF" w14:textId="77777777" w:rsidR="007D001D" w:rsidRDefault="00000000">
      <w:pPr>
        <w:pStyle w:val="Heading2"/>
      </w:pPr>
      <w:r>
        <w:t>Natural disaster preparedness and response</w:t>
      </w:r>
      <w:bookmarkStart w:id="159" w:name="2.6.10"/>
      <w:bookmarkEnd w:id="159"/>
    </w:p>
    <w:p w14:paraId="37E1D00E" w14:textId="77777777" w:rsidR="007D001D" w:rsidRDefault="00000000">
      <w:r>
        <w:t>Natural disaster preparedness and response involve a comprehensive set of strategies, policies, and actions aimed at minimizing the impact of catastrophic events on communities and ensuring effective recovery efforts. Governments, organizations, and individuals must work together to develop and implement robust plans that address the unique challenges posed by various types of disasters, such as hurricanes, earthquakes, floods, and wildfires. A critical aspect of preparedness is risk assessment, which involves identifying potential hazards, analyzing vulnerabilities, and evaluating the likelihood and severity of disasters. This process helps prioritize resources and guide the development of mitigation measures, such as building codes, land-use planning, and infrastructure reinforcement.</w:t>
      </w:r>
    </w:p>
    <w:p w14:paraId="6CF772BD" w14:textId="77777777" w:rsidR="007D001D" w:rsidRDefault="00000000">
      <w:r>
        <w:t>Education and public awareness play a vital role in disaster preparedness. Communities must be informed about the risks they face and provided with the knowledge and skills necessary to protect themselves and their families. This includes understanding warning systems, evacuation procedures, and emergency communication protocols. Regular drills and exercises help reinforce this knowledge and ensure that individuals and organizations are ready to act when a disaster strikes.</w:t>
      </w:r>
    </w:p>
    <w:p w14:paraId="6BF9ABB4" w14:textId="77777777" w:rsidR="007D001D" w:rsidRDefault="00000000">
      <w:r>
        <w:lastRenderedPageBreak/>
        <w:t>Effective disaster response relies on well-coordinated efforts among various stakeholders, including government agencies, emergency services, non-governmental organizations, and community groups. Clear lines of communication and predefined roles and responsibilities are essential to avoid confusion and duplication of efforts. The establishment of emergency operations centers and incident command systems helps facilitate decision-making and resource allocation during a crisis.</w:t>
      </w:r>
    </w:p>
    <w:p w14:paraId="643CF992" w14:textId="77777777" w:rsidR="007D001D" w:rsidRDefault="00000000">
      <w:r>
        <w:t>Immediate priorities in the aftermath of a disaster include search and rescue operations, medical assistance, and the provision of basic necessities such as food, water, and shelter. Rapid damage assessments are conducted to determine the extent of the impact and guide the deployment of resources. Temporary shelters and emergency housing solutions are established to accommodate displaced populations, while essential services such as power, water, and communication networks are restored as quickly as possible.</w:t>
      </w:r>
    </w:p>
    <w:p w14:paraId="123F4682" w14:textId="77777777" w:rsidR="007D001D" w:rsidRDefault="00000000">
      <w:r>
        <w:t>Long-term recovery efforts focus on rebuilding communities and addressing the social, economic, and psychological impacts of disasters. This involves the repair and reconstruction of damaged infrastructure, the provision of financial assistance to affected individuals and businesses, and the implementation of programs to support mental health and community resilience. The recovery process also presents an opportunity to build back better, incorporating lessons learned and adopting more resilient and sustainable practices.</w:t>
      </w:r>
    </w:p>
    <w:p w14:paraId="2080B55B" w14:textId="77777777" w:rsidR="007D001D" w:rsidRDefault="00000000">
      <w:r>
        <w:t>Technology plays an increasingly important role in disaster preparedness and response. Advances in early warning systems, remote sensing, and data analytics enable more accurate predictions and faster detection of hazards. Mobile applications and social media platforms facilitate the dissemination of information and the coordination of relief efforts. Drones and robots are being deployed to assess damage, deliver supplies, and assist in search and rescue operations in areas that are difficult or dangerous for human responders to access.</w:t>
      </w:r>
    </w:p>
    <w:p w14:paraId="04BA2C85" w14:textId="77777777" w:rsidR="007D001D" w:rsidRDefault="00000000">
      <w:r>
        <w:t>International cooperation and support are crucial in responding to large-scale disasters that overwhelm the capacities of individual countries. The United Nations and other international organizations provide humanitarian assistance, technical expertise, and financial resources to support affected nations. Regional and bilateral agreements also facilitate the sharing of resources and expertise across borders.</w:t>
      </w:r>
    </w:p>
    <w:p w14:paraId="754A903A" w14:textId="77777777" w:rsidR="007D001D" w:rsidRDefault="00000000">
      <w:r>
        <w:t>Despite the best efforts in disaster preparedness and response, challenges remain. Climate change is increasing the frequency and intensity of extreme weather events, putting additional strain on existing systems and resources. Rapid urbanization and population growth in high-risk areas exacerbate vulnerabilities and complicate evacuation and response efforts. Inadequate funding and political will can hinder the implementation of necessary mitigation measures and the development of robust response capabilities.</w:t>
      </w:r>
    </w:p>
    <w:p w14:paraId="488BFDD3" w14:textId="77777777" w:rsidR="007D001D" w:rsidRDefault="00000000">
      <w:r>
        <w:t>To address these challenges, there is a growing recognition of the need for a more proactive and integrated approach to disaster risk reduction. This involves mainstreaming disaster risk considerations into all aspects of development planning, investing in resilient infrastructure, and strengthening the capacity of communities to prepare for and respond to disasters. It also requires a shift from reactive to anticipatory approaches, using advanced analytics and predictive modeling to identify and mitigate risks before disasters occur.</w:t>
      </w:r>
    </w:p>
    <w:p w14:paraId="3D957220" w14:textId="77777777" w:rsidR="007D001D" w:rsidRDefault="00000000">
      <w:r>
        <w:lastRenderedPageBreak/>
        <w:t>In conclusion, effective disaster preparedness and response demand a collaborative effort from all sectors of society. By joining forces to enhance resilience, exchange knowledge, and allocate resources, we can mitigate the consequences of disasters and ensure that communities can recover more rapidly and effectively when faced with adversity. This collective commitment serves as compelling evidence of our shared responsibility to protect lives, livelihoods, and the environment in the face of natural hazards.</w:t>
      </w:r>
    </w:p>
    <w:p w14:paraId="294813BD" w14:textId="77777777" w:rsidR="007D001D" w:rsidRDefault="00000000">
      <w:r>
        <w:br w:type="page"/>
      </w:r>
    </w:p>
    <w:p w14:paraId="4D29F288" w14:textId="77777777" w:rsidR="007D001D" w:rsidRDefault="00000000">
      <w:pPr>
        <w:pStyle w:val="Heading1"/>
      </w:pPr>
      <w:r>
        <w:lastRenderedPageBreak/>
        <w:t>Chapter 17: Ecosystems and Biomes</w:t>
      </w:r>
    </w:p>
    <w:p w14:paraId="5D4A2013" w14:textId="77777777" w:rsidR="007D001D" w:rsidRDefault="00000000">
      <w:pPr>
        <w:pStyle w:val="Heading2"/>
      </w:pPr>
      <w:r>
        <w:t>Ecosystem structure and function</w:t>
      </w:r>
      <w:bookmarkStart w:id="160" w:name="2.7.1"/>
      <w:bookmarkEnd w:id="160"/>
    </w:p>
    <w:p w14:paraId="7FBD5C7A" w14:textId="77777777" w:rsidR="007D001D" w:rsidRDefault="00000000">
      <w:r>
        <w:t>Ecosystems are complex and dynamic networks of living organisms interacting with each other and their physical environment. These intricate systems are characterized by their structure, which encompasses the arrangement and composition of biotic and abiotic components, and their function, which involves the flow of energy and cycling of nutrients. Understanding ecosystem structure and function is crucial for managing natural resources, preserving biodiversity, and mitigating the impacts of human activities on the environment.</w:t>
      </w:r>
    </w:p>
    <w:p w14:paraId="1E91C3E3" w14:textId="77777777" w:rsidR="007D001D" w:rsidRDefault="00000000">
      <w:r>
        <w:t>The structural components of an ecosystem include the biotic factors, such as plants, animals, and microorganisms, and the abiotic factors, such as soil, water, air, and sunlight. The biotic components are typically organized into trophic levels based on their roles in the ecosystem. Producers, such as plants and algae, form the foundation of the ecosystem by converting solar energy into chemical energy through photosynthesis. Consumers, including herbivores, carnivores, and omnivores, obtain their energy by feeding on other organisms. Decomposers, like bacteria and fungi, break down dead organic matter, releasing nutrients back into the ecosystem.</w:t>
      </w:r>
    </w:p>
    <w:p w14:paraId="59148FD7" w14:textId="77777777" w:rsidR="007D001D" w:rsidRDefault="00000000">
      <w:r>
        <w:t>The spatial arrangement of these biotic components, along with the abiotic factors, creates a diverse array of habitats and niches within an ecosystem. This structural diversity supports a wide range of species, each with its unique adaptations and ecological roles. The interactions among these species, such as predation, competition, and symbiosis, contribute to the overall stability and resilience of the ecosystem.</w:t>
      </w:r>
    </w:p>
    <w:p w14:paraId="04DF03AD" w14:textId="77777777" w:rsidR="007D001D" w:rsidRDefault="00000000">
      <w:r>
        <w:t>Ecosystem function is driven by the flow of energy and the cycling of nutrients. Energy enters the ecosystem through primary production by autotrophs and is transferred through the food web via trophic interactions. As energy moves through the system, some is lost as heat at each trophic level, limiting the number of trophic levels an ecosystem can support. This energy flow is unidirectional and follows the laws of thermodynamics.</w:t>
      </w:r>
    </w:p>
    <w:p w14:paraId="7A9CABC8" w14:textId="77777777" w:rsidR="007D001D" w:rsidRDefault="00000000">
      <w:r>
        <w:t>In contrast to the unidirectional flow of energy, nutrients such as carbon, nitrogen, and phosphorus cycle through ecosystems in biogeochemical cycles. These nutrients are essential for the growth and maintenance of living organisms and are continuously recycled through the ecosystem. For example, in the carbon cycle, carbon dioxide is taken up by plants during photosynthesis, incorporated into plant biomass, and then transferred to other organisms through the food web. When organisms die and decompose, the carbon is released back into the atmosphere or soil, completing the cycle.</w:t>
      </w:r>
    </w:p>
    <w:p w14:paraId="677710BD" w14:textId="77777777" w:rsidR="007D001D" w:rsidRDefault="00000000">
      <w:r>
        <w:t>The efficiency of energy transfer and nutrient cycling in an ecosystem is influenced by various factors, including the diversity and abundance of species, the complexity of the food web, and the physical environment. Ecosystems with high biodiversity tend to be more resilient to disturbances and have more efficient nutrient cycling due to the presence of a wide range of species with different ecological roles. The physical environment, such as temperature, precipitation, and soil type, also plays a crucial role in regulating ecosystem processes and determining the distribution of species.</w:t>
      </w:r>
    </w:p>
    <w:p w14:paraId="5DCA10E1" w14:textId="77777777" w:rsidR="007D001D" w:rsidRDefault="00000000">
      <w:r>
        <w:t xml:space="preserve">Human activities can significantly impact ecosystem structure and function. Land-use changes, such as deforestation and urbanization, can alter the physical environment and </w:t>
      </w:r>
      <w:r>
        <w:lastRenderedPageBreak/>
        <w:t>disrupt habitats, leading to the loss of biodiversity. Pollution, including air, water, and soil contamination, can interfere with ecosystem processes and cause cascading effects through the food web. Climate change, driven by anthropogenic greenhouse gas emissions, is altering temperature and precipitation patterns, causing shifts in species distributions and disrupting ecological interactions.</w:t>
      </w:r>
    </w:p>
    <w:p w14:paraId="2BF668FF" w14:textId="77777777" w:rsidR="007D001D" w:rsidRDefault="00000000">
      <w:r>
        <w:t>To maintain healthy and functional ecosystems, it is essential to develop sustainable management practices that balance human needs with the conservation of natural resources. This involves protecting and restoring habitats, reducing pollution, and mitigating the impacts of climate change. By understanding the complex interplay of ecosystem structure and function, we can develop strategies to preserve biodiversity, maintain ecosystem services, and ensure the long-term stability and resilience of our natural world. The importance of these relationships and the impacts of human activities on ecosystems underscore the need for a more sustainable future that supports both human well-being and the integrity of the natural world.</w:t>
      </w:r>
    </w:p>
    <w:p w14:paraId="2726CFA3" w14:textId="77777777" w:rsidR="007D001D" w:rsidRDefault="00000000">
      <w:pPr>
        <w:pStyle w:val="Heading2"/>
      </w:pPr>
      <w:r>
        <w:t>Energy flow and trophic levels</w:t>
      </w:r>
      <w:bookmarkStart w:id="161" w:name="2.7.2"/>
      <w:bookmarkEnd w:id="161"/>
    </w:p>
    <w:p w14:paraId="16F86141" w14:textId="77777777" w:rsidR="007D001D" w:rsidRDefault="00000000">
      <w:r>
        <w:t>Energy flow and trophic levels are fundamental concepts in ecology that describe how energy is transferred through ecosystems. At the base of every ecosystem, primary producers, such as plants and algae, harness the sun's energy through photosynthesis, converting it into chemical energy stored in organic compounds. This process of capturing solar energy and transforming it into biomass forms the foundation of all life on Earth.</w:t>
      </w:r>
    </w:p>
    <w:p w14:paraId="51B7C790" w14:textId="77777777" w:rsidR="007D001D" w:rsidRDefault="00000000">
      <w:r>
        <w:t>As primary producers are consumed by herbivores, the energy stored in their tissues is passed on to the next trophic level. Herbivores, in turn, become prey for carnivores, which occupy higher trophic levels. Each time energy is transferred from one trophic level to the next, a significant portion is lost as heat due to the second law of thermodynamics. Typically, only about 10% of the energy from one trophic level is available to the next, with the remaining 90% being used for metabolic processes or dissipated as heat.</w:t>
      </w:r>
    </w:p>
    <w:p w14:paraId="126FCE0F" w14:textId="77777777" w:rsidR="007D001D" w:rsidRDefault="00000000">
      <w:r>
        <w:t>This 10% energy transfer rule results in a pyramid-shaped structure known as an ecological pyramid or trophic pyramid. The base of the pyramid represents the primary producers, which have the highest biomass and energy content. As we move up the pyramid, each successive trophic level contains less biomass and energy than the one below it. This is because the energy available to support life diminishes at each step, limiting the number of organisms that can be sustained at higher trophic levels.</w:t>
      </w:r>
    </w:p>
    <w:p w14:paraId="6640DAC2" w14:textId="77777777" w:rsidR="007D001D" w:rsidRDefault="00000000">
      <w:r>
        <w:t>The efficiency of energy transfer between trophic levels is influenced by various factors, such as the metabolic rates of organisms, the digestibility of their food, and the complexity of the food web. Some organisms, like endotherms (warm-blooded animals), require more energy to maintain their body temperature and have higher metabolic rates compared to ectotherms (cold-blooded animals). This means that endotherms need to consume more food to meet their energy demands, resulting in less efficient energy transfer to higher trophic levels.</w:t>
      </w:r>
    </w:p>
    <w:p w14:paraId="61151EFD" w14:textId="77777777" w:rsidR="007D001D" w:rsidRDefault="00000000">
      <w:r>
        <w:t xml:space="preserve">In addition to the linear flow of energy through trophic levels, there are also complex interactions within food webs that involve omnivores (organisms that feed on both plants and animals) and detritivores (organisms that feed on dead organic matter). Detritivores </w:t>
      </w:r>
      <w:r>
        <w:lastRenderedPageBreak/>
        <w:t>play a crucial role in recycling nutrients back into the ecosystem, making them available for primary producers to use again. This recycling of nutrients is essential for the long-term sustainability of ecosystems.</w:t>
      </w:r>
    </w:p>
    <w:p w14:paraId="0252B9F0" w14:textId="77777777" w:rsidR="007D001D" w:rsidRDefault="00000000">
      <w:r>
        <w:t>The study of energy flow and trophic levels has important implications for understanding the functioning and stability of ecosystems. Disturbances to energy flow, such as the loss of primary producers or the overexploitation of species at higher trophic levels, can have cascading effects throughout the entire ecosystem. For example, the removal of top predators can lead to an increase in the population of their prey, which in turn can impact the abundance of primary producers through increased grazing pressure.</w:t>
      </w:r>
    </w:p>
    <w:p w14:paraId="3AB3E07D" w14:textId="77777777" w:rsidR="007D001D" w:rsidRDefault="00000000">
      <w:r>
        <w:t>Moreover, human activities, such as habitat destruction, pollution, and climate change, can significantly alter energy flow and trophic dynamics within ecosystems. The loss of biodiversity due to these anthropogenic factors can disrupt the delicate balance of energy transfer and nutrient cycling, leading to ecosystem degradation and reduced ecological resilience.</w:t>
      </w:r>
    </w:p>
    <w:p w14:paraId="21B7ED03" w14:textId="77777777" w:rsidR="007D001D" w:rsidRDefault="00000000">
      <w:r>
        <w:t>To mitigate these negative impacts, it is essential to develop sustainable management practices that prioritize the conservation of biodiversity and the maintenance of healthy, functioning ecosystems. This can involve strategies such as habitat protection, ecosystem restoration, and the sustainable use of natural resources. By understanding the principles of energy flow and trophic levels, we can make informed decisions that promote the long-term stability and productivity of the Earth's ecosystems.</w:t>
      </w:r>
    </w:p>
    <w:p w14:paraId="280C4F27" w14:textId="77777777" w:rsidR="007D001D" w:rsidRDefault="00000000">
      <w:r>
        <w:t>The challenges posed by global environmental change underscore the critical importance of recognizing the fundamental role that energy flow and trophic levels play in shaping the world around us. Embracing a holistic, ecosystem-based approach to conservation and resource management is crucial for building a more sustainable and resilient future for all life on Earth.</w:t>
      </w:r>
    </w:p>
    <w:p w14:paraId="7B455472" w14:textId="77777777" w:rsidR="007D001D" w:rsidRDefault="00000000">
      <w:pPr>
        <w:pStyle w:val="Heading2"/>
      </w:pPr>
      <w:r>
        <w:t>Biogeochemical cycles</w:t>
      </w:r>
      <w:bookmarkStart w:id="162" w:name="2.7.3"/>
      <w:bookmarkEnd w:id="162"/>
    </w:p>
    <w:p w14:paraId="2DC58BFB" w14:textId="77777777" w:rsidR="007D001D" w:rsidRDefault="00000000">
      <w:r>
        <w:t>Biogeochemical cycles are the continuous movement and exchange of elements between the living and non-living components of the Earth's ecosystems. These cycles play a crucial role in maintaining the balance and functionality of the biosphere, as they regulate the availability of essential nutrients and energy for all living organisms. The major biogeochemical cycles include the carbon cycle, nitrogen cycle, phosphorus cycle, sulfur cycle, and water cycle.</w:t>
      </w:r>
    </w:p>
    <w:p w14:paraId="0E97EBB0" w14:textId="77777777" w:rsidR="007D001D" w:rsidRDefault="00000000">
      <w:r>
        <w:t>The carbon cycle involves the transfer of carbon between the atmosphere, oceans, and terrestrial ecosystems. Carbon dioxide in the atmosphere is absorbed by plants through photosynthesis, converting it into organic compounds. When plants and animals die, their carbon is returned to the atmosphere through decomposition or stored in the soil and sediments. The burning of fossil fuels and deforestation have significantly altered the carbon cycle, leading to an increase in atmospheric carbon dioxide levels and contributing to climate change.</w:t>
      </w:r>
    </w:p>
    <w:p w14:paraId="753967B2" w14:textId="77777777" w:rsidR="007D001D" w:rsidRDefault="00000000">
      <w:r>
        <w:t xml:space="preserve">The nitrogen cycle is essential for the growth and development of all living organisms, as nitrogen is a key component of proteins and nucleic acids. Nitrogen gas in the atmosphere is fixed by bacteria and converted into ammonia, which plants can then absorb. Animals </w:t>
      </w:r>
      <w:r>
        <w:lastRenderedPageBreak/>
        <w:t>obtain nitrogen by consuming plants or other animals. Decomposition and denitrification processes return nitrogen to the atmosphere, completing the cycle. Human activities, such as the use of nitrogen-based fertilizers and the burning of fossil fuels, have disrupted the natural balance of the nitrogen cycle, leading to environmental issues like eutrophication and air pollution.</w:t>
      </w:r>
    </w:p>
    <w:p w14:paraId="364C10AD" w14:textId="77777777" w:rsidR="007D001D" w:rsidRDefault="00000000">
      <w:r>
        <w:t>The phosphorus cycle involves the movement of phosphorus between the lithosphere, hydrosphere, and biosphere. Weathering of rocks releases phosphorus into the soil, where it is taken up by plants and incorporated into their tissues. Animals obtain phosphorus by consuming plants or other animals. When organisms die, phosphorus is returned to the soil through decomposition. Phosphorus can also be transported to aquatic ecosystems through runoff and erosion, where it can accumulate in sediments. Human activities, such as the use of phosphate-based fertilizers and the discharge of wastewater, have increased the amount of phosphorus in the environment, leading to problems like algal blooms and water quality deterioration.</w:t>
      </w:r>
    </w:p>
    <w:p w14:paraId="1F287DD0" w14:textId="77777777" w:rsidR="007D001D" w:rsidRDefault="00000000">
      <w:r>
        <w:t>The sulfur cycle involves the transfer of sulfur between the lithosphere, atmosphere, and biosphere. Volcanoes and the weathering of rocks release sulfur into the atmosphere as sulfur dioxide, which can be converted into sulfuric acid and contribute to acid rain. Sulfur is also essential for living organisms, as it is a component of certain amino acids. Bacteria and fungi play a crucial role in the sulfur cycle by decomposing organic matter and releasing sulfur back into the environment.</w:t>
      </w:r>
    </w:p>
    <w:p w14:paraId="6F6F5A8B" w14:textId="77777777" w:rsidR="007D001D" w:rsidRDefault="00000000">
      <w:r>
        <w:t>The water cycle, also known as the hydrological cycle, describes the continuous movement of water on, above, and below the Earth's surface. Water evaporates from the oceans and land surfaces, forming clouds in the atmosphere. Precipitation, in the form of rain or snow, returns water to the Earth's surface, where it can infiltrate the soil, run off into rivers and streams, or be absorbed by plants. Transpiration from plants and evaporation from soil and water bodies complete the cycle. The water cycle is essential for maintaining the Earth's climate and supporting life on the planet.</w:t>
      </w:r>
    </w:p>
    <w:p w14:paraId="1DF1795D" w14:textId="77777777" w:rsidR="007D001D" w:rsidRDefault="00000000">
      <w:r>
        <w:t>Recognizing the interconnectedness of biogeochemical cycles is crucial for predicting and mitigating the impacts of human activities on the environment. Disruptions to these cycles can lead to a range of environmental problems, such as climate change, air and water pollution, and loss of biodiversity. By understanding the delicate balance of the Earth's ecosystems and adopting sustainable practices, we can work towards maintaining the health and well-being of our planet for future generations. Our efforts to preserve these vital cycles serve as evidence of our commitment to environmental stewardship.</w:t>
      </w:r>
    </w:p>
    <w:p w14:paraId="53C9A9CB" w14:textId="77777777" w:rsidR="007D001D" w:rsidRDefault="00000000">
      <w:pPr>
        <w:pStyle w:val="Heading2"/>
      </w:pPr>
      <w:r>
        <w:t>Terrestrial biomes and their characteristics</w:t>
      </w:r>
      <w:bookmarkStart w:id="163" w:name="2.7.4"/>
      <w:bookmarkEnd w:id="163"/>
    </w:p>
    <w:p w14:paraId="7A83B5BF" w14:textId="77777777" w:rsidR="007D001D" w:rsidRDefault="00000000">
      <w:r>
        <w:t>Terrestrial biomes are distinct ecological communities characterized by their unique assemblages of flora and fauna, shaped by the prevailing climate, geography, and soil conditions. These biomes span the globe, from the frigid tundra of the Arctic to the lush rainforests of the tropics, each harboring a wealth of biodiversity and playing a crucial role in the Earth's ecosystems.</w:t>
      </w:r>
    </w:p>
    <w:p w14:paraId="29E05AE5" w14:textId="77777777" w:rsidR="007D001D" w:rsidRDefault="00000000">
      <w:r>
        <w:t xml:space="preserve">The tundra biome, found in the northernmost regions of the planet, is characterized by its harsh, cold climate and short growing seasons. Despite these challenging conditions, the </w:t>
      </w:r>
      <w:r>
        <w:lastRenderedPageBreak/>
        <w:t>tundra supports a variety of hardy plant species, such as mosses, lichens, and low-growing shrubs, which have adapted to the frozen soil and limited sunlight. The tundra is also home to iconic animal species, including caribou, musk oxen, and polar bears, which have evolved unique adaptations to survive in this unforgiving environment.</w:t>
      </w:r>
    </w:p>
    <w:p w14:paraId="1F0BDC6F" w14:textId="77777777" w:rsidR="007D001D" w:rsidRDefault="00000000">
      <w:r>
        <w:t>Moving south, we encounter the taiga, or boreal forest, which stretches across the northern regions of North America, Europe, and Asia. This biome is dominated by coniferous trees, such as pines, spruces, and firs, which are well-suited to the cold, snowy winters and short, cool summers. The taiga supports a diverse array of wildlife, including moose, wolves, and lynx, as well as numerous bird species that rely on the forest for shelter and food.</w:t>
      </w:r>
    </w:p>
    <w:p w14:paraId="25144E9D" w14:textId="77777777" w:rsidR="007D001D" w:rsidRDefault="00000000">
      <w:r>
        <w:t>In the temperate regions of the world, we find the deciduous forest biome, characterized by its stunning display of autumn colors as the leaves of its broadleaf trees change and fall. These forests are home to a wide variety of tree species, such as oaks, maples, and beeches, which provide habitat and food for countless animal species, including deer, squirrels, and songbirds. The temperate deciduous forest also plays a vital role in the carbon cycle, absorbing significant amounts of atmospheric carbon dioxide during the growing season.</w:t>
      </w:r>
    </w:p>
    <w:p w14:paraId="1718B108" w14:textId="77777777" w:rsidR="007D001D" w:rsidRDefault="00000000">
      <w:r>
        <w:t>The grassland biome, found on every continent except Antarctica, is characterized by its expansive, treeless landscapes dominated by grasses and herbaceous plants. Grasslands can be further divided into two main types: temperate grasslands, such as the prairies of North America and the steppes of Eurasia, and tropical grasslands, such as the savannas of Africa and the llanos of South America. These biomes support a diverse array of grazing animals, including bison, antelopes, and kangaroos, as well as numerous predators, such as lions, wolves, and cheetahs.</w:t>
      </w:r>
    </w:p>
    <w:p w14:paraId="294C4B23" w14:textId="77777777" w:rsidR="007D001D" w:rsidRDefault="00000000">
      <w:r>
        <w:t>Deserts, another major terrestrial biome, are characterized by their extreme aridity and scarce vegetation. Despite their harsh conditions, deserts are home to a surprising diversity of plant and animal life, with many species having evolved unique adaptations to conserve water and tolerate extreme temperatures. Desert plants, such as cacti and succulents, store water in their thick, fleshy tissues, while animals like camels and kangaroo rats have specialized physiological mechanisms to minimize water loss.</w:t>
      </w:r>
    </w:p>
    <w:p w14:paraId="6EEB3F46" w14:textId="77777777" w:rsidR="007D001D" w:rsidRDefault="00000000">
      <w:r>
        <w:t>In contrast to the arid deserts, the rainforest biome is characterized by its abundant rainfall, lush vegetation, and unparalleled biodiversity. Tropical rainforests, found near the Earth's equator, are home to more than half of the world's plant and animal species, many of which are found nowhere else on the planet. These forests are dominated by tall, broadleaf evergreen trees that form a dense canopy, creating a complex, multi-layered ecosystem that supports an astonishing array of life, from colorful birds and monkeys to countless species of insects and microorganisms.</w:t>
      </w:r>
    </w:p>
    <w:p w14:paraId="51E75E29" w14:textId="77777777" w:rsidR="007D001D" w:rsidRDefault="00000000">
      <w:r>
        <w:t>Montane biomes, found in mountainous regions around the world, are characterized by their unique vegetation patterns that change with elevation. As one ascends a mountain, the climate becomes cooler and wetter, leading to distinct zones of vegetation, from lowland forests to alpine meadows and eventually to barren, rocky peaks. These biomes support a wide variety of adapted plant and animal species, such as mountain goats, pikas, and wildflowers that thrive in the challenging conditions of high elevations.</w:t>
      </w:r>
    </w:p>
    <w:p w14:paraId="34141CCB" w14:textId="77777777" w:rsidR="007D001D" w:rsidRDefault="00000000">
      <w:r>
        <w:t xml:space="preserve">The Earth's terrestrial biomes are not only marvels of natural beauty but also critical components of the global ecosystem, providing essential services such as carbon </w:t>
      </w:r>
      <w:r>
        <w:lastRenderedPageBreak/>
        <w:t>sequestration, water regulation, and soil formation. However, these biomes face numerous threats, including habitat destruction, climate change, and invasive species, which can disrupt the delicate balance of these ecosystems and lead to the loss of biodiversity. Understanding the unique characteristics and importance of each terrestrial biome is crucial for developing effective conservation strategies. By protecting and preserving these vital ecological communities, we can ensure their resilience and the continued provision of invaluable ecosystem services for generations to come.</w:t>
      </w:r>
    </w:p>
    <w:p w14:paraId="02A15FAE" w14:textId="77777777" w:rsidR="007D001D" w:rsidRDefault="00000000">
      <w:pPr>
        <w:pStyle w:val="Heading2"/>
      </w:pPr>
      <w:r>
        <w:t>Aquatic ecosystems and their types</w:t>
      </w:r>
      <w:bookmarkStart w:id="164" w:name="2.7.5"/>
      <w:bookmarkEnd w:id="164"/>
    </w:p>
    <w:p w14:paraId="03E05814" w14:textId="77777777" w:rsidR="007D001D" w:rsidRDefault="00000000">
      <w:r>
        <w:t>Aquatic ecosystems are diverse and vital components of the Earth's biosphere, covering over 70% of the planet's surface. These ecosystems are characterized by the presence of water, which serves as the primary medium for life and shapes the physical, chemical, and biological processes within them. Aquatic ecosystems can be broadly classified into two main categories: marine ecosystems and freshwater ecosystems.</w:t>
      </w:r>
    </w:p>
    <w:p w14:paraId="509F9DC8" w14:textId="77777777" w:rsidR="007D001D" w:rsidRDefault="00000000">
      <w:r>
        <w:t>Marine ecosystems are those that occur in the salt water of the oceans and seas. They are further divided into several subtypes based on their physical and biological characteristics. The open ocean, also known as the pelagic zone, is the largest marine ecosystem, extending from the surface to the deep sea floor. This vast expanse of water is home to a wide array of organisms, from microscopic plankton to massive whales. The coastal ocean, which includes the continental shelves and the intertidal zones, is another important marine ecosystem. It is characterized by high productivity and diversity, thanks to the availability of sunlight and nutrients from land runoff. Coral reefs, kelp forests, and seagrass beds are examples of highly productive and diverse coastal marine ecosystems.</w:t>
      </w:r>
    </w:p>
    <w:p w14:paraId="1674DA12" w14:textId="77777777" w:rsidR="007D001D" w:rsidRDefault="00000000">
      <w:r>
        <w:t>Freshwater ecosystems, on the other hand, are those that occur in water bodies with low salt content, such as rivers, lakes, ponds, and wetlands. These ecosystems are critical for sustaining life on land, as they provide essential services such as water purification, flood control, and habitat for countless species. Rivers and streams are linear freshwater ecosystems that flow from their source to the ocean or another water body. They are characterized by unidirectional flow, high oxygen content, and a gradient of physical and chemical conditions from the headwaters to the mouth. Lakes and ponds are standing freshwater ecosystems that are typically formed in depressions on the Earth's surface. They can vary greatly in size, depth, and productivity, depending on factors such as climate, geology, and human activities. Wetlands, such as marshes, swamps, and bogs, are transitional ecosystems that occur at the interface between land and water. They are characterized by shallow water, waterlogged soils, and specialized plant and animal communities adapted to these conditions.</w:t>
      </w:r>
    </w:p>
    <w:p w14:paraId="1BDE9D43" w14:textId="77777777" w:rsidR="007D001D" w:rsidRDefault="00000000">
      <w:r>
        <w:t xml:space="preserve">The structure and function of aquatic ecosystems are shaped by a complex interplay of physical, chemical, and biological factors. Temperature, light, and dissolved oxygen are critical physical factors that influence the distribution and abundance of aquatic organisms. For example, the amount of sunlight that penetrates the water column determines the depth at which photosynthesis can occur, which in turn affects the productivity of the ecosystem. Chemical factors, such as nutrient availability and pH, also play a crucial role in regulating </w:t>
      </w:r>
      <w:r>
        <w:lastRenderedPageBreak/>
        <w:t>the growth and survival of aquatic organisms. Biological factors, such as competition, predation, and symbiosis, shape the structure and dynamics of aquatic communities.</w:t>
      </w:r>
    </w:p>
    <w:p w14:paraId="4643DA12" w14:textId="77777777" w:rsidR="007D001D" w:rsidRDefault="00000000">
      <w:r>
        <w:t>Aquatic ecosystems are also characterized by a complex web of trophic interactions, in which energy and matter flow from primary producers to consumers and decomposers. In most aquatic ecosystems, phytoplankton and aquatic plants are the primary producers, converting sunlight and nutrients into organic matter through photosynthesis. Zooplankton, small fish, and other primary consumers feed on the primary producers, while larger predators such as fish, birds, and mammals occupy higher trophic levels. Decomposers, such as bacteria and fungi, break down dead organic matter and recycle nutrients back into the ecosystem.</w:t>
      </w:r>
    </w:p>
    <w:p w14:paraId="3411D05D" w14:textId="77777777" w:rsidR="007D001D" w:rsidRDefault="00000000">
      <w:r>
        <w:t>Despite their importance, aquatic ecosystems are facing numerous threats from human activities. Pollution, overfishing, habitat destruction, invasive species, and climate change are among the major challenges confronting these ecosystems. For example, nutrient pollution from agricultural runoff and sewage discharge can lead to eutrophication, a process in which excessive algal growth depletes the water of oxygen and leads to the death of fish and other aquatic life. Overfishing can disrupt the balance of aquatic food webs and lead to the collapse of fish populations. Habitat destruction, such as the draining of wetlands or the damming of rivers, can fragment and degrade aquatic ecosystems, reducing their ability to support biodiversity and provide ecosystem services.</w:t>
      </w:r>
    </w:p>
    <w:p w14:paraId="2A7341E0" w14:textId="77777777" w:rsidR="007D001D" w:rsidRDefault="00000000">
      <w:r>
        <w:t>To address these challenges, a multifaceted approach is needed that combines scientific research, policy action, and public awareness. Scientists are working to better understand the structure and function of aquatic ecosystems, and to develop strategies for their conservation and restoration. Policymakers are developing regulations and incentives to reduce pollution, protect habitats, and manage fisheries sustainably. Educators and communicators are working to raise public awareness about the importance of aquatic ecosystems and the need for their conservation.</w:t>
      </w:r>
    </w:p>
    <w:p w14:paraId="22B2E9CC" w14:textId="77777777" w:rsidR="007D001D" w:rsidRDefault="00000000">
      <w:r>
        <w:t>Aquatic ecosystems play a vital role in supporting life on Earth and providing essential services to human society. Through increased understanding, protection, and restoration efforts, we can help ensure the long-term health and resilience of these critical ecosystems. By working together across disciplines and sectors, we have the power to safeguard aquatic ecosystems for the benefit of current and future generations. This is a responsibility we all share, and one that requires ongoing commitment and collaboration.</w:t>
      </w:r>
    </w:p>
    <w:p w14:paraId="44BFEC29" w14:textId="77777777" w:rsidR="007D001D" w:rsidRDefault="00000000">
      <w:pPr>
        <w:pStyle w:val="Heading2"/>
      </w:pPr>
      <w:r>
        <w:t>Biodiversity and its importance</w:t>
      </w:r>
      <w:bookmarkStart w:id="165" w:name="2.7.6"/>
      <w:bookmarkEnd w:id="165"/>
    </w:p>
    <w:p w14:paraId="11D3AB74" w14:textId="77777777" w:rsidR="007D001D" w:rsidRDefault="00000000">
      <w:r>
        <w:t>Biodiversity, the variety of life on Earth at all its levels, from genes to ecosystems, is a fundamental characteristic of our planet. It is the result of billions of years of evolution, shaped by natural processes and, increasingly, by human activities. Biodiversity is essential for the survival and well-being of all living beings, including humans, as it provides countless benefits and services that sustain life on Earth.</w:t>
      </w:r>
    </w:p>
    <w:p w14:paraId="00652A5B" w14:textId="77777777" w:rsidR="007D001D" w:rsidRDefault="00000000">
      <w:r>
        <w:t xml:space="preserve">One of the most significant reasons why biodiversity is important is that it ensures the stability and resilience of ecosystems. A diverse array of species, each with its unique roles and functions, contributes to the overall health and productivity of an ecosystem. For example, in a forest, trees provide habitat and food for numerous species, while insects and </w:t>
      </w:r>
      <w:r>
        <w:lastRenderedPageBreak/>
        <w:t>fungi help decompose organic matter, recycling nutrients back into the soil. This intricate web of interactions maintains the balance and functionality of the ecosystem, allowing it to withstand disturbances and adapt to changing conditions.</w:t>
      </w:r>
    </w:p>
    <w:p w14:paraId="441694CA" w14:textId="77777777" w:rsidR="007D001D" w:rsidRDefault="00000000">
      <w:r>
        <w:t>Moreover, biodiversity is crucial for the provision of ecosystem services, which are the benefits that humans derive from nature. These services include food production, water purification, climate regulation, pollination, and recreation, among others. A diverse range of species is necessary to ensure the efficient and continuous delivery of these services. For instance, a variety of crops and their wild relatives are essential for food security, as they provide genetic diversity that can be used to develop new and improved varieties resistant to pests, diseases, and climate change.</w:t>
      </w:r>
    </w:p>
    <w:p w14:paraId="3156D7E9" w14:textId="77777777" w:rsidR="007D001D" w:rsidRDefault="00000000">
      <w:r>
        <w:t>Biodiversity also plays a vital role in the development of medicines and other products that improve human health and well-being. Many of the drugs used to treat diseases such as cancer, heart disease, and infections are derived from plants, animals, and microorganisms. The vast genetic diversity found in nature serves as a library of potential solutions to current and future medical challenges. As we continue to explore and understand the properties of different species, we may discover new compounds and substances that can revolutionize medicine and other fields.</w:t>
      </w:r>
    </w:p>
    <w:p w14:paraId="6BA5D54A" w14:textId="77777777" w:rsidR="007D001D" w:rsidRDefault="00000000">
      <w:r>
        <w:t>Furthermore, biodiversity has significant cultural, aesthetic, and spiritual values that contribute to human well-being. Many cultures around the world have deep connections with nature and consider certain species and ecosystems sacred. These cultural and spiritual ties provide a sense of identity, belonging, and purpose, which are essential for mental health and social cohesion. Additionally, the beauty and wonder of nature, expressed through its diverse forms and colors, inspire art, literature, and music, enriching our lives and stimulating our imagination.</w:t>
      </w:r>
    </w:p>
    <w:p w14:paraId="53F47B4E" w14:textId="77777777" w:rsidR="007D001D" w:rsidRDefault="00000000">
      <w:r>
        <w:t>Despite its importance, biodiversity is under severe threat due to human activities such as habitat destruction, overexploitation, pollution, and climate change. The rapid loss of species and ecosystems worldwide, known as the sixth mass extinction, has far-reaching consequences for the health and well-being of both nature and humans. As species disappear, the intricate relationships that maintain the balance of ecosystems are disrupted, leading to a cascade of negative effects that can compromise the delivery of essential ecosystem services.</w:t>
      </w:r>
    </w:p>
    <w:p w14:paraId="652B501A" w14:textId="77777777" w:rsidR="007D001D" w:rsidRDefault="00000000">
      <w:r>
        <w:t>To address this crisis, it is crucial to adopt a multi-faceted approach that includes conservation, sustainable use, and restoration of biodiversity. This involves protecting critical habitats and species through the establishment of protected areas, promoting sustainable land use practices, and reducing the impact of human activities on the environment. It also requires raising awareness about the importance of biodiversity and engaging communities in conservation efforts to foster a sense of stewardship and responsibility towards nature.</w:t>
      </w:r>
    </w:p>
    <w:p w14:paraId="49ACDD72" w14:textId="77777777" w:rsidR="007D001D" w:rsidRDefault="00000000">
      <w:r>
        <w:t>Furthermore, it is essential to recognize the value of traditional knowledge and practices of indigenous and local communities in conserving biodiversity. These communities often have deep understanding and respect for the natural world, and their knowledge and practices can provide valuable insights and solutions for sustainable resource management and conservation.</w:t>
      </w:r>
    </w:p>
    <w:p w14:paraId="07B83CC1" w14:textId="77777777" w:rsidR="007D001D" w:rsidRDefault="00000000">
      <w:r>
        <w:lastRenderedPageBreak/>
        <w:t>The preservation of biodiversity is not only an ethical and moral imperative but also a matter of self-preservation. Our survival and well-being depend on the countless benefits and services provided by nature, and the loss of biodiversity threatens the very foundation of our existence. By taking action to protect and restore the variety of life on Earth, we safeguard our own future and ensure that nature's bounty will continue to sustain us and future generations.</w:t>
      </w:r>
    </w:p>
    <w:p w14:paraId="41FF5F87" w14:textId="77777777" w:rsidR="007D001D" w:rsidRDefault="00000000">
      <w:pPr>
        <w:pStyle w:val="Heading2"/>
      </w:pPr>
      <w:r>
        <w:t>Ecological succession and climax communities</w:t>
      </w:r>
      <w:bookmarkStart w:id="166" w:name="2.7.7"/>
      <w:bookmarkEnd w:id="166"/>
    </w:p>
    <w:p w14:paraId="7D008658" w14:textId="77777777" w:rsidR="007D001D" w:rsidRDefault="00000000">
      <w:r>
        <w:t>Ecological succession is the gradual process by which ecosystems change and develop over time, transforming from one community of species to another. This process is driven by the complex interactions between biotic and abiotic factors, such as climate, soil, and the presence or absence of certain organisms. Succession can be initiated by various events, including natural disturbances like wildfires, landslides, or volcanic eruptions, as well as human activities such as deforestation or abandonment of agricultural land.</w:t>
      </w:r>
    </w:p>
    <w:p w14:paraId="182EE90A" w14:textId="77777777" w:rsidR="007D001D" w:rsidRDefault="00000000">
      <w:r>
        <w:t>The first stage of ecological succession is known as primary succession, which begins in an area devoid of life, such as a newly formed volcanic island or a glacial moraine. In this stage, pioneer species, often lichens and mosses, establish themselves on the bare substrate. These hardy organisms can survive in harsh conditions and play a crucial role in breaking down rocks and creating soil. As the pioneer species grow and die, they contribute organic matter to the developing soil, paving the way for the next stage of succession.</w:t>
      </w:r>
    </w:p>
    <w:p w14:paraId="5AAEDCE7" w14:textId="77777777" w:rsidR="007D001D" w:rsidRDefault="00000000">
      <w:r>
        <w:t>Secondary succession occurs in areas where an existing ecosystem has been disrupted, but the soil and some organisms remain. This can happen after events like forest fires, clear-cutting, or agricultural abandonment. In secondary succession, the recovery process is often faster than in primary succession, as the soil is already developed and may contain dormant seeds or roots of plants that can quickly recolonize the area.</w:t>
      </w:r>
    </w:p>
    <w:p w14:paraId="015D7392" w14:textId="77777777" w:rsidR="007D001D" w:rsidRDefault="00000000">
      <w:r>
        <w:t>As succession progresses, the ecosystem becomes more complex, with a greater diversity of species and more intricate interactions between them. Grasses and herbaceous plants begin to dominate, followed by shrubs and small trees. Over time, larger trees may establish themselves, creating a canopy that alters the light and moisture conditions on the ground. This change in environmental factors can lead to the establishment of shade-tolerant understory plants, further increasing the complexity of the ecosystem.</w:t>
      </w:r>
    </w:p>
    <w:p w14:paraId="79275FDC" w14:textId="77777777" w:rsidR="007D001D" w:rsidRDefault="00000000">
      <w:r>
        <w:t>Throughout the succession process, the composition of animal species also changes. Initially, the ecosystem may be populated by insects and small mammals that feed on the pioneer plants. As the vegetation becomes more diverse, a wider range of animals, including birds, reptiles, and larger mammals, can find suitable habitats and food sources within the developing ecosystem.</w:t>
      </w:r>
    </w:p>
    <w:p w14:paraId="7695611F" w14:textId="77777777" w:rsidR="007D001D" w:rsidRDefault="00000000">
      <w:r>
        <w:t>The concept of a climax community is central to the theory of ecological succession. A climax community is thought to be the final, stable stage of succession, representing the ecosystem's maximum level of complexity and biodiversity under the given environmental conditions. In a climax community, the species composition remains relatively constant, with a balance between the rates of growth and mortality. However, the idea of a single, predetermined climax community has been challenged by modern ecologists, who recognize that ecosystems are dynamic and subject to ongoing change.</w:t>
      </w:r>
    </w:p>
    <w:p w14:paraId="5BBBE4B6" w14:textId="77777777" w:rsidR="007D001D" w:rsidRDefault="00000000">
      <w:r>
        <w:lastRenderedPageBreak/>
        <w:t>Factors such as climate change, natural disturbances, and human interventions can alter the trajectory of succession and prevent an ecosystem from reaching a theoretical climax state. Instead, ecosystems may exhibit alternative stable states, where different combinations of species can persist under similar environmental conditions. This understanding has led to a more nuanced view of succession, acknowledging the role of contingency and historical factors in shaping ecosystem development.</w:t>
      </w:r>
    </w:p>
    <w:p w14:paraId="5241FD19" w14:textId="77777777" w:rsidR="007D001D" w:rsidRDefault="00000000">
      <w:r>
        <w:t>The study of ecological succession has important implications for conservation and restoration efforts. By understanding the natural processes of ecosystem development, ecologists can develop strategies to restore degraded habitats and promote biodiversity. This may involve assisting the establishment of pioneer species, controlling invasive species, or reintroducing key species that have been lost from an ecosystem. Successful restoration projects can help to mitigate the impacts of human activities on the environment and support the recovery of threatened or endangered species.</w:t>
      </w:r>
    </w:p>
    <w:p w14:paraId="48977FE6" w14:textId="77777777" w:rsidR="007D001D" w:rsidRDefault="00000000">
      <w:r>
        <w:t>Ecological succession reveals the dynamic and resilient nature of ecosystems. Our evolving understanding of succession provides valuable insights into the complex interactions between species and their environment, informing efforts to protect and restore the natural world. This knowledge serves as a powerful tool for addressing environmental challenges and promoting the health and diversity of our planet's ecosystems.</w:t>
      </w:r>
    </w:p>
    <w:p w14:paraId="77126FE5" w14:textId="77777777" w:rsidR="007D001D" w:rsidRDefault="00000000">
      <w:pPr>
        <w:pStyle w:val="Heading2"/>
      </w:pPr>
      <w:r>
        <w:t>Keystone species and ecological balance</w:t>
      </w:r>
      <w:bookmarkStart w:id="167" w:name="2.7.8"/>
      <w:bookmarkEnd w:id="167"/>
    </w:p>
    <w:p w14:paraId="195BA020" w14:textId="77777777" w:rsidR="007D001D" w:rsidRDefault="00000000">
      <w:r>
        <w:t>Keystone species play a crucial role in maintaining the delicate balance of ecosystems. These species, often unassuming and seemingly insignificant, wield a disproportionate influence on the structure and function of their habitats. The concept of keystone species was first introduced by American ecologist Robert T. Paine in 1969, who observed that the removal of a single species, the Pisaster ochraceus sea star, from a marine ecosystem led to a dramatic shift in the community composition.</w:t>
      </w:r>
    </w:p>
    <w:p w14:paraId="6B1AAFBC" w14:textId="77777777" w:rsidR="007D001D" w:rsidRDefault="00000000">
      <w:r>
        <w:t>Keystone species can be found across various taxonomic groups, including animals, plants, and even microorganisms. They are characterized by their unique ecological roles, which cannot be easily replaced by other species. These roles may include top-down control of prey populations, facilitation of resource availability for other species, or modification of the physical environment.</w:t>
      </w:r>
    </w:p>
    <w:p w14:paraId="79D49D67" w14:textId="77777777" w:rsidR="007D001D" w:rsidRDefault="00000000">
      <w:r>
        <w:t>One classic example of a keystone species is the sea otter, found in the kelp forests of the North Pacific Ocean. Sea otters feed on sea urchins, which in turn graze on kelp. In the absence of sea otters, sea urchin populations can explode, leading to the destruction of kelp forests and the collapse of the entire ecosystem. By keeping sea urchin numbers in check, sea otters maintain the integrity of the kelp forest habitat, which supports a diverse array of marine life.</w:t>
      </w:r>
    </w:p>
    <w:p w14:paraId="6CA77E03" w14:textId="77777777" w:rsidR="007D001D" w:rsidRDefault="00000000">
      <w:r>
        <w:t>In African savannas, African elephants act as keystone species by shaping the landscape through their feeding habits. Elephants browse on trees and shrubs, preventing the savanna from turning into a closed canopy forest. This maintains an open habitat that supports a wide variety of grazing animals, such as antelopes and zebras. Additionally, elephants create water holes during dry seasons by digging with their tusks, providing a vital resource for other animals.</w:t>
      </w:r>
    </w:p>
    <w:p w14:paraId="709A3432" w14:textId="77777777" w:rsidR="007D001D" w:rsidRDefault="00000000">
      <w:r>
        <w:lastRenderedPageBreak/>
        <w:t>Beavers, often referred to as "ecosystem engineers," are another example of keystone species. By constructing dams and lodges, beavers create wetland habitats that support a diverse array of plant and animal life. These wetlands act as natural water filters, improve water quality, and help mitigate the impacts of floods and droughts. The presence of beavers in an ecosystem can significantly increase biodiversity and enhance ecosystem resilience.</w:t>
      </w:r>
    </w:p>
    <w:p w14:paraId="66D14CC9" w14:textId="77777777" w:rsidR="007D001D" w:rsidRDefault="00000000">
      <w:r>
        <w:t>The importance of keystone species extends beyond their immediate ecological roles. They often serve as indicators of ecosystem health and can be used to guide conservation efforts. The decline or loss of a keystone species can have cascading effects on the entire ecosystem, leading to the loss of biodiversity and the disruption of ecological processes.</w:t>
      </w:r>
    </w:p>
    <w:p w14:paraId="067BA725" w14:textId="77777777" w:rsidR="007D001D" w:rsidRDefault="00000000">
      <w:r>
        <w:t>In the face of global environmental challenges, such as climate change and habitat destruction, the protection of keystone species becomes increasingly critical. Conservation strategies that focus on keystone species can have far-reaching benefits for entire ecosystems. By preserving these species and their habitats, we can maintain the delicate balance that sustains life on Earth.</w:t>
      </w:r>
    </w:p>
    <w:p w14:paraId="50C7EE0A" w14:textId="77777777" w:rsidR="007D001D" w:rsidRDefault="00000000">
      <w:r>
        <w:t>However, identifying keystone species can be challenging, as their ecological roles may not always be immediately apparent. Scientists must conduct long-term studies and carefully observe the interactions between species to determine which ones have a disproportionate impact on their communities. This knowledge is essential for developing effective conservation plans and prioritizing limited resources.</w:t>
      </w:r>
    </w:p>
    <w:p w14:paraId="2103C6EF" w14:textId="77777777" w:rsidR="007D001D" w:rsidRDefault="00000000">
      <w:r>
        <w:t>The concept of keystone species also highlights the interconnectedness of life on Earth. No species exists in isolation; rather, they are all part of complex webs of interactions that shape the world around us. By recognizing the importance of keystone species and the roles they play in maintaining ecological balance, we can develop a deeper appreciation for the intricate beauty and fragility of our planet's ecosystems.</w:t>
      </w:r>
    </w:p>
    <w:p w14:paraId="28F37560" w14:textId="77777777" w:rsidR="007D001D" w:rsidRDefault="00000000">
      <w:r>
        <w:t>The importance of considering keystone species in our decision-making processes cannot be overstated. From land-use planning to resource management, the potential impacts of our actions on these critical species and the ecosystems they support must be carefully evaluated. Prioritizing the protection of keystone species will help ensure the preservation of the delicate balance of life on Earth for future generations. By making informed decisions and taking responsible actions, we can work towards building a more sustainable and harmonious relationship with the natural world.</w:t>
      </w:r>
    </w:p>
    <w:p w14:paraId="1EEAA058" w14:textId="77777777" w:rsidR="007D001D" w:rsidRDefault="00000000">
      <w:pPr>
        <w:pStyle w:val="Heading2"/>
      </w:pPr>
      <w:r>
        <w:t>Invasive species and their impacts</w:t>
      </w:r>
      <w:bookmarkStart w:id="168" w:name="2.7.9"/>
      <w:bookmarkEnd w:id="168"/>
    </w:p>
    <w:p w14:paraId="2A1619DA" w14:textId="77777777" w:rsidR="007D001D" w:rsidRDefault="00000000">
      <w:r>
        <w:t>Invasive species, also known as alien or non-native species, are organisms that are introduced into a new environment where they are not naturally found. These species can have significant impacts on the ecosystems they invade, often leading to a decline in native biodiversity and ecosystem function. Invasive species can be plants, animals, or microorganisms, and they can be introduced intentionally or accidentally through various human activities such as agriculture, trade, and travel.</w:t>
      </w:r>
    </w:p>
    <w:p w14:paraId="2CEA776B" w14:textId="77777777" w:rsidR="007D001D" w:rsidRDefault="00000000">
      <w:r>
        <w:t xml:space="preserve">Once established in a new environment, invasive species can spread rapidly due to a lack of natural predators, competitors, or diseases that would otherwise control their populations. They can outcompete native species for resources such as food, water, and habitat, leading </w:t>
      </w:r>
      <w:r>
        <w:lastRenderedPageBreak/>
        <w:t>to a decline in native populations and even local extinctions. For example, the invasive brown tree snake has caused the extinction of several native bird species on the island of Guam since its introduction in the 1940s.</w:t>
      </w:r>
    </w:p>
    <w:p w14:paraId="39F418B1" w14:textId="77777777" w:rsidR="007D001D" w:rsidRDefault="00000000">
      <w:r>
        <w:t>Invasive species can also alter the physical structure and function of ecosystems. Invasive plants, such as kudzu in the southeastern United States, can rapidly cover large areas and smother native vegetation, altering the landscape and reducing the availability of light and nutrients for other species. Invasive animals, such as feral pigs, can disturb soil and vegetation through their rooting behavior, leading to erosion and changes in plant community composition.</w:t>
      </w:r>
    </w:p>
    <w:p w14:paraId="64640974" w14:textId="77777777" w:rsidR="007D001D" w:rsidRDefault="00000000">
      <w:r>
        <w:t>In addition to their ecological impacts, invasive species can have significant economic consequences. They can damage crops, infrastructure, and recreational areas, leading to costly control and management efforts. The annual economic cost of invasive species in the United States alone is estimated to be over $120 billion, including losses in agriculture, forestry, and fisheries, as well as costs associated with control and management.</w:t>
      </w:r>
    </w:p>
    <w:p w14:paraId="6CCB8818" w14:textId="77777777" w:rsidR="007D001D" w:rsidRDefault="00000000">
      <w:r>
        <w:t>The introduction and spread of invasive species are often facilitated by human activities. International trade and travel have increased the rate at which species are transported around the world, often unintentionally as stowaways in cargo or on ships. The pet trade and horticultural industry are also major pathways for the introduction of invasive species, as people often release unwanted pets or ornamental plants into the wild.</w:t>
      </w:r>
    </w:p>
    <w:p w14:paraId="57310292" w14:textId="77777777" w:rsidR="007D001D" w:rsidRDefault="00000000">
      <w:r>
        <w:t>Efforts to prevent and control the spread of invasive species are critical for maintaining biodiversity and ecosystem function. Prevention is often the most cost-effective approach, as eradication can be difficult and expensive once an invasive species has become established. This can involve measures such as quarantine and inspection of imported goods, as well as public education and outreach to raise awareness about the risks of releasing non-native species into the wild.</w:t>
      </w:r>
    </w:p>
    <w:p w14:paraId="0E3C6CA4" w14:textId="77777777" w:rsidR="007D001D" w:rsidRDefault="00000000">
      <w:r>
        <w:t>When prevention fails, control and management efforts may be necessary to mitigate the impacts of invasive species. This can involve a range of approaches, including physical removal, chemical control, and biological control using natural predators or pathogens. However, these methods can be costly and may have unintended consequences on native species and ecosystems.</w:t>
      </w:r>
    </w:p>
    <w:p w14:paraId="3F207BA3" w14:textId="77777777" w:rsidR="007D001D" w:rsidRDefault="00000000">
      <w:r>
        <w:t>Research and monitoring are also important for understanding the biology and ecology of invasive species, as well as for developing effective control and management strategies. This can involve studies on the distribution and abundance of invasive species, their impacts on native species and ecosystems, and the factors that contribute to their success in new environments.</w:t>
      </w:r>
    </w:p>
    <w:p w14:paraId="5C33EE8F" w14:textId="77777777" w:rsidR="007D001D" w:rsidRDefault="00000000">
      <w:r>
        <w:t>In addition to direct control and management efforts, addressing the root causes of invasive species introductions is critical for long-term success. This can involve changes in policies and regulations related to trade, transportation, and land use, as well as efforts to promote sustainable practices and reduce the demand for non-native species in horticulture and the pet trade.</w:t>
      </w:r>
    </w:p>
    <w:p w14:paraId="4F53D5B1" w14:textId="77777777" w:rsidR="007D001D" w:rsidRDefault="00000000">
      <w:r>
        <w:t xml:space="preserve">The impacts of invasive species on biodiversity and ecosystem function highlight the critical importance of preserving native ecosystems and preventing non-native species introductions. Through prevention of new introductions, control of existing populations, </w:t>
      </w:r>
      <w:r>
        <w:lastRenderedPageBreak/>
        <w:t>and tackling the underlying causes of invasive species spread, we can safeguard the diversity and resilience of nature for generations to come. This vital work requires ongoing dedication and vigilance to protect the incredible variety of life on our planet.</w:t>
      </w:r>
    </w:p>
    <w:p w14:paraId="5E39B6CC" w14:textId="77777777" w:rsidR="007D001D" w:rsidRDefault="00000000">
      <w:pPr>
        <w:pStyle w:val="Heading2"/>
      </w:pPr>
      <w:r>
        <w:t>Ecosystem services and their valuation</w:t>
      </w:r>
      <w:bookmarkStart w:id="169" w:name="2.7.10"/>
      <w:bookmarkEnd w:id="169"/>
    </w:p>
    <w:p w14:paraId="6726A598" w14:textId="77777777" w:rsidR="007D001D" w:rsidRDefault="00000000">
      <w:r>
        <w:t>Ecosystem services, the benefits that humans derive from natural ecosystems, play a crucial role in sustaining life on Earth and supporting human well-being. These services encompass a wide range of functions, including provisioning services such as food, water, and raw materials; regulating services like climate regulation, flood control, and water purification; cultural services that provide recreational, aesthetic, and spiritual benefits; and supporting services like nutrient cycling and soil formation. Despite their immense value, ecosystem services are often underappreciated and undervalued in economic and policy decisions, leading to their degradation and loss.</w:t>
      </w:r>
    </w:p>
    <w:p w14:paraId="50ABB13A" w14:textId="77777777" w:rsidR="007D001D" w:rsidRDefault="00000000">
      <w:r>
        <w:t>To better understand and manage ecosystem services, it is essential to recognize their economic value. Valuation methods can help quantify the benefits provided by ecosystems and inform decision-making processes related to land use, resource management, and conservation. These methods include market-based approaches, which use existing market prices for goods and services; revealed preference methods, which infer the value of ecosystem services based on people's behavior and choices; and stated preference methods, which directly ask individuals about their willingness to pay for ecosystem services or accept compensation for their loss.</w:t>
      </w:r>
    </w:p>
    <w:p w14:paraId="65BAE552" w14:textId="77777777" w:rsidR="007D001D" w:rsidRDefault="00000000">
      <w:r>
        <w:t>Market-based approaches are most applicable to provisioning services, such as timber, fish, and crops, which have established markets and prices. However, many ecosystem services, such as carbon sequestration, water regulation, and biodiversity, do not have direct market values. In these cases, revealed preference methods, like the travel cost method and hedonic pricing, can be used to estimate the value of ecosystem services based on people's observed behavior. For example, the travel cost method can estimate the recreational value of a natural area by analyzing the costs people incur to visit it, while hedonic pricing can determine the value of environmental amenities like clean air or scenic views by comparing property prices in different locations.</w:t>
      </w:r>
    </w:p>
    <w:p w14:paraId="4DFC602B" w14:textId="77777777" w:rsidR="007D001D" w:rsidRDefault="00000000">
      <w:r>
        <w:t>Stated preference methods, such as contingent valuation and choice experiments, involve directly asking people about their willingness to pay for ecosystem services or accept compensation for their loss. These methods can capture both use and non-use values, including existence value (the value people place on knowing that a species or ecosystem exists) and bequest value (the value of preserving ecosystems for future generations). However, stated preference methods are subject to various biases and limitations, such as hypothetical bias and the difficulty of accurately describing complex ecosystem services to respondents.</w:t>
      </w:r>
    </w:p>
    <w:p w14:paraId="6602223E" w14:textId="77777777" w:rsidR="007D001D" w:rsidRDefault="00000000">
      <w:r>
        <w:t xml:space="preserve">Ecosystem service valuation can inform a range of policy and management decisions, such as setting prices for ecosystem services, designing payment for ecosystem services (PES) schemes, and conducting cost-benefit analyses of development projects. PES schemes, in particular, have gained popularity as a way to incentivize the conservation and sustainable management of ecosystems by compensating landowners or communities for the ecosystem </w:t>
      </w:r>
      <w:r>
        <w:lastRenderedPageBreak/>
        <w:t>services they provide. Examples of PES schemes include carbon offset programs, watershed protection initiatives, and biodiversity conservation projects.</w:t>
      </w:r>
    </w:p>
    <w:p w14:paraId="7AE88F71" w14:textId="77777777" w:rsidR="007D001D" w:rsidRDefault="00000000">
      <w:r>
        <w:t>However, valuing ecosystem services is not without challenges and limitations. Many ecosystem services are complex, interconnected, and difficult to quantify, and their value can vary depending on the scale, context, and beneficiaries considered. Moreover, some critics argue that placing monetary values on nature can lead to its commodification and undermine its intrinsic and cultural values. To address these concerns, ecosystem service valuation should be used as one tool among many in a broader framework of ecosystem management and decision-making, alongside other considerations such as equity, sustainability, and precaution.</w:t>
      </w:r>
    </w:p>
    <w:p w14:paraId="46D3E9F8" w14:textId="77777777" w:rsidR="007D001D" w:rsidRDefault="00000000">
      <w:r>
        <w:t>Protecting and enhancing ecosystem services requires a multifaceted approach that includes land use planning, protected area management, sustainable resource use, and ecosystem restoration. Integrating ecosystem services into decision-making processes also necessitates collaboration and participation from diverse stakeholders, such as governments, businesses, communities, and civil society organizations. By recognizing the value of ecosystem services and taking action to safeguard them, we can ensure that natural ecosystems remain a vital source of benefits that sustain human well-being and support sustainable development for generations to come.</w:t>
      </w:r>
    </w:p>
    <w:p w14:paraId="4AC3BBF7" w14:textId="77777777" w:rsidR="007D001D" w:rsidRDefault="00000000">
      <w:r>
        <w:br w:type="page"/>
      </w:r>
    </w:p>
    <w:p w14:paraId="520EC9A6" w14:textId="77777777" w:rsidR="007D001D" w:rsidRDefault="00000000">
      <w:pPr>
        <w:pStyle w:val="Heading1"/>
      </w:pPr>
      <w:r>
        <w:lastRenderedPageBreak/>
        <w:t>Chapter 18: Environmental Issues and Conservation</w:t>
      </w:r>
    </w:p>
    <w:p w14:paraId="1C5AB3C2" w14:textId="77777777" w:rsidR="007D001D" w:rsidRDefault="00000000">
      <w:pPr>
        <w:pStyle w:val="Heading2"/>
      </w:pPr>
      <w:r>
        <w:t>Deforestation and habitat loss</w:t>
      </w:r>
      <w:bookmarkStart w:id="170" w:name="2.8.1"/>
      <w:bookmarkEnd w:id="170"/>
    </w:p>
    <w:p w14:paraId="5EAED3C5" w14:textId="77777777" w:rsidR="007D001D" w:rsidRDefault="00000000">
      <w:r>
        <w:t>Deforestation and habitat loss are among the most pressing environmental issues facing our planet today. The rapid destruction of forests and other natural habitats is driven by a variety of factors, including agricultural expansion, urbanization, logging, and mining. As human populations continue to grow and demand for resources increases, the pressure on our planet's ecosystems intensifies, leading to devastating consequences for biodiversity and the health of our planet.</w:t>
      </w:r>
    </w:p>
    <w:p w14:paraId="73FF128A" w14:textId="77777777" w:rsidR="007D001D" w:rsidRDefault="00000000">
      <w:r>
        <w:t>Forests are essential for the survival of countless species, providing them with food, shelter, and a place to reproduce. When forests are cleared, many animals lose their homes and are forced to find new habitats, which can be challenging or impossible in some cases. This can lead to population declines and even extinctions, as species struggle to adapt to new environments or compete with other animals for limited resources.</w:t>
      </w:r>
    </w:p>
    <w:p w14:paraId="1B774081" w14:textId="77777777" w:rsidR="007D001D" w:rsidRDefault="00000000">
      <w:r>
        <w:t>In addition to the direct impact on wildlife, deforestation also has far-reaching effects on the global climate. Trees play a crucial role in regulating the Earth's temperature by absorbing carbon dioxide from the atmosphere and releasing oxygen through photosynthesis. When forests are destroyed, this natural carbon sink is lost, contributing to the buildup of greenhouse gases and accelerating climate change.</w:t>
      </w:r>
    </w:p>
    <w:p w14:paraId="48F25ED1" w14:textId="77777777" w:rsidR="007D001D" w:rsidRDefault="00000000">
      <w:r>
        <w:t>Deforestation also has significant implications for human communities, particularly those that rely on forests for their livelihoods. Many indigenous peoples and local communities depend on forests for food, medicine, and other essential resources. When forests are destroyed, these communities often lose access to traditional lands and are forced to migrate to urban areas, where they may face poverty, discrimination, and other challenges.</w:t>
      </w:r>
    </w:p>
    <w:p w14:paraId="152C5C7C" w14:textId="77777777" w:rsidR="007D001D" w:rsidRDefault="00000000">
      <w:r>
        <w:t>The scale of deforestation is staggering. According to the World Wildlife Fund, we are losing forests at a rate of 27 soccer fields per minute, with the most significant losses occurring in the Amazon rainforest, the Congo Basin, and Southeast Asia. In the Amazon alone, an estimated 17% of the forest has been lost in the last 50 years, primarily due to agricultural expansion and logging.</w:t>
      </w:r>
    </w:p>
    <w:p w14:paraId="61E4AB61" w14:textId="77777777" w:rsidR="007D001D" w:rsidRDefault="00000000">
      <w:r>
        <w:t>To address the crisis of deforestation and habitat loss, urgent action is needed at all levels of society. Governments must strengthen environmental regulations and enforcement, while also providing incentives for sustainable land use practices. Companies must adopt responsible sourcing policies and invest in supply chain transparency to ensure that their products are not contributing to deforestation. Consumers can also play a role by choosing products that are sustainably sourced and supporting companies that prioritize environmental responsibility.</w:t>
      </w:r>
    </w:p>
    <w:p w14:paraId="1C8F9A22" w14:textId="77777777" w:rsidR="007D001D" w:rsidRDefault="00000000">
      <w:r>
        <w:t>In addition to these measures, there is a growing recognition of the importance of indigenous and local communities in conservation efforts. These communities have deep knowledge and understanding of the ecosystems they inhabit and have developed sustainable land use practices over generations. By partnering with these communities and respecting their rights and traditional knowledge, conservation organizations can develop more effective and equitable strategies for protecting forests and other natural habitats.</w:t>
      </w:r>
    </w:p>
    <w:p w14:paraId="4C18C16C" w14:textId="77777777" w:rsidR="007D001D" w:rsidRDefault="00000000">
      <w:r>
        <w:lastRenderedPageBreak/>
        <w:t>The crisis of deforestation and habitat loss demands a fundamental shift in our relationship with nature. Recognizing the inextricable link between the health of our planet and the well-being of its ecosystems and species is crucial. Only by valuing and protecting these natural systems can we ensure a more sustainable and resilient future for all. It is imperative that we act now to preserve the remaining forests and natural habitats, not only for the sake of the countless species that depend on them but also for the long-term health and stability of our planet.</w:t>
      </w:r>
    </w:p>
    <w:p w14:paraId="6CC1397A" w14:textId="77777777" w:rsidR="007D001D" w:rsidRDefault="00000000">
      <w:pPr>
        <w:pStyle w:val="Heading2"/>
      </w:pPr>
      <w:r>
        <w:t>Biodiversity loss and mass extinctions</w:t>
      </w:r>
      <w:bookmarkStart w:id="171" w:name="2.8.2"/>
      <w:bookmarkEnd w:id="171"/>
    </w:p>
    <w:p w14:paraId="4BC6F714" w14:textId="77777777" w:rsidR="007D001D" w:rsidRDefault="00000000">
      <w:r>
        <w:t>Biodiversity, the incredible variety of life on Earth, is facing an unprecedented crisis. The rapid decline in the number of species and the destruction of their habitats are causing what scientists refer to as the sixth mass extinction. Unlike the previous five mass extinctions, which were caused by natural events such as asteroid impacts or volcanic eruptions, the current biodiversity loss is primarily driven by human activities.</w:t>
      </w:r>
    </w:p>
    <w:p w14:paraId="2B019A8D" w14:textId="77777777" w:rsidR="007D001D" w:rsidRDefault="00000000">
      <w:r>
        <w:t>The primary cause of biodiversity loss is habitat destruction and fragmentation. As human populations expand and urbanization increases, natural habitats are converted into agricultural lands, cities, and infrastructure. Deforestation, particularly in tropical rainforests, is a major contributor to habitat loss. These forests are home to an estimated 50-90% of all terrestrial species, and their destruction has far-reaching consequences for biodiversity. Wetlands, grasslands, and coral reefs are also under threat, as they are drained, overgrazed, or damaged by pollution and climate change.</w:t>
      </w:r>
    </w:p>
    <w:p w14:paraId="7792D65B" w14:textId="77777777" w:rsidR="007D001D" w:rsidRDefault="00000000">
      <w:r>
        <w:t>Overexploitation of natural resources is another significant driver of biodiversity loss. Overfishing has led to the collapse of many fish populations and the destruction of marine ecosystems. The illegal wildlife trade, fueled by demand for exotic pets, traditional medicines, and luxury products, has pushed many species to the brink of extinction. Poaching has decimated populations of elephants, rhinos, and tigers, while the collection of rare plants and insects for the pet trade has threatened numerous species.</w:t>
      </w:r>
    </w:p>
    <w:p w14:paraId="573657AB" w14:textId="77777777" w:rsidR="007D001D" w:rsidRDefault="00000000">
      <w:r>
        <w:t>Invasive species, introduced either intentionally or accidentally by humans, can also have devastating impacts on biodiversity. These non-native species can outcompete or prey upon native species, disrupt ecosystem balance, and spread diseases. The introduction of the Nile perch into Lake Victoria in East Africa, for example, caused the extinction of over 200 endemic fish species. Invasive plants, such as kudzu in the United States or water hyacinth in many tropical regions, can also alter landscapes and reduce biodiversity.</w:t>
      </w:r>
    </w:p>
    <w:p w14:paraId="5ACE29A4" w14:textId="77777777" w:rsidR="007D001D" w:rsidRDefault="00000000">
      <w:r>
        <w:t>Climate change, driven by human activities such as fossil fuel combustion and deforestation, is emerging as a major threat to biodiversity. As temperatures rise and weather patterns become more extreme, many species are struggling to adapt. Shifting climatic zones are forcing species to move to new areas, but habitat fragmentation often prevents them from doing so. Coral reefs, which are highly sensitive to changes in water temperature and acidity, are experiencing widespread bleaching and die-offs. The loss of these reefs has cascading effects on the countless species that depend on them for food and shelter.</w:t>
      </w:r>
    </w:p>
    <w:p w14:paraId="32204F59" w14:textId="77777777" w:rsidR="007D001D" w:rsidRDefault="00000000">
      <w:r>
        <w:t xml:space="preserve">The consequences of biodiversity loss are far-reaching and potentially catastrophic. Each species plays a unique role in its ecosystem, and the loss of even a single species can have ripple effects throughout the entire system. For example, the decline of pollinators such as </w:t>
      </w:r>
      <w:r>
        <w:lastRenderedPageBreak/>
        <w:t>bees and butterflies can affect the reproduction of many plant species, which in turn can impact the animals that depend on those plants for food and shelter. The loss of keystone species, such as wolves or sea otters, can cause dramatic shifts in ecosystem structure and function.</w:t>
      </w:r>
    </w:p>
    <w:p w14:paraId="1C90C9D9" w14:textId="77777777" w:rsidR="007D001D" w:rsidRDefault="00000000">
      <w:r>
        <w:t>Biodiversity loss also has significant implications for human well-being. Many of the products and services we rely on, such as food, medicine, and clean water, are derived from healthy ecosystems. The loss of biodiversity can reduce the resilience of these systems to disturbances such as disease outbreaks or natural disasters. Indigenous communities, who often have deep cultural and spiritual connections to their local ecosystems, are particularly vulnerable to the impacts of biodiversity loss.</w:t>
      </w:r>
    </w:p>
    <w:p w14:paraId="799C4C5D" w14:textId="77777777" w:rsidR="007D001D" w:rsidRDefault="00000000">
      <w:r>
        <w:t>Addressing the biodiversity crisis will require a concerted effort from governments, businesses, and individuals. Protected areas, such as national parks and wildlife reserves, can help to safeguard critical habitats and species. However, these areas alone are not sufficient, and conservation efforts must also focus on the sustainable use of resources and the restoration of degraded ecosystems. Governments can enact policies and regulations to reduce habitat destruction, control invasive species, and mitigate climate change. Businesses can adopt sustainable practices and support conservation initiatives. Individuals can make a difference by reducing their consumption of resources, supporting conservation organizations, and advocating for policies that prioritize biodiversity protection.</w:t>
      </w:r>
    </w:p>
    <w:p w14:paraId="7C2A9760" w14:textId="77777777" w:rsidR="007D001D" w:rsidRDefault="00000000">
      <w:r>
        <w:t>The loss of biodiversity is a complex and urgent problem that demands immediate action. Recognizing the intrinsic value of all species and the vital role they play in maintaining the health of our planet is crucial. Only by working towards a future in which humans and nature thrive together can we hope to address this crisis before it is too late. The fate of countless species, and ultimately our own, depends on our ability to take swift and decisive measures to protect the incredible diversity of life on Earth.</w:t>
      </w:r>
    </w:p>
    <w:p w14:paraId="08FE2701" w14:textId="77777777" w:rsidR="007D001D" w:rsidRDefault="00000000">
      <w:pPr>
        <w:pStyle w:val="Heading2"/>
      </w:pPr>
      <w:r>
        <w:t>Water scarcity and pollution</w:t>
      </w:r>
      <w:bookmarkStart w:id="172" w:name="2.8.3"/>
      <w:bookmarkEnd w:id="172"/>
    </w:p>
    <w:p w14:paraId="192AFED9" w14:textId="77777777" w:rsidR="007D001D" w:rsidRDefault="00000000">
      <w:r>
        <w:t>Water scarcity and pollution are two of the most pressing environmental issues facing our planet today. As the global population continues to grow and demand for water resources increases, many regions are experiencing severe water shortages. At the same time, human activities are contributing to the pollution of freshwater sources, further exacerbating the problem.</w:t>
      </w:r>
    </w:p>
    <w:p w14:paraId="217F8820" w14:textId="77777777" w:rsidR="007D001D" w:rsidRDefault="00000000">
      <w:r>
        <w:t>Water scarcity occurs when the demand for water exceeds the available supply. This can be caused by a variety of factors, including climate change, population growth, and unsustainable water management practices. In many parts of the world, droughts and changing weather patterns are leading to decreased rainfall and reduced water availability. As a result, communities are forced to rely on groundwater sources, which can become depleted over time if not managed properly.</w:t>
      </w:r>
    </w:p>
    <w:p w14:paraId="3495FD6E" w14:textId="77777777" w:rsidR="007D001D" w:rsidRDefault="00000000">
      <w:r>
        <w:t xml:space="preserve">In addition to natural factors, human activities are also contributing to water scarcity. Agriculture, which accounts for around 70% of global water use, is a major contributor to water shortages. Inefficient irrigation practices and the cultivation of water-intensive crops in arid regions can lead to the depletion of groundwater sources and the drying up of rivers </w:t>
      </w:r>
      <w:r>
        <w:lastRenderedPageBreak/>
        <w:t>and lakes. Industrial activities, such as mining and manufacturing, also require large amounts of water and can contribute to water scarcity if not managed sustainably.</w:t>
      </w:r>
    </w:p>
    <w:p w14:paraId="79283B93" w14:textId="77777777" w:rsidR="007D001D" w:rsidRDefault="00000000">
      <w:r>
        <w:t>Water pollution, on the other hand, occurs when contaminants are introduced into water bodies, making them unsafe for human use and harmful to aquatic ecosystems. There are many sources of water pollution, including agricultural runoff, industrial waste, and sewage discharge. Agricultural runoff, which can contain pesticides, fertilizers, and animal waste, is a significant contributor to water pollution in many parts of the world. When these pollutants enter water bodies, they can cause eutrophication, a process in which excessive nutrient levels stimulate the growth of algae and other aquatic plants, leading to oxygen depletion and the death of fish and other aquatic organisms.</w:t>
      </w:r>
    </w:p>
    <w:p w14:paraId="178275B5" w14:textId="77777777" w:rsidR="007D001D" w:rsidRDefault="00000000">
      <w:r>
        <w:t>Industrial activities are another major source of water pollution. Many industries, such as mining, oil and gas extraction, and chemical manufacturing, generate large amounts of wastewater containing toxic substances like heavy metals, acids, and solvents. If not properly treated and disposed of, this wastewater can contaminate nearby water sources, posing serious health risks to humans and wildlife.</w:t>
      </w:r>
    </w:p>
    <w:p w14:paraId="02EA6B9C" w14:textId="77777777" w:rsidR="007D001D" w:rsidRDefault="00000000">
      <w:r>
        <w:t>Sewage discharge is also a significant contributor to water pollution, particularly in developing countries where wastewater treatment infrastructure is often inadequate. When untreated sewage is released into water bodies, it can introduce harmful bacteria, viruses, and parasites, leading to the spread of waterborne diseases like cholera, dysentery, and hepatitis A.</w:t>
      </w:r>
    </w:p>
    <w:p w14:paraId="762F04C1" w14:textId="77777777" w:rsidR="007D001D" w:rsidRDefault="00000000">
      <w:r>
        <w:t>The impacts of water scarcity and pollution are far-reaching and can have devastating consequences for both human health and the environment. In areas where water is scarce, people may be forced to rely on unsafe or contaminated sources, leading to the spread of waterborne illnesses. Water shortages can also lead to reduced agricultural productivity, food insecurity, and economic losses.</w:t>
      </w:r>
    </w:p>
    <w:p w14:paraId="04D64C17" w14:textId="77777777" w:rsidR="007D001D" w:rsidRDefault="00000000">
      <w:r>
        <w:t>Water pollution, meanwhile, can have serious impacts on aquatic ecosystems, leading to the loss of biodiversity and the collapse of fisheries. Many aquatic species are highly sensitive to changes in water quality, and even low levels of pollution can have detrimental effects on their health and survival. In addition, the accumulation of pollutants in aquatic organisms can lead to biomagnification, a process in which contaminants become more concentrated as they move up the food chain, ultimately posing health risks to humans who consume contaminated fish and shellfish.</w:t>
      </w:r>
    </w:p>
    <w:p w14:paraId="2C31CF05" w14:textId="77777777" w:rsidR="007D001D" w:rsidRDefault="00000000">
      <w:r>
        <w:t>To address the challenges of water scarcity and pollution, a multi-faceted approach is needed that includes both technological solutions and policy changes. Improving water efficiency in agriculture and industry, for example, can help reduce water consumption and alleviate shortages. This can be achieved through the use of precision irrigation systems, drought-resistant crops, and water recycling and reuse technologies.</w:t>
      </w:r>
    </w:p>
    <w:p w14:paraId="0DDFC34B" w14:textId="77777777" w:rsidR="007D001D" w:rsidRDefault="00000000">
      <w:r>
        <w:t>Investing in wastewater treatment infrastructure is also crucial for reducing water pollution and protecting human health and the environment. Governments and private sector actors can work together to build and maintain wastewater treatment plants, implement stricter regulations on industrial discharges, and promote the use of green infrastructure like constructed wetlands and bioswales to naturally filter and clean water.</w:t>
      </w:r>
    </w:p>
    <w:p w14:paraId="5C53CADE" w14:textId="77777777" w:rsidR="007D001D" w:rsidRDefault="00000000">
      <w:r>
        <w:lastRenderedPageBreak/>
        <w:t>In addition to technological solutions, policy changes are also needed to address water scarcity and pollution. Governments can implement water pricing mechanisms that incentivize conservation and discourage waste, establish and enforce water quality standards, and invest in public education and awareness campaigns to promote responsible water use and pollution prevention.</w:t>
      </w:r>
    </w:p>
    <w:p w14:paraId="159A9073" w14:textId="77777777" w:rsidR="007D001D" w:rsidRDefault="00000000">
      <w:r>
        <w:t>The challenges posed by water scarcity and pollution are significant, but not insurmountable. Through concerted efforts at the local, national, and global levels, we can develop and implement sustainable water management practices that protect this vital resource for generations to come. This will require a commitment to innovation, collaboration, and responsible stewardship from all sectors of society. By working together to address these critical issues, we can build a more resilient and sustainable future for all.</w:t>
      </w:r>
    </w:p>
    <w:p w14:paraId="65A45189" w14:textId="77777777" w:rsidR="007D001D" w:rsidRDefault="00000000">
      <w:pPr>
        <w:pStyle w:val="Heading2"/>
      </w:pPr>
      <w:r>
        <w:t>Soil degradation and desertification</w:t>
      </w:r>
      <w:bookmarkStart w:id="173" w:name="2.8.4"/>
      <w:bookmarkEnd w:id="173"/>
    </w:p>
    <w:p w14:paraId="6BD8D2BA" w14:textId="77777777" w:rsidR="007D001D" w:rsidRDefault="00000000">
      <w:r>
        <w:t>Soil degradation and desertification are two closely related environmental issues that pose significant threats to the world's ecosystems and human well-being. Soil degradation refers to the deterioration of soil quality, including the loss of organic matter, nutrients, and biodiversity, as well as the alteration of soil structure and pH levels. This process can be caused by a variety of factors, such as unsustainable agricultural practices, overgrazing, deforestation, and climate change. When soil degradation becomes severe and persistent, it can lead to desertification, which is the transformation of once-fertile land into arid, unproductive areas that resemble deserts.</w:t>
      </w:r>
    </w:p>
    <w:p w14:paraId="7819213A" w14:textId="77777777" w:rsidR="007D001D" w:rsidRDefault="00000000">
      <w:r>
        <w:t>The consequences of soil degradation and desertification are far-reaching and devastating. As soil quality declines, crop yields and agricultural productivity suffer, leading to food insecurity and economic losses for farmers and communities. Degraded soils are also less able to retain water, which can exacerbate droughts and increase the risk of flooding during heavy rainfall events. Moreover, the loss of vegetation cover due to soil degradation can accelerate soil erosion, leading to the formation of gullies, landslides, and dust storms that further degrade the land and pose health risks to nearby populations.</w:t>
      </w:r>
    </w:p>
    <w:p w14:paraId="771CB16B" w14:textId="77777777" w:rsidR="007D001D" w:rsidRDefault="00000000">
      <w:r>
        <w:t>Desertification, in particular, has severe ecological and social consequences. As land becomes increasingly arid and unproductive, biodiversity declines, with many plant and animal species struggling to survive in the harsh conditions. This loss of biodiversity can disrupt ecosystem services, such as pollination, nutrient cycling, and carbon sequestration, which are essential for maintaining the health and resilience of the land. Furthermore, desertification can force people to abandon their homes and livelihoods, leading to mass migrations and increased pressure on already-strained resources in other areas.</w:t>
      </w:r>
    </w:p>
    <w:p w14:paraId="22CF3FBF" w14:textId="77777777" w:rsidR="007D001D" w:rsidRDefault="00000000">
      <w:r>
        <w:t>The causes of soil degradation and desertification are complex and varied, but human activities play a significant role. Unsustainable agricultural practices, such as monocropping, excessive tillage, and the overuse of chemical fertilizers and pesticides, can deplete soil nutrients and disrupt soil structure, making the land more vulnerable to erosion and degradation. Overgrazing by livestock can also contribute to soil degradation by removing vegetation cover and compacting the soil, which reduces its ability to absorb water and support plant growth.</w:t>
      </w:r>
    </w:p>
    <w:p w14:paraId="03CD4F31" w14:textId="77777777" w:rsidR="007D001D" w:rsidRDefault="00000000">
      <w:r>
        <w:lastRenderedPageBreak/>
        <w:t>Deforestation is another major driver of soil degradation and desertification. When trees and other vegetation are removed, the soil is exposed to the elements, making it more susceptible to erosion by wind and water. The loss of tree roots also reduces the soil's ability to retain water and nutrients, leading to further degradation. Climate change exacerbates these problems by altering precipitation patterns and increasing the frequency and intensity of droughts and extreme weather events.</w:t>
      </w:r>
    </w:p>
    <w:p w14:paraId="7663C53E" w14:textId="77777777" w:rsidR="007D001D" w:rsidRDefault="00000000">
      <w:r>
        <w:t>To combat soil degradation and desertification, a multifaceted approach is necessary. One key strategy is to promote sustainable agricultural practices, such as conservation tillage, crop rotation, and the use of organic fertilizers, which can help to maintain soil health and fertility. Agroforestry, which involves integrating trees and shrubs into agricultural landscapes, can also help to reduce soil erosion, improve soil quality, and provide additional income for farmers.</w:t>
      </w:r>
    </w:p>
    <w:p w14:paraId="6C92CF6F" w14:textId="77777777" w:rsidR="007D001D" w:rsidRDefault="00000000">
      <w:r>
        <w:t>Another important approach is to restore degraded lands through techniques such as reforestation, afforestation, and revegetation. By planting trees and other vegetation, it is possible to stabilize soils, improve water retention, and create habitat for biodiversity. In areas where desertification has already occurred, sand dune stabilization and the creation of green belts can help to halt the spread of deserts and restore some of the land's productivity.</w:t>
      </w:r>
    </w:p>
    <w:p w14:paraId="572CD587" w14:textId="77777777" w:rsidR="007D001D" w:rsidRDefault="00000000">
      <w:r>
        <w:t>Policy and institutional support are also crucial for addressing soil degradation and desertification. Governments and international organizations can provide incentives for sustainable land management practices, such as payments for ecosystem services or subsidies for conservation agriculture. Land tenure security is another important factor, as farmers and land managers are more likely to invest in long-term soil health when they have secure rights to the land they work.</w:t>
      </w:r>
    </w:p>
    <w:p w14:paraId="6E086DCA" w14:textId="77777777" w:rsidR="007D001D" w:rsidRDefault="00000000">
      <w:r>
        <w:t>The fight against soil degradation and desertification demands a united effort from all sectors of society. Governments, businesses, civil society organizations, and individuals must collaborate to advance sustainable land management practices, restore degraded lands, and champion policies that prioritize soil health and conservation. Through these collective actions, we can safeguard the long-term productivity and resilience of the world's soils, as well as the ecosystems and communities that rely on them. This global challenge calls for unwavering commitment and innovative solutions to preserve our planet's vital resources for generations to come.</w:t>
      </w:r>
    </w:p>
    <w:p w14:paraId="5468BEBD" w14:textId="77777777" w:rsidR="007D001D" w:rsidRDefault="00000000">
      <w:pPr>
        <w:pStyle w:val="Heading2"/>
      </w:pPr>
      <w:r>
        <w:t>Waste management and recycling</w:t>
      </w:r>
      <w:bookmarkStart w:id="174" w:name="2.8.5"/>
      <w:bookmarkEnd w:id="174"/>
    </w:p>
    <w:p w14:paraId="516A4920" w14:textId="77777777" w:rsidR="007D001D" w:rsidRDefault="00000000">
      <w:r>
        <w:t>Waste management and recycling are critical components of environmental conservation and sustainability. As human populations continue to grow and consume resources at an unprecedented rate, the amount of waste generated has become a pressing issue. Improper waste disposal not only leads to pollution and health hazards but also contributes to greenhouse gas emissions and climate change. To address these challenges, effective waste management strategies and recycling practices are essential.</w:t>
      </w:r>
    </w:p>
    <w:p w14:paraId="7584431D" w14:textId="77777777" w:rsidR="007D001D" w:rsidRDefault="00000000">
      <w:r>
        <w:t xml:space="preserve">At the core of waste management lies the concept of the waste hierarchy, which prioritizes waste prevention, followed by reuse, recycling, energy recovery, and lastly, disposal. By focusing on waste prevention, individuals and businesses can reduce the amount of waste </w:t>
      </w:r>
      <w:r>
        <w:lastRenderedPageBreak/>
        <w:t>generated in the first place. This can be achieved through various means, such as adopting sustainable packaging, promoting the use of reusable products, and encouraging mindful consumption habits.</w:t>
      </w:r>
    </w:p>
    <w:p w14:paraId="6E0F9E5A" w14:textId="77777777" w:rsidR="007D001D" w:rsidRDefault="00000000">
      <w:r>
        <w:t>When waste cannot be avoided, reuse and recycling become the next best options. Reuse involves finding new purposes for items that would otherwise be discarded, such as repurposing old furniture or donating used clothing. Recycling, on the other hand, involves processing waste materials into new products. This not only diverts waste from landfills but also conserves natural resources and reduces the energy required for manufacturing new products from raw materials.</w:t>
      </w:r>
    </w:p>
    <w:p w14:paraId="683AD569" w14:textId="77777777" w:rsidR="007D001D" w:rsidRDefault="00000000">
      <w:r>
        <w:t>Effective recycling requires proper segregation of waste at the source. Households and businesses should separate their waste into different categories, such as paper, plastic, glass, metal, and organic waste. This segregation facilitates the efficient processing of waste materials and prevents contamination. Many communities have implemented curbside recycling programs, making it convenient for residents to recycle their waste.</w:t>
      </w:r>
    </w:p>
    <w:p w14:paraId="3419FA95" w14:textId="77777777" w:rsidR="007D001D" w:rsidRDefault="00000000">
      <w:r>
        <w:t>However, recycling alone is not a panacea for waste management. Not all materials can be easily recycled, and some recycling processes themselves can be energy-intensive and polluting. Therefore, it is crucial to focus on developing innovative technologies and processes that enhance the efficiency and sustainability of recycling. For example, advances in chemical recycling have enabled the recycling of previously non-recyclable plastics, while the use of robotics and artificial intelligence has improved the sorting and processing of waste materials.</w:t>
      </w:r>
    </w:p>
    <w:p w14:paraId="63AEED02" w14:textId="77777777" w:rsidR="007D001D" w:rsidRDefault="00000000">
      <w:r>
        <w:t>In addition to recycling, energy recovery from waste is another important aspect of waste management. Waste-to-energy (WTE) technologies, such as incineration and gasification, convert waste into heat or electricity, reducing the volume of waste sent to landfills and providing an alternative source of energy. However, WTE facilities must be designed and operated with strict emission controls to minimize their environmental impact.</w:t>
      </w:r>
    </w:p>
    <w:p w14:paraId="48C75F7C" w14:textId="77777777" w:rsidR="007D001D" w:rsidRDefault="00000000">
      <w:r>
        <w:t>Landfills, the least preferred option in the waste hierarchy, should be used only as a last resort. Modern landfills are engineered to minimize their environmental impact, with features such as liners to prevent leachate from contaminating groundwater and gas collection systems to capture methane emissions. However, even the best-designed landfills have limitations, and efforts should be made to minimize the amount of waste sent to landfills.</w:t>
      </w:r>
    </w:p>
    <w:p w14:paraId="23A6F842" w14:textId="77777777" w:rsidR="007D001D" w:rsidRDefault="00000000">
      <w:r>
        <w:t>Effective waste management and recycling require the participation of all stakeholders, including individuals, businesses, and governments. Governments play a crucial role in setting policies and regulations that promote sustainable waste management practices. This can include implementing extended producer responsibility (EPR) schemes, which hold manufacturers accountable for the end-of-life management of their products, or introducing economic incentives for recycling and waste reduction.</w:t>
      </w:r>
    </w:p>
    <w:p w14:paraId="578EB825" w14:textId="77777777" w:rsidR="007D001D" w:rsidRDefault="00000000">
      <w:r>
        <w:t>Public awareness and education are also critical for the success of waste management and recycling initiatives. Individuals must be informed about the importance of waste reduction, proper waste segregation, and the benefits of recycling. Schools and community organizations can play a vital role in spreading awareness and encouraging sustainable waste management practices.</w:t>
      </w:r>
    </w:p>
    <w:p w14:paraId="193B37D0" w14:textId="77777777" w:rsidR="007D001D" w:rsidRDefault="00000000">
      <w:r>
        <w:lastRenderedPageBreak/>
        <w:t>Finally, it is important to recognize that waste management and recycling are not just environmental issues but also have significant social and economic implications. Informal waste pickers, who play a crucial role in collecting and recycling waste in many developing countries, often work in hazardous conditions without proper recognition or support. Integrating informal waste workers into formal waste management systems and providing them with fair compensation and safe working conditions is essential for building inclusive and sustainable waste management practices.</w:t>
      </w:r>
    </w:p>
    <w:p w14:paraId="0FD8EE46" w14:textId="77777777" w:rsidR="007D001D" w:rsidRDefault="00000000">
      <w:r>
        <w:t>The growing waste generation and environmental challenges we face underscore the vital importance of effective waste management and recycling. By prioritizing waste prevention, reuse, and recycling, and by engaging all stakeholders in the process, we can work towards a more sustainable and circular economy that minimizes waste and conserves resources for future generations. This is a clear indication of our collective responsibility to protect our planet and ensure a cleaner, healthier environment for all.</w:t>
      </w:r>
    </w:p>
    <w:p w14:paraId="1039A064" w14:textId="77777777" w:rsidR="007D001D" w:rsidRDefault="00000000">
      <w:pPr>
        <w:pStyle w:val="Heading2"/>
      </w:pPr>
      <w:r>
        <w:t>Overpopulation and resource depletion</w:t>
      </w:r>
      <w:bookmarkStart w:id="175" w:name="2.8.6"/>
      <w:bookmarkEnd w:id="175"/>
    </w:p>
    <w:p w14:paraId="0DCACF35" w14:textId="77777777" w:rsidR="007D001D" w:rsidRDefault="00000000">
      <w:r>
        <w:t>Overpopulation and resource depletion are two interconnected global challenges that pose significant threats to the sustainability of our planet. As the world's population continues to grow at an unprecedented rate, the demand for natural resources, such as food, water, energy, and land, is increasing exponentially. This unsustainable consumption pattern is leading to the depletion of finite resources and putting immense pressure on the Earth's ecosystems.</w:t>
      </w:r>
    </w:p>
    <w:p w14:paraId="387BE48B" w14:textId="77777777" w:rsidR="007D001D" w:rsidRDefault="00000000">
      <w:r>
        <w:t>The rapid growth of the human population, which has more than doubled in the last 50 years, is a major driver of resource depletion. With each passing year, more people require access to essential resources to meet their basic needs. However, the Earth's capacity to provide these resources is limited, and the current rate of consumption is far exceeding the planet's ability to regenerate them. This imbalance between supply and demand is causing the depletion of vital resources, such as freshwater, fertile soil, forests, and mineral deposits.</w:t>
      </w:r>
    </w:p>
    <w:p w14:paraId="03FB7C7F" w14:textId="77777777" w:rsidR="007D001D" w:rsidRDefault="00000000">
      <w:r>
        <w:t>One of the most pressing concerns related to overpopulation and resource depletion is the impact on food security. As the global population grows, the demand for food increases, putting pressure on agricultural systems to produce more with less land and water. This often leads to unsustainable farming practices, such as overuse of chemical fertilizers and pesticides, which can degrade soil quality and reduce crop yields in the long run. Additionally, the expansion of agricultural land to meet growing food demands often comes at the expense of natural habitats, leading to deforestation and biodiversity loss.</w:t>
      </w:r>
    </w:p>
    <w:p w14:paraId="61E3B900" w14:textId="77777777" w:rsidR="007D001D" w:rsidRDefault="00000000">
      <w:r>
        <w:t>Water scarcity is another critical issue exacerbated by overpopulation and resource depletion. Freshwater resources are unevenly distributed across the globe, and many regions are already experiencing severe water stress due to overexploitation, pollution, and climate change. As the population grows, the competition for limited water resources intensifies, leading to conflicts between different user groups, such as agriculture, industry, and households. This can have devastating consequences for vulnerable communities, particularly in developing countries, where access to clean water is often limited.</w:t>
      </w:r>
    </w:p>
    <w:p w14:paraId="783D1CEC" w14:textId="77777777" w:rsidR="007D001D" w:rsidRDefault="00000000">
      <w:r>
        <w:lastRenderedPageBreak/>
        <w:t>The increasing demand for energy to power the growing population and support economic development is another significant contributor to resource depletion. Fossil fuels, such as coal, oil, and natural gas, have been the primary sources of energy for the past century. However, these non-renewable resources are finite, and their extraction and consumption have significant environmental impacts, including air and water pollution, greenhouse gas emissions, and climate change. As the global population continues to grow, the demand for energy is expected to increase, putting further strain on already depleted fossil fuel reserves and exacerbating the environmental challenges associated with their use.</w:t>
      </w:r>
    </w:p>
    <w:p w14:paraId="5B8B8776" w14:textId="77777777" w:rsidR="007D001D" w:rsidRDefault="00000000">
      <w:r>
        <w:t>Overpopulation and resource depletion also have far-reaching social and economic consequences. As resources become scarce, their prices increase, making them less accessible to poor and marginalized communities. This can lead to widening inequalities, social unrest, and political instability. Moreover, the depletion of natural resources can undermine the livelihoods of communities that depend on them, such as farmers, fishermen, and indigenous peoples, leading to poverty and forced migration.</w:t>
      </w:r>
    </w:p>
    <w:p w14:paraId="12D8B221" w14:textId="77777777" w:rsidR="007D001D" w:rsidRDefault="00000000">
      <w:r>
        <w:t>To address the challenges posed by overpopulation and resource depletion, a multi-faceted approach is necessary. This includes promoting sustainable consumption and production patterns, investing in renewable energy and resource-efficient technologies, and implementing policies that promote sustainable land use and natural resource management. Additionally, empowering women and providing access to family planning services can help slow population growth and reduce pressure on resources.</w:t>
      </w:r>
    </w:p>
    <w:p w14:paraId="1E3663EC" w14:textId="77777777" w:rsidR="007D001D" w:rsidRDefault="00000000">
      <w:r>
        <w:t>Education and awareness-raising are also crucial in addressing overpopulation and resource depletion. By promoting environmental literacy and encouraging individuals to adopt sustainable lifestyles, we can reduce our collective ecological footprint and alleviate pressure on the planet's resources. This includes reducing waste, conserving energy and water, and making informed choices about the products we consume.</w:t>
      </w:r>
    </w:p>
    <w:p w14:paraId="27A41699" w14:textId="77777777" w:rsidR="007D001D" w:rsidRDefault="00000000">
      <w:r>
        <w:t>The challenges posed by overpopulation and resource depletion require a fundamental shift in our relationship with the natural world. Recognizing the finite nature of the Earth's resources and the unsustainability of current consumption patterns is essential. By embracing a more sustainable and equitable approach to resource use, we can ensure that future generations have access to the resources they need to thrive while preserving the health and resilience of our planet. This shift in perspective and action is crucial for safeguarding the well-being of both humanity and the environment in the face of these pressing global challenges.</w:t>
      </w:r>
    </w:p>
    <w:p w14:paraId="5D03B875" w14:textId="77777777" w:rsidR="007D001D" w:rsidRDefault="00000000">
      <w:pPr>
        <w:pStyle w:val="Heading2"/>
      </w:pPr>
      <w:r>
        <w:t>Environmental policy and regulations</w:t>
      </w:r>
      <w:bookmarkStart w:id="176" w:name="2.8.7"/>
      <w:bookmarkEnd w:id="176"/>
    </w:p>
    <w:p w14:paraId="72C84847" w14:textId="77777777" w:rsidR="007D001D" w:rsidRDefault="00000000">
      <w:r>
        <w:t>Environmental policy and regulations play a crucial role in addressing the growing concerns about the state of our planet and the sustainability of human activities. Governments, international organizations, and local authorities have developed a range of legal frameworks and guidelines to mitigate the negative impacts of human activities on the environment and promote sustainable practices.</w:t>
      </w:r>
    </w:p>
    <w:p w14:paraId="0889BB97" w14:textId="77777777" w:rsidR="007D001D" w:rsidRDefault="00000000">
      <w:r>
        <w:t xml:space="preserve">One of the key aspects of environmental policy is the establishment of standards and limits for various pollutants and emissions. These standards are designed to protect human health and the environment by reducing the levels of harmful substances released into the air, </w:t>
      </w:r>
      <w:r>
        <w:lastRenderedPageBreak/>
        <w:t>water, and soil. For example, the Clean Air Act in the United States sets national air quality standards for six common pollutants, including particulate matter, ozone, and carbon monoxide. Similarly, the European Union's Water Framework Directive aims to achieve good ecological and chemical status for all water bodies within its member states.</w:t>
      </w:r>
    </w:p>
    <w:p w14:paraId="26EE43A2" w14:textId="77777777" w:rsidR="007D001D" w:rsidRDefault="00000000">
      <w:r>
        <w:t>Another important component of environmental policy is the implementation of economic instruments, such as taxes, subsidies, and tradable permits. These tools aim to incentivize environmentally friendly behavior and discourage practices that contribute to pollution and resource depletion. For instance, many countries have introduced carbon taxes or cap-and-trade systems to reduce greenhouse gas emissions and combat climate change. Additionally, governments may offer subsidies or tax breaks for renewable energy projects, energy-efficient buildings, or sustainable transportation options.</w:t>
      </w:r>
    </w:p>
    <w:p w14:paraId="1DA56509" w14:textId="77777777" w:rsidR="007D001D" w:rsidRDefault="00000000">
      <w:r>
        <w:t>Environmental impact assessments (EIAs) are also a key regulatory tool used to evaluate the potential environmental consequences of proposed projects or activities. EIAs require project proponents to identify, assess, and mitigate the potential negative impacts of their activities on the environment and local communities. This process helps decision-makers to make informed choices about whether to approve a project and what conditions should be attached to its approval.</w:t>
      </w:r>
    </w:p>
    <w:p w14:paraId="6D21D32C" w14:textId="77777777" w:rsidR="007D001D" w:rsidRDefault="00000000">
      <w:r>
        <w:t>International environmental agreements and treaties play a significant role in addressing global environmental challenges that transcend national boundaries. These agreements provide a framework for cooperation and coordination among nations to tackle issues such as climate change, biodiversity loss, and transboundary pollution. Notable examples include the United Nations Framework Convention on Climate Change (UNFCCC), which aims to stabilize greenhouse gas concentrations in the atmosphere, and the Convention on Biological Diversity (CBD), which seeks to conserve biodiversity and ensure the sustainable use of its components.</w:t>
      </w:r>
    </w:p>
    <w:p w14:paraId="45AF3512" w14:textId="77777777" w:rsidR="007D001D" w:rsidRDefault="00000000">
      <w:r>
        <w:t>Environmental policy also encompasses the protection of natural habitats and ecosystems through the establishment of protected areas, such as national parks, wildlife reserves, and marine protected areas. These areas are managed to conserve biodiversity, maintain ecosystem services, and provide opportunities for recreation and scientific research. Governments may also implement regulations to control land use, prevent habitat fragmentation, and protect endangered species.</w:t>
      </w:r>
    </w:p>
    <w:p w14:paraId="6D93D791" w14:textId="77777777" w:rsidR="007D001D" w:rsidRDefault="00000000">
      <w:r>
        <w:t>Public participation and stakeholder engagement are essential components of effective environmental policy-making. Governments and decision-makers often seek input from citizens, non-governmental organizations, and industry representatives when developing and implementing environmental policies. This participatory approach helps to ensure that diverse perspectives are considered and that the resulting policies are more likely to be accepted and supported by the public.</w:t>
      </w:r>
    </w:p>
    <w:p w14:paraId="5BC1C252" w14:textId="77777777" w:rsidR="007D001D" w:rsidRDefault="00000000">
      <w:r>
        <w:t>Despite the progress made in developing environmental policies and regulations, challenges remain in their implementation and enforcement. Many countries, particularly developing nations, may lack the financial resources, technical capacity, or political will to effectively implement and enforce environmental laws. Additionally, the global nature of many environmental problems requires coordinated action and cooperation among nations, which can be difficult to achieve given differing political and economic priorities.</w:t>
      </w:r>
    </w:p>
    <w:p w14:paraId="3348AC2A" w14:textId="77777777" w:rsidR="007D001D" w:rsidRDefault="00000000">
      <w:r>
        <w:lastRenderedPageBreak/>
        <w:t>In light of the pressing environmental challenges faced by the world, it is essential that environmental policies and regulations continuously evolve to address changing circumstances and incorporate new scientific understanding. This may involve developing novel legal frameworks, reinforcing existing regulations, and encouraging innovative approaches to environmental management. By emphasizing the protection of the environment and the adoption of sustainable practices, we can strive for a more resilient and thriving planet for present and future generations.</w:t>
      </w:r>
    </w:p>
    <w:p w14:paraId="0601A213" w14:textId="77777777" w:rsidR="007D001D" w:rsidRDefault="00000000">
      <w:pPr>
        <w:pStyle w:val="Heading2"/>
      </w:pPr>
      <w:r>
        <w:t>Conservation strategies and protected areas</w:t>
      </w:r>
      <w:bookmarkStart w:id="177" w:name="2.8.8"/>
      <w:bookmarkEnd w:id="177"/>
    </w:p>
    <w:p w14:paraId="07B36C14" w14:textId="77777777" w:rsidR="007D001D" w:rsidRDefault="00000000">
      <w:r>
        <w:t>Conservation strategies and protected areas are essential tools for safeguarding the Earth's biodiversity and natural resources. These approaches aim to protect ecosystems, habitats, and species from the detrimental effects of human activities, such as habitat destruction, overexploitation, and pollution. One of the most effective conservation strategies is the establishment of protected areas, which are designated regions where human activities are restricted or prohibited to preserve the natural environment.</w:t>
      </w:r>
    </w:p>
    <w:p w14:paraId="0945DF16" w14:textId="77777777" w:rsidR="007D001D" w:rsidRDefault="00000000">
      <w:r>
        <w:t>Protected areas come in various forms, including national parks, wildlife refuges, marine protected areas, and biosphere reserves. These areas are managed by governments, international organizations, or non-governmental organizations (NGOs) to maintain their ecological integrity and provide a haven for flora and fauna. National parks, for example, are large areas of land set aside for conservation purposes, often featuring unique landscapes, ecosystems, and wildlife. They also provide opportunities for public recreation, education, and scientific research.</w:t>
      </w:r>
    </w:p>
    <w:p w14:paraId="588BFBB9" w14:textId="77777777" w:rsidR="007D001D" w:rsidRDefault="00000000">
      <w:r>
        <w:t>Wildlife refuges are another type of protected area that focuses on protecting specific species or groups of species. These refuges provide critical habitats for endangered or threatened species, allowing them to recover and thrive without the pressures of human encroachment. Marine protected areas, on the other hand, are established to conserve marine ecosystems, such as coral reefs, seagrass beds, and mangrove forests. These areas help to maintain the health of marine biodiversity, support sustainable fisheries, and protect coastal communities from the impacts of natural disasters.</w:t>
      </w:r>
    </w:p>
    <w:p w14:paraId="0D44D2E9" w14:textId="77777777" w:rsidR="007D001D" w:rsidRDefault="00000000">
      <w:r>
        <w:t>Biosphere reserves are a unique type of protected area that combines conservation with sustainable development. These reserves are designated by the United Nations Educational, Scientific, and Cultural Organization (UNESCO) and consist of three zones: a core area for strict protection, a buffer zone for low-impact human activities, and a transition area for sustainable development practices. Biosphere reserves demonstrate how conservation and human activities can coexist harmoniously, promoting a balance between ecological preservation and socio-economic development.</w:t>
      </w:r>
    </w:p>
    <w:p w14:paraId="245BDAEF" w14:textId="77777777" w:rsidR="007D001D" w:rsidRDefault="00000000">
      <w:r>
        <w:t xml:space="preserve">In addition to protected areas, conservation strategies also involve various other approaches, such as habitat restoration, species reintroduction, and community-based conservation. Habitat restoration involves the active management and rehabilitation of degraded or damaged ecosystems to restore their ecological functions and biodiversity. This can include activities such as reforestation, wetland restoration, and the removal of invasive species. Species reintroduction, on the other hand, involves the deliberate release </w:t>
      </w:r>
      <w:r>
        <w:lastRenderedPageBreak/>
        <w:t>of a species into an area where it was previously extirpated or extinct, with the goal of re-establishing a self-sustaining population.</w:t>
      </w:r>
    </w:p>
    <w:p w14:paraId="72EAD5B1" w14:textId="77777777" w:rsidR="007D001D" w:rsidRDefault="00000000">
      <w:r>
        <w:t>Community-based conservation is an approach that engages local communities in the conservation and sustainable use of natural resources. This strategy recognizes the importance of involving indigenous peoples and local communities in conservation efforts, as they often have traditional knowledge and practices that can contribute to the effective management of ecosystems. By empowering local communities and providing them with economic incentives for conservation, such as eco-tourism or sustainable resource harvesting, community-based conservation can help to achieve both ecological and social objectives.</w:t>
      </w:r>
    </w:p>
    <w:p w14:paraId="3614E375" w14:textId="77777777" w:rsidR="007D001D" w:rsidRDefault="00000000">
      <w:r>
        <w:t>The effectiveness of conservation strategies and protected areas depends on several factors, including adequate funding, effective management, and strong political will. Governments and international organizations play a crucial role in providing financial and technical support for conservation initiatives, while NGOs and local communities can contribute their expertise and on-the-ground efforts. Effective management of protected areas requires the development of comprehensive management plans, the implementation of monitoring and evaluation systems, and the engagement of stakeholders at all levels.</w:t>
      </w:r>
    </w:p>
    <w:p w14:paraId="5A66D898" w14:textId="77777777" w:rsidR="007D001D" w:rsidRDefault="00000000">
      <w:r>
        <w:t>Despite the many successes of conservation strategies and protected areas, they also face numerous challenges. These include inadequate funding, political instability, conflicting land-use interests, and the impacts of climate change. Climate change, in particular, poses a significant threat to biodiversity and ecosystems, as it can alter habitats, disrupt species' life cycles, and increase the frequency and intensity of natural disasters. Addressing these challenges requires a concerted effort from governments, international organizations, NGOs, and local communities to develop innovative and adaptive conservation strategies that can respond to changing environmental conditions.</w:t>
      </w:r>
    </w:p>
    <w:p w14:paraId="369017EF" w14:textId="77777777" w:rsidR="007D001D" w:rsidRDefault="00000000">
      <w:r>
        <w:t>The long-term success of conservation strategies and protected areas is intertwined with broader sustainable development frameworks. This involves promoting sustainable land-use practices, such as agroforestry and sustainable agriculture, and encouraging the development of green infrastructure and renewable energy. A holistic approach to conservation that considers the social, economic, and environmental dimensions of sustainability is essential for creating a more resilient and equitable world for both nature and people. The unwavering dedication and collaborative efforts of all stakeholders will be crucial in achieving this goal and ensuring a thriving future for our planet's biodiversity.</w:t>
      </w:r>
    </w:p>
    <w:p w14:paraId="50F3080F" w14:textId="77777777" w:rsidR="007D001D" w:rsidRDefault="00000000">
      <w:pPr>
        <w:pStyle w:val="Heading2"/>
      </w:pPr>
      <w:r>
        <w:t>Ecological restoration and rewilding</w:t>
      </w:r>
      <w:bookmarkStart w:id="178" w:name="2.8.9"/>
      <w:bookmarkEnd w:id="178"/>
    </w:p>
    <w:p w14:paraId="1689184B" w14:textId="77777777" w:rsidR="007D001D" w:rsidRDefault="00000000">
      <w:r>
        <w:t>Ecological restoration and rewilding are two closely related concepts that aim to restore degraded ecosystems and reintroduce missing species to their natural habitats. These approaches have gained significant attention in recent years as a means to combat biodiversity loss, mitigate the impacts of climate change, and promote sustainable land management practices.</w:t>
      </w:r>
    </w:p>
    <w:p w14:paraId="2475BDDB" w14:textId="77777777" w:rsidR="007D001D" w:rsidRDefault="00000000">
      <w:r>
        <w:t xml:space="preserve">Ecological restoration involves the process of assisting the recovery of an ecosystem that has been degraded, damaged, or destroyed. This can include a wide range of activities, such as revegetation, soil remediation, water quality improvement, and habitat enhancement. </w:t>
      </w:r>
      <w:r>
        <w:lastRenderedPageBreak/>
        <w:t>The goal of ecological restoration is to restore the ecosystem to its original state or to a state that is as close to its original condition as possible. This often requires a deep understanding of the ecological processes and interactions that shape the ecosystem, as well as the specific needs of the species that inhabit it.</w:t>
      </w:r>
    </w:p>
    <w:p w14:paraId="54012E68" w14:textId="77777777" w:rsidR="007D001D" w:rsidRDefault="00000000">
      <w:r>
        <w:t>Rewilding, on the other hand, is a more specific approach to ecological restoration that focuses on reintroducing missing species, particularly large predators and herbivores, to their natural habitats. The idea behind rewilding is that these species play critical roles in maintaining the balance and functionality of ecosystems, and their absence can lead to a cascade of negative effects on biodiversity and ecosystem services. By reintroducing these species, rewilding aims to restore the natural processes and interactions that shape ecosystems, allowing them to become more self-sustaining and resilient.</w:t>
      </w:r>
    </w:p>
    <w:p w14:paraId="4C5E404B" w14:textId="77777777" w:rsidR="007D001D" w:rsidRDefault="00000000">
      <w:r>
        <w:t>One of the most famous examples of rewilding is the reintroduction of wolves to Yellowstone National Park in the United States. In the 1920s, wolves were eliminated from the park through hunting and trapping, which led to an overpopulation of elk and other herbivores. This, in turn, led to overgrazing and damage to the park's vegetation, as well as a decline in biodiversity. In 1995, wolves were reintroduced to the park, and since then, the ecosystem has shown remarkable signs of recovery. The wolves have helped to control the elk population, allowing vegetation to recover and creating habitat for other species such as beavers, songbirds, and fish.</w:t>
      </w:r>
    </w:p>
    <w:p w14:paraId="56D56864" w14:textId="77777777" w:rsidR="007D001D" w:rsidRDefault="00000000">
      <w:r>
        <w:t>Another example of rewilding is the reintroduction of beavers to the United Kingdom. Beavers were once widespread throughout the country but were hunted to extinction in the 16th century. In recent years, there have been several projects to reintroduce beavers to various parts of the UK, with the aim of restoring wetland habitats and improving water quality. Beavers are known as "ecosystem engineers" because of their ability to create and maintain wetlands through their dam-building activities. These wetlands provide habitat for a wide range of species, including fish, amphibians, and birds, and can also help to mitigate the impacts of flooding and drought.</w:t>
      </w:r>
    </w:p>
    <w:p w14:paraId="5412BACA" w14:textId="77777777" w:rsidR="007D001D" w:rsidRDefault="00000000">
      <w:r>
        <w:t>Ecological restoration and rewilding are not without their challenges, however. One of the main challenges is the need for long-term commitment and funding. Restoring ecosystems and reintroducing species can take many years, and requires ongoing monitoring and management to ensure success. Another challenge is the potential for conflicts with human activities, such as agriculture, forestry, and urban development. In some cases, restored ecosystems may require changes in land use practices or the creation of buffer zones to minimize human-wildlife conflicts.</w:t>
      </w:r>
    </w:p>
    <w:p w14:paraId="6D94B7E3" w14:textId="77777777" w:rsidR="007D001D" w:rsidRDefault="00000000">
      <w:r>
        <w:t>Despite these challenges, ecological restoration and rewilding are increasingly being recognized as important tools for addressing the global biodiversity crisis and promoting sustainable land management practices. Many countries have now established national and international targets for ecosystem restoration, and there are a growing number of examples of successful restoration and rewilding projects around the world.</w:t>
      </w:r>
    </w:p>
    <w:p w14:paraId="7D5F7DDE" w14:textId="77777777" w:rsidR="007D001D" w:rsidRDefault="00000000">
      <w:r>
        <w:t xml:space="preserve">The importance of ecological restoration and rewilding in protecting and conserving the natural world cannot be overstated. These approaches offer a powerful means to rebuild and restore the ecosystems that sustain us, even as we face mounting environmental challenges. By dedicating ourselves to the hard work of restoring degraded landscapes and </w:t>
      </w:r>
      <w:r>
        <w:lastRenderedPageBreak/>
        <w:t>reintroducing missing species, we can forge a path towards a more resilient and sustainable future for all.</w:t>
      </w:r>
    </w:p>
    <w:p w14:paraId="536C97F9" w14:textId="77777777" w:rsidR="007D001D" w:rsidRDefault="00000000">
      <w:pPr>
        <w:pStyle w:val="Heading2"/>
      </w:pPr>
      <w:r>
        <w:t>Sustainable development goals and initiatives</w:t>
      </w:r>
      <w:bookmarkStart w:id="179" w:name="2.8.10"/>
      <w:bookmarkEnd w:id="179"/>
    </w:p>
    <w:p w14:paraId="080EFBB5" w14:textId="77777777" w:rsidR="007D001D" w:rsidRDefault="00000000">
      <w:r>
        <w:t>Sustainable development goals and initiatives are crucial for addressing the pressing environmental, social, and economic challenges facing our planet today. The United Nations' 2030 Agenda for Sustainable Development, adopted in 2015, outlines 17 Sustainable Development Goals (SDGs) that serve as a blueprint for creating a more sustainable and equitable world. These goals cover a wide range of issues, including poverty eradication, hunger elimination, good health and well-being, quality education, gender equality, clean water and sanitation, affordable and clean energy, decent work and economic growth, industry innovation and infrastructure, reduced inequalities, sustainable cities and communities, responsible consumption and production, climate action, life below water, life on land, peace and justice, and partnerships for the goals.</w:t>
      </w:r>
    </w:p>
    <w:p w14:paraId="41DB16D6" w14:textId="77777777" w:rsidR="007D001D" w:rsidRDefault="00000000">
      <w:r>
        <w:t>To achieve these ambitious targets, governments, businesses, civil society organizations, and individuals must work together to implement innovative and effective solutions. This requires a shift towards more sustainable practices across all sectors of society, from agriculture and energy production to transportation and waste management. Governments play a critical role in creating policies and regulations that incentivize sustainable behavior and discourage unsustainable practices. For example, governments can implement carbon pricing mechanisms, such as carbon taxes or cap-and-trade systems, to reduce greenhouse gas emissions and promote the transition to clean energy sources. They can also establish protected areas and conservation policies to safeguard biodiversity and ecosystems, and invest in sustainable infrastructure projects, such as renewable energy systems and public transportation networks.</w:t>
      </w:r>
    </w:p>
    <w:p w14:paraId="0D07DF8B" w14:textId="77777777" w:rsidR="007D001D" w:rsidRDefault="00000000">
      <w:r>
        <w:t>Businesses also have a significant responsibility to contribute to sustainable development goals. Many companies are adopting sustainable business practices, such as reducing their carbon footprint, sourcing materials responsibly, and promoting fair labor practices. Some businesses are also developing innovative solutions to sustainability challenges, such as creating biodegradable packaging materials or developing more efficient renewable energy technologies. Investors are increasingly considering environmental, social, and governance (ESG) factors when making investment decisions, recognizing that sustainable companies are more likely to deliver long-term value.</w:t>
      </w:r>
    </w:p>
    <w:p w14:paraId="02179C22" w14:textId="77777777" w:rsidR="007D001D" w:rsidRDefault="00000000">
      <w:r>
        <w:t>Civil society organizations play a vital role in advocating for sustainable development goals and holding governments and businesses accountable for their actions. Non-governmental organizations (NGOs) and grassroots movements are working to raise awareness about sustainability issues, mobilize public support for change, and provide on-the-ground support to communities affected by environmental and social challenges. For example, organizations like Greenpeace and the World Wildlife Fund are working to protect endangered species and habitats, while groups like Oxfam and the UN World Food Programme are working to combat poverty and hunger in developing countries.</w:t>
      </w:r>
    </w:p>
    <w:p w14:paraId="5ECD8683" w14:textId="77777777" w:rsidR="007D001D" w:rsidRDefault="00000000">
      <w:r>
        <w:t xml:space="preserve">Individuals also have an important role to play in achieving sustainable development goals. By making sustainable choices in their daily lives, such as reducing energy and water </w:t>
      </w:r>
      <w:r>
        <w:lastRenderedPageBreak/>
        <w:t>consumption, using public transportation or cycling instead of driving, and supporting sustainable businesses and products, individuals can contribute to a more sustainable future. Education and awareness-raising initiatives are also critical for promoting sustainable behavior change, particularly among younger generations who will inherit the challenges and opportunities of the future.</w:t>
      </w:r>
    </w:p>
    <w:p w14:paraId="0DAE3858" w14:textId="77777777" w:rsidR="007D001D" w:rsidRDefault="00000000">
      <w:r>
        <w:t>The COVID-19 pandemic has highlighted the fragility of our global systems and the urgent need for more resilient and sustainable solutions. However, it has also demonstrated the power of collective action and the potential for rapid change when faced with a crisis. The importance of sustainable development goals and initiatives in creating a more just, equitable, and sustainable world for all cannot be overstated. These efforts provide hope and a pathway forward in the face of daunting challenges.</w:t>
      </w:r>
    </w:p>
    <w:p w14:paraId="6FB44FE6" w14:textId="77777777" w:rsidR="007D001D" w:rsidRDefault="00000000">
      <w:r>
        <w:br w:type="page"/>
      </w:r>
    </w:p>
    <w:p w14:paraId="736A12C7" w14:textId="77777777" w:rsidR="007D001D" w:rsidRDefault="00000000">
      <w:pPr>
        <w:pStyle w:val="Heading1"/>
      </w:pPr>
      <w:r>
        <w:lastRenderedPageBreak/>
        <w:t>Chapter 19: Renewable Energy and Sustainability</w:t>
      </w:r>
    </w:p>
    <w:p w14:paraId="475F4F9C" w14:textId="77777777" w:rsidR="007D001D" w:rsidRDefault="00000000">
      <w:pPr>
        <w:pStyle w:val="Heading2"/>
      </w:pPr>
      <w:r>
        <w:t>Solar energy and photovoltaic technology</w:t>
      </w:r>
      <w:bookmarkStart w:id="180" w:name="2.9.1"/>
      <w:bookmarkEnd w:id="180"/>
    </w:p>
    <w:p w14:paraId="2E7DDC21" w14:textId="77777777" w:rsidR="007D001D" w:rsidRDefault="00000000">
      <w:r>
        <w:t>Solar energy, harnessed through photovoltaic technology, has emerged as one of the most promising renewable energy sources in recent decades. The sun, an inexhaustible source of power, provides the Earth with an abundance of energy that far exceeds our current global energy consumption. Photovoltaic systems, also known as solar panels, convert sunlight directly into electricity through a process known as the photovoltaic effect. This effect occurs when certain materials, called semiconductors, absorb photons from sunlight, causing electrons to be excited and flow freely, generating an electric current.</w:t>
      </w:r>
    </w:p>
    <w:p w14:paraId="2D72AA44" w14:textId="77777777" w:rsidR="007D001D" w:rsidRDefault="00000000">
      <w:r>
        <w:t>The most common semiconductor material used in solar panels is silicon, which is abundant, non-toxic, and highly efficient in converting sunlight into electricity. Solar panels are typically composed of numerous individual photovoltaic cells, each capable of producing a small amount of electricity. These cells are connected in series and parallel configurations to create larger panels that can generate significant amounts of power.</w:t>
      </w:r>
    </w:p>
    <w:p w14:paraId="22FAC919" w14:textId="77777777" w:rsidR="007D001D" w:rsidRDefault="00000000">
      <w:r>
        <w:t>One of the key advantages of solar energy is its versatility. Solar panels can be installed on rooftops, integrated into building facades, or mounted on the ground in large-scale solar farms. This flexibility allows for the generation of clean electricity in a wide range of settings, from residential homes and commercial buildings to remote off-grid locations and utility-scale power plants.</w:t>
      </w:r>
    </w:p>
    <w:p w14:paraId="0A01881F" w14:textId="77777777" w:rsidR="007D001D" w:rsidRDefault="00000000">
      <w:r>
        <w:t>The efficiency of solar panels has improved significantly over the years, with modern panels capable of converting up to 20-25% of the incident sunlight into usable electricity. Researchers continue to develop new materials and technologies to further enhance the efficiency and cost-effectiveness of photovoltaic systems. Some of these advancements include multi-junction cells, which use multiple layers of semiconductors to capture a broader spectrum of sunlight, and concentrator photovoltaics, which use lenses or mirrors to focus sunlight onto smaller, highly efficient solar cells.</w:t>
      </w:r>
    </w:p>
    <w:p w14:paraId="77CFBE09" w14:textId="77777777" w:rsidR="007D001D" w:rsidRDefault="00000000">
      <w:r>
        <w:t>As the cost of solar panels has decreased dramatically in recent years, the adoption of solar energy has grown exponentially worldwide. This reduction in cost can be attributed to advancements in manufacturing processes, economies of scale, and supportive government policies and incentives. In many regions, the cost of electricity generated from solar power has become competitive with, or even cheaper than, electricity from fossil fuels, making it an increasingly attractive option for both individuals and businesses.</w:t>
      </w:r>
    </w:p>
    <w:p w14:paraId="77BA68FC" w14:textId="77777777" w:rsidR="007D001D" w:rsidRDefault="00000000">
      <w:r>
        <w:t>The environmental benefits of solar energy are substantial. By generating electricity without emitting greenhouse gases or other pollutants, solar power helps to mitigate climate change and improve air quality. The use of solar energy also reduces our dependence on finite fossil fuels, contributing to a more sustainable and secure energy future.</w:t>
      </w:r>
    </w:p>
    <w:p w14:paraId="455A8634" w14:textId="77777777" w:rsidR="007D001D" w:rsidRDefault="00000000">
      <w:r>
        <w:t xml:space="preserve">Despite its numerous advantages, solar energy does face some challenges. The intermittent nature of sunlight means that solar panels cannot generate electricity continuously, particularly during the night or on cloudy days. To address this issue, energy storage technologies, such as batteries, are being developed and integrated with solar power </w:t>
      </w:r>
      <w:r>
        <w:lastRenderedPageBreak/>
        <w:t>systems. These storage solutions allow excess solar energy to be stored and used when sunlight is not available, enhancing the reliability and dispatchability of solar power.</w:t>
      </w:r>
    </w:p>
    <w:p w14:paraId="3CDB6011" w14:textId="77777777" w:rsidR="007D001D" w:rsidRDefault="00000000">
      <w:r>
        <w:t>Another challenge is the initial cost of installing solar panels, which can be a barrier for some individuals and businesses. However, various financing models, such as leasing, power purchase agreements, and community solar projects, have emerged to make solar energy more accessible and affordable for a wider range of consumers.</w:t>
      </w:r>
    </w:p>
    <w:p w14:paraId="47014A96" w14:textId="77777777" w:rsidR="007D001D" w:rsidRDefault="00000000">
      <w:r>
        <w:t>The world is transitioning towards a low-carbon future, and solar energy and photovoltaic technology will undoubtedly play a crucial role in this shift. Ongoing research and development efforts aim to further improve the efficiency, durability, and cost-effectiveness of solar panels, while also exploring innovative applications, such as building-integrated photovoltaics and floating solar farms. Governments, businesses, and individuals all have a part to play in promoting the adoption of solar energy. By implementing supportive policies, investing in research and development, and making informed choices about our energy consumption, we can harness the power of the sun to create a cleaner, more sustainable world for generations to come.</w:t>
      </w:r>
    </w:p>
    <w:p w14:paraId="1797313D" w14:textId="77777777" w:rsidR="007D001D" w:rsidRDefault="00000000">
      <w:pPr>
        <w:pStyle w:val="Heading2"/>
      </w:pPr>
      <w:r>
        <w:t>Wind power and wind turbines</w:t>
      </w:r>
      <w:bookmarkStart w:id="181" w:name="2.9.2"/>
      <w:bookmarkEnd w:id="181"/>
    </w:p>
    <w:p w14:paraId="1E48B559" w14:textId="77777777" w:rsidR="007D001D" w:rsidRDefault="00000000">
      <w:r>
        <w:t>Wind power has emerged as one of the most promising renewable energy sources, harnessing the kinetic energy of moving air to generate electricity. The key technology behind wind power is the wind turbine, a device that converts the wind's kinetic energy into electrical energy. Wind turbines come in various sizes and designs, ranging from small residential units to massive offshore installations.</w:t>
      </w:r>
    </w:p>
    <w:p w14:paraId="6661D60C" w14:textId="77777777" w:rsidR="007D001D" w:rsidRDefault="00000000">
      <w:r>
        <w:t>The basic components of a wind turbine include the rotor blades, which capture the wind's energy; the nacelle, which houses the generator and gearbox; and the tower, which supports the entire structure. As the wind blows, it passes over the rotor blades, creating lift and causing them to rotate. This rotational motion is then transferred through a series of gears to the generator, which produces electricity.</w:t>
      </w:r>
    </w:p>
    <w:p w14:paraId="525D6579" w14:textId="77777777" w:rsidR="007D001D" w:rsidRDefault="00000000">
      <w:r>
        <w:t>The efficiency and power output of a wind turbine depend on several factors, such as the size and shape of the rotor blades, the height of the tower, and the wind speed and consistency at the installation site. Modern wind turbines are designed to optimize these factors, with longer blades and taller towers enabling them to capture more wind energy and generate more electricity.</w:t>
      </w:r>
    </w:p>
    <w:p w14:paraId="640AA800" w14:textId="77777777" w:rsidR="007D001D" w:rsidRDefault="00000000">
      <w:r>
        <w:t>One of the main advantages of wind power is its low environmental impact compared to fossil fuel-based energy sources. Wind turbines do not produce greenhouse gas emissions or other pollutants during operation, making them a clean and sustainable alternative to coal, oil, and natural gas. Additionally, wind power has a relatively small land footprint, as wind farms can be integrated with other land uses such as agriculture or grazing.</w:t>
      </w:r>
    </w:p>
    <w:p w14:paraId="07DBE810" w14:textId="77777777" w:rsidR="007D001D" w:rsidRDefault="00000000">
      <w:r>
        <w:t>However, wind power does face some challenges and limitations. One of the main issues is the intermittent nature of wind, which means that wind turbines only generate electricity when the wind is blowing. This can create challenges for grid integration and energy storage, requiring the development of advanced technologies such as smart grids and battery systems to ensure a stable and reliable energy supply.</w:t>
      </w:r>
    </w:p>
    <w:p w14:paraId="1A625C0C" w14:textId="77777777" w:rsidR="007D001D" w:rsidRDefault="00000000">
      <w:r>
        <w:lastRenderedPageBreak/>
        <w:t>Another challenge is the potential impact of wind turbines on wildlife, particularly birds and bats. Collisions with wind turbines can cause injury or death to these animals, leading to concerns about the environmental impact of wind farms. To address this issue, researchers and wind farm developers are working on strategies to reduce collisions, such as using radar systems to detect and deter birds, or designing wind turbines with features that make them more visible to wildlife.</w:t>
      </w:r>
    </w:p>
    <w:p w14:paraId="4A71EE9B" w14:textId="77777777" w:rsidR="007D001D" w:rsidRDefault="00000000">
      <w:r>
        <w:t>Despite these challenges, wind power has seen significant growth and investment in recent years, with many countries setting ambitious targets for wind energy development. In 2020, wind power accounted for over 6% of global electricity generation, with this figure expected to rise to 35% by 2050 under current policies and pledges.</w:t>
      </w:r>
    </w:p>
    <w:p w14:paraId="0FDB9DA2" w14:textId="77777777" w:rsidR="007D001D" w:rsidRDefault="00000000">
      <w:r>
        <w:t>Advances in wind turbine technology are also opening up new opportunities for wind power development, such as offshore wind farms, which can take advantage of stronger and more consistent winds found over the ocean. Floating wind turbines, which are anchored to the seabed but not fixed to a foundation, are also being developed to enable wind power generation in deeper waters.</w:t>
      </w:r>
    </w:p>
    <w:p w14:paraId="773B03D9" w14:textId="77777777" w:rsidR="007D001D" w:rsidRDefault="00000000">
      <w:r>
        <w:t>Wind power is set to become an increasingly vital component of the global energy mix in the coming decades. Through ongoing research, investment, and innovation in wind turbine technology, grid integration solutions, and strategies to minimize environmental impacts, wind power can significantly contribute to a more sustainable and low-carbon future. The growth and advancement of wind power serve as a powerful example of humanity's commitment to transitioning towards cleaner, more resilient energy systems.</w:t>
      </w:r>
    </w:p>
    <w:p w14:paraId="2E0F9E49" w14:textId="77777777" w:rsidR="007D001D" w:rsidRDefault="00000000">
      <w:pPr>
        <w:pStyle w:val="Heading2"/>
      </w:pPr>
      <w:r>
        <w:t>Hydroelectric power and dams</w:t>
      </w:r>
      <w:bookmarkStart w:id="182" w:name="2.9.3"/>
      <w:bookmarkEnd w:id="182"/>
    </w:p>
    <w:p w14:paraId="28381323" w14:textId="77777777" w:rsidR="007D001D" w:rsidRDefault="00000000">
      <w:r>
        <w:t>Hydroelectric power has been a vital source of renewable energy for over a century, harnessing the power of falling water to generate electricity. This clean and reliable energy source involves the construction of dams on rivers to create reservoirs, which store water at a higher elevation. When the water is released, it flows through turbines, spinning them to drive generators that produce electricity. The water then returns to the river downstream, ready to be used again.</w:t>
      </w:r>
    </w:p>
    <w:p w14:paraId="0A42FD89" w14:textId="77777777" w:rsidR="007D001D" w:rsidRDefault="00000000">
      <w:r>
        <w:t>One of the main advantages of hydroelectric power is its flexibility. Unlike other renewable energy sources such as solar and wind, which are intermittent and dependent on weather conditions, hydroelectric power can be generated on demand. Water stored in the reservoir can be released as needed to meet electricity demand, making it an excellent source of baseload power. Additionally, hydroelectric power plants can quickly adjust their output to respond to changes in demand, providing a crucial balancing role in the electrical grid.</w:t>
      </w:r>
    </w:p>
    <w:p w14:paraId="47051FC0" w14:textId="77777777" w:rsidR="007D001D" w:rsidRDefault="00000000">
      <w:r>
        <w:t>Hydroelectric power also offers several environmental benefits. Unlike fossil fuel-based power plants, hydroelectric facilities do not emit greenhouse gases or other pollutants during operation. This helps to reduce the carbon footprint of the energy sector and mitigate the impacts of climate change. Moreover, hydroelectric reservoirs can serve multiple purposes, such as providing water for irrigation, flood control, and recreational activities like boating and fishing.</w:t>
      </w:r>
    </w:p>
    <w:p w14:paraId="2A9FDE52" w14:textId="77777777" w:rsidR="007D001D" w:rsidRDefault="00000000">
      <w:r>
        <w:t xml:space="preserve">However, the construction of dams and reservoirs for hydroelectric power can also have significant environmental and social impacts. Damming a river alters its natural flow </w:t>
      </w:r>
      <w:r>
        <w:lastRenderedPageBreak/>
        <w:t>regime, which can affect downstream ecosystems and aquatic life. Fish populations may decline due to changes in water temperature, oxygen levels, and the blocking of migratory routes. Reservoirs can also inundate large areas of land, displacing local communities and submerging valuable habitats, agricultural land, and cultural sites.</w:t>
      </w:r>
    </w:p>
    <w:p w14:paraId="5220B3E6" w14:textId="77777777" w:rsidR="007D001D" w:rsidRDefault="00000000">
      <w:r>
        <w:t>To address these concerns, modern hydroelectric projects often incorporate environmental mitigation measures and sustainable design principles. Fish ladders and bypass channels can be constructed to allow fish to migrate around dams, while environmental flow requirements ensure that sufficient water is released downstream to maintain ecosystem health. Careful site selection and impact assessments can help to minimize the negative effects of dam construction on local communities and the environment.</w:t>
      </w:r>
    </w:p>
    <w:p w14:paraId="4BA25CAA" w14:textId="77777777" w:rsidR="007D001D" w:rsidRDefault="00000000">
      <w:r>
        <w:t>Another important consideration in hydroelectric power development is the issue of dam safety. As dams age and infrastructure deteriorates, the risk of failure increases, potentially leading to catastrophic flooding and loss of life. Regular maintenance, monitoring, and upgrades are essential to ensure the long-term safety and integrity of hydroelectric dams. In some cases, older dams may need to be decommissioned or removed entirely if they no longer meet safety standards or if their environmental and social costs outweigh their benefits.</w:t>
      </w:r>
    </w:p>
    <w:p w14:paraId="2EC9C4FE" w14:textId="77777777" w:rsidR="007D001D" w:rsidRDefault="00000000">
      <w:r>
        <w:t>Despite these challenges, hydroelectric power remains an important part of the global renewable energy mix. Advances in technology, such as the development of more efficient turbines and the use of pumped storage systems, are helping to improve the performance and flexibility of hydroelectric facilities. Pumped storage involves using excess electricity during periods of low demand to pump water back up into the reservoir, effectively storing energy for later use. This can help to balance the grid and integrate other variable renewable energy sources like solar and wind.</w:t>
      </w:r>
    </w:p>
    <w:p w14:paraId="0D9718F2" w14:textId="77777777" w:rsidR="007D001D" w:rsidRDefault="00000000">
      <w:r>
        <w:t>In developing countries, hydroelectric power can play a crucial role in expanding energy access and promoting economic development. Large-scale hydroelectric projects can provide a reliable source of electricity to support industrialization and urbanization, while smaller, run-of-the-river projects can bring electricity to remote rural communities. However, it is important that these projects are developed in a socially and environmentally responsible manner, with the full participation and consent of affected communities.</w:t>
      </w:r>
    </w:p>
    <w:p w14:paraId="78A4B921" w14:textId="77777777" w:rsidR="007D001D" w:rsidRDefault="00000000">
      <w:r>
        <w:t>Hydroelectric power will undoubtedly remain a key component of the global renewable energy landscape in the coming years. By carefully balancing the benefits and impacts of hydroelectric development and investing in sustainable design and management practices, we can harness the power of falling water to meet our energy needs while protecting the environment and supporting local communities. The ongoing importance of hydroelectric power in the transition towards a low-carbon future highlights the need for responsible development and the adoption of best practices in the industry.</w:t>
      </w:r>
    </w:p>
    <w:p w14:paraId="625F1030" w14:textId="77777777" w:rsidR="007D001D" w:rsidRDefault="00000000">
      <w:pPr>
        <w:pStyle w:val="Heading2"/>
      </w:pPr>
      <w:r>
        <w:t>Geothermal energy and its applications</w:t>
      </w:r>
      <w:bookmarkStart w:id="183" w:name="2.9.4"/>
      <w:bookmarkEnd w:id="183"/>
    </w:p>
    <w:p w14:paraId="73FCDC2C" w14:textId="77777777" w:rsidR="007D001D" w:rsidRDefault="00000000">
      <w:r>
        <w:t xml:space="preserve">Geothermal energy, a renewable and sustainable resource, harnesses the heat from within the Earth to generate electricity and provide heating and cooling for various applications. This heat originates from the Earth's core, where temperatures can reach up to 6,000 degrees Celsius, and is continuously generated by the decay of radioactive elements in the </w:t>
      </w:r>
      <w:r>
        <w:lastRenderedPageBreak/>
        <w:t>mantle and crust. Geothermal energy is most readily accessible in areas with high heat flow, such as near tectonic plate boundaries, volcanic regions, and hot spots.</w:t>
      </w:r>
    </w:p>
    <w:p w14:paraId="469782EA" w14:textId="77777777" w:rsidR="007D001D" w:rsidRDefault="00000000">
      <w:r>
        <w:t>One of the most common methods of exploiting geothermal energy is through the use of geothermal power plants. These plants utilize steam or hot water from geothermal reservoirs to drive turbines, which in turn generate electricity. There are three main types of geothermal power plants: dry steam, flash steam, and binary cycle. Dry steam plants, the oldest and simplest type, use steam directly from the geothermal reservoir to turn turbines. Flash steam plants, the most common type, pump hot water under high pressure into a tank, causing some of the water to rapidly vaporize or "flash" into steam, which then drives the turbines. Binary cycle plants, which are becoming increasingly popular, use a secondary fluid with a lower boiling point than water to generate steam, allowing for the exploitation of lower-temperature geothermal resources.</w:t>
      </w:r>
    </w:p>
    <w:p w14:paraId="3D86194F" w14:textId="77777777" w:rsidR="007D001D" w:rsidRDefault="00000000">
      <w:r>
        <w:t>In addition to electricity generation, geothermal energy can be used for direct heating applications, such as space heating, industrial processes, and agriculture. District heating systems, which distribute heat from a central geothermal source to multiple buildings, are becoming increasingly popular in cities located near geothermal resources. These systems can provide a clean and efficient alternative to traditional fossil fuel-based heating methods. Geothermal heat pumps, another application of geothermal energy, use the constant temperature of the Earth's shallow subsurface to provide heating and cooling for individual buildings. These systems work by circulating a fluid through a series of underground pipes, transferring heat to or from the ground depending on the season.</w:t>
      </w:r>
    </w:p>
    <w:p w14:paraId="5C85BE6B" w14:textId="77777777" w:rsidR="007D001D" w:rsidRDefault="00000000">
      <w:r>
        <w:t>Geothermal energy offers several advantages over other energy sources. It is a reliable and consistent form of energy, as it is not dependent on weather conditions like solar and wind power. Geothermal power plants also have a small land footprint compared to other renewable energy technologies, as the majority of the infrastructure is located underground. Additionally, geothermal energy has a low environmental impact, as it does not produce greenhouse gas emissions or other pollutants during operation.</w:t>
      </w:r>
    </w:p>
    <w:p w14:paraId="11E6FD18" w14:textId="77777777" w:rsidR="007D001D" w:rsidRDefault="00000000">
      <w:r>
        <w:t>Despite its many benefits, geothermal energy faces several challenges that have limited its widespread adoption. One of the main barriers is the high upfront cost of exploration and drilling, which can make geothermal projects financially risky. Geothermal resources are also geographically limited, with the most accessible and economically viable sites located in specific regions of the world. Furthermore, the development of geothermal resources can sometimes lead to induced seismicity, or the triggering of small earthquakes, which can raise concerns among local communities.</w:t>
      </w:r>
    </w:p>
    <w:p w14:paraId="65883C9C" w14:textId="77777777" w:rsidR="007D001D" w:rsidRDefault="00000000">
      <w:r>
        <w:t>To overcome these challenges and promote the growth of geothermal energy, governments and organizations around the world are investing in research and development to improve the efficiency and cost-effectiveness of geothermal technologies. This includes the development of advanced drilling techniques, such as laser drilling and hydrothermal spallation, which can reduce the cost and risk of accessing deep geothermal resources. Researchers are also exploring the potential of enhanced geothermal systems (EGS), which involve creating artificial geothermal reservoirs in hot, dry rock formations by injecting water and hydraulically fracturing the rock to create pathways for heat exchange.</w:t>
      </w:r>
    </w:p>
    <w:p w14:paraId="368A2409" w14:textId="77777777" w:rsidR="007D001D" w:rsidRDefault="00000000">
      <w:r>
        <w:lastRenderedPageBreak/>
        <w:t>The world's transition towards a more sustainable future positions geothermal energy to play an increasingly important role in meeting our energy needs. Continued investment and innovation can enable geothermal energy to provide a clean, reliable, and efficient source of power and heat for communities around the globe. By harnessing the immense heat of the Earth's interior, we can tap into a virtually inexhaustible resource with the potential to transform the way we power our homes, businesses, and industries. Addressing the challenges of climate change and energy security, geothermal energy offers a promising solution that can help build a more resilient and sustainable world for generations to come.</w:t>
      </w:r>
    </w:p>
    <w:p w14:paraId="6C952E4E" w14:textId="77777777" w:rsidR="007D001D" w:rsidRDefault="00000000">
      <w:pPr>
        <w:pStyle w:val="Heading2"/>
      </w:pPr>
      <w:r>
        <w:t>Bioenergy and biofuels</w:t>
      </w:r>
      <w:bookmarkStart w:id="184" w:name="2.9.5"/>
      <w:bookmarkEnd w:id="184"/>
    </w:p>
    <w:p w14:paraId="321E59A7" w14:textId="77777777" w:rsidR="007D001D" w:rsidRDefault="00000000">
      <w:r>
        <w:t>Bioenergy and biofuels have emerged as promising alternatives to fossil fuels, offering a sustainable and renewable energy source derived from organic matter. Bioenergy encompasses a wide range of energy products, including solid, liquid, and gaseous fuels, as well as electricity and heat generated from biomass. Biomass, the primary feedstock for bioenergy, is any organic material that can be used as an energy source, such as wood, agricultural crops, and waste products from industries like forestry and food processing.</w:t>
      </w:r>
    </w:p>
    <w:p w14:paraId="5162241F" w14:textId="77777777" w:rsidR="007D001D" w:rsidRDefault="00000000">
      <w:r>
        <w:t>One of the most common forms of bioenergy is biofuels, which are liquid or gaseous fuels produced from biomass. The two main types of biofuels are bioethanol and biodiesel. Bioethanol is produced through the fermentation of sugars found in crops like corn, sugarcane, and wheat. This alcohol-based fuel can be used as a standalone fuel or blended with gasoline to reduce greenhouse gas emissions and increase octane ratings. On the other hand, biodiesel is made by combining alcohol with vegetable oils, animal fats, or recycled cooking oils. It can be used in diesel engines without significant modifications, making it a practical alternative to petroleum-based diesel.</w:t>
      </w:r>
    </w:p>
    <w:p w14:paraId="3D10ABE7" w14:textId="77777777" w:rsidR="007D001D" w:rsidRDefault="00000000">
      <w:r>
        <w:t>The production of bioenergy and biofuels offers several environmental and socio-economic benefits. By utilizing organic waste and dedicated energy crops, bioenergy helps reduce greenhouse gas emissions associated with fossil fuel combustion. The carbon dioxide released during the combustion of biofuels is largely offset by the carbon absorbed by the plants during their growth, creating a more balanced carbon cycle. Additionally, bioenergy production can stimulate rural economies by providing new income streams for farmers and creating jobs in the agriculture, forestry, and energy sectors.</w:t>
      </w:r>
    </w:p>
    <w:p w14:paraId="439F934F" w14:textId="77777777" w:rsidR="007D001D" w:rsidRDefault="00000000">
      <w:r>
        <w:t>However, the development of bioenergy and biofuels is not without challenges. One major concern is the potential competition between energy crops and food production, which could lead to increased food prices and food insecurity in some regions. To address this issue, researchers are focusing on developing second-generation biofuels, which are derived from non-food biomass sources such as agricultural residues, forest debris, and dedicated energy crops grown on marginal lands. These advanced biofuels have the potential to reduce land-use conflicts and provide a more sustainable alternative to first-generation biofuels.</w:t>
      </w:r>
    </w:p>
    <w:p w14:paraId="5BE32819" w14:textId="77777777" w:rsidR="007D001D" w:rsidRDefault="00000000">
      <w:r>
        <w:t xml:space="preserve">Another challenge facing bioenergy is the need for efficient and cost-effective conversion technologies. Converting biomass into usable energy products requires advanced processing methods, such as gasification, pyrolysis, and anaerobic digestion. Gasification involves heating biomass in a controlled environment with limited oxygen, producing a </w:t>
      </w:r>
      <w:r>
        <w:lastRenderedPageBreak/>
        <w:t>mixture of gases known as syngas, which can be used to generate electricity or converted into liquid fuels. Pyrolysis is a similar process that heats biomass in the absence of oxygen, yielding bio-oil, biochar, and syngas. Anaerobic digestion, on the other hand, uses microorganisms to break down organic matter in the absence of oxygen, producing biogas, a mixture of methane and carbon dioxide that can be used for heating and electricity generation.</w:t>
      </w:r>
    </w:p>
    <w:p w14:paraId="34861E3A" w14:textId="77777777" w:rsidR="007D001D" w:rsidRDefault="00000000">
      <w:r>
        <w:t>To ensure the long-term sustainability of bioenergy and biofuels, it is crucial to develop and implement robust sustainability criteria and certification schemes. These measures should address the environmental, social, and economic impacts of bioenergy production, ensuring that the benefits outweigh the potential risks. This includes assessing the lifecycle greenhouse gas emissions, water and land use, biodiversity impacts, and socio-economic effects on local communities. By adhering to strict sustainability standards, the bioenergy industry can contribute to the global transition towards a low-carbon and renewable energy future.</w:t>
      </w:r>
    </w:p>
    <w:p w14:paraId="18425411" w14:textId="77777777" w:rsidR="007D001D" w:rsidRDefault="00000000">
      <w:r>
        <w:t>In addition to sustainability concerns, the widespread adoption of bioenergy and biofuels requires supportive policies and investments in research, development, and infrastructure. Governments can play a crucial role in promoting the growth of the bioenergy sector through incentives, subsidies, and mandates for the use of renewable fuels. Collaboration between academia, industry, and policymakers is essential to drive innovation, improve conversion efficiencies, and reduce production costs. Furthermore, investing in the development of bioenergy infrastructure, such as biorefineries and distribution networks, will be key to ensuring the reliable supply and distribution of bioenergy products to end-users.</w:t>
      </w:r>
    </w:p>
    <w:p w14:paraId="439FBE1B" w14:textId="77777777" w:rsidR="007D001D" w:rsidRDefault="00000000">
      <w:r>
        <w:t>The world's transition away from fossil fuels and efforts to mitigate the impacts of climate change highlight the promising role of bioenergy and biofuels in shaping a more sustainable and renewable energy future. Harnessing the power of biomass and developing innovative conversion technologies can reduce our dependence on finite resources, support rural economies, and contribute to the global effort to combat climate change. However, realizing the full potential of bioenergy requires addressing sustainability challenges, promoting supportive policies, and investing in research and infrastructure development. Through collaboration and commitment to sustainable practices, bioenergy and biofuels can significantly contribute to creating a cleaner, greener, and more resilient energy landscape for generations to come.</w:t>
      </w:r>
    </w:p>
    <w:p w14:paraId="624CF8E8" w14:textId="77777777" w:rsidR="007D001D" w:rsidRDefault="00000000">
      <w:pPr>
        <w:pStyle w:val="Heading2"/>
      </w:pPr>
      <w:r>
        <w:t>Energy storage systems and batteries</w:t>
      </w:r>
      <w:bookmarkStart w:id="185" w:name="2.9.6"/>
      <w:bookmarkEnd w:id="185"/>
    </w:p>
    <w:p w14:paraId="3DF5DA16" w14:textId="77777777" w:rsidR="007D001D" w:rsidRDefault="00000000">
      <w:r>
        <w:t>Energy storage systems and batteries play a crucial role in the transition towards renewable energy and sustainability. As intermittent sources like solar and wind power become more prevalent, the need for efficient and reliable energy storage solutions grows. These systems allow for the capture and storage of excess energy generated during peak production periods, which can then be utilized during times of low production or high demand. This helps to balance the supply and demand of electricity, ensuring a stable and consistent power supply.</w:t>
      </w:r>
    </w:p>
    <w:p w14:paraId="1BBC56DC" w14:textId="77777777" w:rsidR="007D001D" w:rsidRDefault="00000000">
      <w:r>
        <w:lastRenderedPageBreak/>
        <w:t>One of the most common forms of energy storage is battery technology. Batteries convert chemical energy into electrical energy through a series of electrochemical reactions. They consist of one or more cells, each containing a positive electrode (cathode), a negative electrode (anode), and an electrolyte that allows ions to move between the electrodes. When the battery is connected to an electrical circuit, electrons flow from the anode to the cathode, generating an electric current.</w:t>
      </w:r>
    </w:p>
    <w:p w14:paraId="235CF9BC" w14:textId="77777777" w:rsidR="007D001D" w:rsidRDefault="00000000">
      <w:r>
        <w:t>Lithium-ion batteries have emerged as a leading technology in the energy storage sector. They offer high energy density, long cycle life, and low self-discharge rates. These batteries find wide application in portable electronics, electric vehicles, and grid-scale energy storage systems. Lithium-ion batteries have revolutionized the transportation industry, enabling the development of electric cars with longer driving ranges and faster charging times. They have also made it possible to store renewable energy generated from solar and wind farms, allowing for a more stable and reliable grid.</w:t>
      </w:r>
    </w:p>
    <w:p w14:paraId="40E56389" w14:textId="77777777" w:rsidR="007D001D" w:rsidRDefault="00000000">
      <w:r>
        <w:t>However, lithium-ion batteries are not without their challenges. They require careful management to ensure safety and prevent overheating or short-circuiting, which can lead to fires or explosions. Additionally, the production of lithium-ion batteries relies on finite resources like lithium and cobalt, which raises concerns about long-term sustainability and environmental impact. Efforts are underway to develop alternative battery chemistries that use more abundant and less harmful materials.</w:t>
      </w:r>
    </w:p>
    <w:p w14:paraId="3B284820" w14:textId="77777777" w:rsidR="007D001D" w:rsidRDefault="00000000">
      <w:r>
        <w:t>Flow batteries are another promising technology for large-scale energy storage. Unlike conventional batteries, flow batteries store energy in two separate liquid electrolyte solutions that are pumped through a membrane to generate electricity. This design allows for a decoupling of power and energy capacity, as the amount of energy stored can be increased by simply adding more electrolyte. Flow batteries have a longer lifespan compared to lithium-ion batteries and can be easily scaled up for grid-level applications.</w:t>
      </w:r>
    </w:p>
    <w:p w14:paraId="1363C6CC" w14:textId="77777777" w:rsidR="007D001D" w:rsidRDefault="00000000">
      <w:r>
        <w:t>Thermal energy storage is another approach to storing renewable energy. This method involves capturing excess heat generated during peak production periods and storing it in materials like molten salts, phase change materials, or concrete. The stored heat can later be released to generate electricity or provide heating for buildings. Concentrated solar power plants often employ thermal energy storage to extend their operating hours beyond daylight and provide a more consistent output.</w:t>
      </w:r>
    </w:p>
    <w:p w14:paraId="75CE4B69" w14:textId="77777777" w:rsidR="007D001D" w:rsidRDefault="00000000">
      <w:r>
        <w:t>Mechanical energy storage systems, such as pumped hydro storage and compressed air energy storage, also play a significant role in balancing renewable energy supply and demand. Pumped hydro storage involves pumping water from a lower reservoir to an upper reservoir during times of excess energy production. When energy is needed, the water is released back to the lower reservoir, driving turbines to generate electricity. Compressed air energy storage works on a similar principle, using excess energy to compress air in underground caverns or tanks, which can later be released to drive turbines.</w:t>
      </w:r>
    </w:p>
    <w:p w14:paraId="062FEA0B" w14:textId="77777777" w:rsidR="007D001D" w:rsidRDefault="00000000">
      <w:r>
        <w:t xml:space="preserve">The advancement of energy storage technologies is vital for the widespread adoption of renewable energy sources. The ability to store and dispatch clean energy on demand will be essential for maintaining grid stability and reliability in a low-carbon future. Collaboration among governments, industry leaders, and researchers is necessary to drive innovation, improve efficiency, reduce costs, and address sustainability concerns in energy storage </w:t>
      </w:r>
      <w:r>
        <w:lastRenderedPageBreak/>
        <w:t>systems. Through investment in research and development, supportive policies, and the promotion of energy storage deployment, the transition to a cleaner, more sustainable energy future can be accelerated.</w:t>
      </w:r>
    </w:p>
    <w:p w14:paraId="773254E0" w14:textId="77777777" w:rsidR="007D001D" w:rsidRDefault="00000000">
      <w:pPr>
        <w:pStyle w:val="Heading2"/>
      </w:pPr>
      <w:r>
        <w:t>Smart grids and energy distribution</w:t>
      </w:r>
      <w:bookmarkStart w:id="186" w:name="2.9.7"/>
      <w:bookmarkEnd w:id="186"/>
    </w:p>
    <w:p w14:paraId="60EF0E02" w14:textId="77777777" w:rsidR="007D001D" w:rsidRDefault="00000000">
      <w:r>
        <w:t>Smart grids and energy distribution are crucial components of a sustainable and efficient energy system. Unlike traditional power grids, which rely on centralized generation and one-way power flow, smart grids incorporate advanced technologies, two-way communication, and intelligent control systems to optimize energy distribution and consumption. By integrating renewable energy sources, such as solar and wind power, smart grids enable a more diversified and resilient energy mix, reducing reliance on fossil fuels and mitigating the environmental impact of energy production.</w:t>
      </w:r>
    </w:p>
    <w:p w14:paraId="4DF94D80" w14:textId="77777777" w:rsidR="007D001D" w:rsidRDefault="00000000">
      <w:r>
        <w:t>One of the key features of smart grids is the deployment of advanced metering infrastructure (AMI), which includes smart meters and communication networks. Smart meters provide real-time data on energy consumption, enabling utilities to monitor and manage energy demand more effectively. This data can be used to implement dynamic pricing schemes, such as time-of-use rates, which incentivize consumers to shift their energy usage to off-peak hours, thereby reducing stress on the grid and minimizing the need for expensive peak generation capacity.</w:t>
      </w:r>
    </w:p>
    <w:p w14:paraId="701EFB1E" w14:textId="77777777" w:rsidR="007D001D" w:rsidRDefault="00000000">
      <w:r>
        <w:t>Moreover, smart grids facilitate the integration of distributed energy resources (DERs), such as rooftop solar panels, small-scale wind turbines, and energy storage systems. By allowing consumers to generate their own electricity and feed excess power back into the grid, DERs empower individuals and communities to become active participants in the energy system. This decentralized approach enhances grid resilience, as localized generation can maintain power supply during outages or emergencies, and reduces transmission losses by generating electricity closer to the point of consumption.</w:t>
      </w:r>
    </w:p>
    <w:p w14:paraId="6F94A302" w14:textId="77777777" w:rsidR="007D001D" w:rsidRDefault="00000000">
      <w:r>
        <w:t>To effectively manage the complex interactions between various components of a smart grid, advanced control systems and algorithms are employed. These systems use real-time data from sensors, meters, and other devices to optimize power flow, maintain grid stability, and respond to fluctuations in supply and demand. For example, when renewable energy generation is high, smart grids can automatically adjust the output of conventional power plants or store excess energy in batteries for later use. Similarly, during periods of peak demand, smart grids can leverage demand response programs to reduce consumption by remotely controlling non-critical loads or encouraging consumers to conserve energy through price signals.</w:t>
      </w:r>
    </w:p>
    <w:p w14:paraId="343E8055" w14:textId="77777777" w:rsidR="007D001D" w:rsidRDefault="00000000">
      <w:r>
        <w:t>The deployment of smart grids also enables the development of microgrids, which are localized energy systems that can operate independently or in conjunction with the main grid. Microgrids are particularly valuable in remote or isolated communities, where connecting to the central grid may be impractical or cost-prohibitive. By combining renewable energy sources, energy storage, and intelligent control systems, microgrids can provide reliable and sustainable energy access to these communities, fostering economic development and improving quality of life.</w:t>
      </w:r>
    </w:p>
    <w:p w14:paraId="5CCE196A" w14:textId="77777777" w:rsidR="007D001D" w:rsidRDefault="00000000">
      <w:r>
        <w:lastRenderedPageBreak/>
        <w:t>However, the transition to smart grids and sustainable energy distribution is not without challenges. One of the primary concerns is cybersecurity, as the increased connectivity and digitalization of the energy system expose it to potential cyber-attacks. To mitigate these risks, robust security measures, such as encryption, authentication, and intrusion detection systems, must be implemented to protect the grid and ensure the confidentiality, integrity, and availability of data.</w:t>
      </w:r>
    </w:p>
    <w:p w14:paraId="69B1DDDC" w14:textId="77777777" w:rsidR="007D001D" w:rsidRDefault="00000000">
      <w:r>
        <w:t>Another challenge is the need for significant investment in infrastructure and technology to upgrade existing power grids and deploy smart grid capabilities. This requires collaboration between utilities, governments, and private sector stakeholders to develop innovative financing models and regulatory frameworks that incentivize investment and ensure a fair distribution of costs and benefits.</w:t>
      </w:r>
    </w:p>
    <w:p w14:paraId="67991F68" w14:textId="77777777" w:rsidR="007D001D" w:rsidRDefault="00000000">
      <w:r>
        <w:t>Furthermore, the successful implementation of smart grids and sustainable energy distribution relies on public awareness, engagement, and acceptance. Educating consumers about the benefits of smart grids, such as improved reliability, cost savings, and environmental sustainability, is essential to foster their participation and support. This can be achieved through targeted outreach programs, pilot projects, and the development of user-friendly interfaces and tools that empower consumers to manage their energy consumption and contribute to a more sustainable energy future.</w:t>
      </w:r>
    </w:p>
    <w:p w14:paraId="7856B47E" w14:textId="77777777" w:rsidR="007D001D" w:rsidRDefault="00000000">
      <w:r>
        <w:t>Smart grids and sustainable energy distribution will play an increasingly vital role in combating climate change and transitioning to a low-carbon economy. By harnessing the power of advanced technologies, renewable energy sources, and intelligent control systems, we can create a more resilient, efficient, and sustainable energy system that meets the needs of present and future generations. The adoption of smart grids is a clear demonstration of our commitment to a greener and more sustainable future.</w:t>
      </w:r>
    </w:p>
    <w:p w14:paraId="31572C34" w14:textId="77777777" w:rsidR="007D001D" w:rsidRDefault="00000000">
      <w:pPr>
        <w:pStyle w:val="Heading2"/>
      </w:pPr>
      <w:r>
        <w:t>Energy efficiency and conservation</w:t>
      </w:r>
      <w:bookmarkStart w:id="187" w:name="2.9.8"/>
      <w:bookmarkEnd w:id="187"/>
    </w:p>
    <w:p w14:paraId="7847860D" w14:textId="77777777" w:rsidR="007D001D" w:rsidRDefault="00000000">
      <w:r>
        <w:t>Energy efficiency and conservation are crucial components of a sustainable energy future. By reducing our energy consumption and making the most of the energy we use, we can minimize our environmental impact, lower greenhouse gas emissions, and save money on energy costs. One of the most effective ways to improve energy efficiency is through the use of energy-efficient appliances and equipment. Modern appliances, such as refrigerators, washing machines, and air conditioners, are designed to use less energy while still providing the same level of performance. Replacing older, inefficient appliances with Energy Star-certified models can result in significant energy savings over time.</w:t>
      </w:r>
    </w:p>
    <w:p w14:paraId="6AEEA5A5" w14:textId="77777777" w:rsidR="007D001D" w:rsidRDefault="00000000">
      <w:r>
        <w:t>Another key aspect of energy efficiency is proper insulation and weatherization of buildings. Adequate insulation in walls, attics, and floors helps to keep heat inside during winter and outside during summer, reducing the need for heating and cooling. Sealing air leaks around windows, doors, and other openings can also prevent energy waste. By making these improvements, homeowners and businesses can maintain a comfortable indoor environment while using less energy.</w:t>
      </w:r>
    </w:p>
    <w:p w14:paraId="60558D9F" w14:textId="77777777" w:rsidR="007D001D" w:rsidRDefault="00000000">
      <w:r>
        <w:t xml:space="preserve">Lighting is another area where energy efficiency can make a significant impact. Traditional incandescent light bulbs are notoriously inefficient, converting only about 10% of the energy they consume into visible light. Switching to energy-efficient lighting options, such </w:t>
      </w:r>
      <w:r>
        <w:lastRenderedPageBreak/>
        <w:t>as LED bulbs or compact fluorescent lamps (CFLs), can dramatically reduce energy consumption without compromising on light quality. These efficient bulbs last longer and use up to 75% less energy than incandescent bulbs, resulting in substantial cost savings over their lifetime.</w:t>
      </w:r>
    </w:p>
    <w:p w14:paraId="4D26EF24" w14:textId="77777777" w:rsidR="007D001D" w:rsidRDefault="00000000">
      <w:r>
        <w:t>Smart home technology and energy management systems are also playing an increasingly important role in energy efficiency. These systems allow users to monitor and control their energy consumption in real-time, providing valuable insights into energy usage patterns and identifying areas for improvement. Smart thermostats, for example, can learn a household's preferences and automatically adjust the temperature to optimize comfort and energy savings. Similarly, smart power strips can detect when devices are in standby mode and cut off power to reduce phantom energy consumption.</w:t>
      </w:r>
    </w:p>
    <w:p w14:paraId="69B124DF" w14:textId="77777777" w:rsidR="007D001D" w:rsidRDefault="00000000">
      <w:r>
        <w:t>Behavioral changes and energy-conscious habits are equally important in promoting energy efficiency and conservation. Simple actions, such as turning off lights and electronics when not in use, adjusting thermostat settings to minimize energy waste, and using natural ventilation instead of air conditioning when possible, can add up to significant energy savings. Educating individuals and organizations about the importance of energy conservation and providing practical tips for reducing energy consumption can help foster a culture of sustainability.</w:t>
      </w:r>
    </w:p>
    <w:p w14:paraId="4BE07553" w14:textId="77777777" w:rsidR="007D001D" w:rsidRDefault="00000000">
      <w:r>
        <w:t>Governments and utility companies also play a crucial role in promoting energy efficiency and conservation. Many countries have implemented energy efficiency standards and labeling programs to ensure that appliances and equipment meet minimum performance requirements. These standards encourage manufacturers to develop more efficient products and help consumers make informed choices. Additionally, utility companies often offer incentives, such as rebates or low-interest loans, to encourage customers to invest in energy-efficient upgrades.</w:t>
      </w:r>
    </w:p>
    <w:p w14:paraId="7D01C3B8" w14:textId="77777777" w:rsidR="007D001D" w:rsidRDefault="00000000">
      <w:r>
        <w:t>In the transportation sector, energy efficiency can be improved through the adoption of fuel-efficient vehicles, such as hybrid or electric cars. These vehicles combine traditional internal combustion engines with electric motors, or rely solely on electric power, resulting in lower fuel consumption and reduced emissions. Encouraging the use of public transportation, carpooling, and active transportation methods, such as cycling and walking, can also help reduce energy consumption and traffic congestion in urban areas.</w:t>
      </w:r>
    </w:p>
    <w:p w14:paraId="47BE707D" w14:textId="77777777" w:rsidR="007D001D" w:rsidRDefault="00000000">
      <w:r>
        <w:t>Industrial energy efficiency is another critical area of focus. Industries consume a significant portion of the world's energy, and improving efficiency in this sector can have a substantial impact on overall energy consumption. Strategies for industrial energy efficiency include the adoption of energy-efficient technologies, such as high-efficiency motors and boilers, as well as the implementation of energy management systems and best practices. By conducting energy audits and identifying opportunities for improvement, industries can reduce their energy costs and environmental footprint while maintaining or even enhancing productivity.</w:t>
      </w:r>
    </w:p>
    <w:p w14:paraId="6FEE54FB" w14:textId="77777777" w:rsidR="007D001D" w:rsidRDefault="00000000">
      <w:r>
        <w:t xml:space="preserve">The adoption of energy efficiency and conservation measures offers clear benefits for our sustainable energy future. Technological advancements, policy initiatives, and individual and collective action can all contribute to reducing our reliance on fossil fuels, mitigating the impacts of climate change, and creating a more resilient and sustainable energy system. </w:t>
      </w:r>
      <w:r>
        <w:lastRenderedPageBreak/>
        <w:t>We all have a role to play in taking the necessary steps to prioritize energy efficiency and make this future a reality.</w:t>
      </w:r>
    </w:p>
    <w:p w14:paraId="253F1EC4" w14:textId="77777777" w:rsidR="007D001D" w:rsidRDefault="00000000">
      <w:pPr>
        <w:pStyle w:val="Heading2"/>
      </w:pPr>
      <w:r>
        <w:t>Sustainable transportation and electric vehicles</w:t>
      </w:r>
      <w:bookmarkStart w:id="188" w:name="2.9.9"/>
      <w:bookmarkEnd w:id="188"/>
    </w:p>
    <w:p w14:paraId="018C092B" w14:textId="77777777" w:rsidR="007D001D" w:rsidRDefault="00000000">
      <w:r>
        <w:t>Sustainable transportation and electric vehicles are key components in the global effort to reduce greenhouse gas emissions and combat climate change. As the world becomes increasingly aware of the environmental impacts of traditional fossil fuel-powered vehicles, the demand for cleaner, more efficient modes of transportation has grown significantly. Electric vehicles (EVs) have emerged as a promising solution, offering a more environmentally friendly alternative to internal combustion engine (ICE) vehicles.</w:t>
      </w:r>
    </w:p>
    <w:p w14:paraId="7448606E" w14:textId="77777777" w:rsidR="007D001D" w:rsidRDefault="00000000">
      <w:r>
        <w:t>The development of EV technology has been driven by advancements in battery technology, particularly lithium-ion batteries. These batteries offer high energy density, long life spans, and relatively quick charging times, making them well-suited for use in electric vehicles. As battery technology continues to improve, the range and performance of EVs are expected to increase, further enhancing their viability as a sustainable transportation option.</w:t>
      </w:r>
    </w:p>
    <w:p w14:paraId="17A84371" w14:textId="77777777" w:rsidR="007D001D" w:rsidRDefault="00000000">
      <w:r>
        <w:t>One of the primary benefits of electric vehicles is their reduced environmental impact compared to traditional ICE vehicles. EVs produce zero tailpipe emissions, meaning they do not directly contribute to air pollution or greenhouse gas emissions. However, the overall environmental impact of EVs depends on the source of the electricity used to charge them. When powered by renewable energy sources, such as solar or wind power, the environmental benefits of EVs are maximized.</w:t>
      </w:r>
    </w:p>
    <w:p w14:paraId="2D2FFF13" w14:textId="77777777" w:rsidR="007D001D" w:rsidRDefault="00000000">
      <w:r>
        <w:t>Governments and policymakers around the world have recognized the potential of electric vehicles to contribute to sustainable transportation goals. Many countries have implemented incentives and policies to encourage the adoption of EVs, such as tax credits, subsidies, and infrastructure development. These initiatives have helped to drive the growth of the EV market, with global sales of electric vehicles increasing rapidly in recent years.</w:t>
      </w:r>
    </w:p>
    <w:p w14:paraId="25593826" w14:textId="77777777" w:rsidR="007D001D" w:rsidRDefault="00000000">
      <w:r>
        <w:t>The development of charging infrastructure is another critical factor in the widespread adoption of electric vehicles. Adequate charging facilities are essential to ensure that EV owners can conveniently charge their vehicles, both at home and on the go. Governments and private companies are investing in the expansion of charging networks, including the installation of public charging stations and the development of high-speed charging technology.</w:t>
      </w:r>
    </w:p>
    <w:p w14:paraId="6ACBBEC7" w14:textId="77777777" w:rsidR="007D001D" w:rsidRDefault="00000000">
      <w:r>
        <w:t>In addition to passenger vehicles, sustainable transportation efforts also focus on the electrification of public transit and commercial fleets. Electric buses, trams, and trains are becoming increasingly common in cities around the world, offering a cleaner and more efficient alternative to diesel-powered vehicles. The electrification of commercial fleets, such as delivery vans and trucks, is also gaining momentum, with many companies committing to transitioning their fleets to electric vehicles in the coming years.</w:t>
      </w:r>
    </w:p>
    <w:p w14:paraId="2562C23E" w14:textId="77777777" w:rsidR="007D001D" w:rsidRDefault="00000000">
      <w:r>
        <w:t xml:space="preserve">The shift towards sustainable transportation and electric vehicles is not without challenges. The production of EVs and their batteries requires significant amounts of energy and resources, and the environmental impact of battery production and disposal must be </w:t>
      </w:r>
      <w:r>
        <w:lastRenderedPageBreak/>
        <w:t>carefully managed. Additionally, the transition to EVs will require significant investments in infrastructure and may have implications for the automotive industry and its workforce.</w:t>
      </w:r>
    </w:p>
    <w:p w14:paraId="58C29838" w14:textId="77777777" w:rsidR="007D001D" w:rsidRDefault="00000000">
      <w:r>
        <w:t>Despite these challenges, the benefits of sustainable transportation and electric vehicles are clear. By reducing greenhouse gas emissions and air pollution, EVs contribute to improved public health and help to mitigate the impacts of climate change. The transition to sustainable transportation also presents economic opportunities, driving innovation and creating new jobs in the clean energy sector.</w:t>
      </w:r>
    </w:p>
    <w:p w14:paraId="3C567210" w14:textId="77777777" w:rsidR="007D001D" w:rsidRDefault="00000000">
      <w:r>
        <w:t>The world's urgent need to address climate change and reduce greenhouse gas emissions underscores the critical role of sustainable transportation and electric vehicles. Through ongoing technological advancements, policy support, and infrastructure investment, the widespread adoption of EVs can contribute significantly to a cleaner, more sustainable future for generations to come.</w:t>
      </w:r>
    </w:p>
    <w:p w14:paraId="5B62A1DC" w14:textId="77777777" w:rsidR="007D001D" w:rsidRDefault="00000000">
      <w:pPr>
        <w:pStyle w:val="Heading2"/>
      </w:pPr>
      <w:r>
        <w:t>Green building design and materials</w:t>
      </w:r>
      <w:bookmarkStart w:id="189" w:name="2.9.10"/>
      <w:bookmarkEnd w:id="189"/>
    </w:p>
    <w:p w14:paraId="71E84AC9" w14:textId="77777777" w:rsidR="007D001D" w:rsidRDefault="00000000">
      <w:r>
        <w:t>Green building design and materials play a crucial role in promoting sustainability and reducing the environmental impact of the built environment. The concept of green building encompasses a wide range of strategies, technologies, and practices that aim to create healthier, more resource-efficient, and environmentally friendly structures. At the core of green building design lies the principle of minimizing the use of non-renewable resources, such as fossil fuels, and maximizing the use of renewable energy sources, such as solar and wind power.</w:t>
      </w:r>
    </w:p>
    <w:p w14:paraId="778A075D" w14:textId="77777777" w:rsidR="007D001D" w:rsidRDefault="00000000">
      <w:r>
        <w:t>One of the key aspects of green building design is the selection of sustainable materials. These materials are chosen based on their environmental impact, durability, and ability to promote indoor air quality. Examples of sustainable building materials include recycled steel, bamboo, cork, and reclaimed wood. These materials have a lower carbon footprint compared to traditional building materials, such as concrete and virgin timber, and can help reduce waste and conserve natural resources.</w:t>
      </w:r>
    </w:p>
    <w:p w14:paraId="05496EDA" w14:textId="77777777" w:rsidR="007D001D" w:rsidRDefault="00000000">
      <w:r>
        <w:t>Another important consideration in green building design is energy efficiency. Buildings are responsible for a significant portion of global energy consumption and greenhouse gas emissions. To address this issue, green buildings incorporate various energy-saving features, such as high-performance insulation, energy-efficient windows, and advanced heating, ventilation, and air conditioning (HVAC) systems. These features help reduce the energy required to maintain a comfortable indoor environment, leading to lower utility bills and a smaller environmental footprint.</w:t>
      </w:r>
    </w:p>
    <w:p w14:paraId="6D2E629B" w14:textId="77777777" w:rsidR="007D001D" w:rsidRDefault="00000000">
      <w:r>
        <w:t>In addition to energy efficiency, green buildings also prioritize water conservation. This is achieved through the use of low-flow plumbing fixtures, rainwater harvesting systems, and drought-tolerant landscaping. By reducing water consumption, green buildings help alleviate pressure on local water resources and contribute to the overall sustainability of the built environment.</w:t>
      </w:r>
    </w:p>
    <w:p w14:paraId="2789C41A" w14:textId="77777777" w:rsidR="007D001D" w:rsidRDefault="00000000">
      <w:r>
        <w:t xml:space="preserve">Indoor environmental quality is another critical aspect of green building design. Many conventional building materials and finishes emit volatile organic compounds (VOCs) and other harmful substances that can negatively impact the health and well-being of building occupants. Green buildings, on the other hand, prioritize the use of low-emitting materials, </w:t>
      </w:r>
      <w:r>
        <w:lastRenderedPageBreak/>
        <w:t>such as low-VOC paints, adhesives, and carpets, to promote better indoor air quality. Additionally, green buildings often incorporate natural ventilation and daylighting strategies to reduce the need for artificial lighting and improve the overall comfort and productivity of building occupants.</w:t>
      </w:r>
    </w:p>
    <w:p w14:paraId="6B34F395" w14:textId="77777777" w:rsidR="007D001D" w:rsidRDefault="00000000">
      <w:r>
        <w:t>The benefits of green building design extend beyond environmental sustainability. Green buildings have been shown to have a positive impact on the health and well-being of their occupants. Studies have demonstrated that people who work or live in green buildings experience fewer symptoms of sick building syndrome, such as headaches, fatigue, and respiratory issues. Furthermore, green buildings can contribute to increased productivity and job satisfaction, as they provide a more comfortable and healthy working environment.</w:t>
      </w:r>
    </w:p>
    <w:p w14:paraId="697188AC" w14:textId="77777777" w:rsidR="007D001D" w:rsidRDefault="00000000">
      <w:r>
        <w:t>From an economic perspective, green buildings can also offer significant long-term savings. While the initial costs of constructing a green building may be higher than those of a conventional building, the operational costs over the life of the building are often lower. This is due to the energy and water efficiency measures incorporated into green building design, which result in reduced utility bills. Moreover, green buildings tend to have higher property values and lower vacancy rates, making them an attractive investment opportunity.</w:t>
      </w:r>
    </w:p>
    <w:p w14:paraId="43951DC1" w14:textId="77777777" w:rsidR="007D001D" w:rsidRDefault="00000000">
      <w:r>
        <w:t>To promote the adoption of green building practices, various certification systems and rating tools have been developed. The most widely recognized certification system is the Leadership in Energy and Environmental Design (LEED) program, which provides a framework for evaluating the environmental performance of buildings. Other rating systems, such as the Building Research Establishment Environmental Assessment Method (BREEAM) and the Green Building Initiative's Green Globes, also offer guidance and recognition for sustainable building practices.</w:t>
      </w:r>
    </w:p>
    <w:p w14:paraId="4AA344D6" w14:textId="77777777" w:rsidR="007D001D" w:rsidRDefault="00000000">
      <w:r>
        <w:t>The importance of green building design and materials is clear in the face of pressing environmental challenges. By embracing sustainable practices and technologies, the construction industry can play a vital role in reducing greenhouse gas emissions, conserving natural resources, and creating healthier, more resilient communities. The widespread adoption of green building principles is essential for working towards a more sustainable future for generations to come.</w:t>
      </w:r>
    </w:p>
    <w:p w14:paraId="7494A9C5" w14:textId="77777777" w:rsidR="007D001D" w:rsidRDefault="00000000">
      <w:r>
        <w:br w:type="page"/>
      </w:r>
    </w:p>
    <w:p w14:paraId="0641D737" w14:textId="77777777" w:rsidR="007D001D" w:rsidRDefault="00000000">
      <w:pPr>
        <w:pStyle w:val="Heading1"/>
      </w:pPr>
      <w:r>
        <w:lastRenderedPageBreak/>
        <w:t>Chapter 20: Earth's Resources and Their Management</w:t>
      </w:r>
    </w:p>
    <w:p w14:paraId="26EA1AFF" w14:textId="77777777" w:rsidR="007D001D" w:rsidRDefault="00000000">
      <w:pPr>
        <w:pStyle w:val="Heading2"/>
      </w:pPr>
      <w:r>
        <w:t>Mineral resources and mining</w:t>
      </w:r>
      <w:bookmarkStart w:id="190" w:name="2.10.1"/>
      <w:bookmarkEnd w:id="190"/>
    </w:p>
    <w:p w14:paraId="7E1A5D15" w14:textId="77777777" w:rsidR="007D001D" w:rsidRDefault="00000000">
      <w:r>
        <w:t>Mineral resources are the naturally occurring substances found in the Earth's crust that have been formed through various geological processes over millions of years. These resources include metals, non-metals, and fossil fuels, which are essential for modern society and play a crucial role in our daily lives. Mining is the process of extracting these valuable resources from the Earth's crust, often involving complex and large-scale operations.</w:t>
      </w:r>
    </w:p>
    <w:p w14:paraId="5471F486" w14:textId="77777777" w:rsidR="007D001D" w:rsidRDefault="00000000">
      <w:r>
        <w:t>The formation of mineral resources is closely linked to the geological history of our planet. Processes such as volcanic activity, plate tectonics, and hydrothermal activity have contributed to the concentration of minerals in specific locations. For example, gold and silver deposits are often found in quartz veins that have formed in areas of ancient volcanic activity, while copper and zinc deposits are commonly associated with hydrothermal vents on the seafloor.</w:t>
      </w:r>
    </w:p>
    <w:p w14:paraId="32BEA94C" w14:textId="77777777" w:rsidR="007D001D" w:rsidRDefault="00000000">
      <w:r>
        <w:t>The extraction of mineral resources through mining has been a significant human activity for thousands of years. Early civilizations mined materials such as flint, obsidian, and native copper for tools and weapons. As technology advanced, so did the scale and complexity of mining operations. Today, mining involves a wide range of techniques, from surface mining methods like open-pit and strip mining to underground mining methods such as room-and-pillar and longwall mining.</w:t>
      </w:r>
    </w:p>
    <w:p w14:paraId="5771A2AC" w14:textId="77777777" w:rsidR="007D001D" w:rsidRDefault="00000000">
      <w:r>
        <w:t>The choice of mining method depends on factors such as the depth, size, and shape of the mineral deposit, as well as the surrounding rock type and environmental considerations. Surface mining is generally more cost-effective and efficient for shallow deposits, while underground mining is necessary for deeper deposits or those with a higher grade of the desired mineral.</w:t>
      </w:r>
    </w:p>
    <w:p w14:paraId="3D7A8710" w14:textId="77777777" w:rsidR="007D001D" w:rsidRDefault="00000000">
      <w:r>
        <w:t>Once the ore is extracted, it undergoes a series of processing steps to separate the valuable minerals from the waste rock. This process, known as mineral processing or ore dressing, typically involves crushing, grinding, and various physical and chemical separation techniques. The concentrated mineral product is then refined to remove impurities and produce a pure metal or mineral.</w:t>
      </w:r>
    </w:p>
    <w:p w14:paraId="209C3DD7" w14:textId="77777777" w:rsidR="007D001D" w:rsidRDefault="00000000">
      <w:r>
        <w:t>The mining industry plays a vital role in the global economy, providing raw materials for a wide range of industries, including construction, manufacturing, and technology. However, mining also has significant environmental and social impacts that must be carefully managed. Mining operations can lead to deforestation, habitat destruction, water pollution, and greenhouse gas emissions. Additionally, mining activities can displace local communities, disrupt traditional livelihoods, and pose health risks to workers and nearby residents.</w:t>
      </w:r>
    </w:p>
    <w:p w14:paraId="24FD3075" w14:textId="77777777" w:rsidR="007D001D" w:rsidRDefault="00000000">
      <w:r>
        <w:t xml:space="preserve">To address these challenges, the mining industry has increasingly focused on sustainable practices and responsible resource management. This includes implementing environmentally friendly technologies, such as renewable energy systems and water recycling, as well as engaging with local communities to understand and address their concerns. Governments and international organizations have also established regulations </w:t>
      </w:r>
      <w:r>
        <w:lastRenderedPageBreak/>
        <w:t>and guidelines to ensure that mining operations are conducted in a safe, responsible, and transparent manner.</w:t>
      </w:r>
    </w:p>
    <w:p w14:paraId="2038B9B2" w14:textId="77777777" w:rsidR="007D001D" w:rsidRDefault="00000000">
      <w:r>
        <w:t>The future of mineral resources and mining is shaped by a growing global population and the emergence of new technologies. The demand for these resources is expected to remain high, but many are finite and non-renewable, raising concerns about resource depletion and the need for sustainable management practices. Promising areas of research include the development of recycling and reuse technologies to reduce reliance on primary mining and extend the life of mineral resources. Additionally, exploring and developing new mineral deposits, particularly in remote or challenging locations, may become increasingly important as existing reserves are depleted. These efforts will be critical in ensuring a sustainable and responsible approach to meeting society's ongoing need for mineral resources.</w:t>
      </w:r>
    </w:p>
    <w:p w14:paraId="3B389630" w14:textId="77777777" w:rsidR="007D001D" w:rsidRDefault="00000000">
      <w:pPr>
        <w:pStyle w:val="Heading2"/>
      </w:pPr>
      <w:r>
        <w:t>Fossil fuels and their extraction</w:t>
      </w:r>
      <w:bookmarkStart w:id="191" w:name="2.10.2"/>
      <w:bookmarkEnd w:id="191"/>
    </w:p>
    <w:p w14:paraId="04E695F1" w14:textId="77777777" w:rsidR="007D001D" w:rsidRDefault="00000000">
      <w:r>
        <w:t>Fossil fuels, including coal, oil, and natural gas, have been the primary energy sources driving human civilization for over a century. These non-renewable resources formed from the remains of ancient plants and animals that were subjected to intense heat and pressure over millions of years. The extraction of fossil fuels has enabled rapid industrialization and economic growth, but it has also led to significant environmental concerns and the depletion of these finite resources.</w:t>
      </w:r>
    </w:p>
    <w:p w14:paraId="1D13049C" w14:textId="77777777" w:rsidR="007D001D" w:rsidRDefault="00000000">
      <w:r>
        <w:t>Coal, the first fossil fuel to be widely used, is extracted through surface mining or underground mining techniques. Surface mining, such as open-pit mining and mountaintop removal, involves removing the overlying rock and soil to access the coal seams beneath. Underground mining, including room-and-pillar and longwall mining, requires the creation of tunnels and shafts to reach deep coal deposits. While coal mining has provided jobs and energy security, it has also been associated with environmental degradation, such as acid mine drainage, habitat destruction, and greenhouse gas emissions.</w:t>
      </w:r>
    </w:p>
    <w:p w14:paraId="7DA4A823" w14:textId="77777777" w:rsidR="007D001D" w:rsidRDefault="00000000">
      <w:r>
        <w:t>Oil and natural gas extraction has evolved significantly since the first commercial oil well was drilled in 1859. Conventional oil and gas reserves are typically accessed through vertical drilling, where a well is drilled straight down into the reservoir. However, as these reserves have become increasingly scarce, the industry has turned to unconventional sources, such as shale oil and gas, which require more complex extraction methods.</w:t>
      </w:r>
    </w:p>
    <w:p w14:paraId="30D35441" w14:textId="77777777" w:rsidR="007D001D" w:rsidRDefault="00000000">
      <w:r>
        <w:t>Hydraulic fracturing, or "fracking," has revolutionized the oil and gas industry by enabling the extraction of previously inaccessible reserves. This process involves injecting a high-pressure mixture of water, sand, and chemicals into the rock formation to create fractures, allowing the trapped oil or gas to flow into the well. While fracking has greatly increased domestic energy production in countries like the United States, it has also raised concerns about its potential impacts on water quality, seismic activity, and greenhouse gas emissions.</w:t>
      </w:r>
    </w:p>
    <w:p w14:paraId="36542019" w14:textId="77777777" w:rsidR="007D001D" w:rsidRDefault="00000000">
      <w:r>
        <w:t xml:space="preserve">Offshore oil and gas production has also expanded in recent decades, with drilling operations moving into deeper waters and more challenging environments. Deepwater drilling, which occurs at depths greater than 300 meters, requires sophisticated technology and specialized equipment to withstand the high pressures and extreme conditions. The Deepwater Horizon oil spill in 2010, which released millions of barrels of oil into the Gulf of </w:t>
      </w:r>
      <w:r>
        <w:lastRenderedPageBreak/>
        <w:t>Mexico, highlighted the risks associated with offshore drilling and the need for robust safety measures and emergency response plans.</w:t>
      </w:r>
    </w:p>
    <w:p w14:paraId="54603ACB" w14:textId="77777777" w:rsidR="007D001D" w:rsidRDefault="00000000">
      <w:r>
        <w:t>The extraction and combustion of fossil fuels have significantly contributed to climate change, as these processes release large amounts of carbon dioxide and other greenhouse gases into the atmosphere. The Intergovernmental Panel on Climate Change (IPCC) has warned that continued reliance on fossil fuels will lead to catastrophic consequences, including rising sea levels, more frequent and intense extreme weather events, and irreversible damage to ecosystems.</w:t>
      </w:r>
    </w:p>
    <w:p w14:paraId="0ABC642D" w14:textId="77777777" w:rsidR="007D001D" w:rsidRDefault="00000000">
      <w:r>
        <w:t>To mitigate these risks, governments and organizations worldwide have increasingly focused on transitioning to clean, renewable energy sources and implementing policies to reduce greenhouse gas emissions. The Paris Agreement, adopted in 2015, aims to limit global warming to well below 2°C above pre-industrial levels and to pursue efforts to limit the increase to 1.5°C. Achieving these goals will require a significant reduction in fossil fuel consumption and a rapid scaling up of renewable energy technologies.</w:t>
      </w:r>
    </w:p>
    <w:p w14:paraId="785BD16F" w14:textId="77777777" w:rsidR="007D001D" w:rsidRDefault="00000000">
      <w:r>
        <w:t>Despite the urgent need to address climate change, the transition away from fossil fuels remains challenging. Many countries rely heavily on fossil fuel exports for their economic stability, and the industry employs millions of people worldwide. Additionally, the infrastructure and technologies required for a large-scale shift to renewable energy are still being developed and optimized.</w:t>
      </w:r>
    </w:p>
    <w:p w14:paraId="757E8D47" w14:textId="77777777" w:rsidR="007D001D" w:rsidRDefault="00000000">
      <w:r>
        <w:t>The management of fossil fuel resources will play a critical role in shaping our future as the world addresses the challenges of energy security, economic growth, and environmental sustainability. Investing in clean energy technologies, promoting energy efficiency, and implementing effective policies and regulations are essential steps towards building a more sustainable and resilient energy system that benefits both people and the planet. This transition will require collaboration, innovation, and a shared commitment to a cleaner and more sustainable future.</w:t>
      </w:r>
    </w:p>
    <w:p w14:paraId="12FEC3AC" w14:textId="77777777" w:rsidR="007D001D" w:rsidRDefault="00000000">
      <w:pPr>
        <w:pStyle w:val="Heading2"/>
      </w:pPr>
      <w:r>
        <w:t>Water resources and management</w:t>
      </w:r>
      <w:bookmarkStart w:id="192" w:name="2.10.3"/>
      <w:bookmarkEnd w:id="192"/>
    </w:p>
    <w:p w14:paraId="52A56018" w14:textId="77777777" w:rsidR="007D001D" w:rsidRDefault="00000000">
      <w:r>
        <w:t>Water is essential for life on Earth, and its management is crucial for the survival and well-being of human societies and ecosystems. Fresh water, which makes up only a small fraction of the Earth's total water supply, is found in rivers, lakes, groundwater, and glaciers. These water resources are unevenly distributed across the planet, with some regions experiencing water scarcity while others have abundant supplies.</w:t>
      </w:r>
    </w:p>
    <w:p w14:paraId="2D6464EB" w14:textId="77777777" w:rsidR="007D001D" w:rsidRDefault="00000000">
      <w:r>
        <w:t>The availability and quality of water resources are influenced by various factors, including climate, geology, land use, and human activities. Climate change, in particular, is expected to have significant impacts on water resources, with shifts in precipitation patterns, increased frequency and intensity of droughts and floods, and rising sea levels affecting coastal aquifers.</w:t>
      </w:r>
    </w:p>
    <w:p w14:paraId="7F8049EF" w14:textId="77777777" w:rsidR="007D001D" w:rsidRDefault="00000000">
      <w:r>
        <w:t>Water management involves the planning, development, distribution, and optimization of water resources to meet the needs of different users, such as agriculture, industry, households, and ecosystems. Effective water management requires a holistic approach that considers the entire water cycle, from source to sink, and the interdependencies between water, land, and energy systems.</w:t>
      </w:r>
    </w:p>
    <w:p w14:paraId="77A1495C" w14:textId="77777777" w:rsidR="007D001D" w:rsidRDefault="00000000">
      <w:r>
        <w:lastRenderedPageBreak/>
        <w:t>One of the key challenges in water management is ensuring equitable access to water for all users while maintaining the sustainability of water resources. This requires balancing competing demands for water, such as irrigation for food production, industrial processes, and domestic use, with the need to maintain environmental flows and preserve aquatic ecosystems.</w:t>
      </w:r>
    </w:p>
    <w:p w14:paraId="01885213" w14:textId="77777777" w:rsidR="007D001D" w:rsidRDefault="00000000">
      <w:r>
        <w:t>Integrated water resources management (IWRM) is a framework that seeks to address these challenges by promoting the coordinated development and management of water, land, and related resources. IWRM involves the participation of stakeholders from different sectors, including government, civil society, and the private sector, in decision-making processes related to water allocation and use.</w:t>
      </w:r>
    </w:p>
    <w:p w14:paraId="65C15BEC" w14:textId="77777777" w:rsidR="007D001D" w:rsidRDefault="00000000">
      <w:r>
        <w:t>Water conservation and efficiency are critical components of sustainable water management. This involves reducing water waste, improving water use efficiency in agriculture and industry, and promoting water-saving practices among households. Technological solutions, such as drip irrigation, water-efficient appliances, and leak detection systems, can help reduce water consumption and increase water productivity.</w:t>
      </w:r>
    </w:p>
    <w:p w14:paraId="45F04F57" w14:textId="77777777" w:rsidR="007D001D" w:rsidRDefault="00000000">
      <w:r>
        <w:t>Water quality is another important aspect of water management. Pollution from industrial discharges, agricultural runoff, and sewage can degrade water quality and render it unsuitable for human consumption and ecosystem health. Water treatment and sanitation infrastructure are essential for ensuring access to safe drinking water and protecting public health.</w:t>
      </w:r>
    </w:p>
    <w:p w14:paraId="2F20A369" w14:textId="77777777" w:rsidR="007D001D" w:rsidRDefault="00000000">
      <w:r>
        <w:t>In many regions, groundwater is a crucial source of water for agriculture, industry, and domestic use. However, overexploitation of groundwater resources can lead to declining water tables, land subsidence, and saltwater intrusion in coastal aquifers. Sustainable groundwater management involves monitoring groundwater levels and quality, regulating groundwater extraction, and implementing measures to recharge aquifers, such as artificial recharge and rainwater harvesting.</w:t>
      </w:r>
    </w:p>
    <w:p w14:paraId="1229AEB7" w14:textId="77777777" w:rsidR="007D001D" w:rsidRDefault="00000000">
      <w:r>
        <w:t>Water governance is the set of rules, practices, and processes that determine how water resources are managed and allocated. Effective water governance requires clear and enforceable water rights, transparent and participatory decision-making processes, and accountability mechanisms to ensure that water managers are responsive to the needs and concerns of stakeholders.</w:t>
      </w:r>
    </w:p>
    <w:p w14:paraId="64206577" w14:textId="77777777" w:rsidR="007D001D" w:rsidRDefault="00000000">
      <w:r>
        <w:t>Transboundary water management is another important aspect of water governance, as many rivers, lakes, and aquifers cross national borders. Cooperation between riparian countries is essential for ensuring equitable and sustainable use of shared water resources and preventing conflicts over water.</w:t>
      </w:r>
    </w:p>
    <w:p w14:paraId="49E16EE8" w14:textId="77777777" w:rsidR="007D001D" w:rsidRDefault="00000000">
      <w:r>
        <w:t>In the face of growing water scarcity and increasing demand for water, there is a need for innovative solutions and approaches to water management. These may include the development of alternative water sources, such as desalination and wastewater reuse, the use of market-based instruments, such as water pricing and trading, and the adoption of nature-based solutions, such as wetland restoration and green infrastructure.</w:t>
      </w:r>
    </w:p>
    <w:p w14:paraId="68688A9A" w14:textId="77777777" w:rsidR="007D001D" w:rsidRDefault="00000000">
      <w:r>
        <w:t xml:space="preserve">The sustainable management of water resources is a critical challenge that requires a long-term perspective and the recognition of water as a finite and vulnerable resource. By adopting a holistic, integrated approach that balances the needs of different users and </w:t>
      </w:r>
      <w:r>
        <w:lastRenderedPageBreak/>
        <w:t>ecosystems, we can work towards ensuring that water is used efficiently, equitably, and sustainably for the benefit of current and future generations. This will require ongoing efforts and commitment from all stakeholders, but it is a goal that is essential for the health and well-being of our planet and its inhabitants.</w:t>
      </w:r>
    </w:p>
    <w:p w14:paraId="0D9A2B5D" w14:textId="77777777" w:rsidR="007D001D" w:rsidRDefault="00000000">
      <w:pPr>
        <w:pStyle w:val="Heading2"/>
      </w:pPr>
      <w:r>
        <w:t>Soil resources and conservation</w:t>
      </w:r>
      <w:bookmarkStart w:id="193" w:name="2.10.4"/>
      <w:bookmarkEnd w:id="193"/>
    </w:p>
    <w:p w14:paraId="6E7E3419" w14:textId="77777777" w:rsidR="007D001D" w:rsidRDefault="00000000">
      <w:r>
        <w:t>Soil, a vital resource that sustains life on Earth, is formed through the complex interaction of weathering, erosion, and biological processes over long periods. It provides essential nutrients, water, and support for plants, which form the basis of terrestrial ecosystems and agriculture. However, soil resources are finite and face numerous threats, including erosion, degradation, and pollution, making soil conservation a critical issue for sustainable development and food security.</w:t>
      </w:r>
    </w:p>
    <w:p w14:paraId="7AA18E73" w14:textId="77777777" w:rsidR="007D001D" w:rsidRDefault="00000000">
      <w:r>
        <w:t>Soil erosion, caused by wind, water, and human activities, is a major concern worldwide. It leads to the loss of fertile topsoil, reducing agricultural productivity and biodiversity. Factors such as deforestation, overgrazing, and unsustainable farming practices exacerbate erosion rates. To combat this issue, various conservation techniques are employed, including contour plowing, terracing, and cover cropping. These methods help to reduce surface runoff, improve water infiltration, and stabilize soil structure.</w:t>
      </w:r>
    </w:p>
    <w:p w14:paraId="22E2DD39" w14:textId="77777777" w:rsidR="007D001D" w:rsidRDefault="00000000">
      <w:r>
        <w:t>Soil degradation, another pressing issue, occurs when the quality and functionality of soil deteriorate due to factors such as compaction, salinization, and loss of organic matter. Intensive agriculture, particularly monoculture and heavy machinery use, can lead to soil compaction, reducing its ability to retain water and nutrients. Salinization, the accumulation of salts in soil, is often the result of poor irrigation practices and can render land unfit for cultivation. Maintaining soil organic matter, through practices like crop rotation and the use of organic amendments, is crucial for preserving soil health and fertility.</w:t>
      </w:r>
    </w:p>
    <w:p w14:paraId="744D8887" w14:textId="77777777" w:rsidR="007D001D" w:rsidRDefault="00000000">
      <w:r>
        <w:t>Soil pollution, caused by the accumulation of contaminants such as heavy metals, pesticides, and industrial chemicals, poses significant risks to human health and the environment. These pollutants can enter the food chain through plant uptake and contaminate groundwater resources. Remediation techniques, such as phytoremediation (using plants to absorb and accumulate contaminants) and bioremediation (using microorganisms to break down pollutants), are employed to clean up contaminated soils. Strict regulations on the use and disposal of potentially harmful substances are also essential for preventing soil pollution.</w:t>
      </w:r>
    </w:p>
    <w:p w14:paraId="5D7BA56B" w14:textId="77777777" w:rsidR="007D001D" w:rsidRDefault="00000000">
      <w:r>
        <w:t>Sustainable soil management practices are crucial for conserving this vital resource. Precision agriculture, which involves using technology to optimize inputs and minimize environmental impacts, is gaining prominence. Techniques such as variable rate fertilization, where nutrients are applied based on specific soil conditions, help to reduce waste and improve efficiency. Conservation tillage, which minimizes soil disturbance and retains crop residues on the surface, helps to reduce erosion and improve soil structure. Agroforestry, the integration of trees and shrubs with crops or livestock, can help to improve soil fertility, reduce erosion, and provide additional income streams for farmers.</w:t>
      </w:r>
    </w:p>
    <w:p w14:paraId="6B85D5CE" w14:textId="77777777" w:rsidR="007D001D" w:rsidRDefault="00000000">
      <w:r>
        <w:t xml:space="preserve">Soil conservation also plays a vital role in mitigating climate change. Healthy soils act as carbon sinks, storing significant amounts of atmospheric carbon in the form of organic </w:t>
      </w:r>
      <w:r>
        <w:lastRenderedPageBreak/>
        <w:t>matter. Practices that promote soil organic carbon sequestration, such as reduced tillage, cover cropping, and the use of biochar (a charcoal-like substance produced from biomass), can help to offset greenhouse gas emissions. Additionally, well-managed soils are more resilient to the impacts of climate change, such as drought and flooding, due to their improved water-holding capacity and structural stability.</w:t>
      </w:r>
    </w:p>
    <w:p w14:paraId="08683B2C" w14:textId="77777777" w:rsidR="007D001D" w:rsidRDefault="00000000">
      <w:r>
        <w:t>Promoting soil conservation requires a multi-faceted approach, involving the collaboration of governments, farmers, researchers, and the general public. Education and awareness campaigns are essential for highlighting the importance of soil resources and encouraging the adoption of sustainable practices. Policies and incentives, such as subsidies for conservation measures and penalties for unsustainable practices, can help to drive change. Research and innovation, focusing on the development of new technologies and management strategies, are also crucial for addressing the challenges faced by soil resources.</w:t>
      </w:r>
    </w:p>
    <w:p w14:paraId="21B2B9B7" w14:textId="77777777" w:rsidR="007D001D" w:rsidRDefault="00000000">
      <w:r>
        <w:t>In the face of a growing global population and increasing demands on our planet's resources, protecting and sustainably managing soil resources have never been more critical. By recognizing the value of this vital resource and taking action to conserve it, we can ensure that soil supports life on Earth for generations to come. A combination of innovative practices, policies, and public engagement will help us work towards a future where soil resources are respected, conserved, and sustainably managed for the benefit of all.</w:t>
      </w:r>
    </w:p>
    <w:p w14:paraId="608B53D5" w14:textId="77777777" w:rsidR="007D001D" w:rsidRDefault="00000000">
      <w:pPr>
        <w:pStyle w:val="Heading2"/>
      </w:pPr>
      <w:r>
        <w:t>Forest resources and sustainable forestry</w:t>
      </w:r>
      <w:bookmarkStart w:id="194" w:name="2.10.5"/>
      <w:bookmarkEnd w:id="194"/>
    </w:p>
    <w:p w14:paraId="5C1BEE9D" w14:textId="77777777" w:rsidR="007D001D" w:rsidRDefault="00000000">
      <w:r>
        <w:t>Forests are among Earth's most valuable resources, providing a multitude of environmental, economic, and social benefits. They play a crucial role in maintaining biodiversity, regulating the climate, protecting watersheds, and supporting the livelihoods of millions of people worldwide. However, the increasing demand for timber, land for agriculture, and other human activities has led to widespread deforestation and forest degradation, threatening the sustainability of this vital resource.</w:t>
      </w:r>
    </w:p>
    <w:p w14:paraId="369DEDE1" w14:textId="77777777" w:rsidR="007D001D" w:rsidRDefault="00000000">
      <w:r>
        <w:t>Sustainable forestry is an approach to managing forests that aims to balance the needs of the present generation with the long-term health and productivity of the ecosystem. It involves the responsible harvesting of timber while ensuring the regeneration and growth of new trees, maintaining the forest's ecological functions, and protecting the rights and well-being of forest-dependent communities.</w:t>
      </w:r>
    </w:p>
    <w:p w14:paraId="63BB9958" w14:textId="77777777" w:rsidR="007D001D" w:rsidRDefault="00000000">
      <w:r>
        <w:t>One of the key principles of sustainable forestry is selective logging, which involves harvesting only mature trees while leaving younger ones to continue growing. This method allows for the continuous production of timber while minimizing the impact on the forest's structure and biodiversity. Another important practice is reforestation, which involves planting new trees in areas that have been cleared or degraded. This helps to restore the forest cover, improve soil quality, and provide habitat for wildlife.</w:t>
      </w:r>
    </w:p>
    <w:p w14:paraId="2EF69F2F" w14:textId="77777777" w:rsidR="007D001D" w:rsidRDefault="00000000">
      <w:r>
        <w:t xml:space="preserve">Sustainable forestry also emphasizes the protection of old-growth forests, which are ancient stands of trees that have remained relatively undisturbed by human activities. These forests are home to a wide variety of plant and animal species, many of which are found nowhere else on Earth. They also store vast amounts of carbon, helping to mitigate the effects of </w:t>
      </w:r>
      <w:r>
        <w:lastRenderedPageBreak/>
        <w:t>climate change. By preserving old-growth forests, sustainable forestry practices help to maintain the planet's biodiversity and ecological balance.</w:t>
      </w:r>
    </w:p>
    <w:p w14:paraId="46459C39" w14:textId="77777777" w:rsidR="007D001D" w:rsidRDefault="00000000">
      <w:r>
        <w:t>In addition to environmental considerations, sustainable forestry also takes into account the social and economic needs of forest-dependent communities. Many indigenous peoples and local communities rely on forests for their livelihoods, using them for hunting, gathering, and traditional medicines. Sustainable forestry practices seek to respect the rights and knowledge of these communities, involving them in decision-making processes and ensuring that they benefit from the sustainable use of forest resources.</w:t>
      </w:r>
    </w:p>
    <w:p w14:paraId="778721DA" w14:textId="77777777" w:rsidR="007D001D" w:rsidRDefault="00000000">
      <w:r>
        <w:t>Certification schemes, such as the Forest Stewardship Council (FSC) and the Programme for the Endorsement of Forest Certification (PEFC), play an important role in promoting sustainable forestry practices. These schemes set standards for responsible forest management and provide a way for consumers to identify products that come from sustainably managed forests. By choosing certified wood products, individuals and businesses can support sustainable forestry and help to protect the world's forests.</w:t>
      </w:r>
    </w:p>
    <w:p w14:paraId="162A9EA9" w14:textId="77777777" w:rsidR="007D001D" w:rsidRDefault="00000000">
      <w:r>
        <w:t>Despite the benefits of sustainable forestry, many challenges remain. Illegal logging, land conversion for agriculture, and the impacts of climate change continue to threaten the world's forests. Overcoming these challenges will require a concerted effort from governments, businesses, and civil society organizations to promote sustainable forestry practices, strengthen forest governance, and reduce the demand for unsustainably sourced forest products.</w:t>
      </w:r>
    </w:p>
    <w:p w14:paraId="7C15739C" w14:textId="77777777" w:rsidR="007D001D" w:rsidRDefault="00000000">
      <w:r>
        <w:t>Innovative technologies and approaches are also being developed to support sustainable forestry. Remote sensing and satellite imagery, for example, can help to monitor forest cover and detect illegal logging activities. Agroforestry, which involves integrating trees into agricultural systems, can provide a sustainable alternative to traditional monoculture plantations. And the development of new wood-based materials, such as cross-laminated timber, can reduce the demand for virgin timber and promote the efficient use of forest resources.</w:t>
      </w:r>
    </w:p>
    <w:p w14:paraId="5E012D0B" w14:textId="77777777" w:rsidR="007D001D" w:rsidRDefault="00000000">
      <w:r>
        <w:t>The sustainable management of forest resources is critical for the well-being of our planet and future generations. Responsible forestry practices, the protection of old-growth forests, and support for the rights and livelihoods of forest-dependent communities are all essential components of this effort. While the challenges are significant and multifaceted, we must confront them directly to construct a more sustainable and resilient future for all. This complex and ongoing endeavor requires our unwavering commitment and dedication.</w:t>
      </w:r>
    </w:p>
    <w:p w14:paraId="6E29E51F" w14:textId="77777777" w:rsidR="007D001D" w:rsidRDefault="00000000">
      <w:pPr>
        <w:pStyle w:val="Heading2"/>
      </w:pPr>
      <w:r>
        <w:t>Fisheries and sustainable aquaculture</w:t>
      </w:r>
      <w:bookmarkStart w:id="195" w:name="2.10.6"/>
      <w:bookmarkEnd w:id="195"/>
    </w:p>
    <w:p w14:paraId="5847C634" w14:textId="77777777" w:rsidR="007D001D" w:rsidRDefault="00000000">
      <w:r>
        <w:t>Fisheries and aquaculture play a vital role in sustaining global food security and supporting livelihoods for millions of people worldwide. Fisheries involve the harvesting of wild fish stocks from oceans, seas, and freshwater bodies, while aquaculture refers to the controlled cultivation of aquatic organisms, including fish, mollusks, crustaceans, and aquatic plants. The increasing demand for seafood, coupled with the depletion of wild fish stocks due to overfishing and other environmental factors, has led to the rapid growth of aquaculture in recent decades.</w:t>
      </w:r>
    </w:p>
    <w:p w14:paraId="548BA0F7" w14:textId="77777777" w:rsidR="007D001D" w:rsidRDefault="00000000">
      <w:r>
        <w:lastRenderedPageBreak/>
        <w:t>Sustainable fisheries management is crucial for maintaining the health and productivity of marine ecosystems while ensuring the long-term viability of the fishing industry. This involves implementing measures such as catch limits, fishing quotas, and seasonal restrictions to prevent overfishing and allow fish populations to recover. Additionally, the use of selective fishing gear and techniques can help minimize bycatch, which is the unintentional capture of non-target species.</w:t>
      </w:r>
    </w:p>
    <w:p w14:paraId="0BAB0909" w14:textId="77777777" w:rsidR="007D001D" w:rsidRDefault="00000000">
      <w:r>
        <w:t>Aquaculture has emerged as a promising solution to meet the growing demand for seafood while reducing pressure on wild fish stocks. However, the rapid expansion of aquaculture has also raised concerns about its environmental impact, including water pollution, habitat destruction, and the spread of diseases among farmed fish. Sustainable aquaculture practices aim to mitigate these negative effects by adopting responsible farming methods, such as using environmentally friendly feed, minimizing the use of antibiotics, and properly managing waste.</w:t>
      </w:r>
    </w:p>
    <w:p w14:paraId="3B8667ED" w14:textId="77777777" w:rsidR="007D001D" w:rsidRDefault="00000000">
      <w:r>
        <w:t>Integrated multi-trophic aquaculture (IMTA) is an innovative approach that combines the cultivation of different aquatic species, such as fish, shellfish, and seaweed, in a single system. This method mimics natural ecosystems and promotes the efficient use of resources, as waste products from one species serve as nutrients for another. IMTA helps reduce the environmental impact of aquaculture by improving water quality and reducing the need for external inputs like feed and fertilizers.</w:t>
      </w:r>
    </w:p>
    <w:p w14:paraId="2E4DB7C8" w14:textId="77777777" w:rsidR="007D001D" w:rsidRDefault="00000000">
      <w:r>
        <w:t>Another important aspect of sustainable fisheries and aquaculture is the promotion of responsible consumption and trade practices. Eco-labeling and certification schemes, such as the Marine Stewardship Council (MSC) and the Aquaculture Stewardship Council (ASC), help consumers make informed choices by identifying seafood products that are sourced from sustainably managed fisheries and farms. These initiatives encourage fisheries and aquaculture operations to adopt best practices and contribute to the conservation of marine resources.</w:t>
      </w:r>
    </w:p>
    <w:p w14:paraId="76902E79" w14:textId="77777777" w:rsidR="007D001D" w:rsidRDefault="00000000">
      <w:r>
        <w:t>The development of advanced technologies and innovative solutions is also driving the growth of sustainable fisheries and aquaculture. For instance, the use of satellite imagery and remote sensing tools can help monitor fishing activities and detect illegal, unreported, and unregulated (IUU) fishing. In aquaculture, the application of recirculating aquaculture systems (RAS) allows for the efficient use of water and the control of environmental conditions, reducing the impact on surrounding ecosystems.</w:t>
      </w:r>
    </w:p>
    <w:p w14:paraId="1453C85A" w14:textId="77777777" w:rsidR="007D001D" w:rsidRDefault="00000000">
      <w:r>
        <w:t>Governments, international organizations, and stakeholders in the seafood industry play a crucial role in promoting sustainable fisheries and aquaculture practices. This involves developing and enforcing regulations, investing in research and development, and fostering collaboration among different actors along the supply chain. Capacity building and training programs are also essential to equip fishers and fish farmers with the knowledge and skills needed to adopt sustainable practices.</w:t>
      </w:r>
    </w:p>
    <w:p w14:paraId="6D39E9DA" w14:textId="77777777" w:rsidR="007D001D" w:rsidRDefault="00000000">
      <w:r>
        <w:t>The sustainable management of fisheries and aquaculture is not only important for ensuring food security and livelihoods but also for preserving the health and biodiversity of marine and freshwater ecosystems. Striking a balance between economic, social, and environmental considerations is essential to guarantee these vital resources provide ongoing benefits for present and future generations.</w:t>
      </w:r>
    </w:p>
    <w:p w14:paraId="61CD4322" w14:textId="77777777" w:rsidR="007D001D" w:rsidRDefault="00000000">
      <w:pPr>
        <w:pStyle w:val="Heading2"/>
      </w:pPr>
      <w:r>
        <w:lastRenderedPageBreak/>
        <w:t>Renewable resources and their potential</w:t>
      </w:r>
      <w:bookmarkStart w:id="196" w:name="2.10.7"/>
      <w:bookmarkEnd w:id="196"/>
    </w:p>
    <w:p w14:paraId="1A95619F" w14:textId="77777777" w:rsidR="007D001D" w:rsidRDefault="00000000">
      <w:r>
        <w:t>Renewable resources have gained significant attention in recent years as the world seeks to transition towards a more sustainable future. These resources, which include solar, wind, hydro, geothermal, and biomass energy, have the potential to meet our growing energy demands while minimizing the environmental impact associated with fossil fuels. Unlike non-renewable resources such as coal, oil, and natural gas, renewable resources are replenished naturally and can be harnessed indefinitely.</w:t>
      </w:r>
    </w:p>
    <w:p w14:paraId="6FCEC44F" w14:textId="77777777" w:rsidR="007D001D" w:rsidRDefault="00000000">
      <w:r>
        <w:t>Solar energy, harnessed through photovoltaic cells and solar thermal collectors, has experienced rapid growth due to falling costs and increasing efficiency. The abundance of solar radiation reaching the Earth's surface makes it a promising resource, particularly in regions with high solar insolation. Advancements in energy storage technologies, such as batteries and thermal storage systems, are helping to overcome the intermittency challenges associated with solar power.</w:t>
      </w:r>
    </w:p>
    <w:p w14:paraId="6A4E09B3" w14:textId="77777777" w:rsidR="007D001D" w:rsidRDefault="00000000">
      <w:r>
        <w:t>Wind energy has also emerged as a major player in the renewable energy mix. Wind turbines, both onshore and offshore, convert the kinetic energy of moving air into electricity. Technological improvements have led to larger, more efficient turbines that can generate significant amounts of power. Wind energy has become cost-competitive with conventional energy sources in many regions, making it an attractive option for countries seeking to reduce their carbon footprint.</w:t>
      </w:r>
    </w:p>
    <w:p w14:paraId="4ED713BC" w14:textId="77777777" w:rsidR="007D001D" w:rsidRDefault="00000000">
      <w:r>
        <w:t>Hydropower, which relies on the flow of water to generate electricity, is one of the oldest and most established forms of renewable energy. Large-scale hydroelectric dams have been used for decades to provide reliable, low-carbon electricity. However, the construction of new large dams has faced challenges due to environmental and social concerns. Small-scale hydropower projects, such as run-of-river systems, offer a more sustainable alternative, harnessing the energy of flowing water without significantly altering the ecosystem.</w:t>
      </w:r>
    </w:p>
    <w:p w14:paraId="2C1CE8DE" w14:textId="77777777" w:rsidR="007D001D" w:rsidRDefault="00000000">
      <w:r>
        <w:t>Geothermal energy taps into the heat generated within the Earth's core. This heat can be used directly for heating and cooling purposes or to generate electricity through geothermal power plants. While geothermal resources are not evenly distributed globally, they offer a reliable and consistent source of energy in regions with suitable geological conditions. Advances in drilling technologies and enhanced geothermal systems (EGS) are expanding the potential of geothermal energy.</w:t>
      </w:r>
    </w:p>
    <w:p w14:paraId="6C1E50C2" w14:textId="77777777" w:rsidR="007D001D" w:rsidRDefault="00000000">
      <w:r>
        <w:t>Biomass energy encompasses a wide range of organic materials, including wood, agricultural residues, and dedicated energy crops. These materials can be burned directly for heat and power generation or converted into biofuels such as ethanol and biodiesel. Sustainable biomass management practices, such as using waste materials and ensuring responsible land use, are crucial to maximizing the environmental benefits of biomass energy.</w:t>
      </w:r>
    </w:p>
    <w:p w14:paraId="620D0096" w14:textId="77777777" w:rsidR="007D001D" w:rsidRDefault="00000000">
      <w:r>
        <w:t>The potential of renewable resources extends beyond electricity generation. Renewable heat sources, such as solar thermal collectors and geothermal heat pumps, can provide space heating and cooling for buildings. Biofuels, derived from biomass, can be used to power transportation, reducing dependence on petroleum-based fuels. Renewable hydrogen, produced through electrolysis using renewable electricity, has the potential to decarbonize various sectors, including industrial processes and heavy-duty transportation.</w:t>
      </w:r>
    </w:p>
    <w:p w14:paraId="27DC59BA" w14:textId="77777777" w:rsidR="007D001D" w:rsidRDefault="00000000">
      <w:r>
        <w:lastRenderedPageBreak/>
        <w:t>To fully harness the potential of renewable resources, several challenges must be addressed. Integration of variable renewable energy sources into the grid requires advanced power system management and energy storage solutions. Infrastructure upgrades and transmission expansions are necessary to accommodate the growth of renewable energy. Additionally, policies and regulations that support the deployment of renewable technologies, such as feed-in tariffs, renewable portfolio standards, and carbon pricing, are crucial for driving the transition towards a clean energy future.</w:t>
      </w:r>
    </w:p>
    <w:p w14:paraId="4B6B093D" w14:textId="77777777" w:rsidR="007D001D" w:rsidRDefault="00000000">
      <w:r>
        <w:t>Renewable resources provide a pathway to a sustainable, low-carbon energy system. Diversifying our energy mix and reducing reliance on finite fossil fuels can mitigate climate change impacts, enhance energy security, and foster new economic opportunities. With ongoing technological advancement and declining costs, renewable resources are poised to play an increasingly vital role in meeting global energy needs. Embracing renewable energy is both an environmental necessity and a strategic decision for a more resilient and thriving future.</w:t>
      </w:r>
    </w:p>
    <w:p w14:paraId="644E4CBD" w14:textId="77777777" w:rsidR="007D001D" w:rsidRDefault="00000000">
      <w:pPr>
        <w:pStyle w:val="Heading2"/>
      </w:pPr>
      <w:r>
        <w:t>Resource depletion and scarcity</w:t>
      </w:r>
      <w:bookmarkStart w:id="197" w:name="2.10.8"/>
      <w:bookmarkEnd w:id="197"/>
    </w:p>
    <w:p w14:paraId="2AE2D7DC" w14:textId="77777777" w:rsidR="007D001D" w:rsidRDefault="00000000">
      <w:r>
        <w:t>Resource depletion and scarcity are pressing issues that humanity faces as our global population continues to grow and our demand for natural resources increases. The Earth's resources, such as minerals, fossil fuels, water, soil, and forests, are finite and non-renewable on human timescales. As we extract and consume these resources at an unprecedented rate, we are rapidly depleting our planet's natural capital, leading to scarcity and potential shortages in the future.</w:t>
      </w:r>
    </w:p>
    <w:p w14:paraId="5B7FEDA9" w14:textId="77777777" w:rsidR="007D001D" w:rsidRDefault="00000000">
      <w:r>
        <w:t>One of the most significant examples of resource depletion is the diminishing availability of fossil fuels. Oil, coal, and natural gas have been the primary sources of energy for human activities for over a century. However, these resources are formed over millions of years and cannot be replenished at the same rate as we consume them. As the most accessible reserves are exhausted, we are forced to explore and extract fossil fuels from increasingly remote and challenging locations, such as deep-water offshore sites or unconventional sources like oil sands and shale formations. This not only drives up the costs of extraction but also increases the environmental risks associated with these activities.</w:t>
      </w:r>
    </w:p>
    <w:p w14:paraId="55CD44F5" w14:textId="77777777" w:rsidR="007D001D" w:rsidRDefault="00000000">
      <w:r>
        <w:t>Another critical resource facing depletion is freshwater. While water is a renewable resource, its availability is limited and unevenly distributed across the globe. Many regions, particularly arid and semi-arid areas, are already experiencing water scarcity due to factors such as climate change, population growth, and unsustainable water management practices. Overexploitation of groundwater aquifers, pollution of surface water sources, and inefficient irrigation methods in agriculture are contributing to the depletion of freshwater resources. As water scarcity intensifies, it can lead to social and political tensions, as well as economic losses in sectors that heavily rely on water, such as agriculture and industry.</w:t>
      </w:r>
    </w:p>
    <w:p w14:paraId="3EDB5FAB" w14:textId="77777777" w:rsidR="007D001D" w:rsidRDefault="00000000">
      <w:r>
        <w:t xml:space="preserve">Mineral resources, which are essential for modern technology and infrastructure, are also subject to depletion. As the global demand for minerals like copper, lithium, and rare earth elements increases, driven by the growth of renewable energy technologies and digital devices, the world's mineral reserves are being rapidly consumed. Many of these minerals are found in a limited number of countries, making their supply vulnerable to geopolitical </w:t>
      </w:r>
      <w:r>
        <w:lastRenderedPageBreak/>
        <w:t>tensions and trade disputes. Moreover, the extraction of these minerals often comes at a high environmental and social cost, such as land degradation, water pollution, and the displacement of local communities.</w:t>
      </w:r>
    </w:p>
    <w:p w14:paraId="00F1F5D9" w14:textId="77777777" w:rsidR="007D001D" w:rsidRDefault="00000000">
      <w:r>
        <w:t>The depletion of soil resources is another alarming trend that threatens global food security. Soil is a critical component of the Earth's ecosystems, providing nutrients and support for plant growth. However, unsustainable agricultural practices, such as intensive tillage, monocropping, and excessive use of chemical fertilizers and pesticides, are degrading soil health and fertility. Soil erosion, caused by factors like deforestation, overgrazing, and climate change, is also contributing to the loss of valuable topsoil. As soil resources become depleted, it becomes increasingly challenging to maintain agricultural productivity and feed the growing global population.</w:t>
      </w:r>
    </w:p>
    <w:p w14:paraId="5D712753" w14:textId="77777777" w:rsidR="007D001D" w:rsidRDefault="00000000">
      <w:r>
        <w:t>Forest resources are also under threat from depletion due to human activities. Forests provide a wide range of ecosystem services, including carbon sequestration, biodiversity conservation, and water regulation. However, deforestation, driven by factors such as agricultural expansion, urbanization, and the demand for timber and paper products, is causing the rapid loss of forest cover worldwide. The depletion of forest resources not only affects the ecological balance but also the livelihoods of communities that depend on forests for their sustenance and cultural identity.</w:t>
      </w:r>
    </w:p>
    <w:p w14:paraId="58FE7C69" w14:textId="77777777" w:rsidR="007D001D" w:rsidRDefault="00000000">
      <w:r>
        <w:t>The depletion of the Earth's resources has far-reaching consequences for both human society and the environment. As resources become scarce, their prices are likely to increase, making them less accessible to vulnerable populations and exacerbating social inequalities. Resource scarcity can also lead to increased competition and conflicts over the control and distribution of remaining reserves. Moreover, the overexploitation of resources often comes at the cost of environmental degradation, such as biodiversity loss, air and water pollution, and climate change, which can have long-lasting impacts on the planet's ecosystems and human well-being.</w:t>
      </w:r>
    </w:p>
    <w:p w14:paraId="35F7A49B" w14:textId="77777777" w:rsidR="007D001D" w:rsidRDefault="00000000">
      <w:r>
        <w:t>To address the challenges of resource depletion and scarcity, it is imperative that we adopt sustainable resource management strategies prioritizing conservation, efficiency, and equity. This necessitates promoting sustainable consumption patterns, investing in resource-efficient technologies, and developing circular economy models that minimize waste and maximize resource recovery. Strengthening international cooperation and governance is also essential to ensure the fair and sustainable use of shared resources, such as transboundary water bodies and migratory species. Taking responsible action to manage our resources and transition towards a more sustainable future is critical to ensuring the Earth's bounty remains available for generations to come.</w:t>
      </w:r>
    </w:p>
    <w:p w14:paraId="7872ADB0" w14:textId="77777777" w:rsidR="007D001D" w:rsidRDefault="00000000">
      <w:pPr>
        <w:pStyle w:val="Heading2"/>
      </w:pPr>
      <w:r>
        <w:t>Sustainable resource management strategies</w:t>
      </w:r>
      <w:bookmarkStart w:id="198" w:name="2.10.9"/>
      <w:bookmarkEnd w:id="198"/>
    </w:p>
    <w:p w14:paraId="627E41E8" w14:textId="77777777" w:rsidR="007D001D" w:rsidRDefault="00000000">
      <w:r>
        <w:t xml:space="preserve">Sustainable resource management strategies are crucial for ensuring the long-term availability and viability of Earth's resources for future generations. These strategies involve a holistic approach that considers the environmental, social, and economic aspects of resource use and aims to balance the needs of the present with the well-being of the future. One key aspect of sustainable resource management is the adoption of circular economy principles, which focus on minimizing waste, maximizing resource efficiency, and </w:t>
      </w:r>
      <w:r>
        <w:lastRenderedPageBreak/>
        <w:t>promoting the reuse and recycling of materials. This approach involves designing products and processes that facilitate the recovery and reuse of resources at the end of their life cycle, thereby reducing the demand for virgin materials and the environmental impacts associated with resource extraction and processing.</w:t>
      </w:r>
    </w:p>
    <w:p w14:paraId="20B33C9F" w14:textId="77777777" w:rsidR="007D001D" w:rsidRDefault="00000000">
      <w:r>
        <w:t>Another important strategy is the implementation of sustainable extraction and harvesting practices. This involves using techniques that minimize damage to ecosystems, such as selective logging in forests, and adopting best practices for mining and drilling operations to reduce their environmental footprint. Sustainable resource management also emphasizes the importance of resource conservation, which involves using resources wisely and efficiently to reduce waste and extend their lifespan. This can be achieved through measures such as water conservation, energy efficiency, and the use of renewable resources whenever possible.</w:t>
      </w:r>
    </w:p>
    <w:p w14:paraId="1729635A" w14:textId="77777777" w:rsidR="007D001D" w:rsidRDefault="00000000">
      <w:r>
        <w:t>Effective resource governance is another critical component of sustainable resource management. This involves establishing clear policies, regulations, and incentives that promote sustainable resource use and discourage unsustainable practices. Governments, businesses, and communities must work together to develop and implement these policies, ensuring that they are equitable, transparent, and responsive to changing circumstances. This may involve the use of market-based instruments, such as taxes and subsidies, to encourage sustainable resource use and discourage harmful practices.</w:t>
      </w:r>
    </w:p>
    <w:p w14:paraId="29D52107" w14:textId="77777777" w:rsidR="007D001D" w:rsidRDefault="00000000">
      <w:r>
        <w:t>Sustainable resource management also requires a strong focus on research and innovation. This involves investing in the development of new technologies and practices that can help to optimize resource use, reduce waste, and minimize environmental impacts. For example, advances in precision agriculture can help farmers to use water, fertilizers, and pesticides more efficiently, while the development of renewable energy technologies can help to reduce our reliance on finite fossil fuels. Research is also essential for understanding the complex interactions between resources, ecosystems, and human activities, and for developing evidence-based strategies for sustainable resource management.</w:t>
      </w:r>
    </w:p>
    <w:p w14:paraId="7060DF42" w14:textId="77777777" w:rsidR="007D001D" w:rsidRDefault="00000000">
      <w:r>
        <w:t>Public awareness and engagement are also critical for the success of sustainable resource management strategies. This involves educating people about the importance of resource conservation and the impacts of unsustainable resource use, and encouraging them to adopt more sustainable practices in their daily lives. It also involves engaging communities in the decision-making process around resource management, ensuring that their voices are heard and their needs are taken into account. By fostering a sense of shared responsibility and ownership over our resources, we can build the social and political will needed to drive the transition to a more sustainable future.</w:t>
      </w:r>
    </w:p>
    <w:p w14:paraId="4F61DF63" w14:textId="77777777" w:rsidR="007D001D" w:rsidRDefault="00000000">
      <w:r>
        <w:t>Sustainable resource management demands a fundamental shift in how we perceive and appreciate our resources. We must acknowledge their inherent value and the necessity of using them wisely and responsibly, rather than treating them as infinite and expendable. This necessitates a long-term perspective that prioritizes the health and resilience of our ecosystems and the well-being of future generations over short-term economic gains. The adoption of sustainable resource management strategies is essential to ensure that our resources are used in a manner that satisfies our current needs while preserving them for the benefit of generations to come.</w:t>
      </w:r>
    </w:p>
    <w:p w14:paraId="78C3AEE8" w14:textId="77777777" w:rsidR="007D001D" w:rsidRDefault="00000000">
      <w:pPr>
        <w:pStyle w:val="Heading2"/>
      </w:pPr>
      <w:r>
        <w:lastRenderedPageBreak/>
        <w:t>Environmental impact assessment and mitigation</w:t>
      </w:r>
      <w:bookmarkStart w:id="199" w:name="2.10.10"/>
      <w:bookmarkEnd w:id="199"/>
    </w:p>
    <w:p w14:paraId="0619E13D" w14:textId="77777777" w:rsidR="007D001D" w:rsidRDefault="00000000">
      <w:r>
        <w:t>Environmental impact assessment (EIA) and mitigation play a crucial role in managing Earth's resources sustainably while minimizing negative consequences on the environment and human well-being. EIA is a systematic process that identifies, predicts, and evaluates the potential environmental effects of proposed projects, plans, or policies before they are implemented. This process involves analyzing the project's direct, indirect, and cumulative impacts on various environmental components such as air, water, soil, flora, fauna, and human communities. By conducting thorough EIAs, decision-makers can make informed choices about whether to proceed with a project, modify it, or seek alternative solutions that are more environmentally friendly.</w:t>
      </w:r>
    </w:p>
    <w:p w14:paraId="29E2844E" w14:textId="77777777" w:rsidR="007D001D" w:rsidRDefault="00000000">
      <w:r>
        <w:t>Once potential environmental impacts have been identified through the EIA process, mitigation measures can be developed and implemented to avoid, minimize, or compensate for these impacts. Mitigation hierarchy is a widely accepted approach that prioritizes avoidance of impacts as the most desirable option, followed by minimization, restoration, and lastly, compensation or offsetting. Avoidance involves altering project designs or locations to prevent impacts from occurring in the first place. Minimization focuses on reducing the severity or extent of unavoidable impacts through measures such as pollution control technologies, erosion control practices, or wildlife-friendly construction techniques.</w:t>
      </w:r>
    </w:p>
    <w:p w14:paraId="71FA5F14" w14:textId="77777777" w:rsidR="007D001D" w:rsidRDefault="00000000">
      <w:r>
        <w:t>When impacts cannot be entirely avoided or minimized, restoration efforts aim to repair or rehabilitate affected ecosystems to their pre-disturbance conditions. This may involve revegetation of disturbed lands, soil remediation, or habitat enhancement for displaced wildlife species. In cases where impacts are deemed irreversible or cannot be adequately mitigated, compensation or offsetting measures may be required. These involve creating, enhancing, or protecting environmental resources in another location to counterbalance the losses incurred by the project. Examples include establishing protected areas, funding conservation projects, or supporting community-based natural resource management initiatives.</w:t>
      </w:r>
    </w:p>
    <w:p w14:paraId="2D1E6BB1" w14:textId="77777777" w:rsidR="007D001D" w:rsidRDefault="00000000">
      <w:r>
        <w:t>Effective environmental impact assessment and mitigation require a multi-disciplinary approach that engages various stakeholders, including project proponents, government agencies, environmental experts, and affected communities. Public participation is an essential component of the EIA process, as it allows for the incorporation of diverse perspectives, local knowledge, and community concerns into the decision-making process. Transparent and inclusive public engagement can help build trust, resolve conflicts, and ensure that mitigation measures are socially acceptable and locally relevant.</w:t>
      </w:r>
    </w:p>
    <w:p w14:paraId="03162EA9" w14:textId="77777777" w:rsidR="007D001D" w:rsidRDefault="00000000">
      <w:r>
        <w:t>To ensure the effectiveness of mitigation measures, it is crucial to establish robust monitoring and evaluation frameworks. Regular monitoring of environmental indicators helps detect any unanticipated impacts or deviations from predicted outcomes, allowing for timely corrective actions. Adaptive management approaches that incorporate feedback from monitoring results can help refine mitigation strategies over time, ensuring their continued relevance and effectiveness in the face of changing environmental conditions or project circumstances.</w:t>
      </w:r>
    </w:p>
    <w:p w14:paraId="0508B635" w14:textId="77777777" w:rsidR="007D001D" w:rsidRDefault="00000000">
      <w:r>
        <w:t>Environmental impact assessment and mitigation are not without challenges. Accurately predicting and quantifying environmental impacts can be complex, particularly for large-</w:t>
      </w:r>
      <w:r>
        <w:lastRenderedPageBreak/>
        <w:t>scale projects with far-reaching and long-term consequences. Uncertainties related to climate change, ecosystem dynamics, and cumulative effects from multiple stressors can complicate impact assessments. Moreover, implementing effective mitigation measures often requires significant financial resources, technical expertise, and institutional capacity, which may be lacking in some contexts.</w:t>
      </w:r>
    </w:p>
    <w:p w14:paraId="3A42B432" w14:textId="77777777" w:rsidR="007D001D" w:rsidRDefault="00000000">
      <w:r>
        <w:t>In light of the growing global pressures on Earth's resources, environmental impact assessment and mitigation will play an increasingly vital role in achieving a more sustainable and resilient future. By proactively identifying and addressing potential environmental risks, these processes help minimize ecological degradation, protect biodiversity, and safeguard human health and well-being. Strengthening EIA and mitigation practices is essential for managing our planet's resources responsibly and ensuring a livable world for generations to come.</w:t>
      </w:r>
    </w:p>
    <w:p w14:paraId="2C07C1B2" w14:textId="77777777" w:rsidR="007D001D" w:rsidRDefault="00000000">
      <w:r>
        <w:br w:type="page"/>
      </w:r>
    </w:p>
    <w:p w14:paraId="409E8C33" w14:textId="77777777" w:rsidR="007D001D" w:rsidRDefault="00000000">
      <w:pPr>
        <w:pStyle w:val="Heading1"/>
      </w:pPr>
      <w:r>
        <w:lastRenderedPageBreak/>
        <w:t>Chapter 21: The Origin of Life</w:t>
      </w:r>
    </w:p>
    <w:p w14:paraId="1D7565C2" w14:textId="77777777" w:rsidR="007D001D" w:rsidRDefault="00000000">
      <w:pPr>
        <w:pStyle w:val="Heading2"/>
      </w:pPr>
      <w:r>
        <w:t>Abiogenesis and the first living organisms</w:t>
      </w:r>
      <w:bookmarkStart w:id="200" w:name="3.1.1"/>
      <w:bookmarkEnd w:id="200"/>
    </w:p>
    <w:p w14:paraId="3BCD862A" w14:textId="77777777" w:rsidR="007D001D" w:rsidRDefault="00000000">
      <w:r>
        <w:t>The question of how life first emerged on Earth has captivated scientists and philosophers for centuries. Abiogenesis, the process by which life arises from non-living matter, is a complex and multifaceted topic that encompasses the study of the chemical, physical, and geological conditions that were present on the early Earth. The first living organisms, which were likely simple, single-celled entities, emerged from a series of chemical reactions that took place in the primordial soup of the ancient oceans.</w:t>
      </w:r>
    </w:p>
    <w:p w14:paraId="56A0C60F" w14:textId="77777777" w:rsidR="007D001D" w:rsidRDefault="00000000">
      <w:r>
        <w:t>One of the key steps in the process of abiogenesis was the formation of organic molecules, such as amino acids and nucleotides, from inorganic precursors. These building blocks of life could have been synthesized through a variety of mechanisms, including atmospheric electrical discharges, ultraviolet radiation, and chemical reactions in hydrothermal vents. The famous Miller-Urey experiment, conducted in 1953, demonstrated that amino acids could be produced under conditions that simulated the early Earth's atmosphere, providing strong support for the idea that the building blocks of life could have formed spontaneously.</w:t>
      </w:r>
    </w:p>
    <w:p w14:paraId="70DB0E41" w14:textId="77777777" w:rsidR="007D001D" w:rsidRDefault="00000000">
      <w:r>
        <w:t>As organic molecules accumulated in the primordial soup, they began to interact and form more complex structures. The formation of lipid membranes, which could encapsulate and protect these early biomolecules, was a crucial step in the emergence of the first living organisms. Lipid membranes allowed for the compartmentalization of chemical reactions, creating a boundary between the internal environment of the proto-cell and the external environment. This compartmentalization facilitated the development of metabolic processes and the establishment of a primitive form of homeostasis.</w:t>
      </w:r>
    </w:p>
    <w:p w14:paraId="1EBEC788" w14:textId="77777777" w:rsidR="007D001D" w:rsidRDefault="00000000">
      <w:r>
        <w:t>Another critical aspect of abiogenesis was the emergence of self-replicating molecules, which could store and transmit genetic information. The RNA world hypothesis suggests that RNA, a molecule capable of both storing genetic information and catalyzing chemical reactions, may have been the first self-replicating molecule. In this scenario, RNA molecules would have served as both the genetic material and the catalysts for the synthesis of other essential biomolecules, such as proteins. Over time, the role of genetic material would have been taken over by the more stable DNA molecule, while proteins would have evolved to become the primary catalysts in biological systems.</w:t>
      </w:r>
    </w:p>
    <w:p w14:paraId="17F95FE2" w14:textId="77777777" w:rsidR="007D001D" w:rsidRDefault="00000000">
      <w:r>
        <w:t>The transition from simple, self-replicating molecules to the first living organisms likely involved the development of autocatalytic networks, in which the products of one reaction serve as the catalysts or substrates for other reactions. These networks would have become increasingly complex and interdependent, eventually giving rise to primitive metabolic pathways and the ability to harness energy from the environment. The establishment of a primitive form of energy transduction, such as the use of proton gradients to generate ATP, would have been a major milestone in the evolution of life.</w:t>
      </w:r>
    </w:p>
    <w:p w14:paraId="54E032C6" w14:textId="77777777" w:rsidR="007D001D" w:rsidRDefault="00000000">
      <w:r>
        <w:t xml:space="preserve">As the first living organisms evolved, they would have faced a variety of challenges, including competition for resources, exposure to environmental stressors, and the need to adapt to changing conditions. The development of mechanisms for DNA repair, stress response, and regulation of gene expression would have been essential for the survival and proliferation of these early life forms. Over time, the process of natural selection would have </w:t>
      </w:r>
      <w:r>
        <w:lastRenderedPageBreak/>
        <w:t>favored those organisms that were best adapted to their environment, leading to the diversification of life and the emergence of new species.</w:t>
      </w:r>
    </w:p>
    <w:p w14:paraId="3808AF52" w14:textId="77777777" w:rsidR="007D001D" w:rsidRDefault="00000000">
      <w:r>
        <w:t>The study of abiogenesis and the first living organisms is a multidisciplinary endeavor, drawing upon insights from fields such as chemistry, physics, geology, and biology. While much progress has been made in understanding the processes that may have led to the emergence of life on Earth, many questions remain unanswered. The search for evidence of life on other planets and moons in our solar system, such as Mars and Europa, may provide new insights into the conditions necessary for the emergence of life and the potential for life to exist beyond Earth.</w:t>
      </w:r>
    </w:p>
    <w:p w14:paraId="403AAB04" w14:textId="77777777" w:rsidR="007D001D" w:rsidRDefault="00000000">
      <w:r>
        <w:t>The remarkable complexity and resilience of living organisms serve as a powerful reminder of the incredible journey that life has undergone since its humble beginnings in the primordial soup. The study of abiogenesis and the first living organisms not only sheds light on our own origins but also helps us to appreciate the incredible adaptability and tenacity of life itself. As we delve deeper into this fascinating field, we gain a greater understanding of the fundamental processes that have shaped the world we inhabit and the myriad forms of life that share our planet.</w:t>
      </w:r>
    </w:p>
    <w:p w14:paraId="25BF8435" w14:textId="77777777" w:rsidR="007D001D" w:rsidRDefault="00000000">
      <w:pPr>
        <w:pStyle w:val="Heading2"/>
      </w:pPr>
      <w:r>
        <w:t>The RNA world hypothesis</w:t>
      </w:r>
      <w:bookmarkStart w:id="201" w:name="3.1.2"/>
      <w:bookmarkEnd w:id="201"/>
    </w:p>
    <w:p w14:paraId="3F3FB13B" w14:textId="77777777" w:rsidR="007D001D" w:rsidRDefault="00000000">
      <w:r>
        <w:t>The RNA world hypothesis proposes that before the emergence of DNA and proteins, life on Earth was based on self-replicating RNA molecules. This idea suggests that RNA, a versatile molecule capable of both storing genetic information and catalyzing chemical reactions, could have been the foundation for the earliest forms of life. The hypothesis addresses a critical question in the origin of life: how did the first self-replicating molecules arise and evolve into the complex life forms we see today?</w:t>
      </w:r>
    </w:p>
    <w:p w14:paraId="097F0552" w14:textId="77777777" w:rsidR="007D001D" w:rsidRDefault="00000000">
      <w:r>
        <w:t>The appeal of the RNA world hypothesis lies in the fact that RNA can serve both as a genetic material and as a catalyst. In modern cells, DNA stores genetic information, while proteins carry out most of the catalytic functions. However, the discovery of ribozymes, RNA molecules with catalytic properties, in the 1980s provided evidence that RNA could have played both roles in the early stages of life. This dual function of RNA could have simplified the process of the emergence of life, as it eliminates the need for two separate molecules (DNA and proteins) to evolve simultaneously.</w:t>
      </w:r>
    </w:p>
    <w:p w14:paraId="68FBC8F1" w14:textId="77777777" w:rsidR="007D001D" w:rsidRDefault="00000000">
      <w:r>
        <w:t>One of the key pieces of evidence supporting the RNA world hypothesis is the presence of ribozymes in modern organisms. These catalytic RNA molecules are found in various essential cellular processes, such as protein synthesis and RNA splicing. The existence of these ribozymes suggests that they could be remnants of an ancient RNA-based metabolism. Additionally, many of the cofactors used by modern enzymes, such as ATP and NAD+, contain ribonucleotide structures, further hinting at the importance of RNA in the early stages of life.</w:t>
      </w:r>
    </w:p>
    <w:p w14:paraId="1E58C18F" w14:textId="77777777" w:rsidR="007D001D" w:rsidRDefault="00000000">
      <w:r>
        <w:t xml:space="preserve">Experimental studies have also provided support for the RNA world hypothesis. Scientists have successfully created RNA molecules capable of self-replication and evolution in laboratory settings. These experiments demonstrate that RNA can indeed possess the properties necessary for the emergence of life. Moreover, researchers have discovered that </w:t>
      </w:r>
      <w:r>
        <w:lastRenderedPageBreak/>
        <w:t>RNA can catalyze a wide range of chemical reactions, including the synthesis of other RNA molecules, peptide bonds, and even simple metabolic reactions.</w:t>
      </w:r>
    </w:p>
    <w:p w14:paraId="4E065607" w14:textId="77777777" w:rsidR="007D001D" w:rsidRDefault="00000000">
      <w:r>
        <w:t>However, the RNA world hypothesis also faces several challenges. One of the main issues is the stability of RNA molecules. In modern cells, DNA is used for long-term information storage because it is more chemically stable than RNA. The presence of a 2'-hydroxyl group in the ribose sugar of RNA makes it more susceptible to hydrolysis and degradation. This instability raises questions about how RNA could have persisted long enough to support the emergence of life.</w:t>
      </w:r>
    </w:p>
    <w:p w14:paraId="641F2488" w14:textId="77777777" w:rsidR="007D001D" w:rsidRDefault="00000000">
      <w:r>
        <w:t>Another challenge is the synthesis of RNA molecules under prebiotic conditions. While there have been successful experiments demonstrating the formation of RNA building blocks (nucleotides) from simple precursors, the process of assembling these nucleotides into functional RNA molecules remains a significant hurdle. The specific conditions and catalysts required for RNA synthesis in the absence of enzymes are still not fully understood.</w:t>
      </w:r>
    </w:p>
    <w:p w14:paraId="19C95504" w14:textId="77777777" w:rsidR="007D001D" w:rsidRDefault="00000000">
      <w:r>
        <w:t>Despite these challenges, the RNA world hypothesis remains a compelling and widely accepted theory for the origin of life. It provides a plausible explanation for how the first self-replicating molecules could have emerged and evolved into more complex life forms. The hypothesis also highlights the importance of RNA in modern biology, as many crucial cellular processes still rely on RNA-based mechanisms.</w:t>
      </w:r>
    </w:p>
    <w:p w14:paraId="5BCF4B99" w14:textId="77777777" w:rsidR="007D001D" w:rsidRDefault="00000000">
      <w:r>
        <w:t>To further test the RNA world hypothesis, scientists are exploring the properties and capabilities of RNA molecules. Research focuses on understanding the catalytic potential of RNA, the mechanisms of RNA self-replication, and the possible transition from an RNA-based system to the DNA-protein world we observe today. Advances in synthetic biology and directed evolution techniques have allowed researchers to create novel RNA molecules with enhanced functions, providing valuable insights into the potential of RNA as a foundation for life.</w:t>
      </w:r>
    </w:p>
    <w:p w14:paraId="3A9421EC" w14:textId="77777777" w:rsidR="007D001D" w:rsidRDefault="00000000">
      <w:r>
        <w:t>In addition to experimental studies, computational models and simulations have been used to investigate the dynamics and evolution of RNA-based systems. These models help researchers understand the conditions and parameters necessary for the emergence and maintenance of an RNA world, as well as the potential pathways for the transition to a DNA-protein-based system.</w:t>
      </w:r>
    </w:p>
    <w:p w14:paraId="5FE61F71" w14:textId="77777777" w:rsidR="007D001D" w:rsidRDefault="00000000">
      <w:r>
        <w:t>The RNA world hypothesis has also inspired the search for evidence of RNA-based life beyond Earth. As RNA is a simpler molecule compared to DNA and proteins, it is conceivable that RNA-based life forms could have emerged on other planets or moons with suitable conditions. The detection of ribose, a key component of RNA, in meteorites has further fueled speculation about the possibility of an extraterrestrial RNA world.</w:t>
      </w:r>
    </w:p>
    <w:p w14:paraId="1A51218C" w14:textId="77777777" w:rsidR="007D001D" w:rsidRDefault="00000000">
      <w:r>
        <w:t xml:space="preserve">While the RNA world hypothesis provides a compelling framework for understanding the origin of life, it is important to note that it is not the only proposed scenario. Other hypotheses, such as the "metabolism-first" model and the "lipid world" hypothesis, suggest alternative pathways for the emergence of life. These hypotheses focus on the role of metabolic networks and self-organizing lipid structures, respectively, in the early stages of life's evolution. The ongoing scientific exploration and the integration of elements from multiple hypotheses will likely lead to a more comprehensive understanding of the origin of </w:t>
      </w:r>
      <w:r>
        <w:lastRenderedPageBreak/>
        <w:t>life. The RNA world hypothesis, with its explanatory power and the growing body of supporting evidence, will undoubtedly remain a central pillar in this pursuit.</w:t>
      </w:r>
    </w:p>
    <w:p w14:paraId="3580B620" w14:textId="77777777" w:rsidR="007D001D" w:rsidRDefault="00000000">
      <w:pPr>
        <w:pStyle w:val="Heading2"/>
      </w:pPr>
      <w:r>
        <w:t>The role of hydrothermal vents and deep-sea environments</w:t>
      </w:r>
      <w:bookmarkStart w:id="202" w:name="3.1.3"/>
      <w:bookmarkEnd w:id="202"/>
    </w:p>
    <w:p w14:paraId="25D7C14B" w14:textId="77777777" w:rsidR="007D001D" w:rsidRDefault="00000000">
      <w:r>
        <w:t>Deep beneath the surface of the Earth's oceans, a fascinating and unique environment exists that has played a crucial role in the origin and evolution of life on our planet. Hydrothermal vents and the surrounding deep-sea environments have captured the imagination of scientists and the public alike, as they provide a glimpse into the conditions that may have given rise to the first living organisms billions of years ago.</w:t>
      </w:r>
    </w:p>
    <w:p w14:paraId="611F21A7" w14:textId="77777777" w:rsidR="007D001D" w:rsidRDefault="00000000">
      <w:r>
        <w:t>Hydrothermal vents are fissures in the seafloor that emit hot, mineral-rich water, often reaching temperatures of up to 400°C (752°F). These vents are formed when cold seawater seeps through cracks in the oceanic crust and is heated by magma or hot rocks deep within the Earth. As the water is heated, it becomes buoyant and rises back towards the surface, carrying with it dissolved minerals and chemicals from the rocks below.</w:t>
      </w:r>
    </w:p>
    <w:p w14:paraId="025AE17B" w14:textId="77777777" w:rsidR="007D001D" w:rsidRDefault="00000000">
      <w:r>
        <w:t>The water that emerges from hydrothermal vents is not only hot but also highly acidic and laden with toxic compounds such as hydrogen sulfide and heavy metals. Despite these seemingly inhospitable conditions, a diverse array of life thrives in and around these vents. The key to this extraordinary ecosystem lies in the presence of chemosynthetic bacteria, which form the foundation of the food web in these environments.</w:t>
      </w:r>
    </w:p>
    <w:p w14:paraId="7388EF0B" w14:textId="77777777" w:rsidR="007D001D" w:rsidRDefault="00000000">
      <w:r>
        <w:t>Unlike most life on Earth, which relies on photosynthesis to convert sunlight into energy, chemosynthetic bacteria harness the chemical energy released by the oxidation of reduced compounds such as hydrogen sulfide. These bacteria form symbiotic relationships with larger organisms, such as tubeworms and clams, providing them with nutrients in exchange for a safe habitat.</w:t>
      </w:r>
    </w:p>
    <w:p w14:paraId="67475E26" w14:textId="77777777" w:rsidR="007D001D" w:rsidRDefault="00000000">
      <w:r>
        <w:t>The discovery of hydrothermal vents and their associated ecosystems in 1977 revolutionized our understanding of life on Earth and its potential to exist in extreme environments. Prior to this discovery, it was believed that all life on Earth was ultimately dependent on sunlight and photosynthesis. The existence of thriving communities of organisms in the deep sea, far from the reach of sunlight, challenged this notion and expanded our conception of the conditions necessary for life to emerge and evolve.</w:t>
      </w:r>
    </w:p>
    <w:p w14:paraId="37F3D0D1" w14:textId="77777777" w:rsidR="007D001D" w:rsidRDefault="00000000">
      <w:r>
        <w:t>The unique chemical and physical properties of hydrothermal vents have led many scientists to propose that these environments may have played a crucial role in the origin of life on Earth. The presence of a wide range of organic compounds, combined with the chemical energy provided by the vents, could have created the ideal conditions for the formation of the first self-replicating molecules and, eventually, the first living cells.</w:t>
      </w:r>
    </w:p>
    <w:p w14:paraId="1F9EA2D1" w14:textId="77777777" w:rsidR="007D001D" w:rsidRDefault="00000000">
      <w:r>
        <w:t>One of the most compelling pieces of evidence supporting the role of hydrothermal vents in the origin of life is the presence of ancient, mineral-rich structures called alkaline hydrothermal vents. These vents, which are believed to have been more common on the early Earth, produce a chemical gradient between the alkaline vent fluids and the acidic ocean water. This gradient could have provided the energy needed to drive the synthesis of complex organic molecules and the formation of cell-like structures.</w:t>
      </w:r>
    </w:p>
    <w:p w14:paraId="23D8EAF1" w14:textId="77777777" w:rsidR="007D001D" w:rsidRDefault="00000000">
      <w:r>
        <w:t xml:space="preserve">Additionally, the porous, mineral-rich structures created by alkaline hydrothermal vents could have served as ideal surfaces for the concentration and organization of organic </w:t>
      </w:r>
      <w:r>
        <w:lastRenderedPageBreak/>
        <w:t>compounds. The small, interconnected pores within these structures could have provided a protected environment for the assembly of early biomolecules, shielding them from the harsh conditions of the surrounding ocean.</w:t>
      </w:r>
    </w:p>
    <w:p w14:paraId="53B9F02C" w14:textId="77777777" w:rsidR="007D001D" w:rsidRDefault="00000000">
      <w:r>
        <w:t>The study of hydrothermal vents and their role in the origin of life has also led to a deeper appreciation of the diversity and adaptability of life on Earth. The organisms that inhabit these extreme environments have evolved a wide range of unique adaptations, from the heat-resistant enzymes of thermophilic bacteria to the specialized hemoglobin of vent-dwelling tubeworms, which allows them to survive in the presence of high levels of hydrogen sulfide.</w:t>
      </w:r>
    </w:p>
    <w:p w14:paraId="1F3FB2E9" w14:textId="77777777" w:rsidR="007D001D" w:rsidRDefault="00000000">
      <w:r>
        <w:t>The study of hydrothermal vents and their role in the origin of life has far-reaching implications for our understanding of the evolution and diversity of life on Earth. By providing a glimpse into the conditions that may have given rise to the first living organisms, these unique environments offer a window into the early history of our planet and the fundamental processes that have shaped the course of life's evolution. With each new discovery, these remarkable deep-sea ecosystems further underscore the incredible resilience and adaptability of life on our planet.</w:t>
      </w:r>
    </w:p>
    <w:p w14:paraId="69BF4FD6" w14:textId="77777777" w:rsidR="007D001D" w:rsidRDefault="00000000">
      <w:pPr>
        <w:pStyle w:val="Heading2"/>
      </w:pPr>
      <w:r>
        <w:t>The importance of chirality in biomolecules</w:t>
      </w:r>
      <w:bookmarkStart w:id="203" w:name="3.1.4"/>
      <w:bookmarkEnd w:id="203"/>
    </w:p>
    <w:p w14:paraId="6B66B19C" w14:textId="77777777" w:rsidR="007D001D" w:rsidRDefault="00000000">
      <w:r>
        <w:t>Chirality, or the property of a molecule having a non-superimposable mirror image, plays a crucial role in the functioning of biological systems. This fundamental characteristic of many biomolecules, such as amino acids, sugars, and nucleotides, has far-reaching implications for the origin and evolution of life on Earth. The importance of chirality in biomolecules lies in the fact that living organisms exhibit a remarkable preference for one specific chiral form over its mirror image, a phenomenon known as homochirality.</w:t>
      </w:r>
    </w:p>
    <w:p w14:paraId="5DB8AAF3" w14:textId="77777777" w:rsidR="007D001D" w:rsidRDefault="00000000">
      <w:r>
        <w:t>In nature, amino acids, the building blocks of proteins, almost exclusively exist in the L-form (left-handed), while sugars, such as those found in DNA and RNA, are predominantly in the D-form (right-handed). This homochirality is essential for the proper functioning of biological processes, as the interactions between biomolecules often depend on their specific chiral configurations. For example, enzymes, which are proteins that catalyze chemical reactions in living organisms, are highly sensitive to the chirality of their substrates. An enzyme designed to interact with a specific L-amino acid may not be able to bind or catalyze reactions with its D-form counterpart, highlighting the importance of chirality in maintaining the efficiency and specificity of biological systems.</w:t>
      </w:r>
    </w:p>
    <w:p w14:paraId="10832118" w14:textId="77777777" w:rsidR="007D001D" w:rsidRDefault="00000000">
      <w:r>
        <w:t>The origin of homochirality in living organisms remains a fascinating and complex question in the study of the origin of life. Several theories have been proposed to explain how this preference for one chiral form over another could have emerged from prebiotic conditions. One hypothesis suggests that the homochirality observed in biological systems may have arisen from the inherent chirality of certain inorganic substances, such as quartz crystals or clays, which could have selectively adsorbed or catalyzed the formation of one chiral form over the other. Another theory proposes that the homochirality of biomolecules could have been influenced by the weak nuclear force, which has been shown to exhibit a slight preference for left-handed chirality in certain radioactive decay processes.</w:t>
      </w:r>
    </w:p>
    <w:p w14:paraId="11995004" w14:textId="77777777" w:rsidR="007D001D" w:rsidRDefault="00000000">
      <w:r>
        <w:lastRenderedPageBreak/>
        <w:t>The importance of chirality in biomolecules extends beyond the functioning of individual organisms and has implications for the development of pharmaceutical compounds and the search for extraterrestrial life. Many drugs and medications are chiral molecules, and the different chiral forms (enantiomers) can have vastly different biological effects. For instance, one enantiomer of a drug may have the desired therapeutic effect, while its mirror image may be inactive or even harmful. This understanding of chirality has led to the development of enantioselective synthesis techniques, which allow for the production of pure chiral compounds for use in medicine and other applications.</w:t>
      </w:r>
    </w:p>
    <w:p w14:paraId="419F6911" w14:textId="77777777" w:rsidR="007D001D" w:rsidRDefault="00000000">
      <w:r>
        <w:t>In the context of astrobiology and the search for life beyond Earth, chirality can serve as a potential biosignature. The detection of homochiral molecules, such as amino acids or sugars, in extraterrestrial environments could provide evidence for the presence of life or prebiotic chemistry. The Viking missions to Mars in the 1970s included experiments designed to detect the presence of chiral organic molecules in Martian soil, although the results were inconclusive. Future missions to Mars and other planetary bodies may include more sophisticated instruments for detecting and analyzing chiral compounds, which could help to shed light on the potential for life beyond Earth.</w:t>
      </w:r>
    </w:p>
    <w:p w14:paraId="1B8E932F" w14:textId="77777777" w:rsidR="007D001D" w:rsidRDefault="00000000">
      <w:r>
        <w:t>The study of chirality in biomolecules has also led to a deeper understanding of the role of symmetry and asymmetry in the natural world. The homochirality of life on Earth is a striking example of broken symmetry, where the mirror-image equivalence of chiral molecules is disrupted in favor of one specific form. This broken symmetry is thought to have played a critical role in the origin and evolution of life, as it allows for the complex and specific interactions between biomolecules that are necessary for biological function.</w:t>
      </w:r>
    </w:p>
    <w:p w14:paraId="47B13C07" w14:textId="77777777" w:rsidR="007D001D" w:rsidRDefault="00000000">
      <w:r>
        <w:t>Exploring the importance of chirality in biomolecules has provided researchers with valuable insights into the fundamental properties of life and the conditions necessary for its emergence. The study of chirality has opened up new avenues for pharmaceutical development, the search for extraterrestrial life, and understanding the role of symmetry and asymmetry in nature. The seemingly simple property of chirality in molecules remains a central focus in the ongoing quest to unravel the mysteries of life's origin and evolution, and its significance will undoubtedly continue to shape our understanding of the living world.</w:t>
      </w:r>
    </w:p>
    <w:p w14:paraId="7558BD18" w14:textId="77777777" w:rsidR="007D001D" w:rsidRDefault="00000000">
      <w:pPr>
        <w:pStyle w:val="Heading2"/>
      </w:pPr>
      <w:r>
        <w:t>The Miller-Urey experiment and prebiotic chemistry</w:t>
      </w:r>
      <w:bookmarkStart w:id="204" w:name="3.1.5"/>
      <w:bookmarkEnd w:id="204"/>
    </w:p>
    <w:p w14:paraId="685B38C7" w14:textId="77777777" w:rsidR="007D001D" w:rsidRDefault="00000000">
      <w:r>
        <w:t>The Miller-Urey experiment, conducted in 1953 by Stanley Miller and Harold Urey, was a groundbreaking study that aimed to simulate the conditions of early Earth and investigate the possibility of prebiotic chemistry leading to the emergence of life. The experiment sought to test the hypothesis that the primitive atmosphere, rich in hydrogen, methane, ammonia, and water vapor, could have provided the necessary conditions for the synthesis of organic compounds essential for life.</w:t>
      </w:r>
    </w:p>
    <w:p w14:paraId="0E9E1C43" w14:textId="77777777" w:rsidR="007D001D" w:rsidRDefault="00000000">
      <w:r>
        <w:t xml:space="preserve">The apparatus used in the experiment consisted of a sealed glass system containing two chambers: a lower chamber filled with water, representing the early Earth's oceans, and an upper chamber containing a mixture of gases believed to be present in the primitive atmosphere. The water in the lower chamber was heated to produce water vapor, which mixed with the gases in the upper chamber. Electrical sparks, simulating lightning in the </w:t>
      </w:r>
      <w:r>
        <w:lastRenderedPageBreak/>
        <w:t>early atmosphere, were discharged through the mixture to provide energy for chemical reactions.</w:t>
      </w:r>
    </w:p>
    <w:p w14:paraId="62AEF461" w14:textId="77777777" w:rsidR="007D001D" w:rsidRDefault="00000000">
      <w:r>
        <w:t>After running the experiment for several days, Miller and Urey discovered that a variety of organic compounds had formed in the apparatus. These included amino acids, which are the building blocks of proteins, as well as other biologically relevant molecules such as sugars, lipids, and nucleic acid bases. The formation of these complex organic molecules from simple starting materials was a remarkable finding, suggesting that the conditions on early Earth could have been conducive to the emergence of life.</w:t>
      </w:r>
    </w:p>
    <w:p w14:paraId="6CE2165C" w14:textId="77777777" w:rsidR="007D001D" w:rsidRDefault="00000000">
      <w:r>
        <w:t>The Miller-Urey experiment provided strong support for the idea of prebiotic chemistry, demonstrating that the basic components of life could have been synthesized under plausible early Earth conditions. The study sparked further research into the chemical origins of life and the potential pathways by which simple molecules could have assembled into more complex structures capable of self-replication and evolution.</w:t>
      </w:r>
    </w:p>
    <w:p w14:paraId="3880C18E" w14:textId="77777777" w:rsidR="007D001D" w:rsidRDefault="00000000">
      <w:r>
        <w:t>Subsequent studies have expanded upon the original Miller-Urey experiment, exploring variations in the composition of the primitive atmosphere and the energy sources that could have driven prebiotic chemistry. These studies have shown that a wide range of organic compounds can be synthesized under different simulated early Earth conditions, strengthening the case for the role of prebiotic chemistry in the origin of life.</w:t>
      </w:r>
    </w:p>
    <w:p w14:paraId="3E8E4146" w14:textId="77777777" w:rsidR="007D001D" w:rsidRDefault="00000000">
      <w:r>
        <w:t>However, it is important to note that the Miller-Urey experiment, while groundbreaking, does not provide a complete picture of the origin of life. The experiment demonstrates the possibility of forming organic compounds, but it does not address the challenges of how these compounds could have assembled into functional structures or evolved into self-replicating systems. The origin of life likely involved a complex interplay of physical, chemical, and geological processes, and many questions remain about the specific pathways and conditions that led to the emergence of the first living organisms.</w:t>
      </w:r>
    </w:p>
    <w:p w14:paraId="726AE85A" w14:textId="77777777" w:rsidR="007D001D" w:rsidRDefault="00000000">
      <w:r>
        <w:t>Despite these limitations, the Miller-Urey experiment remains a landmark study in the field of prebiotic chemistry and the origin of life. It provided a compelling demonstration of how the basic building blocks of life could have been synthesized under conditions that may have existed on early Earth, paving the way for further research into the chemical and physical processes that ultimately gave rise to the incredible diversity of life we observe today.</w:t>
      </w:r>
    </w:p>
    <w:p w14:paraId="0A60C14E" w14:textId="77777777" w:rsidR="007D001D" w:rsidRDefault="00000000">
      <w:r>
        <w:t>The legacy of the Miller-Urey experiment extends beyond its scientific findings, capturing the imagination of both the scientific community and the public. The experiment has inspired countless discussions, debates, and artistic interpretations, serving as a powerful symbol of humanity's quest to understand our origins and place in the universe. The Miller-Urey experiment stands as an enduring example of the power of scientific inquiry and the fascination with the question of how life began on Earth.</w:t>
      </w:r>
    </w:p>
    <w:p w14:paraId="3CE48382" w14:textId="77777777" w:rsidR="007D001D" w:rsidRDefault="00000000">
      <w:pPr>
        <w:pStyle w:val="Heading2"/>
      </w:pPr>
      <w:r>
        <w:t>The Panspermia hypothesis and extraterrestrial origins</w:t>
      </w:r>
      <w:bookmarkStart w:id="205" w:name="3.1.6"/>
      <w:bookmarkEnd w:id="205"/>
    </w:p>
    <w:p w14:paraId="2595F895" w14:textId="77777777" w:rsidR="007D001D" w:rsidRDefault="00000000">
      <w:r>
        <w:t>The Panspermia hypothesis proposes that life on Earth originated from extraterrestrial sources, with microorganisms or organic compounds being transported from outer space to our planet. This idea, first suggested by ancient Greek philosophers and later championed by scientists such as Svante Arrhenius and Francis Crick, challenges the conventional view that life arose solely through terrestrial processes.</w:t>
      </w:r>
    </w:p>
    <w:p w14:paraId="056E2441" w14:textId="77777777" w:rsidR="007D001D" w:rsidRDefault="00000000">
      <w:r>
        <w:lastRenderedPageBreak/>
        <w:t>One of the key arguments in favor of the Panspermia hypothesis is the resilience of certain microorganisms, known as extremophiles, which can survive in harsh conditions similar to those found in space. Tardigrades, for example, are microscopic animals that can withstand extreme temperatures, radiation, and vacuum conditions. The discovery of these hardy creatures lends credence to the idea that life could have originated elsewhere in the universe and subsequently been transported to Earth.</w:t>
      </w:r>
    </w:p>
    <w:p w14:paraId="6D7186F6" w14:textId="77777777" w:rsidR="007D001D" w:rsidRDefault="00000000">
      <w:r>
        <w:t>Another piece of evidence supporting the Panspermia hypothesis comes from the analysis of meteorites. In 1996, a team of scientists announced the discovery of fossilized structures resembling microorganisms in the Allan Hills 84001 meteorite, which originated from Mars. Although the claim remains controversial, it sparked renewed interest in the possibility of extraterrestrial life and the potential for the transfer of organisms between planets.</w:t>
      </w:r>
    </w:p>
    <w:p w14:paraId="375371CC" w14:textId="77777777" w:rsidR="007D001D" w:rsidRDefault="00000000">
      <w:r>
        <w:t>The Panspermia hypothesis also addresses some of the challenges associated with the origin of life on Earth. The early Earth was a hostile environment, with frequent asteroid impacts, high levels of radiation, and a reducing atmosphere. These conditions may have made it difficult for complex organic molecules to form and persist long enough to give rise to life. By proposing that life originated elsewhere and was delivered to Earth, the Panspermia hypothesis offers an alternative explanation for how life could have emerged despite these challenges.</w:t>
      </w:r>
    </w:p>
    <w:p w14:paraId="17415E47" w14:textId="77777777" w:rsidR="007D001D" w:rsidRDefault="00000000">
      <w:r>
        <w:t>Several mechanisms have been proposed for the transfer of life or organic compounds from outer space to Earth. One possibility is that microorganisms could have been ejected from other planets or moons during asteroid impacts and subsequently traveled through space before landing on Earth. Another idea is that organic compounds, such as amino acids and nucleotides, could have formed in interstellar clouds and been delivered to Earth by comets or meteorites. These compounds could have then served as the building blocks for the emergence of life on our planet.</w:t>
      </w:r>
    </w:p>
    <w:p w14:paraId="41CA81FD" w14:textId="77777777" w:rsidR="007D001D" w:rsidRDefault="00000000">
      <w:r>
        <w:t>While the Panspermia hypothesis offers an intriguing alternative to the idea of purely terrestrial origins of life, it also raises several questions. One of the main challenges is explaining how microorganisms or organic compounds could have survived the harsh conditions of space, including exposure to cosmic radiation and extreme temperatures. Although some microorganisms have been shown to be capable of surviving in space-like conditions, it remains unclear whether they could remain viable over the vast distances and timescales required for interplanetary or interstellar transport.</w:t>
      </w:r>
    </w:p>
    <w:p w14:paraId="10E9A998" w14:textId="77777777" w:rsidR="007D001D" w:rsidRDefault="00000000">
      <w:r>
        <w:t>Another question raised by the Panspermia hypothesis is the origin of life itself. Even if life on Earth originated from extraterrestrial sources, it does not address the fundamental question of how life first emerged in the universe. The Panspermia hypothesis merely shifts the problem of the origin of life to another location, without providing a complete explanation for how it began.</w:t>
      </w:r>
    </w:p>
    <w:p w14:paraId="6F1BE829" w14:textId="77777777" w:rsidR="007D001D" w:rsidRDefault="00000000">
      <w:r>
        <w:t>Despite these challenges, the Panspermia hypothesis remains an active area of research and speculation. The discovery of potentially habitable environments beyond Earth, such as the subsurface oceans of Jupiter's moon Europa and Saturn's moon Enceladus, has fueled interest in the possibility of extraterrestrial life. Future missions to these worlds may provide new insights into the potential for life to emerge and spread throughout the solar system.</w:t>
      </w:r>
    </w:p>
    <w:p w14:paraId="1CA652B9" w14:textId="77777777" w:rsidR="007D001D" w:rsidRDefault="00000000">
      <w:r>
        <w:lastRenderedPageBreak/>
        <w:t>The Panspermia hypothesis also has implications for our understanding of the distribution of life in the universe. If life can be transported between planets or even star systems, it suggests that life may be more common than previously thought. This idea has inspired searches for signs of extraterrestrial life, such as the examination of meteorites for evidence of biological activity and the use of telescopes to look for biosignatures in the atmospheres of distant planets.</w:t>
      </w:r>
    </w:p>
    <w:p w14:paraId="33C0575A" w14:textId="77777777" w:rsidR="007D001D" w:rsidRDefault="00000000">
      <w:r>
        <w:t>The Panspermia hypothesis remains a speculative but intriguing idea that challenges our understanding of the origin and distribution of life in the universe. While it does not provide a complete explanation for the emergence of life, it offers a potential mechanism for the spread of life beyond its place of origin. The ongoing exploration of the solar system and the search for signs of life beyond Earth serve as a powerful reminder of the many possibilities and uncertainties surrounding the question of life's origins and its potential to exist elsewhere in the cosmos.</w:t>
      </w:r>
    </w:p>
    <w:p w14:paraId="74E3F0DB" w14:textId="77777777" w:rsidR="007D001D" w:rsidRDefault="00000000">
      <w:pPr>
        <w:pStyle w:val="Heading2"/>
      </w:pPr>
      <w:r>
        <w:t>The development of cell membranes and compartmentalization</w:t>
      </w:r>
      <w:bookmarkStart w:id="206" w:name="3.1.7"/>
      <w:bookmarkEnd w:id="206"/>
    </w:p>
    <w:p w14:paraId="679C079A" w14:textId="77777777" w:rsidR="007D001D" w:rsidRDefault="00000000">
      <w:r>
        <w:t>The emergence of cell membranes and compartmentalization is a crucial step in the origin and evolution of life on Earth. Cell membranes are essential for creating a barrier between the internal environment of a cell and its surroundings, allowing for the selective transport of molecules and the maintenance of homeostasis. The development of compartmentalization within cells further enabled the separation of different biochemical processes and the specialization of cellular functions.</w:t>
      </w:r>
    </w:p>
    <w:p w14:paraId="67DC9D7F" w14:textId="77777777" w:rsidR="007D001D" w:rsidRDefault="00000000">
      <w:r>
        <w:t>The first cell membranes likely formed through the self-assembly of amphiphilic molecules, such as phospholipids, in aqueous environments. These molecules have both hydrophilic and hydrophobic properties, which cause them to spontaneously arrange into bilayers when placed in water. The hydrophobic tails of the phospholipids face inward, while the hydrophilic heads face outward, creating a barrier that is selectively permeable to certain molecules.</w:t>
      </w:r>
    </w:p>
    <w:p w14:paraId="15930953" w14:textId="77777777" w:rsidR="007D001D" w:rsidRDefault="00000000">
      <w:r>
        <w:t>The formation of these early cell membranes may have been facilitated by the presence of clay minerals, which have been shown to catalyze the synthesis of fatty acids and phospholipids from simpler precursors. Additionally, the incorporation of other molecules, such as sterols and proteins, into the lipid bilayer further enhanced the stability and functionality of cell membranes.</w:t>
      </w:r>
    </w:p>
    <w:p w14:paraId="44D9761D" w14:textId="77777777" w:rsidR="007D001D" w:rsidRDefault="00000000">
      <w:r>
        <w:t>As cell membranes evolved, they began to develop specialized functions, such as the ability to generate and maintain electrochemical gradients across the membrane. These gradients, created by the selective transport of ions, provided a source of energy for the cell and allowed for the coupling of energy-requiring processes, such as the synthesis of ATP, to the flow of ions across the membrane.</w:t>
      </w:r>
    </w:p>
    <w:p w14:paraId="659522E1" w14:textId="77777777" w:rsidR="007D001D" w:rsidRDefault="00000000">
      <w:r>
        <w:t>The development of compartmentalization within cells, through the formation of internal membranes and organelles, allowed for the spatial separation of different biochemical processes. This separation enabled the cell to carry out multiple functions simultaneously and more efficiently, as well as to protect sensitive processes from potentially harmful substances.</w:t>
      </w:r>
    </w:p>
    <w:p w14:paraId="2568049B" w14:textId="77777777" w:rsidR="007D001D" w:rsidRDefault="00000000">
      <w:r>
        <w:lastRenderedPageBreak/>
        <w:t>One of the most significant examples of compartmentalization is the evolution of the eukaryotic cell, which contains a nucleus and other membrane-bound organelles. The nucleus, which houses the cell's genetic material, is separated from the cytoplasm by a double membrane, providing an additional layer of protection and regulation for the DNA. Other organelles, such as the endoplasmic reticulum, Golgi apparatus, and mitochondria, each have specialized functions and are also enclosed by membranes.</w:t>
      </w:r>
    </w:p>
    <w:p w14:paraId="2285733F" w14:textId="77777777" w:rsidR="007D001D" w:rsidRDefault="00000000">
      <w:r>
        <w:t>The evolution of mitochondria and chloroplasts, which are responsible for energy production in eukaryotic cells, is believed to have occurred through the process of endosymbiosis. According to this theory, these organelles originated as independent prokaryotic cells that were engulfed by a larger cell and gradually evolved into specialized structures within the host cell. This process of compartmentalization through endosymbiosis greatly expanded the metabolic capabilities of eukaryotic cells and allowed for the evolution of more complex life forms.</w:t>
      </w:r>
    </w:p>
    <w:p w14:paraId="74A2EF8E" w14:textId="77777777" w:rsidR="007D001D" w:rsidRDefault="00000000">
      <w:r>
        <w:t>The development of cell membranes and compartmentalization also played a crucial role in the evolution of multicellular organisms. The ability of cells to adhere to one another and communicate through specialized junctions, such as gap junctions and tight junctions, allowed for the formation of tissues and organs with distinct functions. The compartmentalization of cells within tissues and organs further enabled the specialization and division of labor among cells, leading to the evolution of complex body plans and physiological systems.</w:t>
      </w:r>
    </w:p>
    <w:p w14:paraId="29CD1937" w14:textId="77777777" w:rsidR="007D001D" w:rsidRDefault="00000000">
      <w:r>
        <w:t>The significance of cell membranes and compartmentalization extends beyond their role in the evolution of life. They remain essential for the proper functioning of all living organisms. Disruptions to the integrity or function of cell membranes can lead to a wide range of diseases, from infectious illnesses caused by bacterial or viral invasion to genetic disorders resulting from defects in membrane-bound proteins. Advancing our understanding of the structure and function of cell membranes and the role of compartmentalization in cellular processes is critical for expanding our knowledge of biology and developing new strategies for the prevention and treatment of diseases.</w:t>
      </w:r>
    </w:p>
    <w:p w14:paraId="3C4D2BC5" w14:textId="77777777" w:rsidR="007D001D" w:rsidRDefault="00000000">
      <w:pPr>
        <w:pStyle w:val="Heading2"/>
      </w:pPr>
      <w:r>
        <w:t>The emergence of autocatalytic networks and self-replication</w:t>
      </w:r>
      <w:bookmarkStart w:id="207" w:name="3.1.8"/>
      <w:bookmarkEnd w:id="207"/>
    </w:p>
    <w:p w14:paraId="779507C5" w14:textId="77777777" w:rsidR="007D001D" w:rsidRDefault="00000000">
      <w:r>
        <w:t>The emergence of autocatalytic networks and self-replication is a crucial step in the origin of life, marking the transition from simple chemical reactions to complex, self-sustaining systems. Autocatalytic networks are sets of chemical reactions in which the products of one reaction catalyze the formation of other products, creating a self-reinforcing cycle. These networks can maintain and propagate themselves, even in the absence of external input, as long as there is a steady supply of raw materials.</w:t>
      </w:r>
    </w:p>
    <w:p w14:paraId="2B57FD4A" w14:textId="77777777" w:rsidR="007D001D" w:rsidRDefault="00000000">
      <w:r>
        <w:t>The concept of autocatalytic networks was first proposed by Stuart Kauffman in the 1970s, who argued that they could arise spontaneously in a complex mixture of chemicals, given sufficient diversity and concentration. Kauffman's models showed that once a certain threshold of complexity is reached, autocatalytic networks become increasingly likely to form, and they can persist and grow over time.</w:t>
      </w:r>
    </w:p>
    <w:p w14:paraId="699CC8F0" w14:textId="77777777" w:rsidR="007D001D" w:rsidRDefault="00000000">
      <w:r>
        <w:t xml:space="preserve">One of the key features of autocatalytic networks is their ability to create a localized environment that is distinct from the surrounding medium. This allows for the </w:t>
      </w:r>
      <w:r>
        <w:lastRenderedPageBreak/>
        <w:t>concentration and protection of important molecules, such as catalysts and building blocks, which can then participate in further reactions. The formation of compartments, such as lipid vesicles or mineral surfaces, can enhance this effect by providing a physical barrier and a site for reactions to occur.</w:t>
      </w:r>
    </w:p>
    <w:p w14:paraId="3ED57CD9" w14:textId="77777777" w:rsidR="007D001D" w:rsidRDefault="00000000">
      <w:r>
        <w:t>Another important aspect of autocatalytic networks is their potential for evolution and adaptation. As the network grows and incorporates new molecules, it can explore different configurations and chemical pathways. Those that are more efficient or stable will tend to persist and propagate, while less productive variants will be outcompeted. This process can lead to the emergence of novel functions and more complex structures over time.</w:t>
      </w:r>
    </w:p>
    <w:p w14:paraId="1F236C9F" w14:textId="77777777" w:rsidR="007D001D" w:rsidRDefault="00000000">
      <w:r>
        <w:t>The development of self-replication is a natural extension of autocatalytic networks, as it allows for the direct copying and transmission of information. In a self-replicating system, the product of a reaction serves as a template for its own synthesis, ensuring that the system can continue to reproduce itself. This can be achieved through complementary base pairing, as in the case of nucleic acids, or through other mechanisms such as cross-catalysis or mineral surface adsorption.</w:t>
      </w:r>
    </w:p>
    <w:p w14:paraId="2D0AD6CC" w14:textId="77777777" w:rsidR="007D001D" w:rsidRDefault="00000000">
      <w:r>
        <w:t>The RNA world hypothesis posits that self-replicating RNA molecules were the first genetic material, as they can both store information and catalyze reactions. Experimental studies have shown that certain RNA sequences can catalyze their own replication, as well as the formation of other RNA molecules. These ribozymes can also evolve and adapt to different conditions, demonstrating the potential for Darwinian evolution in a prebiotic context.</w:t>
      </w:r>
    </w:p>
    <w:p w14:paraId="13DF0B15" w14:textId="77777777" w:rsidR="007D001D" w:rsidRDefault="00000000">
      <w:r>
        <w:t>The transition from autocatalytic networks to self-replicating systems represents a major milestone in the origin of life, as it allows for the reliable transmission of genetic information across generations. This opens the door for the evolution of more complex structures and functions, such as protein synthesis and cellular organization. However, the exact mechanisms and conditions that led to the emergence of self-replication remain a subject of ongoing research and debate.</w:t>
      </w:r>
    </w:p>
    <w:p w14:paraId="6EB8D63B" w14:textId="77777777" w:rsidR="007D001D" w:rsidRDefault="00000000">
      <w:r>
        <w:t>One of the challenges in studying the origin of self-replication is the difficulty of recreating prebiotic conditions in the laboratory. While experiments have demonstrated the plausibility of various steps, such as the synthesis of nucleotides and the assembly of RNA molecules, there are still many gaps in our understanding of how these processes could have occurred spontaneously on the early Earth.</w:t>
      </w:r>
    </w:p>
    <w:p w14:paraId="43FF78B7" w14:textId="77777777" w:rsidR="007D001D" w:rsidRDefault="00000000">
      <w:r>
        <w:t>Another open question is the role of cooperation and competition in the emergence of self-replicating systems. On one hand, cooperation between different components of an autocatalytic network can lead to increased efficiency and stability, as they work together to maintain the system. On the other hand, competition for resources and replication can drive the evolution of more effective strategies and the elimination of less fit variants.</w:t>
      </w:r>
    </w:p>
    <w:p w14:paraId="3AC6D1E2" w14:textId="77777777" w:rsidR="007D001D" w:rsidRDefault="00000000">
      <w:r>
        <w:t>The study of autocatalytic networks and self-replication provides valuable insights into the origin of life and the fundamental principles of evolution. Unraveling the complex web of chemical reactions and interactions that gave rise to the first living systems deepens our appreciation for the remarkable capacity of matter to organize itself and give rise to the diversity and complexity of life on Earth.</w:t>
      </w:r>
    </w:p>
    <w:p w14:paraId="786E96ED" w14:textId="77777777" w:rsidR="007D001D" w:rsidRDefault="00000000">
      <w:pPr>
        <w:pStyle w:val="Heading2"/>
      </w:pPr>
      <w:r>
        <w:lastRenderedPageBreak/>
        <w:t>The transition from prokaryotes to eukaryotes</w:t>
      </w:r>
      <w:bookmarkStart w:id="208" w:name="3.1.9"/>
      <w:bookmarkEnd w:id="208"/>
    </w:p>
    <w:p w14:paraId="45A0FB68" w14:textId="77777777" w:rsidR="007D001D" w:rsidRDefault="00000000">
      <w:r>
        <w:t>The transition from prokaryotes to eukaryotes marks a pivotal moment in the history of life on Earth. This evolutionary leap, which occurred approximately 2 billion years ago, gave rise to the complex cellular organization that characterizes all multicellular organisms we see today. Prokaryotes, which include bacteria and archaea, are single-celled organisms with a simple cellular structure, lacking membrane-bound organelles and a nucleus. In contrast, eukaryotes possess a more sophisticated cellular architecture, with a nucleus housing their genetic material and various specialized organelles performing specific functions.</w:t>
      </w:r>
    </w:p>
    <w:p w14:paraId="4BD9A19E" w14:textId="77777777" w:rsidR="007D001D" w:rsidRDefault="00000000">
      <w:r>
        <w:t>The emergence of eukaryotes is thought to have been facilitated by a series of endosymbiotic events, in which smaller prokaryotic cells were engulfed by larger cells, eventually evolving into organelles such as mitochondria and chloroplasts. The endosymbiotic theory, proposed by Lynn Margulis in the 1960s, suggests that mitochondria originated from ancient bacteria capable of aerobic respiration, while chloroplasts arose from photosynthetic cyanobacteria. These endosymbiotic relationships proved mutually beneficial, with the host cell providing protection and nutrients, while the engulfed prokaryotes supplied energy and enabled the host to exploit new metabolic pathways.</w:t>
      </w:r>
    </w:p>
    <w:p w14:paraId="771A0642" w14:textId="77777777" w:rsidR="007D001D" w:rsidRDefault="00000000">
      <w:r>
        <w:t>The acquisition of mitochondria was a crucial step in the evolution of eukaryotes, as it allowed for more efficient energy production through aerobic respiration. This increased energy availability facilitated the development of larger and more complex cells, setting the stage for the evolution of multicellularity. The presence of a nucleus, another defining feature of eukaryotes, allowed for the compartmentalization of genetic material and the separation of transcription and translation processes, enabling more sophisticated gene regulation and expression.</w:t>
      </w:r>
    </w:p>
    <w:p w14:paraId="3C6F0657" w14:textId="77777777" w:rsidR="007D001D" w:rsidRDefault="00000000">
      <w:r>
        <w:t>The transition from prokaryotes to eukaryotes also involved significant changes in cell division mechanisms. Prokaryotes typically reproduce through binary fission, a process in which the cell divides into two identical daughter cells. Eukaryotes, on the other hand, developed more complex cell division processes, such as mitosis and meiosis, which allowed for the precise distribution of genetic material and the formation of specialized cells with different functions.</w:t>
      </w:r>
    </w:p>
    <w:p w14:paraId="0A5314E5" w14:textId="77777777" w:rsidR="007D001D" w:rsidRDefault="00000000">
      <w:r>
        <w:t>The evolution of the cytoskeleton, a network of protein filaments that provides structure and mobility to eukaryotic cells, was another critical development. The cytoskeleton enables eukaryotic cells to change shape, move, and transport organelles and other cellular components. This increased cellular mobility and organization paved the way for the development of multicellular organisms, as cells could now specialize and work together to form tissues and organs.</w:t>
      </w:r>
    </w:p>
    <w:p w14:paraId="30554E23" w14:textId="77777777" w:rsidR="007D001D" w:rsidRDefault="00000000">
      <w:r>
        <w:t>The origin of the eukaryotic cell remains a topic of ongoing research and debate. While the endosymbiotic theory provides a compelling explanation for the origin of mitochondria and chloroplasts, the precise mechanisms and timing of other eukaryotic features, such as the nucleus and the cytoskeleton, are still being investigated. Some scientists propose that eukaryotes may have emerged from a fusion event between an archaeon and a bacterium, combining their genetic material and cellular components to give rise to a new type of cell.</w:t>
      </w:r>
    </w:p>
    <w:p w14:paraId="53A3705A" w14:textId="77777777" w:rsidR="007D001D" w:rsidRDefault="00000000">
      <w:r>
        <w:lastRenderedPageBreak/>
        <w:t>The transition from prokaryotes to eukaryotes had far-reaching consequences for the evolution of life on Earth. The increased complexity and versatility of eukaryotic cells allowed for the development of multicellular organisms, leading to the incredible diversity of plants, animals, and fungi we observe today. Eukaryotic cells also gave rise to sexual reproduction, which increased genetic variation and accelerated the pace of evolution.</w:t>
      </w:r>
    </w:p>
    <w:p w14:paraId="401A0C27" w14:textId="77777777" w:rsidR="007D001D" w:rsidRDefault="00000000">
      <w:r>
        <w:t>In the grand scheme of life's history, the emergence of eukaryotes represents a turning point that unlocked new possibilities and set the stage for the evolution of complex life forms. From the intricate beauty of a flower to the sophisticated behavior of animals, the eukaryotic cell has proven to be a remarkable innovation that has shaped the course of life on our planet. The ongoing exploration of the mysteries surrounding the transition from prokaryotes to eukaryotes deepens our appreciation for the incredible journey that life has undergone and the intricate processes that have made our existence possible.</w:t>
      </w:r>
    </w:p>
    <w:p w14:paraId="42511DBE" w14:textId="77777777" w:rsidR="007D001D" w:rsidRDefault="00000000">
      <w:pPr>
        <w:pStyle w:val="Heading2"/>
      </w:pPr>
      <w:r>
        <w:t>The Cambrian explosion and the diversification of life</w:t>
      </w:r>
      <w:bookmarkStart w:id="209" w:name="3.1.10"/>
      <w:bookmarkEnd w:id="209"/>
    </w:p>
    <w:p w14:paraId="3CEED93E" w14:textId="77777777" w:rsidR="007D001D" w:rsidRDefault="00000000">
      <w:r>
        <w:t>The Cambrian explosion, a remarkable event in the history of life on Earth, marks a period of rapid diversification and evolution of complex animal life. Occurring approximately 541 million years ago, this evolutionary burst gave rise to an astonishing array of new animal phyla, body plans, and morphologies that had never been seen before. The Cambrian explosion represents a pivotal moment in the history of life, setting the stage for the incredible diversity of animals we see today.</w:t>
      </w:r>
    </w:p>
    <w:p w14:paraId="3210E37C" w14:textId="77777777" w:rsidR="007D001D" w:rsidRDefault="00000000">
      <w:r>
        <w:t>Prior to the Cambrian period, life on Earth was dominated by simple, soft-bodied organisms, such as sponges, jellyfish, and worms. These creatures lacked hard body parts and were often preserved only as faint impressions in the fossil record. However, during the Cambrian explosion, a wide range of animals with mineralized skeletons and complex body plans appeared in the oceans. This sudden appearance of diverse animal life is evident in the fossil record, particularly in the Burgess Shale formation in British Columbia, Canada, and the Maotianshan Shale in Yunnan, China.</w:t>
      </w:r>
    </w:p>
    <w:p w14:paraId="4CF3DC38" w14:textId="77777777" w:rsidR="007D001D" w:rsidRDefault="00000000">
      <w:r>
        <w:t>One of the most striking aspects of the Cambrian explosion is the emergence of numerous animal phyla, many of which are still present today. These phyla include the arthropods (insects, crustaceans, and arachnids), mollusks (snails, clams, and octopuses), echinoderms (starfish, sea urchins, and sea lilies), and chordates (the phylum that includes vertebrates). The appearance of these diverse phyla suggests that the Cambrian period was a time of incredible evolutionary experimentation, with various body plans and adaptations being tested and refined.</w:t>
      </w:r>
    </w:p>
    <w:p w14:paraId="425437D2" w14:textId="77777777" w:rsidR="007D001D" w:rsidRDefault="00000000">
      <w:r>
        <w:t>The Cambrian explosion also witnessed the development of complex sensory organs, such as eyes, which allowed animals to navigate their environment and detect prey or predators more effectively. The evolution of eyes likely played a significant role in the predator-prey arms race, as animals with better vision had a competitive advantage over those without. This arms race may have driven the rapid diversification of animal life during the Cambrian period, as species adapted to new ecological niches and evolved new strategies for survival.</w:t>
      </w:r>
    </w:p>
    <w:p w14:paraId="33EE4736" w14:textId="77777777" w:rsidR="007D001D" w:rsidRDefault="00000000">
      <w:r>
        <w:t xml:space="preserve">Another important aspect of the Cambrian explosion is the appearance of the first predators, such as Anomalocaris, a large, swimming arthropod with grasping appendages and a circular mouth lined with sharp teeth. The evolution of predation likely had a </w:t>
      </w:r>
      <w:r>
        <w:lastRenderedPageBreak/>
        <w:t>profound impact on the diversification of animal life, as prey species developed new defenses and adaptations to avoid being eaten. This dynamic interplay between predators and prey may have contributed to the rapid evolution of new body plans and behaviors during the Cambrian period.</w:t>
      </w:r>
    </w:p>
    <w:p w14:paraId="572EA6E0" w14:textId="77777777" w:rsidR="007D001D" w:rsidRDefault="00000000">
      <w:r>
        <w:t>The causes of the Cambrian explosion remain a topic of ongoing research and debate among scientists. Some hypotheses suggest that changes in the Earth's environment, such as rising oxygen levels or fluctuations in sea level, may have triggered the rapid diversification of animal life. Others propose that the evolution of new genetic regulatory networks or the appearance of key developmental genes may have played a role in the emergence of new body plans and morphologies.</w:t>
      </w:r>
    </w:p>
    <w:p w14:paraId="33C4CB6C" w14:textId="77777777" w:rsidR="007D001D" w:rsidRDefault="00000000">
      <w:r>
        <w:t>Despite the many questions that remain about the Cambrian explosion, its importance in the history of life on Earth cannot be overstated. This evolutionary burst set the stage for the incredible diversity of animal life we see today, and its legacy can be observed in the countless adaptations and innovations that have emerged in the millions of years since. The Cambrian explosion reminds us of the incredible resilience and creativity of life on Earth, and the endless possibilities that arise through the process of evolution.</w:t>
      </w:r>
    </w:p>
    <w:p w14:paraId="1FBCC53A" w14:textId="77777777" w:rsidR="007D001D" w:rsidRDefault="00000000">
      <w:r>
        <w:t>Our ongoing studies of the Cambrian explosion and the evolution of life on Earth deepen our appreciation for the complexity and beauty of the natural world. By understanding the processes that gave rise to the diversity of life we see today, we can better protect and conserve the incredible array of species that share our planet, ensuring that the legacy of the Cambrian explosion endures for generations to come.</w:t>
      </w:r>
    </w:p>
    <w:p w14:paraId="27E7177E" w14:textId="77777777" w:rsidR="007D001D" w:rsidRDefault="00000000">
      <w:r>
        <w:br w:type="page"/>
      </w:r>
    </w:p>
    <w:p w14:paraId="677CF2F2" w14:textId="77777777" w:rsidR="007D001D" w:rsidRDefault="00000000">
      <w:pPr>
        <w:pStyle w:val="Heading1"/>
      </w:pPr>
      <w:r>
        <w:lastRenderedPageBreak/>
        <w:t>Chapter 22: Evolution and Natural Selection</w:t>
      </w:r>
    </w:p>
    <w:p w14:paraId="3F811444" w14:textId="77777777" w:rsidR="007D001D" w:rsidRDefault="00000000">
      <w:pPr>
        <w:pStyle w:val="Heading2"/>
      </w:pPr>
      <w:r>
        <w:t>Darwinian evolution and the theory of natural selection</w:t>
      </w:r>
      <w:bookmarkStart w:id="210" w:name="3.2.1"/>
      <w:bookmarkEnd w:id="210"/>
    </w:p>
    <w:p w14:paraId="55F35330" w14:textId="77777777" w:rsidR="007D001D" w:rsidRDefault="00000000">
      <w:r>
        <w:t>The theory of evolution by natural selection, proposed by Charles Darwin in his groundbreaking work "On the Origin of Species" in 1859, revolutionized our understanding of the diversity and complexity of life on Earth. Darwin's theory explained how species evolve over time through the process of natural selection, which favors the survival and reproduction of individuals with advantageous traits.</w:t>
      </w:r>
    </w:p>
    <w:p w14:paraId="72CB3426" w14:textId="77777777" w:rsidR="007D001D" w:rsidRDefault="00000000">
      <w:r>
        <w:t>At the core of Darwin's theory is the concept of variation within populations. Individuals within a species exhibit a range of traits, such as differences in size, color, or behavior. This variation arises from random mutations in DNA and the recombination of genetic material during sexual reproduction. Some of these variations may provide individuals with advantages in their environment, such as better camouflage, more efficient feeding, or increased resistance to diseases.</w:t>
      </w:r>
    </w:p>
    <w:p w14:paraId="789C7C3B" w14:textId="77777777" w:rsidR="007D001D" w:rsidRDefault="00000000">
      <w:r>
        <w:t>Natural selection acts upon this variation, favoring the survival and reproduction of individuals with beneficial traits. In a given environment, individuals with advantageous traits are more likely to survive and produce offspring, passing on their genetic material to the next generation. Over time, the frequency of these beneficial traits increases in the population, leading to the gradual adaptation of the species to its environment.</w:t>
      </w:r>
    </w:p>
    <w:p w14:paraId="2656C8F7" w14:textId="77777777" w:rsidR="007D001D" w:rsidRDefault="00000000">
      <w:r>
        <w:t>Darwin's theory also explains the process of speciation, whereby new species arise from existing ones. When populations of a species become isolated from each other, either geographically or through behavioral differences, they may accumulate distinct genetic variations over time. If these variations become significant enough, the populations may no longer be able to interbreed, leading to the formation of separate species.</w:t>
      </w:r>
    </w:p>
    <w:p w14:paraId="6A686400" w14:textId="77777777" w:rsidR="007D001D" w:rsidRDefault="00000000">
      <w:r>
        <w:t>The theory of natural selection provides a mechanistic explanation for the intricate adaptations observed in nature, such as the long necks of giraffes for reaching high foliage or the sharp teeth and claws of predators for capturing prey. These adaptations arise through the gradual accumulation of beneficial variations over many generations, rather than through the sudden appearance of fully formed traits.</w:t>
      </w:r>
    </w:p>
    <w:p w14:paraId="41D13DA6" w14:textId="77777777" w:rsidR="007D001D" w:rsidRDefault="00000000">
      <w:r>
        <w:t>Darwin's theory also accounts for the observed patterns of relatedness among species, as well as the presence of vestigial structures and homologous features. Closely related species share more similarities in their DNA and morphology than distantly related species, reflecting their common evolutionary history. Vestigial structures, such as the remnants of hind limbs in whales or the human appendix, are evidence of ancestral traits that have lost their function over time. Homologous features, such as the forelimbs of mammals, birds, and reptiles, indicate a shared evolutionary origin and have been modified through natural selection to serve different functions.</w:t>
      </w:r>
    </w:p>
    <w:p w14:paraId="1336E77E" w14:textId="77777777" w:rsidR="007D001D" w:rsidRDefault="00000000">
      <w:r>
        <w:t xml:space="preserve">The evidence for Darwin's theory of evolution by natural selection has accumulated over the past 160 years, with contributions from various fields of science, including paleontology, comparative anatomy, embryology, and molecular biology. The fossil record provides a chronological sequence of the evolution of life, revealing the gradual changes in species over millions of years. Comparative anatomy and embryology demonstrate the underlying unity of life, with shared developmental patterns and structures among diverse organisms. </w:t>
      </w:r>
      <w:r>
        <w:lastRenderedPageBreak/>
        <w:t>Molecular biology has revealed the genetic basis of variation and the molecular mechanisms of inheritance, further supporting the evolutionary relationships among species.</w:t>
      </w:r>
    </w:p>
    <w:p w14:paraId="3C5B8C9D" w14:textId="77777777" w:rsidR="007D001D" w:rsidRDefault="00000000">
      <w:r>
        <w:t>Despite the overwhelming evidence for evolution by natural selection, the theory has faced resistance and controversy since its inception. Some objections stem from religious beliefs that conflict with the idea of a natural, unguided process shaping the diversity of life. Others have questioned the ability of natural selection to account for the complexity of certain biological structures or the emergence of new species. However, the scientific community has consistently addressed these challenges, providing further evidence and refining the theory to incorporate new discoveries.</w:t>
      </w:r>
    </w:p>
    <w:p w14:paraId="1F2E3396" w14:textId="77777777" w:rsidR="007D001D" w:rsidRDefault="00000000">
      <w:r>
        <w:t>Today, the theory of evolution by natural selection serves as the unifying framework for the biological sciences, providing a coherent explanation for the diversity and adaptations of life on Earth. It has led to significant advances in fields such as medicine, agriculture, and conservation biology, and it inspires new research and discoveries. The explanatory power of Darwin's theory grows stronger as our understanding of the genetic basis of variation and the mechanisms of inheritance deepens, solidifying its position as one of the most influential scientific ideas in history.</w:t>
      </w:r>
    </w:p>
    <w:p w14:paraId="4A7DBF15" w14:textId="77777777" w:rsidR="007D001D" w:rsidRDefault="00000000">
      <w:pPr>
        <w:pStyle w:val="Heading2"/>
      </w:pPr>
      <w:r>
        <w:t>The evidence for evolution from fossils and comparative anatomy</w:t>
      </w:r>
      <w:bookmarkStart w:id="211" w:name="3.2.2"/>
      <w:bookmarkEnd w:id="211"/>
    </w:p>
    <w:p w14:paraId="55186E4E" w14:textId="77777777" w:rsidR="007D001D" w:rsidRDefault="00000000">
      <w:r>
        <w:t>The evidence for evolution from fossils and comparative anatomy is compelling and has been crucial in supporting the theory of evolution by natural selection. Fossils provide a glimpse into the past, revealing the forms and features of extinct organisms that once inhabited the Earth. By studying the fossil record, scientists can trace the gradual changes in morphology over time, demonstrating the evolutionary transitions between species.</w:t>
      </w:r>
    </w:p>
    <w:p w14:paraId="254C92D6" w14:textId="77777777" w:rsidR="007D001D" w:rsidRDefault="00000000">
      <w:r>
        <w:t>One of the most famous examples of fossil evidence for evolution is the series of fossils documenting the evolution of horses. The earliest known horse ancestor, Hyracotherium, lived around 55 million years ago and was a small, dog-sized creature with four toes on its front feet and three toes on its hind feet. Over millions of years, the fossils show a gradual increase in size, a reduction in the number of toes, and the development of more complex teeth adapted for grazing. This sequence of fossils reveals the step-by-step evolutionary changes that led to the modern horse, Equus, with its single toe and specialized teeth for eating grass.</w:t>
      </w:r>
    </w:p>
    <w:p w14:paraId="05A9CFD2" w14:textId="77777777" w:rsidR="007D001D" w:rsidRDefault="00000000">
      <w:r>
        <w:t>The fossil record also reveals the existence of transitional forms, which display a mix of ancestral and derived characteristics. Tiktaalik, a 375-million-year-old fossil discovered in the Canadian Arctic, is a prime example of a transitional form between fish and tetrapods. This creature had a flattened head, eyes on top of its skull, and a neck, features that are common in land-dwelling animals. However, it also possessed fins with bones that resemble the limbs of four-legged creatures, indicating an intermediate stage in the evolution of fish to land vertebrates.</w:t>
      </w:r>
    </w:p>
    <w:p w14:paraId="5E9667FB" w14:textId="77777777" w:rsidR="007D001D" w:rsidRDefault="00000000">
      <w:r>
        <w:t xml:space="preserve">Comparative anatomy, the study of similarities and differences in the structures of different species, provides another line of evidence for evolution. By examining the anatomical features of living organisms, scientists can identify homologous structures, which are body parts that share a common evolutionary origin despite serving different functions. For example, the bones in the human arm, the wing of a bat, the flipper of a whale, and the </w:t>
      </w:r>
      <w:r>
        <w:lastRenderedPageBreak/>
        <w:t>foreleg of a horse all share the same basic structure, suggesting that these species descended from a common ancestor with a similar limb blueprint.</w:t>
      </w:r>
    </w:p>
    <w:p w14:paraId="4B1FE6F8" w14:textId="77777777" w:rsidR="007D001D" w:rsidRDefault="00000000">
      <w:r>
        <w:t>The presence of vestigial structures, which are reduced or non-functional body parts that were once useful in an organism's ancestors, also supports the theory of evolution. The human appendix, for instance, is a small, seemingly useless tube attached to the large intestine. However, in herbivorous mammals like rabbits, the appendix is much larger and serves as a fermentation chamber for breaking down tough plant material. The reduced size and lack of function of the human appendix suggest that our ancestors had a different diet and that the appendix has been gradually diminishing over evolutionary time.</w:t>
      </w:r>
    </w:p>
    <w:p w14:paraId="21EC8951" w14:textId="77777777" w:rsidR="007D001D" w:rsidRDefault="00000000">
      <w:r>
        <w:t>Comparative embryology, the study of the development of different species during their embryonic stages, reveals striking similarities that point to common ancestry. During early development, the embryos of vertebrates, including humans, fish, and birds, share many features, such as gill slits and a tail. As development progresses, these structures either disappear or are modified to serve different functions depending on the species. The presence of these shared embryonic features suggests that these diverse creatures evolved from a common ancestor and that the differences in their adult forms are the result of modifications to the basic developmental blueprint.</w:t>
      </w:r>
    </w:p>
    <w:p w14:paraId="0A5CBE5F" w14:textId="77777777" w:rsidR="007D001D" w:rsidRDefault="00000000">
      <w:r>
        <w:t>The molecular evidence from comparative genetics further bolsters the case for evolution. By analyzing the DNA sequences of different species, scientists can determine the degree of genetic similarity and infer evolutionary relationships. The greater the similarity in DNA sequences between two species, the more recent their common ancestor. This molecular evidence has confirmed many of the evolutionary relationships suggested by fossils and comparative anatomy, providing an independent line of support for the theory of evolution.</w:t>
      </w:r>
    </w:p>
    <w:p w14:paraId="2300031A" w14:textId="77777777" w:rsidR="007D001D" w:rsidRDefault="00000000">
      <w:r>
        <w:t>The evidence for evolution from fossils and comparative anatomy is substantial and comes from multiple sources. Fossils provide a direct record of the changes in species over time, revealing gradual transitions and the existence of intermediate forms. Comparative anatomy identifies homologous structures and vestigial organs that point to common ancestry and evolutionary modification. Comparative embryology highlights the shared developmental features among diverse species, suggesting a common evolutionary origin. Together, these lines of evidence offer a robust and compelling case for the evolutionary history of life on Earth and the mechanisms by which species have changed over time.</w:t>
      </w:r>
    </w:p>
    <w:p w14:paraId="5283C5F3" w14:textId="77777777" w:rsidR="007D001D" w:rsidRDefault="00000000">
      <w:pPr>
        <w:pStyle w:val="Heading2"/>
      </w:pPr>
      <w:r>
        <w:t>The role of mutations and genetic variation in evolution</w:t>
      </w:r>
      <w:bookmarkStart w:id="212" w:name="3.2.3"/>
      <w:bookmarkEnd w:id="212"/>
    </w:p>
    <w:p w14:paraId="244DDC63" w14:textId="77777777" w:rsidR="007D001D" w:rsidRDefault="00000000">
      <w:r>
        <w:t>Mutations and genetic variation are the driving forces behind evolution, providing the raw material upon which natural selection can act. Without these sources of variation, populations would remain static, unable to adapt to changing environments or develop new traits. Mutations are changes in the DNA sequence of an organism, which can arise spontaneously during DNA replication or be induced by external factors such as radiation or chemicals. These changes can be as small as a single nucleotide substitution or as large as a chromosomal rearrangement.</w:t>
      </w:r>
    </w:p>
    <w:p w14:paraId="5A0C8506" w14:textId="77777777" w:rsidR="007D001D" w:rsidRDefault="00000000">
      <w:r>
        <w:t xml:space="preserve">The effects of mutations on an organism's phenotype can range from neutral to beneficial to deleterious. Neutral mutations, which have no effect on fitness, are the most common and can accumulate in populations through genetic drift. Beneficial mutations, which increase </w:t>
      </w:r>
      <w:r>
        <w:lastRenderedPageBreak/>
        <w:t>an organism's ability to survive and reproduce, are rare but can spread rapidly through a population if they provide a significant advantage. Deleterious mutations, which decrease fitness, are typically eliminated from populations over time through purifying selection.</w:t>
      </w:r>
    </w:p>
    <w:p w14:paraId="2D5826D3" w14:textId="77777777" w:rsidR="007D001D" w:rsidRDefault="00000000">
      <w:r>
        <w:t>Genetic variation, the presence of different alleles within a population, is essential for evolution because it allows populations to respond to changing environmental conditions. This variation can arise through mutations, but it can also be maintained through other processes such as gene flow, which introduces new alleles from neighboring populations, and balancing selection, which favors the maintenance of multiple alleles at a locus.</w:t>
      </w:r>
    </w:p>
    <w:p w14:paraId="29D638DB" w14:textId="77777777" w:rsidR="007D001D" w:rsidRDefault="00000000">
      <w:r>
        <w:t>The role of genetic variation in evolution is particularly evident in cases of rapid environmental change, such as the introduction of a new predator or a shift in climate. In these situations, populations with greater genetic diversity are more likely to contain individuals with alleles that confer a fitness advantage, allowing them to adapt and survive. Conversely, populations with low genetic diversity are more vulnerable to extinction because they may lack the necessary variation to respond to new challenges.</w:t>
      </w:r>
    </w:p>
    <w:p w14:paraId="1A4FF8FC" w14:textId="77777777" w:rsidR="007D001D" w:rsidRDefault="00000000">
      <w:r>
        <w:t>The importance of genetic variation for evolution has been demonstrated in numerous studies, both in the laboratory and in the wild. For example, experiments with fruit flies have shown that populations with higher levels of genetic variation are able to adapt more quickly to new environmental conditions, such as changes in temperature or food availability. Similarly, studies of natural populations have revealed that species with greater genetic diversity are more resilient to environmental stressors and have a lower risk of extinction.</w:t>
      </w:r>
    </w:p>
    <w:p w14:paraId="090FA3B5" w14:textId="77777777" w:rsidR="007D001D" w:rsidRDefault="00000000">
      <w:r>
        <w:t>The relationship between mutations, genetic variation, and evolution is complex and multifaceted. While mutations are the ultimate source of new genetic variation, not all mutations are beneficial or even neutral. In fact, most mutations are deleterious and are quickly removed from populations through negative selection. However, even deleterious mutations can play a role in evolution by interacting with other mutations or environmental factors to produce novel phenotypes.</w:t>
      </w:r>
    </w:p>
    <w:p w14:paraId="38080729" w14:textId="77777777" w:rsidR="007D001D" w:rsidRDefault="00000000">
      <w:r>
        <w:t>One important concept in the study of mutations and evolution is the idea of mutation rate. The mutation rate refers to the frequency with which new mutations arise in a population per generation. This rate can vary widely between species and even between different regions of the genome within a single species. In general, species with shorter generation times and larger population sizes tend to have higher mutation rates, as they can tolerate a greater number of mutations without suffering significant fitness costs.</w:t>
      </w:r>
    </w:p>
    <w:p w14:paraId="27077069" w14:textId="77777777" w:rsidR="007D001D" w:rsidRDefault="00000000">
      <w:r>
        <w:t>Another key concept is the idea of mutational robustness, which refers to the ability of an organism or population to maintain fitness despite the accumulation of mutations. Some species, such as bacteria and viruses, have evolved mechanisms to minimize the impact of mutations on their phenotypes, such as overlapping genes or redundant pathways. These mechanisms allow them to continue functioning even in the face of high mutation rates.</w:t>
      </w:r>
    </w:p>
    <w:p w14:paraId="63702EAE" w14:textId="77777777" w:rsidR="007D001D" w:rsidRDefault="00000000">
      <w:r>
        <w:t xml:space="preserve">The role of mutations and genetic variation in evolution has important implications for many areas of biology, from conservation genetics to medicine. For example, understanding the genetic basis of disease resistance in crops can help breeders develop new varieties that are better able to withstand pests and pathogens. Similarly, studying the evolution of </w:t>
      </w:r>
      <w:r>
        <w:lastRenderedPageBreak/>
        <w:t>antibiotic resistance in bacteria can inform the development of new drugs and treatment strategies.</w:t>
      </w:r>
    </w:p>
    <w:p w14:paraId="61BBAE70" w14:textId="77777777" w:rsidR="007D001D" w:rsidRDefault="00000000">
      <w:r>
        <w:t>In the field of conservation biology, maintaining genetic diversity is a key goal of many management programs. By preserving populations with high levels of genetic variation, conservationists can help ensure that species are able to adapt to future environmental challenges and avoid extinction. This may involve strategies such as captive breeding programs, which aim to maximize genetic diversity in small populations, or habitat conservation efforts that protect the natural range of a species and allow for gene flow between populations.</w:t>
      </w:r>
    </w:p>
    <w:p w14:paraId="781FE7BC" w14:textId="77777777" w:rsidR="007D001D" w:rsidRDefault="00000000">
      <w:r>
        <w:t>The study of mutations and genetic variation also has important applications in the field of human genetics. Many human diseases, such as cancer and inherited disorders, are caused by mutations in specific genes. By understanding the genetic basis of these diseases, researchers can develop new diagnostic tools and targeted therapies that improve patient outcomes. At the same time, the study of human genetic variation has revealed the incredible diversity of our species and shed light on our evolutionary history.</w:t>
      </w:r>
    </w:p>
    <w:p w14:paraId="7B0A0A75" w14:textId="77777777" w:rsidR="007D001D" w:rsidRDefault="00000000">
      <w:r>
        <w:t>The expanding knowledge of mutations and genetic variation highlights their enduring significance in evolutionary research. From the smallest microbes to the largest mammals, the ability to generate and maintain genetic diversity is a fundamental feature of life on Earth. Studying these processes in detail enables scientists to gain new insights into the mechanisms of evolution and develop strategies for preserving the incredible diversity of life on our planet.</w:t>
      </w:r>
    </w:p>
    <w:p w14:paraId="4B4031C0" w14:textId="77777777" w:rsidR="007D001D" w:rsidRDefault="00000000">
      <w:pPr>
        <w:pStyle w:val="Heading2"/>
      </w:pPr>
      <w:r>
        <w:t>Adaptation and the development of new traits</w:t>
      </w:r>
      <w:bookmarkStart w:id="213" w:name="3.2.4"/>
      <w:bookmarkEnd w:id="213"/>
    </w:p>
    <w:p w14:paraId="78C16757" w14:textId="77777777" w:rsidR="007D001D" w:rsidRDefault="00000000">
      <w:r>
        <w:t>Adaptation and the development of new traits are central to the process of evolution by natural selection. Adaptations are characteristics that enhance an organism's ability to survive and reproduce in its environment. These traits arise through random genetic mutations and are shaped by the selective pressures of the environment over time. Beneficial mutations that improve an individual's fitness are more likely to be passed on to future generations, leading to the gradual accumulation of adaptations in a population.</w:t>
      </w:r>
    </w:p>
    <w:p w14:paraId="2EA67795" w14:textId="77777777" w:rsidR="007D001D" w:rsidRDefault="00000000">
      <w:r>
        <w:t>The development of new traits can occur through various mechanisms. One common pathway is the modification of existing structures or functions. For example, the evolution of bird feathers likely began with the modification of reptilian scales, which initially served a different purpose, such as insulation or display. Over time, these modified scales became more specialized for flight, eventually giving rise to the complex feathers we see in modern birds. This process of co-opting existing structures for new functions is known as exaptation and plays a significant role in the evolution of novel traits.</w:t>
      </w:r>
    </w:p>
    <w:p w14:paraId="43465616" w14:textId="77777777" w:rsidR="007D001D" w:rsidRDefault="00000000">
      <w:r>
        <w:t xml:space="preserve">Another mechanism for the development of new traits is through the duplication and divergence of genes. Gene duplication events create extra copies of existing genes, which can then accumulate mutations and evolve new functions without disrupting the original gene's role. This process has been instrumental in the evolution of many complex traits, such as the vertebrate immune system and the diverse array of plant secondary metabolites. By providing a source of genetic material for experimentation, gene duplication </w:t>
      </w:r>
      <w:r>
        <w:lastRenderedPageBreak/>
        <w:t>allows organisms to explore new evolutionary possibilities and adapt to changing environments.</w:t>
      </w:r>
    </w:p>
    <w:p w14:paraId="7C61645A" w14:textId="77777777" w:rsidR="007D001D" w:rsidRDefault="00000000">
      <w:r>
        <w:t>The process of adaptation is not always straightforward, and the development of new traits can be constrained by various factors. One such constraint is the pleiotropic effect, where a single gene influences multiple traits. In these cases, a mutation that improves one trait may have detrimental effects on other traits, limiting the potential for adaptation. Another constraint is the presence of developmental and physiological trade-offs, where the evolution of one trait comes at the expense of another. For instance, allocating more resources to reproduction may reduce an organism's ability to invest in growth or immune function, creating a trade-off that shapes the evolution of life-history strategies.</w:t>
      </w:r>
    </w:p>
    <w:p w14:paraId="3F53D325" w14:textId="77777777" w:rsidR="007D001D" w:rsidRDefault="00000000">
      <w:r>
        <w:t>Despite these constraints, the power of natural selection to drive adaptation is evident in the countless examples of remarkable traits found in nature. From the intricate camouflage patterns of leaf-tailed geckos to the sophisticated echolocation abilities of bats, adaptations showcase the creativity and efficiency of evolutionary processes. These traits are not designed or purposefully developed; rather, they emerge through the blind action of natural selection, favoring individuals with variations that enhance their survival and reproductive success in specific environments.</w:t>
      </w:r>
    </w:p>
    <w:p w14:paraId="0DD8156D" w14:textId="77777777" w:rsidR="007D001D" w:rsidRDefault="00000000">
      <w:r>
        <w:t>The development of new traits also plays a crucial role in the process of speciation, where one species diverges into two or more distinct lineages. As populations adapt to different environments or niches, they may accumulate unique sets of traits that set them apart from other populations. Over time, these differences can lead to reproductive isolation, either through behavioral, ecological, or genetic barriers, ultimately resulting in the formation of new species. This process of adaptive divergence has given rise to the incredible diversity of life on Earth, from the myriad shapes and colors of flowers to the specialized beaks of Darwin's finches.</w:t>
      </w:r>
    </w:p>
    <w:p w14:paraId="35BAA80D" w14:textId="77777777" w:rsidR="007D001D" w:rsidRDefault="00000000">
      <w:r>
        <w:t>In recent years, advances in genomic sequencing and comparative analysis have provided unprecedented insights into the molecular basis of adaptation and the development of new traits. By comparing the genomes of closely related species or populations, researchers can identify the specific genetic changes that underlie adaptive differences. These studies have revealed that adaptation often involves the modification of existing genetic networks and regulatory pathways rather than the emergence of entirely novel genes. This modular nature of biological systems allows for the rapid evolution of new traits through the recombination and fine-tuning of existing components.</w:t>
      </w:r>
    </w:p>
    <w:p w14:paraId="54CDD011" w14:textId="77777777" w:rsidR="007D001D" w:rsidRDefault="00000000">
      <w:r>
        <w:t>The ongoing exploration of adaptation and the development of new traits underscores their essential role in the survival and diversification of life. Moreover, the principles of adaptation and innovation inspired by these evolutionary processes have far-reaching implications beyond biology, influencing fields such as artificial intelligence, engineering, and problem-solving. By deepening our understanding of the mechanisms and constraints that shape the evolution of new traits, we gain a profound appreciation for the remarkable adaptability and resilience of life on Earth.</w:t>
      </w:r>
    </w:p>
    <w:p w14:paraId="76B3F1BE" w14:textId="77777777" w:rsidR="007D001D" w:rsidRDefault="00000000">
      <w:pPr>
        <w:pStyle w:val="Heading2"/>
      </w:pPr>
      <w:r>
        <w:lastRenderedPageBreak/>
        <w:t>Convergent and divergent evolution</w:t>
      </w:r>
      <w:bookmarkStart w:id="214" w:name="3.2.5"/>
      <w:bookmarkEnd w:id="214"/>
    </w:p>
    <w:p w14:paraId="704DF07E" w14:textId="77777777" w:rsidR="007D001D" w:rsidRDefault="00000000">
      <w:r>
        <w:t>Convergent and divergent evolution are two fascinating processes that have shaped the incredible diversity of life on Earth. Convergent evolution occurs when different species independently evolve similar traits or adaptations in response to similar environmental pressures or ecological niches. This process can result in organisms that are not closely related having remarkably similar features, such as the streamlined bodies of dolphins and sharks or the wings of birds and bats. These similarities arise not from a common ancestor but from the selective pressures of their environments.</w:t>
      </w:r>
    </w:p>
    <w:p w14:paraId="79101652" w14:textId="77777777" w:rsidR="007D001D" w:rsidRDefault="00000000">
      <w:r>
        <w:t>One striking example of convergent evolution is the development of echolocation in bats and toothed whales. Despite being separated by millions of years of evolution, these two groups have independently evolved the ability to use high-frequency sound waves to navigate and locate prey in low-light conditions. The complex structures required for echolocation, such as specialized sound-producing organs and receptors, have evolved separately in each lineage, demonstrating the power of natural selection to shape similar adaptations in response to similar challenges.</w:t>
      </w:r>
    </w:p>
    <w:p w14:paraId="79352E10" w14:textId="77777777" w:rsidR="007D001D" w:rsidRDefault="00000000">
      <w:r>
        <w:t>Another example of convergent evolution can be found in the succulent plants of arid environments. Cacti in the Americas and euphorbs in Africa have both evolved thick, fleshy stems to store water and reduce water loss through transpiration. These plants have also developed spines or thorns to protect themselves from herbivores, further enhancing their chances of survival in harsh, dry conditions. The similarity in form and function between these unrelated plant families is a testament to the ability of evolution to find common solutions to common problems.</w:t>
      </w:r>
    </w:p>
    <w:p w14:paraId="083519C5" w14:textId="77777777" w:rsidR="007D001D" w:rsidRDefault="00000000">
      <w:r>
        <w:t>Divergent evolution, on the other hand, occurs when closely related species evolve different traits or adaptations in response to different environmental pressures or ecological niches. This process can result in a wide variety of forms and functions among species that share a common ancestor. The Galápagos finches, famously studied by Charles Darwin, provide an excellent example of divergent evolution. These birds, all descended from a common ancestor, have evolved a range of beak shapes and sizes, each adapted to exploit different food sources on the islands they inhabit. Some finches have short, thick beaks for cracking seeds, while others have long, slender beaks for probing flowers or catching insects.</w:t>
      </w:r>
    </w:p>
    <w:p w14:paraId="782A5B14" w14:textId="77777777" w:rsidR="007D001D" w:rsidRDefault="00000000">
      <w:r>
        <w:t>The divergence of the Galápagos finches is driven by the process of adaptive radiation, where a single ancestral species gives rise to multiple descendant species, each adapted to a different ecological niche. This process can occur rapidly, especially in isolated environments like islands, where there is less competition from other species and more opportunities for specialization. Other examples of adaptive radiation include the cichlid fish of the African Great Lakes, the lemurs of Madagascar, and the honeycreepers of Hawaii.</w:t>
      </w:r>
    </w:p>
    <w:p w14:paraId="0BF4F72B" w14:textId="77777777" w:rsidR="007D001D" w:rsidRDefault="00000000">
      <w:r>
        <w:t>Divergent evolution can also occur on a smaller scale, within a single species. This process, known as microevolution, involves changes in allele frequencies within a population over time, leading to the emergence of new traits or the loss of others. For example, the peppered moth in England underwent a rapid shift in coloration during the Industrial Revolution, with darker forms becoming more common in areas with high levels of pollution. This change was driven by the selective advantage of darker moths, which were better camouflaged against soot-covered trees and less likely to be eaten by predators.</w:t>
      </w:r>
    </w:p>
    <w:p w14:paraId="4FBAEB7C" w14:textId="77777777" w:rsidR="007D001D" w:rsidRDefault="00000000">
      <w:r>
        <w:lastRenderedPageBreak/>
        <w:t>The interplay between convergent and divergent evolution has led to the incredible diversity of life we see today, from the towering trees of the rainforest to the microscopic bacteria in our gut. These processes demonstrate the power of natural selection to shape the form and function of organisms in response to the challenges and opportunities of their environments. Through ongoing research and exploration, we gain a deeper understanding of the complex web of life that surrounds us and the forces that have shaped it over billions of years.</w:t>
      </w:r>
    </w:p>
    <w:p w14:paraId="50E8DD18" w14:textId="77777777" w:rsidR="007D001D" w:rsidRDefault="00000000">
      <w:pPr>
        <w:pStyle w:val="Heading2"/>
      </w:pPr>
      <w:r>
        <w:t>Coevolution and the relationships between species</w:t>
      </w:r>
      <w:bookmarkStart w:id="215" w:name="3.2.6"/>
      <w:bookmarkEnd w:id="215"/>
    </w:p>
    <w:p w14:paraId="1076D4E3" w14:textId="77777777" w:rsidR="007D001D" w:rsidRDefault="00000000">
      <w:r>
        <w:t>Coevolution is a fascinating process that shapes the intricate relationships between species. It occurs when two or more species reciprocally influence each other's evolution through their interactions. This evolutionary dance has led to the development of some of the most remarkable adaptations and partnerships in the natural world.</w:t>
      </w:r>
    </w:p>
    <w:p w14:paraId="39D1C2E9" w14:textId="77777777" w:rsidR="007D001D" w:rsidRDefault="00000000">
      <w:r>
        <w:t>One classic example of coevolution is the relationship between flowering plants and their pollinators. Over millions of years, plants have evolved flowers with specific shapes, colors, and scents to attract particular pollinators, such as bees, butterflies, or hummingbirds. In turn, these pollinators have developed specialized mouthparts and sensory abilities to efficiently collect nectar and pollen from their preferred flowers. This mutualistic relationship benefits both partners: the plant gets its pollen transferred to other individuals for reproduction, while the pollinator receives a nutritious food source.</w:t>
      </w:r>
    </w:p>
    <w:p w14:paraId="3F2F3232" w14:textId="77777777" w:rsidR="007D001D" w:rsidRDefault="00000000">
      <w:r>
        <w:t>However, coevolution isn't always a harmonious affair. In some cases, it can lead to an evolutionary arms race between species. Predators and their prey are locked in a constant battle, each evolving adaptations to outsmart the other. As predators develop sharper claws, stronger jaws, or more potent venom, prey species respond by evolving better camouflage, faster escape mechanisms, or tougher armor. This ongoing struggle drives the evolution of both species, leading to increasingly sophisticated adaptations over time.</w:t>
      </w:r>
    </w:p>
    <w:p w14:paraId="10A581EE" w14:textId="77777777" w:rsidR="007D001D" w:rsidRDefault="00000000">
      <w:r>
        <w:t>Parasites and their hosts are another prime example of coevolutionary dynamics. Parasites, by definition, depend on their hosts for survival and reproduction. As a result, they are under strong selective pressure to evade the host's immune system and exploit its resources. Hosts, on the other hand, are selected to develop better defenses against parasites, such as more effective immune responses or behaviors that minimize exposure to infection. This coevolutionary tug-of-war has led to some of the most complex and specialized host-parasite relationships, such as the intricate life cycles of many parasitic worms.</w:t>
      </w:r>
    </w:p>
    <w:p w14:paraId="3876522A" w14:textId="77777777" w:rsidR="007D001D" w:rsidRDefault="00000000">
      <w:r>
        <w:t>Coevolution can also have far-reaching effects on entire ecosystems. The evolution of a key species can trigger a cascade of coevolutionary changes in other species that depend on it. For example, the evolution of grasses has had a profound impact on the evolution of grazing mammals, such as horses and antelopes. As grasses evolved to tolerate grazing and grow quickly, these mammals developed specialized teeth and digestive systems to efficiently process this fibrous food source. This coevolutionary relationship has shaped the vast grasslands and savannas that cover much of the Earth's surface.</w:t>
      </w:r>
    </w:p>
    <w:p w14:paraId="2E3AF2C5" w14:textId="77777777" w:rsidR="007D001D" w:rsidRDefault="00000000">
      <w:r>
        <w:t xml:space="preserve">The study of coevolution has important implications for understanding the diversity of life on Earth. It helps explain why certain species are found together in particular habitats and </w:t>
      </w:r>
      <w:r>
        <w:lastRenderedPageBreak/>
        <w:t>how they have adapted to each other over time. By unraveling the complex web of interactions between species, scientists can better predict how ecosystems may respond to environmental changes or the loss of key species.</w:t>
      </w:r>
    </w:p>
    <w:p w14:paraId="26803D6B" w14:textId="77777777" w:rsidR="007D001D" w:rsidRDefault="00000000">
      <w:r>
        <w:t>Coevolution also has practical applications in fields such as agriculture and medicine. Understanding the coevolutionary relationships between crops and their pests or pathogens can inform the development of more sustainable and resilient agricultural practices. Similarly, studying the coevolution of humans and the microbes that inhabit our bodies can shed light on the role of the microbiome in health and disease.</w:t>
      </w:r>
    </w:p>
    <w:p w14:paraId="20C10126" w14:textId="77777777" w:rsidR="007D001D" w:rsidRDefault="00000000">
      <w:r>
        <w:t>The exploration of coevolution reminds us of the incredible complexity and interconnectedness of life on Earth. From the delicate dance of flowers and pollinators to the fierce battles between predators and prey, coevolution has shaped the diversity and beauty of the natural world. Understanding these intricate relationships allows us to better appreciate the importance of preserving Earth's biodiversity and the critical role that every species plays in the grand tapestry of life.</w:t>
      </w:r>
    </w:p>
    <w:p w14:paraId="2755C907" w14:textId="77777777" w:rsidR="007D001D" w:rsidRDefault="00000000">
      <w:pPr>
        <w:pStyle w:val="Heading2"/>
      </w:pPr>
      <w:r>
        <w:t>The neutral theory of molecular evolution</w:t>
      </w:r>
      <w:bookmarkStart w:id="216" w:name="3.2.7"/>
      <w:bookmarkEnd w:id="216"/>
    </w:p>
    <w:p w14:paraId="210DCA31" w14:textId="77777777" w:rsidR="007D001D" w:rsidRDefault="00000000">
      <w:r>
        <w:t>The neutral theory of molecular evolution, proposed by Motoo Kimura in 1968, has had a profound impact on our understanding of how genetic variation arises and persists within populations. This theory suggests that the majority of genetic changes at the molecular level are caused by random drift of selectively neutral mutants, rather than by natural selection. According to this theory, most DNA sequence variations within and between species are not adaptive, but are instead the result of chance processes such as mutation and genetic drift.</w:t>
      </w:r>
    </w:p>
    <w:p w14:paraId="29127991" w14:textId="77777777" w:rsidR="007D001D" w:rsidRDefault="00000000">
      <w:r>
        <w:t>Kimura's theory was based on the observation that the rate of amino acid substitutions in proteins was relatively constant over time, and that this rate was too high to be explained solely by natural selection. He argued that most mutations are selectively neutral, meaning that they have no significant effect on an organism's fitness. These neutral mutations can become fixed in a population through the process of genetic drift, which is the random fluctuation of allele frequencies from one generation to the next.</w:t>
      </w:r>
    </w:p>
    <w:p w14:paraId="44CE7941" w14:textId="77777777" w:rsidR="007D001D" w:rsidRDefault="00000000">
      <w:r>
        <w:t>The neutral theory of molecular evolution challenged the prevailing view at the time, which held that most genetic changes were adaptive and driven by natural selection. This view was based on the idea that natural selection was the primary force shaping the evolution of organisms, and that most genetic variations were either beneficial or deleterious. However, Kimura's theory suggested that the vast majority of genetic changes were neither beneficial nor deleterious, but were instead selectively neutral.</w:t>
      </w:r>
    </w:p>
    <w:p w14:paraId="400E9AB0" w14:textId="77777777" w:rsidR="007D001D" w:rsidRDefault="00000000">
      <w:r>
        <w:t>One of the key predictions of the neutral theory is that the rate of molecular evolution should be constant over time, and that this rate should be proportional to the mutation rate. This prediction has been supported by numerous studies, which have shown that the rate of amino acid substitutions in proteins is relatively constant across a wide range of species and over long periods of evolutionary time.</w:t>
      </w:r>
    </w:p>
    <w:p w14:paraId="0B51373E" w14:textId="77777777" w:rsidR="007D001D" w:rsidRDefault="00000000">
      <w:r>
        <w:t xml:space="preserve">Another important aspect of the neutral theory is the concept of effective population size. According to this theory, the rate of molecular evolution is influenced by the size of the population, with larger populations experiencing a slower rate of genetic drift and a higher </w:t>
      </w:r>
      <w:r>
        <w:lastRenderedPageBreak/>
        <w:t>degree of genetic diversity. This is because larger populations are less susceptible to the effects of chance events, such as the random loss or fixation of alleles.</w:t>
      </w:r>
    </w:p>
    <w:p w14:paraId="45C10F2E" w14:textId="77777777" w:rsidR="007D001D" w:rsidRDefault="00000000">
      <w:r>
        <w:t>The neutral theory of molecular evolution has important implications for our understanding of the genetic basis of complex traits, such as disease susceptibility and response to environmental stressors. Under this theory, many genetic variations that are associated with these traits may not be adaptive, but may instead be the result of chance processes such as mutation and genetic drift.</w:t>
      </w:r>
    </w:p>
    <w:p w14:paraId="1A702065" w14:textId="77777777" w:rsidR="007D001D" w:rsidRDefault="00000000">
      <w:r>
        <w:t>This has led to the development of new approaches for studying the genetic basis of complex traits, such as genome-wide association studies (GWAS) and whole-genome sequencing. These approaches have revealed that many genetic variations associated with complex traits are indeed selectively neutral, and that the effects of these variations on trait expression are often small and context-dependent.</w:t>
      </w:r>
    </w:p>
    <w:p w14:paraId="5A977D82" w14:textId="77777777" w:rsidR="007D001D" w:rsidRDefault="00000000">
      <w:r>
        <w:t>The neutral theory of molecular evolution has also had important implications for our understanding of the evolutionary history of species. Under this theory, the degree of genetic divergence between species is expected to be proportional to the time since their common ancestor, rather than being influenced by adaptive changes. This has led to the development of molecular clock techniques, which use genetic data to estimate the timing of evolutionary events and the relationships between species.</w:t>
      </w:r>
    </w:p>
    <w:p w14:paraId="00B6D4A0" w14:textId="77777777" w:rsidR="007D001D" w:rsidRDefault="00000000">
      <w:r>
        <w:t>Despite its important contributions to our understanding of molecular evolution, the neutral theory has also been the subject of much debate and criticism. Some researchers have argued that the theory underestimates the importance of natural selection in shaping genetic variation, and that many genetic changes that appear to be neutral may actually be subject to weak selection pressures.</w:t>
      </w:r>
    </w:p>
    <w:p w14:paraId="01079CED" w14:textId="77777777" w:rsidR="007D001D" w:rsidRDefault="00000000">
      <w:r>
        <w:t>Others have argued that the neutral theory does not adequately account for the complex interactions between genes and the environment, and that many genetic variations may have context-dependent effects on fitness that are not captured by the theory.</w:t>
      </w:r>
    </w:p>
    <w:p w14:paraId="1C1BD651" w14:textId="77777777" w:rsidR="007D001D" w:rsidRDefault="00000000">
      <w:r>
        <w:t>Notwithstanding these criticisms, the neutral theory of molecular evolution remains an important framework for understanding the genetic basis of evolutionary change. It has provided a foundation for the development of new approaches and technologies for studying genetic variation, and has helped to shed light on the complex processes that shape the diversity of life on Earth. The neutral theory will undoubtedly continue to play a significant role in guiding research and informing our understanding of the natural world as the field of molecular evolution advances.</w:t>
      </w:r>
    </w:p>
    <w:p w14:paraId="72F99276" w14:textId="77777777" w:rsidR="007D001D" w:rsidRDefault="00000000">
      <w:pPr>
        <w:pStyle w:val="Heading2"/>
      </w:pPr>
      <w:r>
        <w:t>The debate between gradualism and punctuated equilibrium</w:t>
      </w:r>
      <w:bookmarkStart w:id="217" w:name="3.2.8"/>
      <w:bookmarkEnd w:id="217"/>
    </w:p>
    <w:p w14:paraId="6B74B0CA" w14:textId="77777777" w:rsidR="007D001D" w:rsidRDefault="00000000">
      <w:r>
        <w:t>The debate between gradualism and punctuated equilibrium has been a central point of discussion in evolutionary biology since the 1970s. Gradualism, the traditional view of evolution, proposes that species evolve gradually and continuously over time, with small changes accumulating to produce large-scale adaptations. This perspective, which aligns with Darwin's original ideas, suggests that the fossil record should show a steady progression of intermediate forms between ancestral and descendant species.</w:t>
      </w:r>
    </w:p>
    <w:p w14:paraId="76AF1776" w14:textId="77777777" w:rsidR="007D001D" w:rsidRDefault="00000000">
      <w:r>
        <w:t xml:space="preserve">In contrast, the theory of punctuated equilibrium, proposed by paleontologists Niles Eldredge and Stephen Jay Gould, challenges the gradualist view. According to this theory, </w:t>
      </w:r>
      <w:r>
        <w:lastRenderedPageBreak/>
        <w:t>evolutionary change occurs in rapid bursts, punctuated by long periods of stasis, or little change. Eldredge and Gould argued that the fossil record often lacks the expected intermediate forms, instead showing the sudden appearance of new species followed by long periods of morphological stability.</w:t>
      </w:r>
    </w:p>
    <w:p w14:paraId="3624013B" w14:textId="77777777" w:rsidR="007D001D" w:rsidRDefault="00000000">
      <w:r>
        <w:t>Proponents of punctuated equilibrium suggest that speciation, the formation of new species, typically occurs rapidly in small, isolated populations. These peripheral isolates may experience unique selective pressures, leading to rapid evolutionary change. Once the new species has evolved, it can then spread and compete with the parent species. This process, known as allopatric speciation, is thought to be the primary driver of punctuated patterns in the fossil record.</w:t>
      </w:r>
    </w:p>
    <w:p w14:paraId="1E4FF58C" w14:textId="77777777" w:rsidR="007D001D" w:rsidRDefault="00000000">
      <w:r>
        <w:t>Gradualists, on the other hand, argue that the apparent gaps in the fossil record can be explained by incomplete sampling and the rarity of fossilization. They maintain that the accumulation of small changes over long periods can result in substantial evolutionary change, even if the intermediate stages are not always preserved in the fossil record. Additionally, gradualists point to examples of continuous change in well-studied fossil lineages, such as the evolution of horses or the gradual transitions observed in some marine microorganisms.</w:t>
      </w:r>
    </w:p>
    <w:p w14:paraId="7C8BCFC7" w14:textId="77777777" w:rsidR="007D001D" w:rsidRDefault="00000000">
      <w:r>
        <w:t>The debate between gradualism and punctuated equilibrium has important implications for understanding the tempo and mode of evolution. Punctuated equilibrium suggests that evolution is not always a slow, continuous process, but can occur in fits and starts. This view emphasizes the role of contingency and chance events in shaping evolutionary outcomes. Gradualism, in contrast, emphasizes the power of natural selection to shape organisms in response to persistent environmental pressures.</w:t>
      </w:r>
    </w:p>
    <w:p w14:paraId="1AAEEFEB" w14:textId="77777777" w:rsidR="007D001D" w:rsidRDefault="00000000">
      <w:r>
        <w:t>In recent years, the debate has been tempered by the recognition that both gradual and punctuated patterns of evolution can occur, depending on the specific circumstances. Many biologists now accept that evolution can proceed at different rates in different lineages and at different times. The relative importance of gradual versus punctuated change may depend on factors such as the intensity of selection, the degree of isolation of populations, and the developmental and genetic constraints of the organisms involved.</w:t>
      </w:r>
    </w:p>
    <w:p w14:paraId="4436D021" w14:textId="77777777" w:rsidR="007D001D" w:rsidRDefault="00000000">
      <w:r>
        <w:t>Moreover, advances in molecular biology and genetics have provided new insights into the mechanisms underlying evolutionary change. Studies of gene regulation, developmental biology, and epigenetics have revealed that small genetic changes can have large effects on morphology and that rapid evolutionary change can occur through the modification of developmental pathways. These findings suggest that the dichotomy between gradualism and punctuated equilibrium may be overly simplistic and that a more nuanced understanding of evolutionary processes is needed.</w:t>
      </w:r>
    </w:p>
    <w:p w14:paraId="05DB5FF4" w14:textId="77777777" w:rsidR="007D001D" w:rsidRDefault="00000000">
      <w:r>
        <w:t>The debate between gradualism and punctuated equilibrium has enriched our understanding of the complex and varied nature of evolutionary change. While the two views represent different perspectives on the tempo and mode of evolution, they are not mutually exclusive. Integrating insights from both gradualist and punctuationist perspectives, along with advances in molecular biology and genetics, will lead to a more comprehensive understanding of the intricate processes shaping the diversity of life on Earth.</w:t>
      </w:r>
    </w:p>
    <w:p w14:paraId="4BFCBE93" w14:textId="77777777" w:rsidR="007D001D" w:rsidRDefault="00000000">
      <w:pPr>
        <w:pStyle w:val="Heading2"/>
      </w:pPr>
      <w:r>
        <w:lastRenderedPageBreak/>
        <w:t>The evolution of cooperation and altruism</w:t>
      </w:r>
      <w:bookmarkStart w:id="218" w:name="3.2.9"/>
      <w:bookmarkEnd w:id="218"/>
    </w:p>
    <w:p w14:paraId="3A27EA50" w14:textId="77777777" w:rsidR="007D001D" w:rsidRDefault="00000000">
      <w:r>
        <w:t>The evolution of cooperation and altruism has long puzzled biologists, as it seemingly contradicts the basic principles of natural selection. After all, how could behaviors that benefit others at a cost to oneself possibly evolve? Yet, examples of cooperation and altruism abound in nature, from the complex social structures of insect colonies to the selfless acts of humans helping strangers in need.</w:t>
      </w:r>
    </w:p>
    <w:p w14:paraId="2854E1E5" w14:textId="77777777" w:rsidR="007D001D" w:rsidRDefault="00000000">
      <w:r>
        <w:t>One key insight into the evolution of cooperation comes from the concept of kin selection. According to this theory, individuals can increase their own fitness not only by reproducing themselves but also by helping close relatives, who share many of their genes, to survive and reproduce. This explains why parents often go to great lengths to care for their offspring and why siblings may risk their lives to protect each other. By helping their relatives, individuals are indirectly promoting the spread of their own genes in the population.</w:t>
      </w:r>
    </w:p>
    <w:p w14:paraId="5B6AD812" w14:textId="77777777" w:rsidR="007D001D" w:rsidRDefault="00000000">
      <w:r>
        <w:t>However, cooperation and altruism can also evolve between unrelated individuals through the mechanism of reciprocal altruism. In this scenario, individuals help others with the expectation that they will receive help in return in the future. This type of cooperation is often described as "you scratch my back, I'll scratch yours." Reciprocal altruism can lead to the evolution of complex social behaviors, such as grooming in primates or food sharing in humans, which serve to strengthen social bonds and increase the likelihood of future cooperation.</w:t>
      </w:r>
    </w:p>
    <w:p w14:paraId="2CF00820" w14:textId="77777777" w:rsidR="007D001D" w:rsidRDefault="00000000">
      <w:r>
        <w:t>Another important factor in the evolution of cooperation is group selection. While natural selection typically acts on individuals, it can also operate at the level of groups. If groups that contain more cooperative individuals are more likely to survive and reproduce than groups with fewer cooperators, then cooperation can spread in the population even if it is costly to individual members. This process may have played a key role in the evolution of human societies, as groups with strong social cohesion and the ability to work together would have had a significant advantage over more fragmented and competitive groups.</w:t>
      </w:r>
    </w:p>
    <w:p w14:paraId="0F748872" w14:textId="77777777" w:rsidR="007D001D" w:rsidRDefault="00000000">
      <w:r>
        <w:t>The evolution of cooperation and altruism is not always straightforward, however. Cheaters, who benefit from the cooperation of others without reciprocating, can undermine the stability of cooperative systems. To counter this threat, many cooperative species have evolved mechanisms to detect and punish cheaters, such as the worker policing in honeybee colonies or the gossip and ostracism in human societies. These mechanisms help to ensure that the benefits of cooperation are not exploited by selfish individuals and that cooperators are rewarded for their efforts.</w:t>
      </w:r>
    </w:p>
    <w:p w14:paraId="04A34892" w14:textId="77777777" w:rsidR="007D001D" w:rsidRDefault="00000000">
      <w:r>
        <w:t>The study of cooperation and altruism has also revealed the importance of communication and signaling in the evolution of social behavior. In many species, individuals use various cues and signals to convey information about their intentions, their needs, and their willingness to cooperate. For example, chimpanzees use facial expressions and vocalizations to communicate their emotional states and to coordinate their activities with others. Similarly, humans use language, facial expressions, and body language to signal their cooperative intentions and to negotiate social relationships.</w:t>
      </w:r>
    </w:p>
    <w:p w14:paraId="0723C3A3" w14:textId="77777777" w:rsidR="007D001D" w:rsidRDefault="00000000">
      <w:r>
        <w:t xml:space="preserve">The evolution of cooperation and altruism has profound implications for our understanding of the natural world and for our own species. It challenges the simplistic view of nature as </w:t>
      </w:r>
      <w:r>
        <w:lastRenderedPageBreak/>
        <w:t>"red in tooth and claw" and reveals the complex web of social interactions that shape the lives of many organisms. It also highlights the importance of social bonds, communication, and trust in the success of human societies. The ability to cooperate and work together for the common good is a fundamental aspect of human nature, and it will likely remain crucial as we navigate the challenges of the future.</w:t>
      </w:r>
    </w:p>
    <w:p w14:paraId="0214F958" w14:textId="77777777" w:rsidR="007D001D" w:rsidRDefault="00000000">
      <w:pPr>
        <w:pStyle w:val="Heading2"/>
      </w:pPr>
      <w:r>
        <w:t>The future of evolution and the impact of human activities</w:t>
      </w:r>
      <w:bookmarkStart w:id="219" w:name="3.2.10"/>
      <w:bookmarkEnd w:id="219"/>
    </w:p>
    <w:p w14:paraId="79AE5020" w14:textId="77777777" w:rsidR="007D001D" w:rsidRDefault="00000000">
      <w:r>
        <w:t>As we look towards the future of evolution, it is crucial to consider the profound impact that human activities have on the trajectory of life on Earth. Our species has become a dominant force in shaping the evolutionary landscape, influencing the survival and reproduction of countless organisms across the globe. The rapid pace of technological advancements, coupled with the increasing pressure of human population growth and resource consumption, is altering the very fabric of ecosystems and the evolutionary processes that have shaped life for billions of years.</w:t>
      </w:r>
    </w:p>
    <w:p w14:paraId="2F44CD72" w14:textId="77777777" w:rsidR="007D001D" w:rsidRDefault="00000000">
      <w:r>
        <w:t>One of the most significant ways in which human activities are influencing evolution is through the alteration of habitats and the introduction of novel selective pressures. As we continue to modify landscapes for agriculture, urbanization, and resource extraction, we are fragmenting and destroying the natural habitats that species have adapted to over millennia. This habitat loss and degradation can lead to the extinction of vulnerable species, reducing biodiversity and potentially altering the course of evolution for those that remain. Additionally, human activities such as pollution, climate change, and the introduction of invasive species are creating new challenges for organisms, forcing them to adapt or face the consequences of a rapidly changing environment.</w:t>
      </w:r>
    </w:p>
    <w:p w14:paraId="7D8A5585" w14:textId="77777777" w:rsidR="007D001D" w:rsidRDefault="00000000">
      <w:r>
        <w:t>The impact of human-induced climate change on evolution cannot be overstated. As global temperatures rise and weather patterns become more erratic, species are being pushed to their limits. Some organisms may be able to adapt to these changes through shifts in their behavior, physiology, or geographic range, while others may struggle to keep pace with the rate of environmental change. The selective pressures imposed by climate change are likely to favor species with greater phenotypic plasticity and the ability to rapidly evolve in response to new conditions. However, the speed at which these changes are occurring may exceed the adaptive capacity of many species, leading to widespread extinctions and the reshaping of ecosystems.</w:t>
      </w:r>
    </w:p>
    <w:p w14:paraId="3EFFB79E" w14:textId="77777777" w:rsidR="007D001D" w:rsidRDefault="00000000">
      <w:r>
        <w:t>Another way in which human activities are influencing evolution is through the selective breeding of domesticated plants and animals. For thousands of years, humans have been artificially selecting for desirable traits in crops and livestock, leading to the development of highly specialized varieties that are adapted to our needs. This process of directed evolution has allowed us to create organisms with enhanced yields, resistance to pests and diseases, and improved nutritional content. However, it has also led to a reduction in genetic diversity within these species, potentially making them more vulnerable to future environmental challenges. As we continue to shape the evolution of domesticated species, it is essential to consider the long-term consequences of our actions and strive for a balance between productivity and resilience.</w:t>
      </w:r>
    </w:p>
    <w:p w14:paraId="7333FC3E" w14:textId="77777777" w:rsidR="007D001D" w:rsidRDefault="00000000">
      <w:r>
        <w:lastRenderedPageBreak/>
        <w:t>The field of genetic engineering has opened up new possibilities for directly manipulating the evolutionary trajectory of species. Through techniques such as CRISPR-Cas9, we now have the ability to precisely edit the genomes of organisms, introducing novel traits and altering the course of evolution. While this technology holds great promise for addressing issues such as food security, disease resistance, and conservation, it also raises significant ethical and ecological concerns. The release of genetically modified organisms into the environment could have unintended consequences, such as the spread of engineered genes to wild populations or the disruption of delicate ecological balances. As we continue to explore the potential applications of genetic engineering, it is crucial to proceed with caution and ensure that our actions do not have irreversible negative impacts on the future of evolution.</w:t>
      </w:r>
    </w:p>
    <w:p w14:paraId="2C60BA2E" w14:textId="77777777" w:rsidR="007D001D" w:rsidRDefault="00000000">
      <w:r>
        <w:t>The future of evolution will be shaped by the complex interplay between human activities and the resilience of natural systems. Recognizing our responsibility as stewards of biodiversity, we must work towards a more sustainable future by reducing our environmental impact, protecting and restoring habitats, and supporting the adaptive capacity of species in the face of rapid change. A holistic understanding of evolution and our role in shaping it will enable us to create a future in which both human society and the natural world can thrive. The path forward will be challenging, but through increased research, collaboration, and public engagement, we can develop strategies to mitigate the negative impacts of human activities on evolution while harnessing its power to address pressing global issues. By fostering a greater appreciation for the intricate web of life that sustains us and the evolutionary forces that have shaped it, we can inspire the next generation to take action in defense of our planet's biodiversity and evolutionary heritage. The future of evolution is in our hands, and it is our responsibility to ensure a future of resilience, adaptability, and the continued flourishing of life in all its forms.</w:t>
      </w:r>
    </w:p>
    <w:p w14:paraId="15D34085" w14:textId="77777777" w:rsidR="007D001D" w:rsidRDefault="00000000">
      <w:r>
        <w:br w:type="page"/>
      </w:r>
    </w:p>
    <w:p w14:paraId="645EDE91" w14:textId="77777777" w:rsidR="007D001D" w:rsidRDefault="00000000">
      <w:pPr>
        <w:pStyle w:val="Heading1"/>
      </w:pPr>
      <w:r>
        <w:lastRenderedPageBreak/>
        <w:t>Chapter 23: Genetics and Heredity</w:t>
      </w:r>
    </w:p>
    <w:p w14:paraId="268D5FFB" w14:textId="77777777" w:rsidR="007D001D" w:rsidRDefault="00000000">
      <w:pPr>
        <w:pStyle w:val="Heading2"/>
      </w:pPr>
      <w:r>
        <w:t>The structure and function of DNA</w:t>
      </w:r>
      <w:bookmarkStart w:id="220" w:name="3.3.1"/>
      <w:bookmarkEnd w:id="220"/>
    </w:p>
    <w:p w14:paraId="18A7EAF7" w14:textId="77777777" w:rsidR="007D001D" w:rsidRDefault="00000000">
      <w:r>
        <w:t>Deoxyribonucleic acid, or DNA, is the fundamental blueprint of life, carrying the genetic information that dictates the development, function, and reproduction of all known living organisms. At its core, DNA is a complex molecule composed of two strands that coil around each other to form the iconic double helix structure, first described by James Watson and Francis Crick in 1953.</w:t>
      </w:r>
    </w:p>
    <w:p w14:paraId="7CEDC3D8" w14:textId="77777777" w:rsidR="007D001D" w:rsidRDefault="00000000">
      <w:r>
        <w:t>The building blocks of DNA are nucleotides, each consisting of a sugar molecule (deoxyribose), a phosphate group, and one of four nitrogenous bases: adenine (A), thymine (T), guanine (G), and cytosine (C). These bases pair up in a specific manner, with adenine always bonding to thymine and guanine always bonding to cytosine, forming the rungs of the DNA ladder. This complementary base pairing is essential for the stability of the double helix and the accurate replication and transmission of genetic information.</w:t>
      </w:r>
    </w:p>
    <w:p w14:paraId="487F2590" w14:textId="77777777" w:rsidR="007D001D" w:rsidRDefault="00000000">
      <w:r>
        <w:t>The order of these base pairs along the DNA molecule constitutes the genetic code, which determines the specific traits and characteristics of an organism. Genes, which are segments of DNA that encode for specific proteins, are the functional units of heredity. The sequence of base pairs within a gene provides the instructions for the synthesis of proteins, which are the workhorses of the cell, performing a wide range of functions from catalyzing biochemical reactions to providing structural support.</w:t>
      </w:r>
    </w:p>
    <w:p w14:paraId="50D0D4F6" w14:textId="77777777" w:rsidR="007D001D" w:rsidRDefault="00000000">
      <w:r>
        <w:t>The process of protein synthesis begins with transcription, where the genetic information in DNA is copied into a complementary RNA molecule. This messenger RNA (mRNA) then travels from the nucleus to the ribosomes in the cytoplasm, where translation occurs. During translation, the genetic code carried by the mRNA is read in triplets called codons, each specifying a particular amino acid. The ribosomes then assemble these amino acids in the order dictated by the mRNA to form a specific protein.</w:t>
      </w:r>
    </w:p>
    <w:p w14:paraId="7686BE6D" w14:textId="77777777" w:rsidR="007D001D" w:rsidRDefault="00000000">
      <w:r>
        <w:t>Beyond encoding proteins, DNA also contains regulatory sequences that control when and where genes are expressed. Promoters, enhancers, and silencers are examples of such regulatory elements that interact with transcription factors and other proteins to fine-tune gene expression in response to cellular signals and environmental cues.</w:t>
      </w:r>
    </w:p>
    <w:p w14:paraId="2A444C5E" w14:textId="77777777" w:rsidR="007D001D" w:rsidRDefault="00000000">
      <w:r>
        <w:t>The structure of DNA not only enables the storage and transmission of genetic information but also allows for the faithful replication of this information during cell division. The process of DNA replication is semiconservative, meaning that each newly synthesized DNA molecule contains one original strand and one newly synthesized strand. This mechanism ensures that genetic information is passed down accurately from parent to offspring, forming the basis of heredity.</w:t>
      </w:r>
    </w:p>
    <w:p w14:paraId="193273DD" w14:textId="77777777" w:rsidR="007D001D" w:rsidRDefault="00000000">
      <w:r>
        <w:t>The discovery of the structure and function of DNA has revolutionized our understanding of biology and has led to numerous breakthroughs in fields such as medicine, agriculture, and forensic science. Techniques like DNA sequencing and genetic engineering have enabled scientists to decipher the genetic code of various organisms, identify disease-causing mutations, and develop targeted therapies. The ability to manipulate DNA has also paved the way for the creation of genetically modified organisms (GMOs) with desired traits, such as increased crop yield or resistance to pests.</w:t>
      </w:r>
    </w:p>
    <w:p w14:paraId="3F93A43A" w14:textId="77777777" w:rsidR="007D001D" w:rsidRDefault="00000000">
      <w:r>
        <w:lastRenderedPageBreak/>
        <w:t>However, the power to manipulate DNA also raises important ethical questions. The potential misuse of genetic information, such as discrimination based on genetic predispositions or the creation of "designer babies," has sparked heated debates about the boundaries of scientific intervention. It is crucial that we navigate these ethical challenges responsibly, ensuring that the benefits of genetic research are harnessed for the greater good while respecting the autonomy and dignity of all individuals.</w:t>
      </w:r>
    </w:p>
    <w:p w14:paraId="1E100EBA" w14:textId="77777777" w:rsidR="007D001D" w:rsidRDefault="00000000">
      <w:r>
        <w:t>In the grand tapestry of life, DNA serves as the thread that connects all living beings, from the simplest bacteria to the most complex multicellular organisms. Its elegant structure and remarkable function have captivated the minds of scientists and the public alike, and its secrets continue to unfold as we delve deeper into the mysteries of the genome. Our understanding of DNA will undoubtedly shape the future of life on Earth, and it is essential that we approach this knowledge with wisdom and responsibility.</w:t>
      </w:r>
    </w:p>
    <w:p w14:paraId="6911BE40" w14:textId="77777777" w:rsidR="007D001D" w:rsidRDefault="00000000">
      <w:pPr>
        <w:pStyle w:val="Heading2"/>
      </w:pPr>
      <w:r>
        <w:t>The central dogma of molecular biology: DNA to RNA to protein</w:t>
      </w:r>
      <w:bookmarkStart w:id="221" w:name="3.3.2"/>
      <w:bookmarkEnd w:id="221"/>
    </w:p>
    <w:p w14:paraId="68BC7E6E" w14:textId="77777777" w:rsidR="007D001D" w:rsidRDefault="00000000">
      <w:r>
        <w:t>The central dogma of molecular biology, first proposed by Francis Crick in 1958, describes the fundamental process by which genetic information flows within biological systems. This unidirectional flow of information starts with DNA, proceeds through RNA, and ultimately leads to the synthesis of proteins. The central dogma provides a framework for understanding how the genetic blueprint encoded in DNA is translated into the functional molecules that sustain life.</w:t>
      </w:r>
    </w:p>
    <w:p w14:paraId="224B325B" w14:textId="77777777" w:rsidR="007D001D" w:rsidRDefault="00000000">
      <w:r>
        <w:t>At the heart of the central dogma lies DNA, the double-stranded molecule that serves as the repository of genetic information. DNA consists of four nucleotide bases: adenine (A), thymine (T), guanine (G), and cytosine (C). These bases pair with each other in a complementary fashion, with A always pairing with T and G always pairing with C. The sequence of these base pairs along the DNA molecule determines the genetic code, which in turn specifies the amino acid sequence of proteins.</w:t>
      </w:r>
    </w:p>
    <w:p w14:paraId="39D79238" w14:textId="77777777" w:rsidR="007D001D" w:rsidRDefault="00000000">
      <w:r>
        <w:t>The first step in the central dogma is the process of transcription, in which the genetic information encoded in DNA is copied into a complementary RNA molecule. This process is carried out by enzymes called RNA polymerases, which use one strand of the DNA double helix as a template to synthesize a single-stranded RNA molecule. The resulting RNA, known as messenger RNA (mRNA), is a faithful copy of the protein-coding regions of the DNA, with the exception that uracil (U) replaces thymine (T) in the RNA sequence.</w:t>
      </w:r>
    </w:p>
    <w:p w14:paraId="1E113AEC" w14:textId="77777777" w:rsidR="007D001D" w:rsidRDefault="00000000">
      <w:r>
        <w:t>Once the mRNA has been synthesized, it undergoes several modifications before leaving the nucleus and entering the cytoplasm. These modifications include the addition of a 5' cap and a 3' poly-A tail, which protect the mRNA from degradation and facilitate its transport and translation. The modified mRNA then binds to ribosomes, the cellular machines responsible for protein synthesis.</w:t>
      </w:r>
    </w:p>
    <w:p w14:paraId="160E3BA4" w14:textId="77777777" w:rsidR="007D001D" w:rsidRDefault="00000000">
      <w:r>
        <w:t>The process of translating mRNA into protein is known as translation, and it represents the final step in the central dogma. During translation, the ribosome reads the genetic code in the mRNA, three nucleotides at a time. Each three-nucleotide sequence, called a codon, specifies a particular amino acid. The ribosome, with the help of transfer RNA (tRNA) molecules, assembles the amino acids in the order dictated by the mRNA sequence, forming a polypeptide chain that will eventually fold into a functional protein.</w:t>
      </w:r>
    </w:p>
    <w:p w14:paraId="3B12B621" w14:textId="77777777" w:rsidR="007D001D" w:rsidRDefault="00000000">
      <w:r>
        <w:lastRenderedPageBreak/>
        <w:t>The genetic code is nearly universal across all living organisms, with a few rare exceptions. This universality suggests that the code emerged early in the evolution of life and has been conserved throughout billions of years of evolutionary history. The code is also redundant, meaning that multiple codons can specify the same amino acid. This redundancy provides a degree of flexibility and robustness to the process of protein synthesis.</w:t>
      </w:r>
    </w:p>
    <w:p w14:paraId="57E1E8A1" w14:textId="77777777" w:rsidR="007D001D" w:rsidRDefault="00000000">
      <w:r>
        <w:t>While the central dogma provides a clear and concise description of the flow of genetic information, it is important to note that the process is not always linear and unidirectional. In some cases, RNA can be reverse-transcribed back into DNA, a process that is crucial for the replication of retroviruses like HIV. Additionally, some RNA molecules, such as ribosomal RNA (rRNA) and transfer RNA (tRNA), play functional roles in the cell without being translated into proteins.</w:t>
      </w:r>
    </w:p>
    <w:p w14:paraId="10A63DC3" w14:textId="77777777" w:rsidR="007D001D" w:rsidRDefault="00000000">
      <w:r>
        <w:t>The discovery of non-coding RNAs, such as microRNAs (miRNAs) and long non-coding RNAs (lncRNAs), has further expanded our understanding of the roles that RNA can play in the cell. These non-coding RNAs are involved in a wide range of regulatory processes, including gene silencing, chromatin remodeling, and the modulation of protein function.</w:t>
      </w:r>
    </w:p>
    <w:p w14:paraId="549C0A13" w14:textId="77777777" w:rsidR="007D001D" w:rsidRDefault="00000000">
      <w:r>
        <w:t>Despite these additional layers of complexity, the central dogma remains a foundational principle of molecular biology. It provides a unifying framework for understanding the relationship between genotype and phenotype, and it has guided countless discoveries in fields ranging from basic biology to medicine and biotechnology. The central dogma's core principles – the unidirectional flow of information from DNA to RNA to protein – will undoubtedly remain a guiding light for researchers seeking to unravel the mysteries of life at the molecular level, even as our knowledge of the molecular basis of life grows and the central dogma is refined and expanded.</w:t>
      </w:r>
    </w:p>
    <w:p w14:paraId="013B6980" w14:textId="77777777" w:rsidR="007D001D" w:rsidRDefault="00000000">
      <w:pPr>
        <w:pStyle w:val="Heading2"/>
      </w:pPr>
      <w:r>
        <w:t>The genetic code and protein synthesis</w:t>
      </w:r>
      <w:bookmarkStart w:id="222" w:name="3.3.3"/>
      <w:bookmarkEnd w:id="222"/>
    </w:p>
    <w:p w14:paraId="5F4B0ADF" w14:textId="77777777" w:rsidR="007D001D" w:rsidRDefault="00000000">
      <w:r>
        <w:t>The genetic code is the universal language of life, enabling the translation of genetic information stored in DNA into functional proteins that carry out the vast majority of cellular processes. This elegant system relies on the central dogma of molecular biology, which states that DNA is transcribed into RNA, which is then translated into proteins. The genetic code consists of 64 distinct three-letter sequences called codons, each of which corresponds to a specific amino acid or a stop signal. The code is nearly universal across all living organisms, with only minor variations in certain species.</w:t>
      </w:r>
    </w:p>
    <w:p w14:paraId="5CECEFC4" w14:textId="77777777" w:rsidR="007D001D" w:rsidRDefault="00000000">
      <w:r>
        <w:t>Protein synthesis begins with the transcription of DNA into messenger RNA (mRNA) by the enzyme RNA polymerase. The mRNA molecule then undergoes post-transcriptional modifications, such as the addition of a 5' cap and a 3' poly-A tail, which stabilize the molecule and facilitate its transport out of the nucleus. Once in the cytoplasm, the mRNA is bound by ribosomes, the cellular machines responsible for protein synthesis.</w:t>
      </w:r>
    </w:p>
    <w:p w14:paraId="08B726F2" w14:textId="77777777" w:rsidR="007D001D" w:rsidRDefault="00000000">
      <w:r>
        <w:t xml:space="preserve">Translation occurs in three stages: initiation, elongation, and termination. During initiation, the small ribosomal subunit binds to the start codon (AUG) on the mRNA, which codes for the amino acid methionine. The large ribosomal subunit then joins the complex, forming a complete ribosome ready to synthesize the protein. Elongation begins as transfer RNA (tRNA) molecules, each carrying a specific amino acid, bind to their corresponding codons on the mRNA. The ribosome catalyzes the formation of peptide bonds between the amino </w:t>
      </w:r>
      <w:r>
        <w:lastRenderedPageBreak/>
        <w:t>acids, growing the polypeptide chain one residue at a time. This process continues until the ribosome encounters a stop codon (UAA, UAG, or UGA), which signals the termination of translation. The newly synthesized protein is then released from the ribosome and undergoes post-translational modifications, such as folding and the addition of functional groups, to become a mature, functional protein.</w:t>
      </w:r>
    </w:p>
    <w:p w14:paraId="755DC53D" w14:textId="77777777" w:rsidR="007D001D" w:rsidRDefault="00000000">
      <w:r>
        <w:t>The specificity of the genetic code is maintained by the precise base pairing between codons on the mRNA and anticodons on the tRNA molecules. Each tRNA is charged with its corresponding amino acid by aminoacyl-tRNA synthetases, enzymes that ensure the correct pairing of tRNAs with their cognate amino acids. The redundancy of the genetic code, with multiple codons encoding the same amino acid, provides a level of flexibility and error tolerance in protein synthesis.</w:t>
      </w:r>
    </w:p>
    <w:p w14:paraId="29649F43" w14:textId="77777777" w:rsidR="007D001D" w:rsidRDefault="00000000">
      <w:r>
        <w:t>The fidelity of protein synthesis is crucial for maintaining cellular function and preventing the accumulation of misfolded or dysfunctional proteins. Errors in translation, such as the incorporation of incorrect amino acids or premature termination, can lead to protein misfolding and aggregation, which are associated with various genetic disorders and age-related diseases. To minimize these errors, cells have evolved sophisticated quality control mechanisms, such as the ubiquitin-proteasome system and chaperone proteins, which identify and degrade misfolded proteins and assist in the proper folding of newly synthesized polypeptides.</w:t>
      </w:r>
    </w:p>
    <w:p w14:paraId="143E889C" w14:textId="77777777" w:rsidR="007D001D" w:rsidRDefault="00000000">
      <w:r>
        <w:t>The study of the genetic code and protein synthesis has revolutionized our understanding of the fundamental processes of life and has opened up new avenues for medical research and biotechnology. For example, the manipulation of the genetic code through techniques such as site-directed mutagenesis and codon optimization has enabled the production of recombinant proteins with enhanced stability, activity, and specificity. Moreover, the development of novel therapeutic strategies, such as RNA interference and gene editing, relies on our understanding of the mechanisms underlying protein synthesis and the regulation of gene expression.</w:t>
      </w:r>
    </w:p>
    <w:p w14:paraId="3E0B9626" w14:textId="77777777" w:rsidR="007D001D" w:rsidRDefault="00000000">
      <w:r>
        <w:t>The expanding knowledge of the genetic code and protein synthesis underscores their essential roles in the survival and reproduction of individual organisms and their critical influence on the evolution and diversity of life on Earth. Unraveling the intricacies of this universal language deepens our appreciation for the remarkable complexity and adaptability of living systems. This understanding paves the way for groundbreaking discoveries that will benefit human health and the environment for generations to come.</w:t>
      </w:r>
    </w:p>
    <w:p w14:paraId="5D8C0299" w14:textId="77777777" w:rsidR="007D001D" w:rsidRDefault="00000000">
      <w:pPr>
        <w:pStyle w:val="Heading2"/>
      </w:pPr>
      <w:r>
        <w:t>Mendelian inheritance and the laws of segregation and independent assortment</w:t>
      </w:r>
      <w:bookmarkStart w:id="223" w:name="3.3.4"/>
      <w:bookmarkEnd w:id="223"/>
    </w:p>
    <w:p w14:paraId="5F4C9CC5" w14:textId="77777777" w:rsidR="007D001D" w:rsidRDefault="00000000">
      <w:r>
        <w:t>Mendelian inheritance, named after the pioneering work of Gregor Mendel, is a fundamental concept in genetics that describes how traits are passed from parents to offspring. Mendel's experiments with pea plants in the mid-19th century laid the foundation for our understanding of the basic principles of inheritance. Through his meticulous observations and carefully designed experiments, Mendel discovered the laws of segregation and independent assortment, which form the core of classical genetics.</w:t>
      </w:r>
    </w:p>
    <w:p w14:paraId="19270EB4" w14:textId="77777777" w:rsidR="007D001D" w:rsidRDefault="00000000">
      <w:r>
        <w:lastRenderedPageBreak/>
        <w:t>The law of segregation states that each individual possesses two alleles for a given trait, one inherited from each parent. During the formation of gametes (egg and sperm cells), these alleles segregate, or separate, so that each gamete carries only one allele for each trait. This means that an individual's genetic makeup, or genotype, is determined by the combination of alleles received from their parents. The physical expression of the genotype, known as the phenotype, depends on the interaction between the two alleles.</w:t>
      </w:r>
    </w:p>
    <w:p w14:paraId="0A6BE0C4" w14:textId="77777777" w:rsidR="007D001D" w:rsidRDefault="00000000">
      <w:r>
        <w:t>Mendel also observed that some alleles are dominant over others, meaning that the presence of a single dominant allele is sufficient to express the corresponding trait, even if the other allele is recessive. Recessive traits, on the other hand, are only expressed when an individual inherits two recessive alleles for that particular trait. This understanding of dominant and recessive alleles allows us to predict the likelihood of certain traits appearing in offspring based on the genotypes of the parents.</w:t>
      </w:r>
    </w:p>
    <w:p w14:paraId="679A7CB8" w14:textId="77777777" w:rsidR="007D001D" w:rsidRDefault="00000000">
      <w:r>
        <w:t>The law of independent assortment, another crucial aspect of Mendelian inheritance, states that the inheritance of one trait is independent of the inheritance of other traits. In other words, the alleles for different traits are distributed to gametes independently of one another during meiosis, the cell division process that produces gametes. This law explains why offspring can exhibit a variety of combinations of traits that may differ from those of their parents.</w:t>
      </w:r>
    </w:p>
    <w:p w14:paraId="2CAF7D8E" w14:textId="77777777" w:rsidR="007D001D" w:rsidRDefault="00000000">
      <w:r>
        <w:t>Mendel's laws of inheritance have been further refined and expanded upon since their initial discovery. One important concept is the idea of incomplete dominance, where the interaction between alleles results in a phenotype that is intermediate between the two parents. Another related concept is codominance, where both alleles are equally expressed in the phenotype, such as in human blood types.</w:t>
      </w:r>
    </w:p>
    <w:p w14:paraId="63707AD7" w14:textId="77777777" w:rsidR="007D001D" w:rsidRDefault="00000000">
      <w:r>
        <w:t>The principles of Mendelian inheritance have also been applied to the study of inherited diseases. Many genetic disorders, such as sickle cell anemia and cystic fibrosis, are caused by recessive alleles. By understanding the patterns of inheritance and the genotypes of parents, genetic counselors can predict the likelihood of a child inheriting a particular genetic disorder.</w:t>
      </w:r>
    </w:p>
    <w:p w14:paraId="6D25642B" w14:textId="77777777" w:rsidR="007D001D" w:rsidRDefault="00000000">
      <w:r>
        <w:t>While Mendelian inheritance provides a solid foundation for understanding the basics of genetic inheritance, it is important to recognize that many traits are influenced by multiple genes and environmental factors. The study of complex traits, such as height, intelligence, and susceptibility to common diseases, requires a more nuanced approach that takes into account the interactions between multiple genes and the environment.</w:t>
      </w:r>
    </w:p>
    <w:p w14:paraId="4E80AC33" w14:textId="77777777" w:rsidR="007D001D" w:rsidRDefault="00000000">
      <w:r>
        <w:t>In the years since Mendel's groundbreaking work, our understanding of genetics has expanded dramatically. The discovery of DNA as the genetic material, the deciphering of the genetic code, and the development of powerful tools for manipulating and analyzing genes have revolutionized the field of genetics. However, the fundamental principles of Mendelian inheritance remain the bedrock upon which our modern understanding of genetics is built. Mendel's enduring legacy and the profound impact of his work are evident in the ongoing scientific exploration of the intricate world of genetic inheritance. His careful observations, innovative experiments, and insightful conclusions have inspired generations of scientists and illuminated the path for further discoveries in the fascinating realm of genetics.</w:t>
      </w:r>
    </w:p>
    <w:p w14:paraId="395AEDA1" w14:textId="77777777" w:rsidR="007D001D" w:rsidRDefault="00000000">
      <w:pPr>
        <w:pStyle w:val="Heading2"/>
      </w:pPr>
      <w:r>
        <w:lastRenderedPageBreak/>
        <w:t>Genetic linkage and recombination</w:t>
      </w:r>
      <w:bookmarkStart w:id="224" w:name="3.3.5"/>
      <w:bookmarkEnd w:id="224"/>
    </w:p>
    <w:p w14:paraId="705B0FCE" w14:textId="77777777" w:rsidR="007D001D" w:rsidRDefault="00000000">
      <w:r>
        <w:t>Genetic linkage and recombination are fundamental concepts in genetics that describe the relationship between genes and their behavior during meiosis, the process of cell division that produces gametes. Genes that are located close together on the same chromosome are said to be linked, meaning they tend to be inherited together more often than would be expected by chance. This is because linked genes are less likely to be separated during the process of crossing over, which occurs during prophase I of meiosis.</w:t>
      </w:r>
    </w:p>
    <w:p w14:paraId="707A3543" w14:textId="77777777" w:rsidR="007D001D" w:rsidRDefault="00000000">
      <w:r>
        <w:t>Crossing over involves the exchange of genetic material between homologous chromosomes, resulting in the formation of new combinations of alleles. The frequency of crossing over between two genes depends on the distance between them on the chromosome. Genes that are farther apart are more likely to be separated by crossing over, while those that are closer together are more likely to remain linked.</w:t>
      </w:r>
    </w:p>
    <w:p w14:paraId="1B5A4D0B" w14:textId="77777777" w:rsidR="007D001D" w:rsidRDefault="00000000">
      <w:r>
        <w:t>The concept of genetic linkage was first discovered by Thomas Hunt Morgan, who studied the inheritance of traits in fruit flies. Morgan noticed that certain traits, such as eye color and wing shape, tended to be inherited together more often than would be expected by chance. He proposed that these traits were controlled by genes that were located close together on the same chromosome.</w:t>
      </w:r>
    </w:p>
    <w:p w14:paraId="724A62A7" w14:textId="77777777" w:rsidR="007D001D" w:rsidRDefault="00000000">
      <w:r>
        <w:t>The degree of linkage between two genes can be measured using the recombination frequency, which is the percentage of offspring that have a recombinant phenotype. A recombinant phenotype is one that differs from the parental phenotypes and arises from crossing over between the two genes. The recombination frequency ranges from 0% for completely linked genes to 50% for genes that are located on different chromosomes or are far apart on the same chromosome.</w:t>
      </w:r>
    </w:p>
    <w:p w14:paraId="2AB7A1B2" w14:textId="77777777" w:rsidR="007D001D" w:rsidRDefault="00000000">
      <w:r>
        <w:t>Genetic maps can be constructed based on the recombination frequencies between genes. These maps show the relative positions of genes on chromosomes and the distances between them. The distance between two genes on a genetic map is measured in centimorgans (cM), with one centimorgan representing a 1% chance of recombination. Genes that are located farther apart on a chromosome will have a higher recombination frequency and a greater distance in centimorgans.</w:t>
      </w:r>
    </w:p>
    <w:p w14:paraId="61C2FB42" w14:textId="77777777" w:rsidR="007D001D" w:rsidRDefault="00000000">
      <w:r>
        <w:t>Recombination plays a crucial role in generating genetic diversity by creating new combinations of alleles. During meiosis, homologous chromosomes pair up and exchange genetic material through crossing over. This process results in the formation of gametes with unique combinations of alleles, which contributes to the genetic variation observed in offspring.</w:t>
      </w:r>
    </w:p>
    <w:p w14:paraId="102E0BC4" w14:textId="77777777" w:rsidR="007D001D" w:rsidRDefault="00000000">
      <w:r>
        <w:t>Recombination also has important implications for evolution, as it allows beneficial alleles to be combined into a single organism and enables deleterious alleles to be removed from a population more efficiently. In addition, recombination can break up linkage between genes, allowing them to evolve independently of one another.</w:t>
      </w:r>
    </w:p>
    <w:p w14:paraId="51860A2F" w14:textId="77777777" w:rsidR="007D001D" w:rsidRDefault="00000000">
      <w:r>
        <w:t>Genetic linkage and recombination have practical applications in fields such as agriculture and medicine. In agriculture, breeders can use genetic linkage to select for desirable traits in crops and livestock. For example, if a gene for disease resistance is linked to a gene for high yield, breeders can select for both traits simultaneously by choosing individuals with the desired combination of alleles.</w:t>
      </w:r>
    </w:p>
    <w:p w14:paraId="1E419ED1" w14:textId="77777777" w:rsidR="007D001D" w:rsidRDefault="00000000">
      <w:r>
        <w:lastRenderedPageBreak/>
        <w:t>In medicine, genetic linkage and recombination are used to map the locations of genes associated with genetic disorders. By studying the inheritance patterns of these disorders in families, researchers can identify the chromosomal regions where the responsible genes are located. This information can then be used to develop diagnostic tests and potential treatments for these disorders.</w:t>
      </w:r>
    </w:p>
    <w:p w14:paraId="5676876C" w14:textId="77777777" w:rsidR="007D001D" w:rsidRDefault="00000000">
      <w:r>
        <w:t>The importance of genetic linkage and recombination in various aspects of genetics and its applications in fields such as agriculture and medicine highlight the significance of these concepts. As our understanding of these processes expands, we can anticipate further advancements in genetic research, leading to improved strategies for crop and livestock breeding, as well as better diagnosis, treatment, and prevention of genetic disorders. The study of genetic linkage and recombination serves as a powerful example of how fundamental genetic principles can have far-reaching implications and drive innovation across multiple disciplines.</w:t>
      </w:r>
    </w:p>
    <w:p w14:paraId="1C362FB9" w14:textId="77777777" w:rsidR="007D001D" w:rsidRDefault="00000000">
      <w:pPr>
        <w:pStyle w:val="Heading2"/>
      </w:pPr>
      <w:r>
        <w:t>Chromosomal inheritance and sex determination</w:t>
      </w:r>
      <w:bookmarkStart w:id="225" w:name="3.3.6"/>
      <w:bookmarkEnd w:id="225"/>
    </w:p>
    <w:p w14:paraId="65D19EDA" w14:textId="77777777" w:rsidR="007D001D" w:rsidRDefault="00000000">
      <w:r>
        <w:t>Chromosomal inheritance and sex determination are fundamental aspects of genetics that play a crucial role in shaping the characteristics of organisms. At the heart of these processes lie chromosomes, the thread-like structures found in the nucleus of cells that carry genetic information. Chromosomes are composed of DNA tightly coiled around proteins called histones, forming a compact package that can be efficiently passed from parent to offspring during reproduction.</w:t>
      </w:r>
    </w:p>
    <w:p w14:paraId="35C7F873" w14:textId="77777777" w:rsidR="007D001D" w:rsidRDefault="00000000">
      <w:r>
        <w:t>The number and structure of chromosomes vary between species, but in humans, there are typically 46 chromosomes arranged in 23 pairs. Of these pairs, 22 are called autosomes, which contain genes that determine most of an individual's traits. The remaining pair, known as the sex chromosomes, play a critical role in determining an individual's biological sex.</w:t>
      </w:r>
    </w:p>
    <w:p w14:paraId="539312CB" w14:textId="77777777" w:rsidR="007D001D" w:rsidRDefault="00000000">
      <w:r>
        <w:t>In humans and many other mammals, females possess two X chromosomes (XX), while males have one X and one Y chromosome (XY). During the formation of gametes (eggs and sperm) through a process called meiosis, the chromosome pairs separate, ensuring that each gamete receives only one member of each pair. When an egg is fertilized by a sperm, the resulting zygote will have a complete set of 46 chromosomes, with half inherited from the mother and half from the father.</w:t>
      </w:r>
    </w:p>
    <w:p w14:paraId="4C44C65E" w14:textId="77777777" w:rsidR="007D001D" w:rsidRDefault="00000000">
      <w:r>
        <w:t>The presence or absence of the Y chromosome is the primary determinant of an individual's biological sex. The Y chromosome carries a gene called SRY (Sex-determining Region Y), which initiates the development of male characteristics. In the absence of the SRY gene, as in individuals with two X chromosomes, female characteristics will develop.</w:t>
      </w:r>
    </w:p>
    <w:p w14:paraId="057AEF13" w14:textId="77777777" w:rsidR="007D001D" w:rsidRDefault="00000000">
      <w:r>
        <w:t>However, sex determination is not always straightforward, and variations in chromosomal inheritance can lead to conditions known as sex chromosome disorders. One example is Turner syndrome, which occurs when a female has only one X chromosome (X0). Another is Klinefelter syndrome, where a male has an extra X chromosome (XXY). These disorders can cause a range of physical and developmental challenges, highlighting the importance of proper chromosomal inheritance for healthy development.</w:t>
      </w:r>
    </w:p>
    <w:p w14:paraId="58326718" w14:textId="77777777" w:rsidR="007D001D" w:rsidRDefault="00000000">
      <w:r>
        <w:lastRenderedPageBreak/>
        <w:t>Beyond sex determination, chromosomal inheritance also influences the expression of traits encoded by genes on the autosomes. The principles of Mendelian inheritance, such as the laws of segregation and independent assortment, describe how traits are passed from parents to offspring. Dominant traits, controlled by genes that exert their effects even when only one copy is present, will be expressed if an individual inherits at least one dominant allele. Recessive traits, on the other hand, require an individual to inherit two copies of the recessive allele to be expressed.</w:t>
      </w:r>
    </w:p>
    <w:p w14:paraId="20A9F097" w14:textId="77777777" w:rsidR="007D001D" w:rsidRDefault="00000000">
      <w:r>
        <w:t>Chromosomal inheritance also helps explain the phenomenon of genetic linkage, where genes located close together on the same chromosome tend to be inherited together. This linkage can be broken by a process called recombination, which occurs during meiosis when chromosomes exchange segments, creating new combinations of alleles.</w:t>
      </w:r>
    </w:p>
    <w:p w14:paraId="327FA7C6" w14:textId="77777777" w:rsidR="007D001D" w:rsidRDefault="00000000">
      <w:r>
        <w:t>Sometimes, errors in chromosomal inheritance can lead to genetic disorders. Down syndrome, for example, is caused by the presence of an extra copy of chromosome 21 (trisomy 21). Other disorders, such as cystic fibrosis and sickle cell anemia, are caused by mutations in specific genes inherited in a recessive manner.</w:t>
      </w:r>
    </w:p>
    <w:p w14:paraId="66542561" w14:textId="77777777" w:rsidR="007D001D" w:rsidRDefault="00000000">
      <w:r>
        <w:t>Advances in our understanding of chromosomal inheritance have led to the development of genetic testing and counseling services, which can help individuals and families understand their risks for certain genetic disorders and make informed decisions about their reproductive choices.</w:t>
      </w:r>
    </w:p>
    <w:p w14:paraId="452ADAE5" w14:textId="77777777" w:rsidR="007D001D" w:rsidRDefault="00000000">
      <w:r>
        <w:t>In the field of medical genetics, knowledge of chromosomal inheritance is being harnessed to develop targeted therapies for genetic disorders. By understanding the specific genes and mutations responsible for a disorder, researchers can work towards developing treatments that address the root cause of the condition.</w:t>
      </w:r>
    </w:p>
    <w:p w14:paraId="181C692C" w14:textId="77777777" w:rsidR="007D001D" w:rsidRDefault="00000000">
      <w:r>
        <w:t>The expansion of our knowledge about chromosomal inheritance deepens our understanding of the intricate mechanisms governing the passage of traits across generations. Chromosomes are central to the inheritance of a vast array of physical and behavioral characteristics and serve as a powerful reminder of the profound connections shared by all living organisms. The study of chromosomal inheritance has also provided valuable insights into species evolution and the processes driving the remarkable diversity of life on our planet.</w:t>
      </w:r>
    </w:p>
    <w:p w14:paraId="14FB78A1" w14:textId="77777777" w:rsidR="007D001D" w:rsidRDefault="00000000">
      <w:pPr>
        <w:pStyle w:val="Heading2"/>
      </w:pPr>
      <w:r>
        <w:t>Epigenetics and the regulation of gene expression</w:t>
      </w:r>
      <w:bookmarkStart w:id="226" w:name="3.3.7"/>
      <w:bookmarkEnd w:id="226"/>
    </w:p>
    <w:p w14:paraId="0E4F8272" w14:textId="77777777" w:rsidR="007D001D" w:rsidRDefault="00000000">
      <w:r>
        <w:t>Epigenetics is a fascinating field of study that explores how gene expression can be regulated without altering the underlying DNA sequence. While the genetic code itself remains unchanged, epigenetic mechanisms can influence which genes are turned on or off, leading to significant changes in cellular function and even the development of an organism. These mechanisms play a crucial role in the differentiation of cells during embryonic development, allowing a single fertilized egg to give rise to the diverse array of specialized cells that make up a complex organism.</w:t>
      </w:r>
    </w:p>
    <w:p w14:paraId="1B4C0D9B" w14:textId="77777777" w:rsidR="007D001D" w:rsidRDefault="00000000">
      <w:r>
        <w:t xml:space="preserve">One of the primary mechanisms of epigenetic regulation is DNA methylation, which involves the addition of methyl groups to specific nucleotide bases in the DNA. Typically, methylation occurs on cytosine bases that are followed by guanine, known as CpG sites. When a gene's promoter region, which controls its expression, is heavily methylated, the gene is effectively </w:t>
      </w:r>
      <w:r>
        <w:lastRenderedPageBreak/>
        <w:t>silenced, as the methylation prevents the binding of transcription factors and other regulatory proteins. Conversely, when a promoter region is unmethylated, the gene is more accessible and can be actively transcribed.</w:t>
      </w:r>
    </w:p>
    <w:p w14:paraId="4FB2C401" w14:textId="77777777" w:rsidR="007D001D" w:rsidRDefault="00000000">
      <w:r>
        <w:t>Another important epigenetic mechanism is the modification of histone proteins, which are the primary components of chromatin, the complex of DNA and proteins that makes up chromosomes. Histones can undergo various chemical modifications, such as acetylation, methylation, and phosphorylation, which can alter the chromatin structure and influence gene expression. For example, histone acetylation is generally associated with increased gene expression, as it loosens the chromatin structure and makes the DNA more accessible to transcription factors. On the other hand, histone deacetylation is often associated with gene silencing, as it leads to a more compact chromatin structure that is less permissive for transcription.</w:t>
      </w:r>
    </w:p>
    <w:p w14:paraId="18164C42" w14:textId="77777777" w:rsidR="007D001D" w:rsidRDefault="00000000">
      <w:r>
        <w:t>Epigenetic modifications can be influenced by a variety of factors, including environmental stimuli, diet, and even stress. For example, studies have shown that exposure to certain toxins or pollutants can alter DNA methylation patterns, potentially leading to changes in gene expression that may contribute to the development of diseases such as cancer. Similarly, dietary factors, such as the availability of certain nutrients like folate and choline, can influence the availability of methyl groups for DNA methylation, thus impacting gene expression.</w:t>
      </w:r>
    </w:p>
    <w:p w14:paraId="2A78370D" w14:textId="77777777" w:rsidR="007D001D" w:rsidRDefault="00000000">
      <w:r>
        <w:t>One of the most intriguing aspects of epigenetics is its potential role in the inheritance of acquired traits. While the traditional view of genetics held that only changes to the DNA sequence itself could be passed on to future generations, recent research has suggested that epigenetic modifications may also be heritable. This concept, known as transgenerational epigenetic inheritance, challenges our understanding of how traits are passed from parents to offspring and may have significant implications for our understanding of evolution and the role of the environment in shaping future generations.</w:t>
      </w:r>
    </w:p>
    <w:p w14:paraId="60E4B49A" w14:textId="77777777" w:rsidR="007D001D" w:rsidRDefault="00000000">
      <w:r>
        <w:t>Epigenetics also plays a crucial role in the development of many diseases, including cancer. In cancer cells, epigenetic alterations often lead to the silencing of tumor suppressor genes and the activation of oncogenes, contributing to the uncontrolled growth and proliferation of cells. Understanding these epigenetic changes has led to the development of new therapeutic strategies, such as the use of drugs that target epigenetic regulators, like DNA methyltransferase inhibitors and histone deacetylase inhibitors, which aim to restore normal gene expression patterns in cancer cells.</w:t>
      </w:r>
    </w:p>
    <w:p w14:paraId="40F171B4" w14:textId="77777777" w:rsidR="007D001D" w:rsidRDefault="00000000">
      <w:r>
        <w:t>The study of epigenetics has also shed light on the complex interplay between genes and the environment in shaping an individual's phenotype. The field of epigenomics, which involves the large-scale analysis of epigenetic modifications across the entire genome, has revealed that epigenetic patterns can vary significantly between individuals and even between different tissues within the same individual. This has led to a greater appreciation of the role of epigenetics in contributing to phenotypic diversity and has opened up new avenues for personalized medicine, where epigenetic markers may be used to predict an individual's risk of developing certain diseases or their response to specific treatments.</w:t>
      </w:r>
    </w:p>
    <w:p w14:paraId="09A3E69A" w14:textId="77777777" w:rsidR="007D001D" w:rsidRDefault="00000000">
      <w:r>
        <w:t xml:space="preserve">Epigenetics has the potential to revolutionize our understanding of gene regulation, development, and disease. Through exploring the intricate interactions between genes and </w:t>
      </w:r>
      <w:r>
        <w:lastRenderedPageBreak/>
        <w:t>the environment, this field offers novel insights into the fundamental processes that shape life on Earth. Furthermore, epigenetics is paving the way for innovative approaches to improving human health and well-being, making it an exciting and promising area of study with far-reaching implications for the future.</w:t>
      </w:r>
    </w:p>
    <w:p w14:paraId="6FD25E1C" w14:textId="77777777" w:rsidR="007D001D" w:rsidRDefault="00000000">
      <w:pPr>
        <w:pStyle w:val="Heading2"/>
      </w:pPr>
      <w:r>
        <w:t>Genetic disorders and inherited diseases</w:t>
      </w:r>
      <w:bookmarkStart w:id="227" w:name="3.3.8"/>
      <w:bookmarkEnd w:id="227"/>
    </w:p>
    <w:p w14:paraId="747152E7" w14:textId="77777777" w:rsidR="007D001D" w:rsidRDefault="00000000">
      <w:r>
        <w:t>Genetic disorders and inherited diseases are conditions that arise from mutations or changes in an individual's DNA. These alterations can be passed down from parents to their children, resulting in a wide range of health issues that vary in severity and impact on quality of life. The study of genetic disorders has been revolutionized by advances in molecular biology and genomics, which have provided new insights into the underlying causes and potential treatments for these conditions.</w:t>
      </w:r>
    </w:p>
    <w:p w14:paraId="3A8655FD" w14:textId="77777777" w:rsidR="007D001D" w:rsidRDefault="00000000">
      <w:r>
        <w:t>Many genetic disorders are caused by single-gene mutations, which can be classified as dominant, recessive, or X-linked depending on their pattern of inheritance. Dominant disorders, such as Huntington's disease and Marfan syndrome, occur when a single copy of the mutated gene is sufficient to cause the condition. Recessive disorders, like cystic fibrosis and sickle cell anemia, require two copies of the mutated gene, one from each parent, to manifest. X-linked disorders, such as Duchenne muscular dystrophy and hemophilia, are caused by mutations on the X chromosome and primarily affect males.</w:t>
      </w:r>
    </w:p>
    <w:p w14:paraId="4E9D9E4E" w14:textId="77777777" w:rsidR="007D001D" w:rsidRDefault="00000000">
      <w:r>
        <w:t>Chromosomal abnormalities, which involve changes in the number or structure of chromosomes, can also lead to genetic disorders. Down syndrome, the most common chromosomal disorder, is caused by an extra copy of chromosome 21 (trisomy 21). Other chromosomal disorders include Turner syndrome (45,X) and Klinefelter syndrome (47,XXY), both of which involve changes in the number of sex chromosomes.</w:t>
      </w:r>
    </w:p>
    <w:p w14:paraId="0FCEF68C" w14:textId="77777777" w:rsidR="007D001D" w:rsidRDefault="00000000">
      <w:r>
        <w:t>The severity and symptoms of genetic disorders can vary widely, even among individuals with the same condition. This variability can be attributed to factors such as the specific mutation, the presence of modifier genes, and environmental influences. Some genetic disorders, like Huntington's disease, have a late onset and may not manifest until adulthood, while others, such as Tay-Sachs disease, can be fatal in infancy or early childhood.</w:t>
      </w:r>
    </w:p>
    <w:p w14:paraId="11D51508" w14:textId="77777777" w:rsidR="007D001D" w:rsidRDefault="00000000">
      <w:r>
        <w:t>Advances in genetic testing have made it possible to diagnose many genetic disorders prenatally or early in life, allowing for early intervention and management. Techniques such as amniocentesis, chorionic villus sampling, and non-invasive prenatal testing (NIPT) can detect chromosomal abnormalities and single-gene disorders in the developing fetus. Newborn screening programs also test for a panel of genetic disorders, enabling early diagnosis and treatment.</w:t>
      </w:r>
    </w:p>
    <w:p w14:paraId="369481EA" w14:textId="77777777" w:rsidR="007D001D" w:rsidRDefault="00000000">
      <w:r>
        <w:t>The management of genetic disorders often involves a multidisciplinary approach, combining medical treatment, supportive care, and psychological support. In some cases, specific treatments are available to address the underlying genetic defect or its consequences. For example, enzyme replacement therapy can be used to treat lysosomal storage disorders like Gaucher disease, while bone marrow transplantation can be a curative option for some blood disorders like sickle cell anemia.</w:t>
      </w:r>
    </w:p>
    <w:p w14:paraId="7A48B5B6" w14:textId="77777777" w:rsidR="007D001D" w:rsidRDefault="00000000">
      <w:r>
        <w:t xml:space="preserve">Gene therapy, which involves the introduction of a functional copy of a gene to replace a defective one, holds promise as a potential treatment for many genetic disorders. While still </w:t>
      </w:r>
      <w:r>
        <w:lastRenderedPageBreak/>
        <w:t>largely experimental, gene therapy has shown success in treating conditions such as severe combined immunodeficiency (SCID) and Leber congenital amaurosis, a rare form of inherited blindness.</w:t>
      </w:r>
    </w:p>
    <w:p w14:paraId="527000CD" w14:textId="77777777" w:rsidR="007D001D" w:rsidRDefault="00000000">
      <w:r>
        <w:t>Beyond the medical challenges, individuals and families affected by genetic disorders often face significant social, emotional, and financial burdens. Genetic counseling plays a crucial role in helping families understand the implications of a genetic diagnosis, assess reproductive risks, and make informed decisions about testing and treatment options. Support groups and advocacy organizations also provide valuable resources and networks for those living with genetic disorders.</w:t>
      </w:r>
    </w:p>
    <w:p w14:paraId="2DDB91B7" w14:textId="77777777" w:rsidR="007D001D" w:rsidRDefault="00000000">
      <w:r>
        <w:t>The rapid growth of genetic knowledge raises important ethical and social questions that must be addressed, such as the privacy and confidentiality of genetic information, the potential for genetic discrimination, and equitable access to genetic testing and treatments. Resolving these issues will require ongoing collaboration among scientists, healthcare professionals, policymakers, and patient advocates. Their shared goal should be to ensure that the benefits of genetic research translate into meaningful improvements in the lives of those affected by genetic disorders and inherited diseases.</w:t>
      </w:r>
    </w:p>
    <w:p w14:paraId="5B71D9C5" w14:textId="77777777" w:rsidR="007D001D" w:rsidRDefault="00000000">
      <w:pPr>
        <w:pStyle w:val="Heading2"/>
      </w:pPr>
      <w:r>
        <w:t>Genetic engineering and biotechnology</w:t>
      </w:r>
      <w:bookmarkStart w:id="228" w:name="3.3.9"/>
      <w:bookmarkEnd w:id="228"/>
    </w:p>
    <w:p w14:paraId="39BC2E90" w14:textId="77777777" w:rsidR="007D001D" w:rsidRDefault="00000000">
      <w:r>
        <w:t>Genetic engineering and biotechnology have revolutionized our understanding of life and opened up new possibilities for improving human health, agriculture, and the environment. At the heart of these fields lies the ability to manipulate DNA, the blueprint of life, and harness the power of biological systems for various applications.</w:t>
      </w:r>
    </w:p>
    <w:p w14:paraId="0353158B" w14:textId="77777777" w:rsidR="007D001D" w:rsidRDefault="00000000">
      <w:r>
        <w:t>One of the most significant advances in genetic engineering has been the development of recombinant DNA technology. This technique allows scientists to cut and paste DNA fragments from different sources, creating novel combinations of genetic material. Using this approach, researchers can insert genes from one organism into another, enabling the production of valuable proteins, such as insulin for diabetes treatment or enzymes for industrial processes.</w:t>
      </w:r>
    </w:p>
    <w:p w14:paraId="256E370F" w14:textId="77777777" w:rsidR="007D001D" w:rsidRDefault="00000000">
      <w:r>
        <w:t>Another groundbreaking tool in genetic engineering is the CRISPR-Cas9 system, which has emerged as a precise and efficient method for editing genomes. Derived from a bacterial defense mechanism against viruses, CRISPR-Cas9 enables targeted modifications of DNA sequences. By designing guide RNAs that match specific locations in the genome, scientists can direct the Cas9 enzyme to cut DNA at those sites, allowing for the insertion, deletion, or replacement of genetic material. This technology has the potential to correct genetic disorders, create disease-resistant crops, and develop new therapies for cancer and other diseases.</w:t>
      </w:r>
    </w:p>
    <w:p w14:paraId="104311D2" w14:textId="77777777" w:rsidR="007D001D" w:rsidRDefault="00000000">
      <w:r>
        <w:t>Biotechnology has also harnessed the power of microorganisms to produce a wide range of useful compounds. Through a process called metabolic engineering, researchers can modify the metabolic pathways of bacteria, yeast, and other microbes to optimize the production of desired substances. This approach has been used to create biofuels, pharmaceuticals, and biodegradable plastics, offering more sustainable alternatives to traditional chemical synthesis.</w:t>
      </w:r>
    </w:p>
    <w:p w14:paraId="780F67D3" w14:textId="77777777" w:rsidR="007D001D" w:rsidRDefault="00000000">
      <w:r>
        <w:lastRenderedPageBreak/>
        <w:t>In the field of agriculture, genetic engineering has been applied to develop genetically modified (GM) crops with enhanced traits, such as resistance to pests, herbicides, and environmental stresses. By inserting genes from other organisms or modifying existing genes, scientists have created crops that can tolerate drought, produce higher yields, or contain improved nutritional content. However, the use of GM crops has also raised concerns about potential ecological impacts and the long-term safety of consuming genetically modified foods.</w:t>
      </w:r>
    </w:p>
    <w:p w14:paraId="020EEEE2" w14:textId="77777777" w:rsidR="007D001D" w:rsidRDefault="00000000">
      <w:r>
        <w:t>Genetic engineering has also paved the way for personalized medicine, where treatments can be tailored to an individual's genetic profile. By analyzing a person's genome, healthcare providers can identify genetic variations that may influence disease risk, drug response, and treatment outcomes. This information can guide the selection of targeted therapies, such as drugs that specifically inhibit mutated proteins driving cancer growth, or gene therapies that replace faulty genes with functional copies.</w:t>
      </w:r>
    </w:p>
    <w:p w14:paraId="11EF16DE" w14:textId="77777777" w:rsidR="007D001D" w:rsidRDefault="00000000">
      <w:r>
        <w:t>Despite the immense potential of genetic engineering and biotechnology, these fields also raise important ethical and social questions. The ability to manipulate the building blocks of life comes with great responsibility and requires careful consideration of the potential risks and unintended consequences. Concerns have been raised about the safety and long-term effects of genetically modified organisms on human health and the environment. There are also debates about the ownership and patenting of genetic information, as well as the potential for genetic discrimination and the widening of socioeconomic inequalities.</w:t>
      </w:r>
    </w:p>
    <w:p w14:paraId="1C4CF00F" w14:textId="77777777" w:rsidR="007D001D" w:rsidRDefault="00000000">
      <w:r>
        <w:t>The advancement of genetic engineering and biotechnology is crucial, as it is essential to engage in open and informed public discourse about the ethical, legal, and social implications of these technologies. Regulatory frameworks and international guidelines need to be established to ensure responsible research and application, balancing the benefits and risks for individuals and society as a whole. These fields hold immense promise for addressing some of the world's most pressing challenges, from improving human health and food security to developing sustainable solutions for energy and environmental issues. By unlocking the secrets of the genetic code and harnessing the power of biological systems, we have the potential to transform our understanding of life and create a better future for all. However, as we navigate this exciting and rapidly evolving field, we must proceed with caution, wisdom, and a deep sense of responsibility to ensure that the benefits of these technologies are realized while minimizing the risks and unintended consequences.</w:t>
      </w:r>
    </w:p>
    <w:p w14:paraId="4EA23CC6" w14:textId="77777777" w:rsidR="007D001D" w:rsidRDefault="00000000">
      <w:pPr>
        <w:pStyle w:val="Heading2"/>
      </w:pPr>
      <w:r>
        <w:t>The ethical and social implications of genetic research</w:t>
      </w:r>
      <w:bookmarkStart w:id="229" w:name="3.3.10"/>
      <w:bookmarkEnd w:id="229"/>
    </w:p>
    <w:p w14:paraId="41026327" w14:textId="77777777" w:rsidR="007D001D" w:rsidRDefault="00000000">
      <w:r>
        <w:t>The rapid advancements in genetic research have opened up a world of possibilities, from understanding the fundamental mechanisms of life to developing targeted therapies for genetic disorders. However, these scientific breakthroughs also raise significant ethical and social implications that must be carefully considered. One of the primary concerns is the potential misuse of genetic information, particularly in the context of discrimination. Genetic data could be used by employers, insurance companies, or even governments to make decisions that unfairly impact individuals based on their genetic predispositions. This could lead to a new form of discrimination, where people are judged not by their abilities or character, but by their DNA.</w:t>
      </w:r>
    </w:p>
    <w:p w14:paraId="13A2A63D" w14:textId="77777777" w:rsidR="007D001D" w:rsidRDefault="00000000">
      <w:r>
        <w:lastRenderedPageBreak/>
        <w:t>Another ethical issue arises from the concept of genetic privacy. As genetic testing becomes more widespread and accessible, there are concerns about how this sensitive information will be stored, shared, and protected. Individuals may feel uncomfortable with the idea that their genetic data could be accessed by third parties without their explicit consent. There is also the risk of genetic data being hacked or leaked, potentially exposing people to unwanted scrutiny or exploitation.</w:t>
      </w:r>
    </w:p>
    <w:p w14:paraId="61D0282F" w14:textId="77777777" w:rsidR="007D001D" w:rsidRDefault="00000000">
      <w:r>
        <w:t>The use of genetic engineering technologies, such as CRISPR-Cas9, has also sparked intense ethical debates. While these tools hold immense potential for treating genetic diseases and improving human health, they also raise the specter of designer babies and genetic enhancement. The ability to modify human embryos and alter the genetic makeup of future generations is a power that must be wielded with great caution and responsibility. There are concerns that genetic engineering could exacerbate existing social inequalities, creating a divide between those who can afford genetic enhancements and those who cannot.</w:t>
      </w:r>
    </w:p>
    <w:p w14:paraId="09A26B7E" w14:textId="77777777" w:rsidR="007D001D" w:rsidRDefault="00000000">
      <w:r>
        <w:t>The social implications of genetic research extend beyond individual privacy and autonomy. As we gain a deeper understanding of the genetic basis of human traits and behaviors, there is a risk of genetic essentialism – the belief that our genes determine who we are and what we can achieve. This deterministic view could lead to a narrowing of human potential and a disregard for the complex interplay of genes, environment, and personal agency in shaping our lives.</w:t>
      </w:r>
    </w:p>
    <w:p w14:paraId="37028123" w14:textId="77777777" w:rsidR="007D001D" w:rsidRDefault="00000000">
      <w:r>
        <w:t>Moreover, the commercialization of genetic research raises questions about the equitable distribution of benefits and the potential exploitation of vulnerable populations. As companies race to develop and patent new genetic technologies, there are concerns that access to these innovations may be limited to those who can afford them, further exacerbating health disparities. There is also the risk of genetic bioprospecting, where the genetic resources of indigenous communities are appropriated without their informed consent or fair compensation.</w:t>
      </w:r>
    </w:p>
    <w:p w14:paraId="7620F6AD" w14:textId="77777777" w:rsidR="007D001D" w:rsidRDefault="00000000">
      <w:r>
        <w:t>To navigate these ethical and social challenges, it is crucial to engage in open and inclusive dialogue among scientists, policymakers, and the public. We must strive to develop robust ethical frameworks and regulations that protect individual rights, ensure genetic privacy, and prevent genetic discrimination. This may involve implementing strict data protection measures, establishing clear guidelines for the use of genetic information, and fostering public education and engagement on the implications of genetic research.</w:t>
      </w:r>
    </w:p>
    <w:p w14:paraId="69A43851" w14:textId="77777777" w:rsidR="007D001D" w:rsidRDefault="00000000">
      <w:r>
        <w:t>Furthermore, we must prioritize the equitable distribution of the benefits of genetic research, ensuring that advances in genetic medicine are accessible to all, regardless of socioeconomic status or geographic location. This may require innovative funding models, such as public-private partnerships, and a commitment to global health equity.</w:t>
      </w:r>
    </w:p>
    <w:p w14:paraId="5C1163CD" w14:textId="77777777" w:rsidR="007D001D" w:rsidRDefault="00000000">
      <w:r>
        <w:t>The profound ethical and social implications of our scientific progress in genetic research demand our attention and action. We have a responsibility to engage in thoughtful and inclusive dialogue, prioritizing the well-being and dignity of all individuals. Only by approaching this task with wisdom, compassion, and a deep sense of responsibility to future generations can we hope to harness the transformative potential of genetics while mitigating its risks and challenges. The decisions we make today will shape the future of our species and the world we inhabit.</w:t>
      </w:r>
    </w:p>
    <w:p w14:paraId="222E8A4A" w14:textId="77777777" w:rsidR="007D001D" w:rsidRDefault="00000000">
      <w:r>
        <w:lastRenderedPageBreak/>
        <w:br w:type="page"/>
      </w:r>
    </w:p>
    <w:p w14:paraId="6E7BF20D" w14:textId="77777777" w:rsidR="007D001D" w:rsidRDefault="00000000">
      <w:pPr>
        <w:pStyle w:val="Heading1"/>
      </w:pPr>
      <w:r>
        <w:lastRenderedPageBreak/>
        <w:t>Chapter 24: Microorganisms and Their Role</w:t>
      </w:r>
    </w:p>
    <w:p w14:paraId="2401CD44" w14:textId="77777777" w:rsidR="007D001D" w:rsidRDefault="00000000">
      <w:pPr>
        <w:pStyle w:val="Heading2"/>
      </w:pPr>
      <w:r>
        <w:t>The diversity of microorganisms: bacteria, archaea, and eukaryotic microbes</w:t>
      </w:r>
      <w:bookmarkStart w:id="230" w:name="3.4.1"/>
      <w:bookmarkEnd w:id="230"/>
    </w:p>
    <w:p w14:paraId="742C7CCC" w14:textId="77777777" w:rsidR="007D001D" w:rsidRDefault="00000000">
      <w:r>
        <w:t>Microorganisms, the tiniest living entities on Earth, are found in every corner of our planet, from the depths of the oceans to the highest peaks of mountains, and even within the bodies of other organisms. Despite their minuscule size, these microscopic life forms exhibit an astounding diversity and play crucial roles in maintaining the delicate balance of ecosystems. The three main categories of microorganisms are bacteria, archaea, and eukaryotic microbes, each with their unique characteristics and evolutionary histories.</w:t>
      </w:r>
    </w:p>
    <w:p w14:paraId="69BC88CE" w14:textId="77777777" w:rsidR="007D001D" w:rsidRDefault="00000000">
      <w:r>
        <w:t>Bacteria, the most abundant and well-studied microorganisms, are prokaryotic cells that lack a nucleus and other membrane-bound organelles. They come in a variety of shapes, including spherical (cocci), rod-shaped (bacilli), and spiral (spirilla). Bacteria are found in virtually every habitat on Earth, from the scorching hot springs to the frigid Antarctic ice. They have evolved to thrive in diverse environments by developing adaptations such as the ability to form endospores, which allow them to survive harsh conditions. Some bacteria are autotrophic, capable of producing their own food through photosynthesis or chemosynthesis, while others are heterotrophic, relying on organic compounds for energy and growth.</w:t>
      </w:r>
    </w:p>
    <w:p w14:paraId="00D939DB" w14:textId="77777777" w:rsidR="007D001D" w:rsidRDefault="00000000">
      <w:r>
        <w:t>Archaea, once thought to be a type of bacteria, are now recognized as a distinct domain of life. Like bacteria, archaea are prokaryotic cells, but they possess unique cellular and metabolic features that set them apart. Many archaea are extremophiles, thriving in environments with extreme temperatures, salinity, or acidity. For example, some archaea, such as those belonging to the genus Pyrococcus, can withstand temperatures above 100°C in hydrothermal vents on the ocean floor. Others, like the halophilic archaea, flourish in highly saline environments such as the Dead Sea. Archaea also play important roles in the global carbon and nitrogen cycles, with some species capable of producing methane or fixing atmospheric nitrogen.</w:t>
      </w:r>
    </w:p>
    <w:p w14:paraId="288D3311" w14:textId="77777777" w:rsidR="007D001D" w:rsidRDefault="00000000">
      <w:r>
        <w:t>Eukaryotic microbes, which include protozoa, algae, and fungi, are characterized by the presence of a nucleus and other membrane-bound organelles within their cells. Protozoa are single-celled organisms that exhibit a wide range of morphologies and behaviors. Some protozoa, like the amoeba, move using pseudopodia, while others, such as the paramecium, are covered in cilia that enable them to swim. Many protozoa are essential components of aquatic food webs, while others, such as the malaria-causing Plasmodium, are notorious parasites.</w:t>
      </w:r>
    </w:p>
    <w:p w14:paraId="4BECE8F8" w14:textId="77777777" w:rsidR="007D001D" w:rsidRDefault="00000000">
      <w:r>
        <w:t>Algae, another group of eukaryotic microbes, are photosynthetic organisms that play a vital role in the production of oxygen and the fixation of carbon dioxide in aquatic environments. They range in size from microscopic single-celled species to giant kelp that can grow up to 60 meters in length. Algae are the primary producers in many aquatic ecosystems, forming the base of the food chain and supporting a diverse array of life.</w:t>
      </w:r>
    </w:p>
    <w:p w14:paraId="5AB2569C" w14:textId="77777777" w:rsidR="007D001D" w:rsidRDefault="00000000">
      <w:r>
        <w:t xml:space="preserve">Fungi, the third main group of eukaryotic microbes, are heterotrophic organisms that play critical roles in decomposition and nutrient cycling. Many fungi are microscopic, such as yeasts and molds, while others, like mushrooms, can grow to be quite large. Fungi have evolved a wide range of lifestyles, from saprotrophic species that break down dead organic </w:t>
      </w:r>
      <w:r>
        <w:lastRenderedPageBreak/>
        <w:t>matter to mycorrhizal fungi that form symbiotic relationships with plant roots, enhancing nutrient uptake and plant growth.</w:t>
      </w:r>
    </w:p>
    <w:p w14:paraId="06B17F1C" w14:textId="77777777" w:rsidR="007D001D" w:rsidRDefault="00000000">
      <w:r>
        <w:t>The diversity of microorganisms is not only fascinating from a biological perspective but also has profound implications for human society. Microorganisms are essential for the production of many foods, such as bread, cheese, and yogurt, and are used in the synthesis of antibiotics, enzymes, and other valuable compounds. They also play crucial roles in wastewater treatment, bioremediation, and the development of sustainable biofuels.</w:t>
      </w:r>
    </w:p>
    <w:p w14:paraId="6265FFE1" w14:textId="77777777" w:rsidR="007D001D" w:rsidRDefault="00000000">
      <w:r>
        <w:t>However, the incredible diversity of microorganisms also presents challenges, particularly in the realm of infectious diseases. The ongoing battle between humans and pathogenic microbes has driven the evolution of our immune systems and the development of modern medicine. Our exploration of the vast microbial world will likely uncover new species and deepen our understanding of the complex interactions between microorganisms and their environments. This knowledge will ultimately lead to advances in biotechnology, medicine, and environmental science, showcasing the remarkable potential and significance of these tiny yet powerful life forms.</w:t>
      </w:r>
    </w:p>
    <w:p w14:paraId="7E16491B" w14:textId="77777777" w:rsidR="007D001D" w:rsidRDefault="00000000">
      <w:pPr>
        <w:pStyle w:val="Heading2"/>
      </w:pPr>
      <w:r>
        <w:t>The structure and function of prokaryotic and eukaryotic cells</w:t>
      </w:r>
      <w:bookmarkStart w:id="231" w:name="3.4.2"/>
      <w:bookmarkEnd w:id="231"/>
    </w:p>
    <w:p w14:paraId="37FF8001" w14:textId="77777777" w:rsidR="007D001D" w:rsidRDefault="00000000">
      <w:r>
        <w:t>The structure and function of prokaryotic and eukaryotic cells are fundamental to understanding the diversity and complexity of life on Earth. Prokaryotic cells, which include bacteria and archaea, are the most ancient and numerous organisms on the planet. These cells are characterized by their small size, typically ranging from 0.1 to 5 micrometers in diameter, and their relatively simple structure. Prokaryotic cells lack a membrane-bound nucleus and other organelles, with their genetic material, consisting of a single circular chromosome, located freely in the cytoplasm. The cytoplasm of prokaryotic cells also contains ribosomes, which are responsible for protein synthesis, and various enzymes involved in metabolic processes.</w:t>
      </w:r>
    </w:p>
    <w:p w14:paraId="5FDE6F1E" w14:textId="77777777" w:rsidR="007D001D" w:rsidRDefault="00000000">
      <w:r>
        <w:t>The cell wall of prokaryotic cells is a rigid structure that provides protection and support, and it differs in composition between bacteria and archaea. Bacterial cell walls are primarily composed of peptidoglycan, a complex polymer of sugar and amino acids, while archaeal cell walls are made of various proteins and polysaccharides. Some prokaryotic cells also possess additional structures, such as flagella for motility, pili for attachment and DNA transfer, and capsules for protection against host immune responses.</w:t>
      </w:r>
    </w:p>
    <w:p w14:paraId="7359BA0C" w14:textId="77777777" w:rsidR="007D001D" w:rsidRDefault="00000000">
      <w:r>
        <w:t>Despite their simplicity, prokaryotic cells exhibit a remarkable diversity of metabolic capabilities, allowing them to thrive in a wide range of environments, from deep-sea hydrothermal vents to the human gut. They play crucial roles in nutrient cycling, decomposition, and symbiotic relationships with other organisms.</w:t>
      </w:r>
    </w:p>
    <w:p w14:paraId="54434AA1" w14:textId="77777777" w:rsidR="007D001D" w:rsidRDefault="00000000">
      <w:r>
        <w:t>In contrast to prokaryotic cells, eukaryotic cells are larger and more complex, with a typical diameter ranging from 10 to 100 micrometers. The defining feature of eukaryotic cells is the presence of a membrane-bound nucleus, which houses the genetic material in the form of multiple linear chromosomes. The nuclear envelope, consisting of a double membrane with pores, separates the nucleus from the cytoplasm and regulates the exchange of materials between the two compartments.</w:t>
      </w:r>
    </w:p>
    <w:p w14:paraId="3492EE76" w14:textId="77777777" w:rsidR="007D001D" w:rsidRDefault="00000000">
      <w:r>
        <w:lastRenderedPageBreak/>
        <w:t>Eukaryotic cells also contain a variety of other membrane-bound organelles, each with specific functions. Mitochondria, often referred to as the powerhouses of the cell, are responsible for generating ATP through cellular respiration. They contain their own genetic material and are thought to have originated from ancient prokaryotic cells through endosymbiosis. Chloroplasts, found in plant cells and some algae, are the sites of photosynthesis and also contain their own genetic material, likely acquired through a similar endosymbiotic event.</w:t>
      </w:r>
    </w:p>
    <w:p w14:paraId="03D2F4E5" w14:textId="77777777" w:rsidR="007D001D" w:rsidRDefault="00000000">
      <w:r>
        <w:t>The endoplasmic reticulum (ER) is a network of membranous channels that plays a crucial role in protein and lipid synthesis, as well as in the transport of materials within the cell. The rough ER, studded with ribosomes, is involved in the synthesis and modification of proteins, while the smooth ER is responsible for lipid synthesis and detoxification. The Golgi apparatus, a stack of flattened membranous sacs, receives proteins and lipids from the ER, modifies them, and packages them into vesicles for transport to other parts of the cell or for secretion.</w:t>
      </w:r>
    </w:p>
    <w:p w14:paraId="4F09A85E" w14:textId="77777777" w:rsidR="007D001D" w:rsidRDefault="00000000">
      <w:r>
        <w:t>Lysosomes, another type of membrane-bound organelle, contain digestive enzymes that break down cellular waste, foreign particles, and damaged organelles. They play a crucial role in cellular maintenance and protection. Peroxisomes, which are similar in structure to lysosomes, are involved in the breakdown of fatty acids and the detoxification of harmful substances, such as hydrogen peroxide.</w:t>
      </w:r>
    </w:p>
    <w:p w14:paraId="408CFA4F" w14:textId="77777777" w:rsidR="007D001D" w:rsidRDefault="00000000">
      <w:r>
        <w:t>The cytoskeleton of eukaryotic cells is a network of protein filaments that provides structure, support, and motility. It consists of three main types of filaments: microfilaments (actin filaments), intermediate filaments, and microtubules. Microfilaments are involved in cell movement, cytokinesis, and the maintenance of cell shape. Intermediate filaments provide mechanical strength and support. Microtubules are hollow tubes that serve as tracks for the movement of organelles and vesicles, and they also form the mitotic spindle during cell division.</w:t>
      </w:r>
    </w:p>
    <w:p w14:paraId="7B6B9292" w14:textId="77777777" w:rsidR="007D001D" w:rsidRDefault="00000000">
      <w:r>
        <w:t>The plasma membrane of eukaryotic cells is a selective barrier that controls the passage of molecules and ions into and out of the cell. It consists of a phospholipid bilayer with embedded proteins that serve various functions, such as transport, signaling, and cell recognition.</w:t>
      </w:r>
    </w:p>
    <w:p w14:paraId="68E2DE20" w14:textId="77777777" w:rsidR="007D001D" w:rsidRDefault="00000000">
      <w:r>
        <w:t>In summary, the structure and function of prokaryotic and eukaryotic cells reflect the evolutionary adaptations and specializations that have allowed these organisms to thrive in diverse environments. While prokaryotic cells are simpler and lack membrane-bound organelles, they have evolved a wide range of metabolic capabilities that enable them to play crucial roles in ecosystems. Eukaryotic cells, with their more complex structure and compartmentalization, have evolved to support the development of multicellular organisms and the specialization of tissues and organs. The differences and similarities between these two types of cells provide valuable insights into the mysteries of life on Earth and contribute to advancements in fields such as biotechnology, medicine, and astrobiology.</w:t>
      </w:r>
    </w:p>
    <w:p w14:paraId="627071D3" w14:textId="77777777" w:rsidR="007D001D" w:rsidRDefault="00000000">
      <w:pPr>
        <w:pStyle w:val="Heading2"/>
      </w:pPr>
      <w:r>
        <w:t>The role of microorganisms in nutrient cycling and decomposition</w:t>
      </w:r>
      <w:bookmarkStart w:id="232" w:name="3.4.3"/>
      <w:bookmarkEnd w:id="232"/>
    </w:p>
    <w:p w14:paraId="0ECBA3B1" w14:textId="77777777" w:rsidR="007D001D" w:rsidRDefault="00000000">
      <w:r>
        <w:t xml:space="preserve">Microorganisms play a vital role in the cycling of nutrients and the decomposition of organic matter, making them essential for the sustainability of life on Earth. These microscopic </w:t>
      </w:r>
      <w:r>
        <w:lastRenderedPageBreak/>
        <w:t>organisms, including bacteria, archaea, and fungi, are found in nearly every habitat, from the depths of the ocean to the soil beneath our feet. They are responsible for breaking down dead plant and animal material, releasing essential nutrients back into the environment, and making them available for use by other organisms.</w:t>
      </w:r>
    </w:p>
    <w:p w14:paraId="35537054" w14:textId="77777777" w:rsidR="007D001D" w:rsidRDefault="00000000">
      <w:r>
        <w:t>One of the most important nutrient cycles in which microorganisms participate is the carbon cycle. Through the process of decomposition, microbes break down complex organic compounds, such as cellulose and lignin, into simpler forms like carbon dioxide and methane. This process not only releases carbon back into the atmosphere but also provides energy for the microorganisms themselves. In anaerobic environments, such as wetlands and the digestive tracts of animals, microbes can also convert organic carbon into methane, a potent greenhouse gas.</w:t>
      </w:r>
    </w:p>
    <w:p w14:paraId="5D0914BD" w14:textId="77777777" w:rsidR="007D001D" w:rsidRDefault="00000000">
      <w:r>
        <w:t>Microorganisms are also crucial players in the nitrogen cycle, which is essential for the growth and development of all living things. Nitrogen-fixing bacteria, such as those in the genus Rhizobium, form symbiotic relationships with the roots of leguminous plants, converting atmospheric nitrogen into ammonia, which plants can use for growth. Other bacteria, such as those in the genus Nitrosomonas, convert ammonia into nitrite, while Nitrobacter species further oxidize nitrite into nitrate, a form of nitrogen that plants can easily absorb. Denitrifying bacteria, on the other hand, convert nitrate back into atmospheric nitrogen, completing the cycle.</w:t>
      </w:r>
    </w:p>
    <w:p w14:paraId="406D88C7" w14:textId="77777777" w:rsidR="007D001D" w:rsidRDefault="00000000">
      <w:r>
        <w:t>In addition to the carbon and nitrogen cycles, microorganisms are involved in the cycling of other essential nutrients, such as phosphorus and sulfur. Phosphorus is often a limiting nutrient in ecosystems, and microbes play a key role in releasing it from organic matter and making it available for plant uptake. Sulfur-reducing bacteria, found in anaerobic environments, convert sulfate into hydrogen sulfide, which can then be used by other organisms or released into the atmosphere.</w:t>
      </w:r>
    </w:p>
    <w:p w14:paraId="45250645" w14:textId="77777777" w:rsidR="007D001D" w:rsidRDefault="00000000">
      <w:r>
        <w:t>Microorganisms are also the primary decomposers in ecosystems, breaking down dead plant and animal material and recycling the nutrients back into the soil. This process is essential for the health and productivity of ecosystems, as it replenishes the soil with the nutrients needed for new growth. Decomposition by microbes is a complex process that involves a succession of different microbial communities, each specializing in breaking down specific components of the organic matter.</w:t>
      </w:r>
    </w:p>
    <w:p w14:paraId="386E65F3" w14:textId="77777777" w:rsidR="007D001D" w:rsidRDefault="00000000">
      <w:r>
        <w:t>In the early stages of decomposition, bacteria and fungi colonize the surface of the dead plant or animal material, secreting enzymes that break down the soft tissues. As decomposition progresses, other microbes, such as actinomycetes, take over, breaking down the tougher, more resistant materials like cellulose and lignin. The final stages of decomposition are carried out by a diverse group of microbes, including protozoa and nematodes, which feed on the remaining organic matter and microbial biomass.</w:t>
      </w:r>
    </w:p>
    <w:p w14:paraId="7E49EFCB" w14:textId="77777777" w:rsidR="007D001D" w:rsidRDefault="00000000">
      <w:r>
        <w:t>The rate of decomposition is influenced by a variety of factors, including temperature, moisture, and the chemical composition of the organic matter. In general, decomposition occurs more rapidly in warm, moist environments with a high proportion of easily degradable compounds, such as sugars and proteins. In contrast, decomposition is slower in cold, dry environments or when the organic matter is rich in recalcitrant compounds, such as lignin and humic substances.</w:t>
      </w:r>
    </w:p>
    <w:p w14:paraId="75813AC0" w14:textId="77777777" w:rsidR="007D001D" w:rsidRDefault="00000000">
      <w:r>
        <w:lastRenderedPageBreak/>
        <w:t>Microorganisms also play a significant role in the decomposition of pollutants and contaminants in the environment. Many bacteria and fungi have evolved the ability to break down a wide range of synthetic compounds, including pesticides, plastics, and hydrocarbons. This process, known as bioremediation, is increasingly being used to clean up contaminated soils and water, as it is often more cost-effective and environmentally friendly than traditional physical and chemical methods.</w:t>
      </w:r>
    </w:p>
    <w:p w14:paraId="79B7C943" w14:textId="77777777" w:rsidR="007D001D" w:rsidRDefault="00000000">
      <w:r>
        <w:t>In conclusion, microorganisms are indispensable for the functioning of ecosystems and the maintenance of life on Earth. Through their roles in nutrient cycling and decomposition, these tiny organisms ensure that essential elements are continuously recycled and made available for use by plants and animals. The importance of microorganisms will only grow in the future as we seek to develop sustainable solutions to environmental challenges and preserve the health of our planet. Understanding and harnessing the power of these microscopic life forms will be key to achieving these goals.</w:t>
      </w:r>
    </w:p>
    <w:p w14:paraId="1AB116BD" w14:textId="77777777" w:rsidR="007D001D" w:rsidRDefault="00000000">
      <w:pPr>
        <w:pStyle w:val="Heading2"/>
      </w:pPr>
      <w:r>
        <w:t>Symbiotic relationships between microorganisms and other species</w:t>
      </w:r>
      <w:bookmarkStart w:id="233" w:name="3.4.4"/>
      <w:bookmarkEnd w:id="233"/>
    </w:p>
    <w:p w14:paraId="16C20CD5" w14:textId="77777777" w:rsidR="007D001D" w:rsidRDefault="00000000">
      <w:r>
        <w:t>Symbiotic relationships between microorganisms and other species are ubiquitous in nature and play a crucial role in shaping the diversity and functioning of ecosystems. These intimate associations, which have evolved over millions of years, involve the close interaction between microbes and their hosts, ranging from plants and animals to other microorganisms. The outcomes of these relationships can be mutualistic, where both partners benefit, or commensalistic, where one partner benefits while the other remains unaffected.</w:t>
      </w:r>
    </w:p>
    <w:p w14:paraId="2D72F563" w14:textId="77777777" w:rsidR="007D001D" w:rsidRDefault="00000000">
      <w:r>
        <w:t>One of the most well-known examples of symbiosis is the relationship between leguminous plants and nitrogen-fixing bacteria, such as Rhizobium. These bacteria colonize the roots of legumes and form specialized structures called root nodules. Within these nodules, the bacteria convert atmospheric nitrogen into ammonia, which the plant can use as a nutrient source. In return, the plant provides the bacteria with carbohydrates and a protected environment. This mutualistic relationship has significant ecological and agricultural implications, as it allows legumes to thrive in nitrogen-poor soils and reduces the need for synthetic fertilizers.</w:t>
      </w:r>
    </w:p>
    <w:p w14:paraId="2E3C9EAC" w14:textId="77777777" w:rsidR="007D001D" w:rsidRDefault="00000000">
      <w:r>
        <w:t>Another fascinating example of symbiosis occurs in the digestive tracts of many animals, including humans. The gut microbiome, consisting of trillions of bacteria, archaea, and eukaryotic microbes, plays a vital role in digestion, nutrient absorption, and immune system development. These microorganisms break down complex carbohydrates that the host cannot digest, synthesize essential vitamins and amino acids, and compete with potential pathogens for resources. In return, the host provides a stable environment and a continuous supply of nutrients. Disruptions to the gut microbiome, such as through the use of antibiotics or changes in diet, can have profound effects on the health and well-being of the host.</w:t>
      </w:r>
    </w:p>
    <w:p w14:paraId="669FFFCD" w14:textId="77777777" w:rsidR="007D001D" w:rsidRDefault="00000000">
      <w:r>
        <w:t xml:space="preserve">Symbiotic relationships between microorganisms and insects are also widespread and have led to the evolution of remarkable adaptations. For example, many species of termites and cockroaches harbor cellulose-digesting protozoa and bacteria in their guts, allowing them to feed on wood and other plant material. These microbes break down the cellulose into </w:t>
      </w:r>
      <w:r>
        <w:lastRenderedPageBreak/>
        <w:t>simpler sugars that the insects can absorb, providing them with a valuable energy source. In some cases, the microbes are passed down from parent to offspring, ensuring the continuity of the symbiotic relationship across generations.</w:t>
      </w:r>
    </w:p>
    <w:p w14:paraId="23255B14" w14:textId="77777777" w:rsidR="007D001D" w:rsidRDefault="00000000">
      <w:r>
        <w:t>In the marine environment, symbiotic relationships between microorganisms and invertebrates are particularly common. Coral reefs, which are among the most biodiverse ecosystems on Earth, rely on the symbiosis between coral polyps and photosynthetic algae called zooxanthellae. The algae live within the tissues of the coral and provide them with oxygen and nutrients through photosynthesis. In return, the coral provides the algae with protection and access to sunlight. This relationship is highly sensitive to environmental stressors, such as rising water temperatures and ocean acidification, which can cause the coral to expel the algae, leading to coral bleaching and the eventual death of the coral.</w:t>
      </w:r>
    </w:p>
    <w:p w14:paraId="6B23CE8D" w14:textId="77777777" w:rsidR="007D001D" w:rsidRDefault="00000000">
      <w:r>
        <w:t>Microorganisms also engage in symbiotic relationships with each other, forming complex networks and consortia that enable them to perform functions that individual species cannot achieve alone. For example, in anaerobic environments such as sediments and the deep subsurface, methane-oxidizing archaea often form partnerships with sulfate-reducing bacteria. The archaea oxidize methane and generate carbon dioxide and reduced compounds, which the bacteria then use as electron donors for sulfate reduction. This metabolic coupling allows both partners to thrive in environments where neither could survive independently.</w:t>
      </w:r>
    </w:p>
    <w:p w14:paraId="57B7F194" w14:textId="77777777" w:rsidR="007D001D" w:rsidRDefault="00000000">
      <w:r>
        <w:t>The study of symbiotic relationships between microorganisms and other species has important applications in biotechnology and industry. For instance, the nitrogen-fixing abilities of Rhizobium bacteria have been harnessed to develop biofertilizers that can reduce the use of synthetic nitrogen fertilizers in agriculture. Similarly, the cellulose-digesting enzymes produced by gut microbes in termites and other insects have inspired the development of efficient methods for converting plant biomass into biofuels.</w:t>
      </w:r>
    </w:p>
    <w:p w14:paraId="46BBAC6F" w14:textId="77777777" w:rsidR="007D001D" w:rsidRDefault="00000000">
      <w:r>
        <w:t>Despite their importance, symbiotic relationships between microorganisms and other species are often overlooked and understudied. Many of these associations are difficult to cultivate and study in the laboratory, as they require the presence of both partners and the maintenance of specific environmental conditions. However, advances in genomics, metagenomics, and imaging technologies are providing new insights into the diversity, evolution, and functioning of these relationships.</w:t>
      </w:r>
    </w:p>
    <w:p w14:paraId="28D2E6DB" w14:textId="77777777" w:rsidR="007D001D" w:rsidRDefault="00000000">
      <w:r>
        <w:t>The exploration of the intricate web of interactions between microorganisms and other species uncovers new examples of symbiosis and deepens our understanding of how these relationships shape the world around us. This knowledge not only advances our fundamental understanding of ecology and evolution but also informs the development of sustainable solutions to global challenges, such as food security, energy production, and environmental conservation. The significance of these symbiotic relationships cannot be overstated, and their study will undoubtedly remain a critical area of research for years to come.</w:t>
      </w:r>
    </w:p>
    <w:p w14:paraId="3DEF32CE" w14:textId="77777777" w:rsidR="007D001D" w:rsidRDefault="00000000">
      <w:pPr>
        <w:pStyle w:val="Heading2"/>
      </w:pPr>
      <w:r>
        <w:t>Pathogenic microorganisms and infectious diseases</w:t>
      </w:r>
      <w:bookmarkStart w:id="234" w:name="3.4.5"/>
      <w:bookmarkEnd w:id="234"/>
    </w:p>
    <w:p w14:paraId="1C7CDB1C" w14:textId="77777777" w:rsidR="007D001D" w:rsidRDefault="00000000">
      <w:r>
        <w:t xml:space="preserve">Pathogenic microorganisms, including bacteria, viruses, fungi, and parasites, are responsible for a wide range of infectious diseases that have plagued humanity throughout </w:t>
      </w:r>
      <w:r>
        <w:lastRenderedPageBreak/>
        <w:t>history. These microscopic agents have evolved a variety of strategies to invade host organisms, evade immune defenses, and multiply within the body, leading to the development of symptoms and the spread of disease.</w:t>
      </w:r>
    </w:p>
    <w:p w14:paraId="7CEE8594" w14:textId="77777777" w:rsidR="007D001D" w:rsidRDefault="00000000">
      <w:r>
        <w:t>One of the most notorious examples of a bacterial pathogen is Mycobacterium tuberculosis, the causative agent of tuberculosis. This airborne bacterium primarily affects the lungs, causing a persistent cough, fever, and weight loss. If left untreated, tuberculosis can be fatal, and the emergence of multidrug-resistant strains has made it increasingly difficult to control. Other bacterial pathogens include Streptococcus pneumoniae, which causes pneumonia, and Salmonella enterica, which is responsible for food poisoning.</w:t>
      </w:r>
    </w:p>
    <w:p w14:paraId="658778BF" w14:textId="77777777" w:rsidR="007D001D" w:rsidRDefault="00000000">
      <w:r>
        <w:t>Viruses are another major class of pathogenic microorganisms, and they have been responsible for some of the most devastating pandemics in human history. The influenza virus, for example, has caused several global outbreaks, including the Spanish flu pandemic of 1918, which claimed an estimated 50 million lives. More recently, the human immunodeficiency virus (HIV) has infected millions of people worldwide, leading to the development of acquired immunodeficiency syndrome (AIDS) and a range of life-threatening opportunistic infections.</w:t>
      </w:r>
    </w:p>
    <w:p w14:paraId="19302C81" w14:textId="77777777" w:rsidR="007D001D" w:rsidRDefault="00000000">
      <w:r>
        <w:t>Fungal pathogens, while less common than bacteria and viruses, can also cause serious infections, particularly in individuals with weakened immune systems. Candida albicans, for instance, is a common cause of yeast infections and can lead to life-threatening systemic infections in immunocompromised patients. Aspergillus fumigatus, another fungal pathogen, can cause severe respiratory infections in people with pre-existing lung conditions or weakened immune systems.</w:t>
      </w:r>
    </w:p>
    <w:p w14:paraId="682800AA" w14:textId="77777777" w:rsidR="007D001D" w:rsidRDefault="00000000">
      <w:r>
        <w:t>Parasitic infections, caused by organisms such as protozoa and helminths, are a significant global health burden, particularly in developing countries. Malaria, caused by Plasmodium species, is one of the most deadly parasitic diseases, with millions of cases reported each year. The disease is transmitted by infected mosquitoes and can cause severe fever, anemia, and organ damage. Other parasitic infections include schistosomiasis, caused by flatworms, and cryptosporidiosis, caused by the protozoan Cryptosporidium parvum.</w:t>
      </w:r>
    </w:p>
    <w:p w14:paraId="61AE759D" w14:textId="77777777" w:rsidR="007D001D" w:rsidRDefault="00000000">
      <w:r>
        <w:t>The spread of infectious diseases is facilitated by a range of factors, including poor sanitation, overcrowding, and a lack of access to clean water and healthcare. The globalization of travel and trade has also contributed to the rapid dissemination of pathogenic microorganisms, as evidenced by the recent outbreaks of Ebola virus disease and the COVID-19 pandemic caused by the SARS-CoV-2 virus.</w:t>
      </w:r>
    </w:p>
    <w:p w14:paraId="7CE2EB89" w14:textId="77777777" w:rsidR="007D001D" w:rsidRDefault="00000000">
      <w:r>
        <w:t>To combat the threat of infectious diseases, a multifaceted approach is required, encompassing surveillance, diagnosis, treatment, and prevention. The development of rapid and accurate diagnostic tests is crucial for the early detection and management of infections, while the discovery and development of new antimicrobial agents are essential to counter the growing problem of drug resistance.</w:t>
      </w:r>
    </w:p>
    <w:p w14:paraId="2872EF5E" w14:textId="77777777" w:rsidR="007D001D" w:rsidRDefault="00000000">
      <w:r>
        <w:t>Vaccines are one of the most effective tools for preventing infectious diseases, and they have been responsible for the eradication of smallpox and the significant reduction in the incidence of diseases such as polio, measles, and rubella. However, the development of vaccines against some pathogens, such as HIV and malaria, has proven challenging due to their complex biology and ability to evade immune responses.</w:t>
      </w:r>
    </w:p>
    <w:p w14:paraId="5C55A1B8" w14:textId="77777777" w:rsidR="007D001D" w:rsidRDefault="00000000">
      <w:r>
        <w:lastRenderedPageBreak/>
        <w:t>In addition to medical interventions, public health measures play a critical role in controlling the spread of infectious diseases. These measures include the promotion of hand hygiene, the implementation of infection control protocols in healthcare settings, and the education of the public about the importance of vaccination and safe food handling practices.</w:t>
      </w:r>
    </w:p>
    <w:p w14:paraId="5C29EF00" w14:textId="77777777" w:rsidR="007D001D" w:rsidRDefault="00000000">
      <w:r>
        <w:t>The ongoing challenges posed by pathogenic microorganisms and infectious diseases necessitate sustained research and collaboration between scientists, healthcare professionals, and policymakers. By understanding the complex interactions between pathogens, hosts, and the environment, effective strategies for prevention, diagnosis, and treatment can be developed. These efforts will contribute to a future where the burden of infectious diseases is significantly reduced, protecting the health and well-being of people worldwide.</w:t>
      </w:r>
    </w:p>
    <w:p w14:paraId="4FC2C710" w14:textId="77777777" w:rsidR="007D001D" w:rsidRDefault="00000000">
      <w:pPr>
        <w:pStyle w:val="Heading2"/>
      </w:pPr>
      <w:r>
        <w:t>The human microbiome and its importance for health</w:t>
      </w:r>
      <w:bookmarkStart w:id="235" w:name="3.4.6"/>
      <w:bookmarkEnd w:id="235"/>
    </w:p>
    <w:p w14:paraId="7E5B9883" w14:textId="77777777" w:rsidR="007D001D" w:rsidRDefault="00000000">
      <w:r>
        <w:t>The human body is a complex ecosystem, home to trillions of microorganisms that play a crucial role in maintaining our health and well-being. This vast community of microbes, known as the human microbiome, includes bacteria, fungi, viruses, and archaea that reside on and within our bodies. The majority of these microorganisms are found in the gut, where they form a diverse and dynamic population that interacts with our own cells and influences various aspects of our physiology.</w:t>
      </w:r>
    </w:p>
    <w:p w14:paraId="1AF6C26B" w14:textId="77777777" w:rsidR="007D001D" w:rsidRDefault="00000000">
      <w:r>
        <w:t>Research has revealed that the composition of the gut microbiome is shaped by a variety of factors, including diet, age, genetics, and environmental exposures. A healthy gut microbiome is characterized by a high level of diversity, with a balance between different types of microbes. This diversity is essential for maintaining the integrity of the gut lining, regulating immune function, and synthesizing essential nutrients and metabolites.</w:t>
      </w:r>
    </w:p>
    <w:p w14:paraId="078D3AD9" w14:textId="77777777" w:rsidR="007D001D" w:rsidRDefault="00000000">
      <w:r>
        <w:t>One of the key functions of the gut microbiome is to aid in the digestion and absorption of nutrients from the food we eat. Certain bacteria in the gut possess enzymes that can break down complex carbohydrates, such as fiber, which our own cells are unable to digest. By fermenting these undigested carbohydrates, the gut microbes produce short-chain fatty acids (SCFAs) that serve as an energy source for the cells lining the colon. SCFAs also have anti-inflammatory properties and help maintain the integrity of the gut barrier, preventing the entry of harmful substances into the bloodstream.</w:t>
      </w:r>
    </w:p>
    <w:p w14:paraId="50173E3E" w14:textId="77777777" w:rsidR="007D001D" w:rsidRDefault="00000000">
      <w:r>
        <w:t>The gut microbiome also plays a critical role in shaping our immune system. From birth, the microbes that colonize our gut interact with immune cells in the gut lining, helping to educate and train them to distinguish between harmless substances and potential threats. This early exposure to a diverse array of microbes is crucial for the development of a robust and well-regulated immune system. Studies have shown that individuals with a less diverse gut microbiome are more prone to allergies, autoimmune disorders, and inflammatory bowel diseases.</w:t>
      </w:r>
    </w:p>
    <w:p w14:paraId="26BBBF32" w14:textId="77777777" w:rsidR="007D001D" w:rsidRDefault="00000000">
      <w:r>
        <w:t xml:space="preserve">In addition to its effects on the immune system, the gut microbiome has been implicated in a wide range of other health conditions, including obesity, diabetes, cardiovascular disease, and even mental health disorders. For example, studies have found that individuals with obesity tend to have a less diverse gut microbiome compared to lean individuals, and that </w:t>
      </w:r>
      <w:r>
        <w:lastRenderedPageBreak/>
        <w:t>transplanting the gut microbiome from lean donors to individuals with obesity can lead to improvements in insulin sensitivity and metabolic health.</w:t>
      </w:r>
    </w:p>
    <w:p w14:paraId="0BA29F82" w14:textId="77777777" w:rsidR="007D001D" w:rsidRDefault="00000000">
      <w:r>
        <w:t>The gut microbiome also produces a variety of neurotransmitters and other signaling molecules that can interact with the brain and influence mood, behavior, and cognitive function. This communication between the gut and the brain, known as the gut-brain axis, has been implicated in conditions such as depression, anxiety, and autism spectrum disorder. While the exact mechanisms underlying these connections are still being unraveled, it is clear that maintaining a healthy gut microbiome is essential for both physical and mental well-being.</w:t>
      </w:r>
    </w:p>
    <w:p w14:paraId="78CDF67F" w14:textId="77777777" w:rsidR="007D001D" w:rsidRDefault="00000000">
      <w:r>
        <w:t>Given the importance of the gut microbiome for human health, there has been growing interest in developing strategies to modulate its composition and function. One approach is through the use of probiotics, which are live microorganisms that can confer health benefits when consumed in adequate amounts. Probiotics can help restore the balance of the gut microbiome after disruptions caused by antibiotics, stress, or illness. They have been shown to be effective in treating a variety of gastrointestinal disorders, such as irritable bowel syndrome and inflammatory bowel disease, as well as in reducing the risk of infections and allergies.</w:t>
      </w:r>
    </w:p>
    <w:p w14:paraId="10764FCA" w14:textId="77777777" w:rsidR="007D001D" w:rsidRDefault="00000000">
      <w:r>
        <w:t>Another approach to modulating the gut microbiome is through diet. The foods we eat have a profound impact on the composition and function of our gut microbes. A diet high in fiber, fruits, and vegetables can promote the growth of beneficial bacteria, while a diet high in processed foods and added sugars can lead to the overgrowth of harmful bacteria. Fermented foods, such as yogurt, kefir, and sauerkraut, are also rich sources of probiotics and can help support a healthy gut microbiome.</w:t>
      </w:r>
    </w:p>
    <w:p w14:paraId="25DFB035" w14:textId="77777777" w:rsidR="007D001D" w:rsidRDefault="00000000">
      <w:r>
        <w:t>The tiny inhabitants of our bodies play an outsized role in our health and well-being, a fact that is becoming increasingly clear with each new study in the field of microbiome research. By nurturing and maintaining a healthy gut microbiome through lifestyle changes like adopting a fiber-rich diet and managing stress, as well as targeted interventions like probiotic supplementation or fecal microbiota transplantation in certain cases, we can help prevent and treat a wide range of chronic diseases and promote optimal physical and mental health throughout our lives. The future of microbiome research holds great promise for revolutionizing our approach to health and disease prevention, and for deepening our understanding of the complex interplay between our bodies and the trillions of microbes that call us home.</w:t>
      </w:r>
    </w:p>
    <w:p w14:paraId="1177A119" w14:textId="77777777" w:rsidR="007D001D" w:rsidRDefault="00000000">
      <w:pPr>
        <w:pStyle w:val="Heading2"/>
      </w:pPr>
      <w:r>
        <w:t>The use of microorganisms in biotechnology and industry</w:t>
      </w:r>
      <w:bookmarkStart w:id="236" w:name="3.4.7"/>
      <w:bookmarkEnd w:id="236"/>
    </w:p>
    <w:p w14:paraId="356BE645" w14:textId="77777777" w:rsidR="007D001D" w:rsidRDefault="00000000">
      <w:r>
        <w:t>Microorganisms, including bacteria, fungi, and algae, have been harnessed by humans for centuries in the production of food, beverages, and other valuable products. However, with the advent of modern biotechnology, the potential applications of microorganisms have expanded dramatically. Today, microorganisms are used in a wide range of industries, from pharmaceuticals and agriculture to energy production and environmental remediation.</w:t>
      </w:r>
    </w:p>
    <w:p w14:paraId="076DA2A9" w14:textId="77777777" w:rsidR="007D001D" w:rsidRDefault="00000000">
      <w:r>
        <w:t xml:space="preserve">One of the most significant applications of microorganisms in biotechnology is the production of recombinant proteins and enzymes. By inserting the genes encoding desired proteins into microbial hosts, such as the bacterium Escherichia coli or the yeast </w:t>
      </w:r>
      <w:r>
        <w:lastRenderedPageBreak/>
        <w:t>Saccharomyces cerevisiae, researchers can engineer these microorganisms to produce large quantities of the target protein. This technology has revolutionized the pharmaceutical industry, enabling the production of life-saving drugs, such as insulin for diabetes treatment and erythropoietin for anemia management. Moreover, microbial enzymes are used in various industrial processes, including the production of detergents, textiles, and paper, as well as in the food and beverage industry for the production of cheese, yogurt, and beer.</w:t>
      </w:r>
    </w:p>
    <w:p w14:paraId="1405ECB6" w14:textId="77777777" w:rsidR="007D001D" w:rsidRDefault="00000000">
      <w:r>
        <w:t>Microorganisms also play a crucial role in the development of biofuels, which are renewable energy sources derived from organic matter. Through the process of fermentation, microorganisms can convert sugars and other organic compounds into ethanol, which can be used as a gasoline substitute or additive. Advances in genetic engineering have led to the development of more efficient microbial strains that can convert a wider range of feedstocks, such as agricultural waste and algae, into biofuels. This technology holds great promise for reducing our dependence on fossil fuels and mitigating the effects of climate change.</w:t>
      </w:r>
    </w:p>
    <w:p w14:paraId="4256C840" w14:textId="77777777" w:rsidR="007D001D" w:rsidRDefault="00000000">
      <w:r>
        <w:t>In agriculture, microorganisms are used as biofertilizers and biopesticides, providing an eco-friendly alternative to synthetic chemicals. Biofertilizers contain beneficial microorganisms that enhance soil fertility and promote plant growth by fixing atmospheric nitrogen, solubilizing phosphorus, and producing plant growth-promoting substances. Biopesticides, on the other hand, utilize microorganisms or their metabolites to control plant pests and diseases. For example, the bacterium Bacillus thuringiensis produces a protein toxin that is widely used as a natural insecticide, while the fungus Trichoderma is used to control soil-borne plant pathogens. The use of these microbial-based products can help reduce the environmental impact of agriculture and promote sustainable farming practices.</w:t>
      </w:r>
    </w:p>
    <w:p w14:paraId="164D19B1" w14:textId="77777777" w:rsidR="007D001D" w:rsidRDefault="00000000">
      <w:r>
        <w:t>Microorganisms are also employed in environmental biotechnology for the remediation of contaminated sites and the treatment of waste. Through the process of bioremediation, microorganisms can degrade or transform pollutants, such as hydrocarbons, heavy metals, and pesticides, into less toxic or non-toxic forms. This technology has been successfully applied to clean up oil spills, industrial effluents, and contaminated groundwater. In waste treatment, microorganisms are used in the biological treatment of sewage and industrial wastewater, breaking down organic matter and removing nutrients and pathogens. Anaerobic digestion, a process that utilizes microorganisms to convert organic waste into biogas, is increasingly being used as a sustainable method for waste management and energy production.</w:t>
      </w:r>
    </w:p>
    <w:p w14:paraId="26DF57FF" w14:textId="77777777" w:rsidR="007D001D" w:rsidRDefault="00000000">
      <w:r>
        <w:t>The field of metabolic engineering, which involves the modification of microbial metabolic pathways to produce desired compounds, has opened up new opportunities for the use of microorganisms in industry. By optimizing the production of natural products or introducing new biosynthetic pathways, researchers can engineer microorganisms to produce a wide range of valuable compounds, such as antibiotics, bioplastics, and flavors and fragrances. This technology has the potential to transform the chemical industry, providing a sustainable and cost-effective alternative to traditional chemical synthesis.</w:t>
      </w:r>
    </w:p>
    <w:p w14:paraId="613F8A0E" w14:textId="77777777" w:rsidR="007D001D" w:rsidRDefault="00000000">
      <w:r>
        <w:t xml:space="preserve">Despite the numerous benefits of using microorganisms in biotechnology and industry, there are also challenges and concerns that need to be addressed. The release of genetically </w:t>
      </w:r>
      <w:r>
        <w:lastRenderedPageBreak/>
        <w:t>modified microorganisms into the environment raises questions about their potential ecological impact and the risk of horizontal gene transfer to other organisms. The development of robust containment strategies and risk assessment protocols is essential to ensure the safe and responsible use of microorganisms in biotechnology. Additionally, the public perception of biotechnology and its products can be a barrier to their adoption, highlighting the need for effective communication and engagement with stakeholders.</w:t>
      </w:r>
    </w:p>
    <w:p w14:paraId="5DA032AC" w14:textId="77777777" w:rsidR="007D001D" w:rsidRDefault="00000000">
      <w:r>
        <w:t>The expanding knowledge of microbial biology and genetics paves the way for an ever-growing range of applications in biotechnology and industry. Microorganisms are set to become increasingly crucial in developing novel medicines, sustainable materials, and innovative solutions for environmental challenges, ultimately contributing to a more sustainable, healthy, and prosperous world for future generations. By effectively harnessing the potential of these microscopic organisms, we can shape a better future for all.</w:t>
      </w:r>
    </w:p>
    <w:p w14:paraId="65C4C66D" w14:textId="77777777" w:rsidR="007D001D" w:rsidRDefault="00000000">
      <w:pPr>
        <w:pStyle w:val="Heading2"/>
      </w:pPr>
      <w:r>
        <w:t>Antibiotic resistance and the challenges of controlling microbial growth</w:t>
      </w:r>
      <w:bookmarkStart w:id="237" w:name="3.4.8"/>
      <w:bookmarkEnd w:id="237"/>
    </w:p>
    <w:p w14:paraId="48FD2A8D" w14:textId="77777777" w:rsidR="007D001D" w:rsidRDefault="00000000">
      <w:r>
        <w:t>Antibiotic resistance has emerged as one of the most pressing public health challenges of the 21st century. The widespread use and misuse of antibiotics in medicine, agriculture, and industry has led to the rapid evolution of antibiotic-resistant bacteria, which are becoming increasingly difficult to control and treat. This phenomenon is a natural consequence of the incredible adaptability and resilience of microorganisms, which have been evolving and surviving on Earth for billions of years.</w:t>
      </w:r>
    </w:p>
    <w:p w14:paraId="33562CBA" w14:textId="77777777" w:rsidR="007D001D" w:rsidRDefault="00000000">
      <w:r>
        <w:t>Antibiotics, first discovered in the early 20th century, have revolutionized medicine by providing effective treatments for bacterial infections that were once lethal. However, the overuse and misuse of these drugs, such as prescribing them for viral infections or using them inappropriately in livestock, has created a selective pressure that favors the survival and spread of resistant bacteria. These resistant strains can transfer their genetic material to other bacteria, even across different species, through a process called horizontal gene transfer, further accelerating the spread of resistance.</w:t>
      </w:r>
    </w:p>
    <w:p w14:paraId="0BFEBCAE" w14:textId="77777777" w:rsidR="007D001D" w:rsidRDefault="00000000">
      <w:r>
        <w:t>The consequences of antibiotic resistance are severe and far-reaching. Infections that were once easily treatable are becoming more difficult to manage, leading to prolonged illness, higher healthcare costs, and increased mortality rates. The World Health Organization estimates that antibiotic resistance could cause 10 million deaths annually by 2050 if no action is taken. This crisis threatens to undermine many of the advances made in modern medicine, such as organ transplantation, cancer chemotherapy, and surgery, which rely on the availability of effective antibiotics to prevent and treat infections.</w:t>
      </w:r>
    </w:p>
    <w:p w14:paraId="46992246" w14:textId="77777777" w:rsidR="007D001D" w:rsidRDefault="00000000">
      <w:r>
        <w:t>Combating antibiotic resistance requires a multifaceted approach that involves changes in the way we use and manage these drugs. One key strategy is to promote the judicious use of antibiotics, both in healthcare settings and in agriculture. This involves educating healthcare providers and the public about the appropriate use of antibiotics, implementing antibiotic stewardship programs to optimize prescribing practices, and reducing the use of antibiotics in livestock and aquaculture.</w:t>
      </w:r>
    </w:p>
    <w:p w14:paraId="7BC4A0B5" w14:textId="77777777" w:rsidR="007D001D" w:rsidRDefault="00000000">
      <w:r>
        <w:t xml:space="preserve">Another important aspect of controlling antibiotic resistance is the development of new antibiotics and alternative therapies. However, the pipeline for new antibiotics has been dwindling in recent years, as the economic incentives for pharmaceutical companies to </w:t>
      </w:r>
      <w:r>
        <w:lastRenderedPageBreak/>
        <w:t>invest in this area have diminished. This is due to the high cost and risk associated with developing new antibiotics, coupled with the fact that these drugs are typically used for short periods and are less profitable than drugs for chronic conditions. To address this issue, governments and international organizations are exploring new funding models and incentives to encourage research and development in this critical area.</w:t>
      </w:r>
    </w:p>
    <w:p w14:paraId="41563252" w14:textId="77777777" w:rsidR="007D001D" w:rsidRDefault="00000000">
      <w:r>
        <w:t>In addition to developing new antibiotics, researchers are also exploring alternative strategies for controlling microbial growth, such as the use of bacteriophages (viruses that infect and kill bacteria), antimicrobial peptides, and probiotics. These approaches aim to target specific bacterial pathogens while minimizing the impact on beneficial microbes and reducing the risk of resistance development.</w:t>
      </w:r>
    </w:p>
    <w:p w14:paraId="22D5434A" w14:textId="77777777" w:rsidR="007D001D" w:rsidRDefault="00000000">
      <w:r>
        <w:t>Another promising area of research is the study of the human microbiome and its role in health and disease. The trillions of microbes that inhabit our bodies play a crucial role in maintaining our health, and disruptions to this delicate balance, such as through the overuse of antibiotics, can have negative consequences. By better understanding the complex interactions between our microbiome and our immune system, researchers hope to develop new strategies for preventing and treating infections while preserving the beneficial microbes that support our health.</w:t>
      </w:r>
    </w:p>
    <w:p w14:paraId="6A833D01" w14:textId="77777777" w:rsidR="007D001D" w:rsidRDefault="00000000">
      <w:r>
        <w:t>The challenges posed by antibiotic resistance and the need to control microbial growth will necessitate a sustained and coordinated effort from all sectors of society. Governments, healthcare providers, researchers, and the public must work together to promote the responsible use of antibiotics, invest in the development of new therapies, and advance our understanding of the microbial world. Through these collaborative efforts, we can strive to preserve the effectiveness of these life-saving drugs for future generations and safeguard public health in the face of this growing threat. The resilience and adaptability of microorganisms are a stark reminder of the importance of this endeavor.</w:t>
      </w:r>
    </w:p>
    <w:p w14:paraId="47C8485F" w14:textId="77777777" w:rsidR="007D001D" w:rsidRDefault="00000000">
      <w:pPr>
        <w:pStyle w:val="Heading2"/>
      </w:pPr>
      <w:r>
        <w:t>The impact of microorganisms on global climate and the environment</w:t>
      </w:r>
      <w:bookmarkStart w:id="238" w:name="3.4.9"/>
      <w:bookmarkEnd w:id="238"/>
    </w:p>
    <w:p w14:paraId="698D4BC3" w14:textId="77777777" w:rsidR="007D001D" w:rsidRDefault="00000000">
      <w:r>
        <w:t>Microorganisms, though often invisible to the naked eye, play a crucial role in shaping the global climate and environment. These tiny organisms, including bacteria, archaea, and eukaryotic microbes, are ubiquitous in every habitat on Earth, from the depths of the oceans to the highest reaches of the atmosphere. Their collective activities have a profound impact on the cycling of nutrients, the regulation of greenhouse gases, and the health of ecosystems worldwide.</w:t>
      </w:r>
    </w:p>
    <w:p w14:paraId="6CA05D37" w14:textId="77777777" w:rsidR="007D001D" w:rsidRDefault="00000000">
      <w:r>
        <w:t>One of the most significant ways in which microorganisms influence the global climate is through their role in the carbon cycle. Photosynthetic microorganisms, such as cyanobacteria and microalgae, are responsible for a substantial portion of the Earth's primary production. These microbes convert atmospheric carbon dioxide into organic compounds, effectively sequestering carbon and reducing its concentration in the atmosphere. In the oceans, phytoplankton form the base of the marine food web and contribute to the biological pump, which transports carbon from the surface to the deep ocean, where it can remain stored for centuries or even millennia.</w:t>
      </w:r>
    </w:p>
    <w:p w14:paraId="5F24FDF7" w14:textId="77777777" w:rsidR="007D001D" w:rsidRDefault="00000000">
      <w:r>
        <w:t xml:space="preserve">On the other hand, microorganisms also play a critical role in the decomposition of organic matter, releasing carbon dioxide back into the atmosphere. In soils, a diverse community of </w:t>
      </w:r>
      <w:r>
        <w:lastRenderedPageBreak/>
        <w:t>bacteria and fungi break down plant litter and other organic materials, recycling nutrients and contributing to the formation of humus. The balance between microbial carbon fixation and respiration is a key factor in determining the net flux of carbon between the Earth's surface and the atmosphere, and thus has a significant influence on the global climate.</w:t>
      </w:r>
    </w:p>
    <w:p w14:paraId="292FD7A8" w14:textId="77777777" w:rsidR="007D001D" w:rsidRDefault="00000000">
      <w:r>
        <w:t>Microorganisms also have a major impact on the Earth's nitrogen cycle, which is essential for the growth and productivity of plants and other organisms. Nitrogen-fixing bacteria, such as those in the genus Rhizobium, form symbiotic relationships with leguminous plants, converting atmospheric nitrogen into ammonia that can be used by the plants. Other microbes, such as nitrifying bacteria, oxidize ammonia to nitrite and nitrate, making nitrogen available to a wider range of organisms. Denitrifying bacteria, on the other hand, convert nitrate back into atmospheric nitrogen, completing the cycle. The activities of these microorganisms are crucial for maintaining the fertility of soils and the productivity of ecosystems.</w:t>
      </w:r>
    </w:p>
    <w:p w14:paraId="2B71033A" w14:textId="77777777" w:rsidR="007D001D" w:rsidRDefault="00000000">
      <w:r>
        <w:t>In addition to their roles in nutrient cycling, microorganisms also have a direct impact on the Earth's climate through the production of greenhouse gases. Methanogenic archaea, which are found in anaerobic environments such as wetlands, rice paddies, and the guts of ruminants, produce methane as a byproduct of their metabolism. Methane is a potent greenhouse gas, with a warming potential many times greater than that of carbon dioxide. The release of methane from these microbial sources is a significant contributor to global warming, and changes in the abundance and activity of methanogens can have a major impact on the Earth's climate.</w:t>
      </w:r>
    </w:p>
    <w:p w14:paraId="29958E94" w14:textId="77777777" w:rsidR="007D001D" w:rsidRDefault="00000000">
      <w:r>
        <w:t>Microorganisms also play a role in the formation of clouds and the regulation of precipitation. Some bacteria, such as Pseudomonas syringae, produce ice-nucleating proteins that can cause water droplets to freeze at higher temperatures than they would otherwise. These ice-nucleating bacteria can influence the formation of clouds and the onset of precipitation, affecting local and regional weather patterns. Other microbes, such as those in the genus Cladosporium, can serve as cloud condensation nuclei, providing a surface for water vapor to condense and form cloud droplets.</w:t>
      </w:r>
    </w:p>
    <w:p w14:paraId="698B9AAE" w14:textId="77777777" w:rsidR="007D001D" w:rsidRDefault="00000000">
      <w:r>
        <w:t>The impact of microorganisms on the environment extends beyond their direct effects on climate and nutrient cycling. Microbial communities are essential for the health and stability of ecosystems, forming the foundation of food webs and mediating interactions between different species. In marine environments, for example, microbial mats and biofilms provide habitat and nutrients for a wide range of organisms, from invertebrates to fish. In soils, microbial communities help to maintain the structure and fertility of the soil, promoting plant growth and productivity.</w:t>
      </w:r>
    </w:p>
    <w:p w14:paraId="2BB9FA07" w14:textId="77777777" w:rsidR="007D001D" w:rsidRDefault="00000000">
      <w:r>
        <w:t>However, human activities are having a profound impact on the Earth's microbial communities, with potentially far-reaching consequences for the global environment. The overuse of antibiotics, for example, has led to the emergence of antibiotic-resistant bacteria, which pose a serious threat to public health and the environment. The spread of invasive microbial species, often facilitated by human travel and trade, can disrupt native ecosystems and cause significant economic and ecological damage.</w:t>
      </w:r>
    </w:p>
    <w:p w14:paraId="18B998D7" w14:textId="77777777" w:rsidR="007D001D" w:rsidRDefault="00000000">
      <w:r>
        <w:t xml:space="preserve">Climate change itself is also likely to have a major impact on the Earth's microbial communities. As temperatures rise and precipitation patterns change, the distribution and </w:t>
      </w:r>
      <w:r>
        <w:lastRenderedPageBreak/>
        <w:t>abundance of different microbial species are likely to shift, with unknown consequences for nutrient cycling, greenhouse gas production, and ecosystem health. The melting of permafrost, for example, could release large amounts of previously frozen organic carbon, providing a substrate for microbial decomposition and potentially accelerating global warming.</w:t>
      </w:r>
    </w:p>
    <w:p w14:paraId="23292FB9" w14:textId="77777777" w:rsidR="007D001D" w:rsidRDefault="00000000">
      <w:r>
        <w:t>Despite these challenges, microorganisms also offer hope for mitigating the impacts of climate change and environmental degradation. The development of new biotechnologies, such as genetically engineered microbes that can efficiently fix carbon or degrade pollutants, could help to reduce greenhouse gas emissions and restore damaged ecosystems. The study of microbial communities in extreme environments, such as deep-sea hydrothermal vents or Antarctic ice, could provide insights into the adaptations and resilience of life on Earth, and inform strategies for conserving biodiversity in the face of global change.</w:t>
      </w:r>
    </w:p>
    <w:p w14:paraId="7E1887D9" w14:textId="77777777" w:rsidR="007D001D" w:rsidRDefault="00000000">
      <w:r>
        <w:t>The profound impact of microorganisms on the global climate and environment underscores the intricate interconnectedness of life on Earth. From the tiniest bacterium to the largest mammal, all organisms are interwoven in a complex tapestry of interactions that shape our planet. As we confront the pressing issues of climate change and environmental degradation, recognizing and safeguarding the vital role of microorganisms in maintaining the health and stability of our world is of utmost importance. By working to protect and preserve these invaluable members of the Earth's biosphere, we can strive towards a more sustainable and resilient future for all life on our planet.</w:t>
      </w:r>
    </w:p>
    <w:p w14:paraId="0E208027" w14:textId="77777777" w:rsidR="007D001D" w:rsidRDefault="00000000">
      <w:pPr>
        <w:pStyle w:val="Heading2"/>
      </w:pPr>
      <w:r>
        <w:t>The potential for microorganisms in space exploration and astrobiology</w:t>
      </w:r>
      <w:bookmarkStart w:id="239" w:name="3.4.10"/>
      <w:bookmarkEnd w:id="239"/>
    </w:p>
    <w:p w14:paraId="0FE11670" w14:textId="77777777" w:rsidR="007D001D" w:rsidRDefault="00000000">
      <w:r>
        <w:t>Microorganisms have proven to be remarkably resilient and adaptable, thriving in some of the harshest environments on Earth. From the scorching hot springs of Yellowstone to the frigid depths of Antarctic ice, these tiny organisms have demonstrated their ability to survive and even flourish in extreme conditions. This remarkable adaptability has led scientists to consider the potential for microorganisms to play a crucial role in space exploration and the search for extraterrestrial life.</w:t>
      </w:r>
    </w:p>
    <w:p w14:paraId="492677FD" w14:textId="77777777" w:rsidR="007D001D" w:rsidRDefault="00000000">
      <w:r>
        <w:t>As we venture into the vast expanse of space, microorganisms could serve as valuable allies in our quest to establish a permanent presence beyond Earth. The ability of certain bacteria and fungi to break down waste materials and recycle nutrients could be harnessed to create self-sustaining life support systems for long-duration space missions. By integrating these microorganisms into closed-loop systems, astronauts could generate food, purify water, and manage waste without relying on constant resupply from Earth.</w:t>
      </w:r>
    </w:p>
    <w:p w14:paraId="63D612AE" w14:textId="77777777" w:rsidR="007D001D" w:rsidRDefault="00000000">
      <w:r>
        <w:t>Moreover, the study of microorganisms in space could provide invaluable insights into the effects of microgravity and cosmic radiation on living systems. By observing how these organisms adapt and evolve in the unique conditions of space, we can gain a better understanding of the fundamental processes of life and the potential for biological systems to thrive beyond our planet.</w:t>
      </w:r>
    </w:p>
    <w:p w14:paraId="26977B06" w14:textId="77777777" w:rsidR="007D001D" w:rsidRDefault="00000000">
      <w:r>
        <w:t xml:space="preserve">Perhaps most intriguing is the role that microorganisms could play in the search for extraterrestrial life. The discovery of extremophiles on Earth has expanded our understanding of the limits of life and the diverse range of environments in which it can </w:t>
      </w:r>
      <w:r>
        <w:lastRenderedPageBreak/>
        <w:t>exist. This has led astrobiologists to consider the possibility that microorganisms could inhabit the harsh conditions found on other planets and moons in our solar system.</w:t>
      </w:r>
    </w:p>
    <w:p w14:paraId="1C57588B" w14:textId="77777777" w:rsidR="007D001D" w:rsidRDefault="00000000">
      <w:r>
        <w:t>One of the most promising targets for the search for microbial life is Mars. The Red Planet once had a more hospitable environment, with evidence suggesting the presence of liquid water on its surface. Although the surface of Mars is now cold and dry, there is a possibility that microbial life could still exist in subsurface aquifers or in pockets of brine. The detection of methane in the Martian atmosphere has further fueled speculation about the potential for microbial life, as methane can be produced by biological processes.</w:t>
      </w:r>
    </w:p>
    <w:p w14:paraId="5DEC8B49" w14:textId="77777777" w:rsidR="007D001D" w:rsidRDefault="00000000">
      <w:r>
        <w:t>Another intriguing destination for the search for microbial life is Europa, one of Jupiter's moons. Beneath its icy surface, Europa is believed to harbor a vast ocean of liquid water, kept warm by tidal heating from its gravitational interactions with Jupiter and other moons. This subsurface ocean could potentially provide a habitable environment for microorganisms, similar to the deep-sea hydrothermal vents on Earth that support thriving microbial communities.</w:t>
      </w:r>
    </w:p>
    <w:p w14:paraId="56A85199" w14:textId="77777777" w:rsidR="007D001D" w:rsidRDefault="00000000">
      <w:r>
        <w:t>In addition to exploring the potential for microbial life within our solar system, astrobiologists are also considering the possibility of life on exoplanets orbiting other stars. The detection of biosignatures, such as atmospheric gases produced by biological processes, could provide evidence for the presence of microbial life on distant worlds. As our telescopes and space probes become more sophisticated, our ability to detect these biosignatures will improve, bringing us closer to answering the question of whether we are alone in the universe.</w:t>
      </w:r>
    </w:p>
    <w:p w14:paraId="124F51DF" w14:textId="77777777" w:rsidR="007D001D" w:rsidRDefault="00000000">
      <w:r>
        <w:t>However, the search for extraterrestrial microbial life also raises important ethical and philosophical questions. If we do discover microorganisms on other planets or moons, how can we study them without risking contamination from Earth-based microbes? The potential for forward contamination, where Earth-based microorganisms are inadvertently introduced into extraterrestrial environments, is a major concern for planetary protection protocols.</w:t>
      </w:r>
    </w:p>
    <w:p w14:paraId="08049216" w14:textId="77777777" w:rsidR="007D001D" w:rsidRDefault="00000000">
      <w:r>
        <w:t>Additionally, the discovery of extraterrestrial microbial life would have profound implications for our understanding of the nature and origin of life itself. It would suggest that the emergence of life is not a rare or exceptional event, but rather a natural consequence of the right conditions and chemical processes. This could fundamentally alter our perspective on our place in the universe and the potential for life to exist beyond Earth.</w:t>
      </w:r>
    </w:p>
    <w:p w14:paraId="326500B4" w14:textId="77777777" w:rsidR="007D001D" w:rsidRDefault="00000000">
      <w:r>
        <w:t>The study of microorganisms will undoubtedly play a critical role in our quest to understand the limits of life and the potential for its existence beyond our planet. By harnessing the remarkable adaptability and resilience of these tiny organisms, we may one day be able to establish a permanent presence beyond Earth and unravel the mysteries of life in the universe. This is a powerful demonstration of the significance of microorganisms in the grand scheme of space exploration and the search for extraterrestrial life.</w:t>
      </w:r>
    </w:p>
    <w:p w14:paraId="67D8C165" w14:textId="77777777" w:rsidR="007D001D" w:rsidRDefault="00000000">
      <w:r>
        <w:br w:type="page"/>
      </w:r>
    </w:p>
    <w:p w14:paraId="01802EE4" w14:textId="77777777" w:rsidR="007D001D" w:rsidRDefault="00000000">
      <w:pPr>
        <w:pStyle w:val="Heading1"/>
      </w:pPr>
      <w:r>
        <w:lastRenderedPageBreak/>
        <w:t>Chapter 25: Plants and Photosynthesis</w:t>
      </w:r>
    </w:p>
    <w:p w14:paraId="2D938339" w14:textId="77777777" w:rsidR="007D001D" w:rsidRDefault="00000000">
      <w:pPr>
        <w:pStyle w:val="Heading2"/>
      </w:pPr>
      <w:r>
        <w:t>The evolution of land plants and their adaptations</w:t>
      </w:r>
      <w:bookmarkStart w:id="240" w:name="3.5.1"/>
      <w:bookmarkEnd w:id="240"/>
    </w:p>
    <w:p w14:paraId="0F1DE380" w14:textId="77777777" w:rsidR="007D001D" w:rsidRDefault="00000000">
      <w:r>
        <w:t>The evolution of land plants, a pivotal development in Earth's history, has shaped our planet's ecosystems and atmosphere for hundreds of millions of years. From the first tiny, moss-like organisms that ventured onto land in the Ordovician period to the towering trees and diverse flora we see today, the adaptation of plants to terrestrial environments is a remarkable story of resilience and innovation.</w:t>
      </w:r>
    </w:p>
    <w:p w14:paraId="08AD508D" w14:textId="77777777" w:rsidR="007D001D" w:rsidRDefault="00000000">
      <w:r>
        <w:t>The earliest land plants, known as bryophytes, lacked the complex vascular systems and protective cuticles of modern plants. These pioneer species, which include liverworts, hornworts, and mosses, relied on simple rhizoids for anchorage and absorbed water and nutrients directly through their cell walls. Despite their primitive nature, bryophytes played a crucial role in the initial colonization of land and paved the way for more advanced plant forms.</w:t>
      </w:r>
    </w:p>
    <w:p w14:paraId="7BF7DF0A" w14:textId="77777777" w:rsidR="007D001D" w:rsidRDefault="00000000">
      <w:r>
        <w:t>As plants evolved to cope with the challenges of terrestrial life, such as desiccation, UV radiation, and nutrient acquisition, they developed a range of adaptations. The emergence of a waxy cuticle, which covers the aerial parts of plants, was a significant breakthrough in reducing water loss and protecting against environmental stressors. This innovation allowed plants to venture further inland and colonize more diverse habitats.</w:t>
      </w:r>
    </w:p>
    <w:p w14:paraId="6F347276" w14:textId="77777777" w:rsidR="007D001D" w:rsidRDefault="00000000">
      <w:r>
        <w:t>Another critical adaptation was the development of true roots, stems, and leaves, which are defining features of vascular plants. The evolution of a sophisticated vascular system, consisting of xylem for water transport and phloem for nutrient distribution, enabled plants to grow taller and explore new niches. The appearance of lignin, a tough polymer that strengthens plant cell walls, further facilitated the growth of woody tissues and the evolution of trees.</w:t>
      </w:r>
    </w:p>
    <w:p w14:paraId="4A1809A2" w14:textId="77777777" w:rsidR="007D001D" w:rsidRDefault="00000000">
      <w:r>
        <w:t>Leaves, the primary sites of photosynthesis, underwent significant changes during plant evolution. Early land plants had simple, needle-like leaves called microphylls, which had a limited surface area for gas exchange. The later evolution of megaphylls, or true leaves with complex venation patterns, allowed for more efficient photosynthesis and transpiration. This adaptation was crucial for the diversification of plants and the establishment of complex ecosystems.</w:t>
      </w:r>
    </w:p>
    <w:p w14:paraId="173673EE" w14:textId="77777777" w:rsidR="007D001D" w:rsidRDefault="00000000">
      <w:r>
        <w:t>Reproductive strategies also played a vital role in the success of land plants. Early land plants, like bryophytes, relied on water for the dispersal of sperm, limiting their distribution to moist environments. The evolution of the spore, a resistant structure that can withstand desiccation, allowed plants to colonize drier habitats. The subsequent development of seeds, which contain an embryo and a food source, provided plants with an even more effective means of dispersal and survival in challenging conditions.</w:t>
      </w:r>
    </w:p>
    <w:p w14:paraId="1F0A3067" w14:textId="77777777" w:rsidR="007D001D" w:rsidRDefault="00000000">
      <w:r>
        <w:t>Throughout their evolutionary history, land plants have formed intricate relationships with other organisms, such as fungi and insects. Mycorrhizal associations, in which fungi colonize plant roots and assist in nutrient uptake, have been instrumental in the success of plants in nutrient-poor soils. The evolution of flowers and the partnership between plants and pollinators, such as insects and birds, has driven the diversification of angiosperms, the most abundant and diverse group of land plants.</w:t>
      </w:r>
    </w:p>
    <w:p w14:paraId="64EFA912" w14:textId="77777777" w:rsidR="007D001D" w:rsidRDefault="00000000">
      <w:r>
        <w:lastRenderedPageBreak/>
        <w:t>The impact of land plant evolution extends far beyond the realm of botany. The colonization of land by plants has dramatically altered Earth's atmosphere, increasing oxygen levels and reducing carbon dioxide concentrations. This process, known as the "Paleozoic carbon cycle," has had profound effects on global climate and the evolution of other life forms, including animals.</w:t>
      </w:r>
    </w:p>
    <w:p w14:paraId="59360695" w14:textId="77777777" w:rsidR="007D001D" w:rsidRDefault="00000000">
      <w:r>
        <w:t>The evolutionary history and adaptations of land plants hold valuable lessons for addressing the challenges of climate change and habitat destruction. By studying the resilience and innovation of these remarkable organisms, we can develop strategies for conservation, restoration, and sustainable management of Earth's ecosystems. The story of land plant evolution provides not only a fascinating glimpse into the past but also a roadmap for safeguarding the future of our planet.</w:t>
      </w:r>
    </w:p>
    <w:p w14:paraId="08A76351" w14:textId="77777777" w:rsidR="007D001D" w:rsidRDefault="00000000">
      <w:pPr>
        <w:pStyle w:val="Heading2"/>
      </w:pPr>
      <w:r>
        <w:t>The structure and function of plant cells and tissues</w:t>
      </w:r>
      <w:bookmarkStart w:id="241" w:name="3.5.2"/>
      <w:bookmarkEnd w:id="241"/>
    </w:p>
    <w:p w14:paraId="1899BE18" w14:textId="77777777" w:rsidR="007D001D" w:rsidRDefault="00000000">
      <w:r>
        <w:t>Plants are complex and fascinating organisms that have evolved a wide range of specialized cells and tissues to carry out essential functions. At the most basic level, plant cells differ from animal cells in several key ways. They have a rigid cell wall made of cellulose, which provides structural support and protection. Plant cells also contain chloroplasts, the organelles responsible for photosynthesis, and a large central vacuole that stores water, nutrients, and waste products.</w:t>
      </w:r>
    </w:p>
    <w:p w14:paraId="5D1E63E0" w14:textId="77777777" w:rsidR="007D001D" w:rsidRDefault="00000000">
      <w:r>
        <w:t>The cell wall is a unique feature of plant cells that plays a crucial role in their structure and function. It is composed primarily of cellulose, a complex carbohydrate that forms long, strong fibers. These fibers are embedded in a matrix of other polysaccharides and proteins, creating a tough yet flexible barrier that surrounds the cell membrane. The cell wall provides mechanical strength, allowing plants to grow tall and withstand the forces of wind and gravity. It also helps regulate cell growth and shape, as well as protecting the cell from pathogens and environmental stresses.</w:t>
      </w:r>
    </w:p>
    <w:p w14:paraId="71EA7B50" w14:textId="77777777" w:rsidR="007D001D" w:rsidRDefault="00000000">
      <w:r>
        <w:t>Inside the plant cell, the chloroplasts are the site of photosynthesis, the process by which plants convert sunlight, carbon dioxide, and water into glucose and oxygen. Chloroplasts are disc-shaped organelles that contain chlorophyll, the green pigment that absorbs light energy. They have a complex internal structure, with stacks of thylakoid membranes that harbor the light-harvesting complexes and enzymes necessary for photosynthesis. The stroma, the fluid surrounding the thylakoids, contains the enzymes responsible for the Calvin cycle, the series of reactions that fix carbon dioxide into organic compounds.</w:t>
      </w:r>
    </w:p>
    <w:p w14:paraId="4B899E54" w14:textId="77777777" w:rsidR="007D001D" w:rsidRDefault="00000000">
      <w:r>
        <w:t>The large central vacuole is another distinguishing feature of plant cells. It can occupy up to 90% of the cell volume and serves multiple functions. The vacuole stores water, helping to maintain cell turgor pressure and prevent wilting. It also acts as a repository for ions, sugars, and other organic compounds, as well as waste products that might be harmful to the cell. The vacuole's ability to change its size and shape allows plant cells to grow and adapt to varying environmental conditions.</w:t>
      </w:r>
    </w:p>
    <w:p w14:paraId="798BD680" w14:textId="77777777" w:rsidR="007D001D" w:rsidRDefault="00000000">
      <w:r>
        <w:t xml:space="preserve">Plant tissues are composed of groups of cells that work together to perform specific functions. There are three main types of plant tissues: dermal, ground, and vascular. The dermal tissue, also known as the epidermis, is the outer protective layer of the plant. It is usually one cell thick and coated with a waxy cuticle that prevents water loss and defends </w:t>
      </w:r>
      <w:r>
        <w:lastRenderedPageBreak/>
        <w:t>against pathogens. The epidermis also contains stomata, tiny pores that allow for gas exchange and regulate water transpiration.</w:t>
      </w:r>
    </w:p>
    <w:p w14:paraId="04B0F27A" w14:textId="77777777" w:rsidR="007D001D" w:rsidRDefault="00000000">
      <w:r>
        <w:t>The ground tissue makes up the bulk of the plant body and includes parenchyma, collenchyma, and sclerenchyma cells. Parenchyma cells are the most common and versatile, with thin cell walls and the ability to perform various functions such as photosynthesis, storage, and wound repair. Collenchyma cells have thicker, unevenly distributed cell walls and provide structural support, particularly in growing regions of the plant. Sclerenchyma cells have extremely thick secondary cell walls and are responsible for the mechanical strength of mature plant tissues.</w:t>
      </w:r>
    </w:p>
    <w:p w14:paraId="1352DD1C" w14:textId="77777777" w:rsidR="007D001D" w:rsidRDefault="00000000">
      <w:r>
        <w:t>Vascular tissues, consisting of xylem and phloem, are the plant's transport system. Xylem cells are responsible for conducting water and dissolved minerals from the roots to the leaves. They have thick, lignified cell walls and are arranged in long, continuous tubes. Phloem cells, on the other hand, transport sugars and other organic compounds from the leaves to the rest of the plant. They are living cells with a more complex structure, including sieve elements and companion cells that work together to facilitate the movement of nutrients.</w:t>
      </w:r>
    </w:p>
    <w:p w14:paraId="6CF923C8" w14:textId="77777777" w:rsidR="007D001D" w:rsidRDefault="00000000">
      <w:r>
        <w:t>The intricate organization and interaction of these specialized cells and tissues demonstrate the remarkable adaptations that enable plants to thrive in diverse environments. From the structural support provided by the cell wall to the long-distance transport of water and nutrients through vascular tissues, each component contributes to the overall success and survival of the plant. Ongoing research in plant biology will undoubtedly reveal even more fascinating insights into the complex world of plant cells and tissues, ultimately leading to innovations in agriculture, biotechnology, and environmental conservation.</w:t>
      </w:r>
    </w:p>
    <w:p w14:paraId="2CDE9ABB" w14:textId="77777777" w:rsidR="007D001D" w:rsidRDefault="00000000">
      <w:pPr>
        <w:pStyle w:val="Heading2"/>
      </w:pPr>
      <w:r>
        <w:t>The process of photosynthesis and its importance for life on Earth</w:t>
      </w:r>
      <w:bookmarkStart w:id="242" w:name="3.5.3"/>
      <w:bookmarkEnd w:id="242"/>
    </w:p>
    <w:p w14:paraId="72E2C123" w14:textId="77777777" w:rsidR="007D001D" w:rsidRDefault="00000000">
      <w:r>
        <w:t>Photosynthesis, the remarkable process by which plants and other organisms harness the energy of sunlight to convert carbon dioxide and water into organic compounds, is a cornerstone of life on Earth. This elegant and efficient mechanism has been fine-tuned over billions of years of evolution, allowing photosynthetic organisms to thrive in diverse environments and providing the foundation for the vast majority of Earth's ecosystems.</w:t>
      </w:r>
    </w:p>
    <w:p w14:paraId="00184751" w14:textId="77777777" w:rsidR="007D001D" w:rsidRDefault="00000000">
      <w:r>
        <w:t>At its core, photosynthesis involves the capture of light energy by specialized pigments, such as chlorophyll, which are embedded in the membranes of organelles called chloroplasts. These light-harvesting complexes are exquisitely designed to absorb photons across a wide range of wavelengths, enabling plants to make the most of the available sunlight. Once captured, the energy from these photons is used to drive a series of complex chemical reactions that ultimately result in the synthesis of carbohydrates, the basic building blocks of life.</w:t>
      </w:r>
    </w:p>
    <w:p w14:paraId="3E749B9C" w14:textId="77777777" w:rsidR="007D001D" w:rsidRDefault="00000000">
      <w:r>
        <w:t xml:space="preserve">The process of photosynthesis can be divided into two main stages: the light-dependent reactions and the light-independent reactions. During the light-dependent reactions, light energy is used to split water molecules, releasing electrons that are then shuttled through a series of electron carriers. This electron transport chain powers the synthesis of ATP and NADPH, two key molecules that serve as the "energy currency" of the cell. The oxygen </w:t>
      </w:r>
      <w:r>
        <w:lastRenderedPageBreak/>
        <w:t>released as a byproduct of this process is critical for the survival of nearly all terrestrial organisms, including humans.</w:t>
      </w:r>
    </w:p>
    <w:p w14:paraId="1A827775" w14:textId="77777777" w:rsidR="007D001D" w:rsidRDefault="00000000">
      <w:r>
        <w:t>In the light-independent reactions, also known as the Calvin cycle, the energy-rich molecules generated during the light-dependent reactions are used to fix carbon dioxide into organic compounds. This process involves a complex series of enzymatic reactions that gradually build up simple sugars, such as glucose, from the carbon atoms of CO2. These sugars can then be used by the plant for growth and development, or they may be stored for later use in the form of starch or other carbohydrates.</w:t>
      </w:r>
    </w:p>
    <w:p w14:paraId="1A2D8512" w14:textId="77777777" w:rsidR="007D001D" w:rsidRDefault="00000000">
      <w:r>
        <w:t>The importance of photosynthesis for life on Earth cannot be overstated. By converting the endless supply of solar energy into a form that can be used by living organisms, photosynthetic organisms serve as the primary producers in nearly all terrestrial and aquatic ecosystems. They form the base of the food web, providing the energy and nutrients that sustain countless species of animals, fungi, and microorganisms.</w:t>
      </w:r>
    </w:p>
    <w:p w14:paraId="5F56B48A" w14:textId="77777777" w:rsidR="007D001D" w:rsidRDefault="00000000">
      <w:r>
        <w:t>Moreover, photosynthesis plays a vital role in regulating Earth's atmosphere and climate. By removing carbon dioxide from the air and replacing it with oxygen, plants help to maintain the delicate balance of gases that makes our planet habitable. Over geological timescales, the burial of photosynthetically-derived organic matter has led to the sequestration of vast amounts of carbon in the form of fossil fuels, effectively regulating Earth's temperature and preventing the runaway greenhouse effect that has rendered other planets, such as Venus, uninhabitable.</w:t>
      </w:r>
    </w:p>
    <w:p w14:paraId="1C590A65" w14:textId="77777777" w:rsidR="007D001D" w:rsidRDefault="00000000">
      <w:r>
        <w:t>The study of photosynthesis has also yielded important insights and applications in fields ranging from agriculture to renewable energy. By understanding the intricate mechanisms that underlie this process, scientists have been able to develop new crop varieties with enhanced photosynthetic efficiency, leading to increased yields and improved food security. Additionally, researchers are exploring ways to mimic the principles of photosynthesis in artificial systems, with the goal of developing sustainable, bio-inspired technologies for energy production and carbon capture.</w:t>
      </w:r>
    </w:p>
    <w:p w14:paraId="1EF08CA0" w14:textId="77777777" w:rsidR="007D001D" w:rsidRDefault="00000000">
      <w:r>
        <w:t>Despite its fundamental importance, the process of photosynthesis remains an area of active research, with many questions yet to be fully resolved. Scientists are diligently working to unravel the complex interplay of genetic, biochemical, and environmental factors that shape the efficiency and adaptability of photosynthetic organisms. The insights gained from this ongoing research will be invaluable as we face the challenges of climate change and a growing global population, potentially holding the key to developing new solutions for a sustainable future.</w:t>
      </w:r>
    </w:p>
    <w:p w14:paraId="0D4F97FE" w14:textId="77777777" w:rsidR="007D001D" w:rsidRDefault="00000000">
      <w:r>
        <w:t>In the grand tapestry of life on Earth, photosynthesis emerges as a unifying thread, connecting the myriad forms of life across space and time. From the humble cyanobacteria that first harnessed the power of sunlight billions of years ago to the towering redwoods that now grace our forests, the legacy of photosynthesis is woven into the very fabric of our planet. As we marvel at the beauty and diversity of the natural world, we must also recognize the profound debt we owe to this extraordinary process, which has made life as we know it possible.</w:t>
      </w:r>
    </w:p>
    <w:p w14:paraId="418691C9" w14:textId="77777777" w:rsidR="007D001D" w:rsidRDefault="00000000">
      <w:pPr>
        <w:pStyle w:val="Heading2"/>
      </w:pPr>
      <w:r>
        <w:lastRenderedPageBreak/>
        <w:t>The role of chloroplasts and light-harvesting complexes</w:t>
      </w:r>
      <w:bookmarkStart w:id="243" w:name="3.5.4"/>
      <w:bookmarkEnd w:id="243"/>
    </w:p>
    <w:p w14:paraId="6293B3CB" w14:textId="77777777" w:rsidR="007D001D" w:rsidRDefault="00000000">
      <w:r>
        <w:t>Chloroplasts, the specialized organelles found in plant cells and algae, play a crucial role in the process of photosynthesis. These intricate structures are responsible for capturing light energy and converting it into chemical energy, which is then used to power the synthesis of organic compounds. At the heart of this process are the light-harvesting complexes, a series of protein-pigment assemblies that work together to optimize the absorption and transfer of light energy.</w:t>
      </w:r>
    </w:p>
    <w:p w14:paraId="5765628A" w14:textId="77777777" w:rsidR="007D001D" w:rsidRDefault="00000000">
      <w:r>
        <w:t>The internal structure of chloroplasts is highly organized, with a complex system of membranes that create distinct compartments. The outer membrane is semi-permeable, allowing small molecules to pass through, while the inner membrane is highly selective and contains numerous transport proteins. Between these two membranes lies the intermembrane space, which plays a role in the transport of proteins and other molecules.</w:t>
      </w:r>
    </w:p>
    <w:p w14:paraId="67822245" w14:textId="77777777" w:rsidR="007D001D" w:rsidRDefault="00000000">
      <w:r>
        <w:t>The most prominent feature of chloroplasts is the extensive network of thylakoid membranes, which form flattened sacs called thylakoids. These thylakoids are often arranged in stacks called grana, which are connected by unstacked regions known as stroma lamellae. The thylakoid membranes house the light-harvesting complexes and the other components of the photosynthetic machinery.</w:t>
      </w:r>
    </w:p>
    <w:p w14:paraId="06699E9E" w14:textId="77777777" w:rsidR="007D001D" w:rsidRDefault="00000000">
      <w:r>
        <w:t>Light-harvesting complexes are composed of proteins and pigments, such as chlorophylls and carotenoids. These pigments are arranged in a precise manner within the protein scaffold, allowing them to efficiently absorb light energy across a wide range of wavelengths. Chlorophyll a and b are the primary pigments involved in photosynthesis, with chlorophyll a being the main pigment responsible for the initial steps of light absorption and energy transfer.</w:t>
      </w:r>
    </w:p>
    <w:p w14:paraId="1CF6B5F1" w14:textId="77777777" w:rsidR="007D001D" w:rsidRDefault="00000000">
      <w:r>
        <w:t>The light-harvesting complexes are divided into two main types: light-harvesting complex I (LHC I) and light-harvesting complex II (LHC II). LHC I is associated with photosystem I, while LHC II is associated with photosystem II. These photosystems are large, multi-subunit protein complexes that are embedded in the thylakoid membrane and are responsible for the initial stages of photosynthesis.</w:t>
      </w:r>
    </w:p>
    <w:p w14:paraId="3FAEAE46" w14:textId="77777777" w:rsidR="007D001D" w:rsidRDefault="00000000">
      <w:r>
        <w:t>When light energy is absorbed by the pigments in the light-harvesting complexes, it excites electrons within the pigment molecules. These excited electrons are then transferred from one pigment molecule to another through a process called resonance energy transfer. This transfer of energy is highly efficient and allows the light-harvesting complexes to funnel the absorbed energy towards the reaction centers of the photosystems.</w:t>
      </w:r>
    </w:p>
    <w:p w14:paraId="2B609776" w14:textId="77777777" w:rsidR="007D001D" w:rsidRDefault="00000000">
      <w:r>
        <w:t>At the reaction centers, the excited electrons are used to initiate a series of redox reactions that ultimately lead to the splitting of water molecules and the release of oxygen (in the case of photosystem II) or the reduction of NADP+ to NADPH (in the case of photosystem I). These products, along with the ATP generated through the process of chemiosmosis, are then used in the Calvin cycle to fix carbon dioxide and synthesize organic compounds.</w:t>
      </w:r>
    </w:p>
    <w:p w14:paraId="339F5027" w14:textId="77777777" w:rsidR="007D001D" w:rsidRDefault="00000000">
      <w:r>
        <w:t xml:space="preserve">The arrangement of the light-harvesting complexes and the photosystems within the thylakoid membrane is highly dynamic and can adapt to changes in light intensity and quality. Under low light conditions, the light-harvesting complexes are arranged in a way that maximizes the absorption and transfer of energy to the reaction centers. In contrast, </w:t>
      </w:r>
      <w:r>
        <w:lastRenderedPageBreak/>
        <w:t>under high light conditions, the light-harvesting complexes can dissipate excess energy as heat to prevent damage to the photosynthetic machinery.</w:t>
      </w:r>
    </w:p>
    <w:p w14:paraId="01D2AA2F" w14:textId="77777777" w:rsidR="007D001D" w:rsidRDefault="00000000">
      <w:r>
        <w:t>The efficiency of light-harvesting complexes and their associated photosystems is critical for the overall productivity of plants and algae. Research has focused on understanding the molecular mechanisms underlying the organization and function of these complexes, as well as exploring ways to enhance their performance. Genetic engineering approaches have been used to modify the composition and arrangement of light-harvesting complexes, with the aim of improving crop yields and increasing the efficiency of biofuel production.</w:t>
      </w:r>
    </w:p>
    <w:p w14:paraId="09D78187" w14:textId="77777777" w:rsidR="007D001D" w:rsidRDefault="00000000">
      <w:r>
        <w:t>Moreover, the study of light-harvesting complexes has inspired the development of artificial photosynthetic systems and organic solar cells. By mimicking the principles of energy absorption and transfer found in natural light-harvesting complexes, researchers aim to create more efficient and sustainable energy sources.</w:t>
      </w:r>
    </w:p>
    <w:p w14:paraId="2B90D138" w14:textId="77777777" w:rsidR="007D001D" w:rsidRDefault="00000000">
      <w:r>
        <w:t>The significance of chloroplasts and light-harvesting complexes in sustaining life on Earth cannot be overstated. These specialized structures harness the sun's energy and convert it into the chemical energy that supports the majority of life on our planet. Unraveling the intricacies of photosynthesis and the functioning of light-harvesting complexes deepens our understanding of the fundamental processes that make life possible and highlights the potential for harnessing these processes to address the challenges of a changing world.</w:t>
      </w:r>
    </w:p>
    <w:p w14:paraId="6DB70C27" w14:textId="77777777" w:rsidR="007D001D" w:rsidRDefault="00000000">
      <w:pPr>
        <w:pStyle w:val="Heading2"/>
      </w:pPr>
      <w:r>
        <w:t>The Calvin cycle and the fixation of carbon dioxide</w:t>
      </w:r>
      <w:bookmarkStart w:id="244" w:name="3.5.5"/>
      <w:bookmarkEnd w:id="244"/>
    </w:p>
    <w:p w14:paraId="225A1551" w14:textId="77777777" w:rsidR="007D001D" w:rsidRDefault="00000000">
      <w:r>
        <w:t>The Calvin cycle, also known as the light-independent reactions of photosynthesis, is a crucial process that enables plants to convert carbon dioxide into organic compounds, primarily sugars. This cycle, named after its discoverer, Melvin Calvin, takes place in the stroma of chloroplasts and is responsible for the fixation of atmospheric carbon dioxide into carbohydrates, which serve as the building blocks for all living organisms.</w:t>
      </w:r>
    </w:p>
    <w:p w14:paraId="74F077C0" w14:textId="77777777" w:rsidR="007D001D" w:rsidRDefault="00000000">
      <w:r>
        <w:t>The Calvin cycle begins with the enzyme ribulose-1,5-bisphosphate carboxylase/oxygenase (RuBisCO), which catalyzes the first major step of carbon fixation. RuBisCO is the most abundant protein on Earth and is considered the primary limiting factor in photosynthesis due to its relatively slow catalytic rate. This enzyme combines carbon dioxide with a 5-carbon sugar, ribulose bisphosphate (RuBP), to form two molecules of a 3-carbon compound called 3-phosphoglycerate (3-PGA).</w:t>
      </w:r>
    </w:p>
    <w:p w14:paraId="482EEAD9" w14:textId="77777777" w:rsidR="007D001D" w:rsidRDefault="00000000">
      <w:r>
        <w:t>The 3-PGA molecules are then reduced using the energy-rich molecules ATP and NADPH, which are produced during the light-dependent reactions of photosynthesis. This reduction process converts 3-PGA into another 3-carbon compound, glyceraldehyde 3-phosphate (G3P). Some of the G3P molecules are used to synthesize glucose and other organic compounds, while the remaining G3P molecules are used to regenerate RuBP, allowing the Calvin cycle to continue.</w:t>
      </w:r>
    </w:p>
    <w:p w14:paraId="4AF46877" w14:textId="77777777" w:rsidR="007D001D" w:rsidRDefault="00000000">
      <w:r>
        <w:t>The regeneration of RuBP is a complex process that involves a series of enzymatic reactions. These reactions rearrange the carbon skeletons of the G3P molecules, eventually forming RuBP, which can then be used again by RuBisCO to fix more carbon dioxide. The regeneration of RuBP ensures that the Calvin cycle can operate continuously, as long as there is a supply of carbon dioxide, ATP, and NADPH.</w:t>
      </w:r>
    </w:p>
    <w:p w14:paraId="1D586AB5" w14:textId="77777777" w:rsidR="007D001D" w:rsidRDefault="00000000">
      <w:r>
        <w:lastRenderedPageBreak/>
        <w:t>The efficiency of the Calvin cycle is influenced by various environmental factors, such as temperature, light intensity, and the availability of water and nutrients. In hot and dry conditions, plants may close their stomata to reduce water loss, which also limits the uptake of carbon dioxide. To overcome this limitation, some plants have evolved specialized carbon fixation pathways, such as the C4 and CAM (Crassulacean Acid Metabolism) pathways, which help to concentrate carbon dioxide around RuBisCO, thus increasing the efficiency of photosynthesis.</w:t>
      </w:r>
    </w:p>
    <w:p w14:paraId="6402748C" w14:textId="77777777" w:rsidR="007D001D" w:rsidRDefault="00000000">
      <w:r>
        <w:t>The Calvin cycle plays a vital role in the global carbon cycle, as it is responsible for the majority of carbon fixation on Earth. Through this process, plants remove significant amounts of carbon dioxide from the atmosphere, helping to regulate the Earth's climate and support the growth and development of countless species. The organic compounds produced by the Calvin cycle provide the energy and raw materials necessary for the survival of nearly all life forms, from microorganisms to animals and humans.</w:t>
      </w:r>
    </w:p>
    <w:p w14:paraId="4D3E140C" w14:textId="77777777" w:rsidR="007D001D" w:rsidRDefault="00000000">
      <w:r>
        <w:t>Moreover, understanding the Calvin cycle has important implications for agriculture and biotechnology. By optimizing the efficiency of photosynthesis and carbon fixation, researchers aim to develop crops with higher yields and improved resilience to environmental stresses. Genetic engineering techniques have been used to modify RuBisCO and other enzymes involved in the Calvin cycle, with the goal of enhancing photosynthetic efficiency and increasing crop productivity.</w:t>
      </w:r>
    </w:p>
    <w:p w14:paraId="6193ED7E" w14:textId="77777777" w:rsidR="007D001D" w:rsidRDefault="00000000">
      <w:r>
        <w:t>In addition to its role in food production, the Calvin cycle has potential applications in the development of sustainable biofuels and the mitigation of climate change. By harnessing the power of photosynthesis to convert carbon dioxide into energy-rich compounds, researchers are exploring ways to create renewable energy sources that can reduce our dependence on fossil fuels and combat the effects of greenhouse gas emissions.</w:t>
      </w:r>
    </w:p>
    <w:p w14:paraId="030AF283" w14:textId="77777777" w:rsidR="007D001D" w:rsidRDefault="00000000">
      <w:r>
        <w:t>The Calvin cycle and the fixation of carbon dioxide represent a remarkable evolutionary adaptation that has shaped the course of life on Earth. By converting the inorganic carbon in the atmosphere into organic compounds, plants have created the foundation for the diverse ecosystems and complex food webs that sustain our planet. The ongoing study of this vital process deepens our understanding of the essential role that plants play in maintaining the delicate balance of our world and inspires further research into harnessing the power of photosynthesis for the benefit of humankind.</w:t>
      </w:r>
    </w:p>
    <w:p w14:paraId="5606491B" w14:textId="77777777" w:rsidR="007D001D" w:rsidRDefault="00000000">
      <w:pPr>
        <w:pStyle w:val="Heading2"/>
      </w:pPr>
      <w:r>
        <w:t>The transport of water and nutrients in vascular plants</w:t>
      </w:r>
      <w:bookmarkStart w:id="245" w:name="3.5.6"/>
      <w:bookmarkEnd w:id="245"/>
    </w:p>
    <w:p w14:paraId="4A2F6F85" w14:textId="77777777" w:rsidR="007D001D" w:rsidRDefault="00000000">
      <w:r>
        <w:t>The transport of water and nutrients in vascular plants is a remarkable process that enables these organisms to thrive on land, often reaching impressive heights and supporting diverse ecosystems. At the heart of this process lie two specialized tissues: xylem and phloem. Xylem is responsible for the transport of water and dissolved minerals from the roots to the leaves, while phloem carries the products of photosynthesis, such as sugars, from the leaves to the rest of the plant.</w:t>
      </w:r>
    </w:p>
    <w:p w14:paraId="18D62293" w14:textId="77777777" w:rsidR="007D001D" w:rsidRDefault="00000000">
      <w:r>
        <w:t xml:space="preserve">The journey of water through a vascular plant begins in the roots, where specialized cells called root hairs absorb water and minerals from the soil. This process is facilitated by the presence of a selectively permeable membrane and the active transport of ions, which creates a concentration gradient that draws water into the root cells by osmosis. Once </w:t>
      </w:r>
      <w:r>
        <w:lastRenderedPageBreak/>
        <w:t>inside the root, water moves through the cortex and endodermis before reaching the xylem vessels.</w:t>
      </w:r>
    </w:p>
    <w:p w14:paraId="69F93266" w14:textId="77777777" w:rsidR="007D001D" w:rsidRDefault="00000000">
      <w:r>
        <w:t>Xylem vessels are long, narrow tubes that are composed of dead cells with thick, lignified cell walls. These cells, called tracheids and vessel elements, are arranged end-to-end to form a continuous pipeline for water transport. The cell walls of these cells are reinforced with lignin, a complex polymer that provides strength and rigidity, allowing the xylem to withstand the negative pressure generated by transpiration.</w:t>
      </w:r>
    </w:p>
    <w:p w14:paraId="180F5A75" w14:textId="77777777" w:rsidR="007D001D" w:rsidRDefault="00000000">
      <w:r>
        <w:t>Transpiration is the process by which water evaporates from the leaves of a plant, creating a pulling force that draws water up through the xylem. As water molecules escape from the leaves through stomata, tiny pores on the leaf surface, a negative pressure is created in the xylem vessels. This negative pressure, along with the cohesive and adhesive properties of water molecules, allows water to be pulled up through the xylem, even against the force of gravity.</w:t>
      </w:r>
    </w:p>
    <w:p w14:paraId="200E0775" w14:textId="77777777" w:rsidR="007D001D" w:rsidRDefault="00000000">
      <w:r>
        <w:t>The rate of transpiration is influenced by several environmental factors, such as temperature, humidity, wind speed, and light intensity. When these factors favor high transpiration rates, the flow of water through the xylem increases, ensuring a continuous supply of water and minerals to the leaves. However, if transpiration exceeds the rate at which the roots can absorb water, the plant may experience water stress and wilt.</w:t>
      </w:r>
    </w:p>
    <w:p w14:paraId="5540DBE2" w14:textId="77777777" w:rsidR="007D001D" w:rsidRDefault="00000000">
      <w:r>
        <w:t>To regulate water loss and maintain optimal water balance, plants have evolved various adaptations. One such adaptation is the ability to close their stomata when water is scarce or when environmental conditions are unfavorable for transpiration. This is achieved through the action of guard cells, specialized cells that surround the stomata and change shape in response to environmental cues and plant hormones, such as abscisic acid.</w:t>
      </w:r>
    </w:p>
    <w:p w14:paraId="344058C6" w14:textId="77777777" w:rsidR="007D001D" w:rsidRDefault="00000000">
      <w:r>
        <w:t>While xylem is responsible for the transport of water and minerals, phloem is tasked with distributing the products of photosynthesis throughout the plant. Phloem vessels are composed of living cells called sieve elements and companion cells. Sieve elements are elongated cells that are connected end-to-end, forming a continuous tube for the transport of sugars and other organic compounds.</w:t>
      </w:r>
    </w:p>
    <w:p w14:paraId="239A7E72" w14:textId="77777777" w:rsidR="007D001D" w:rsidRDefault="00000000">
      <w:r>
        <w:t>Unlike xylem, phloem transport is bidirectional, meaning that sugars can move both up and down the plant, depending on the source-sink relationships within the plant. Leaves, which are the primary sites of photosynthesis, act as sources, producing sugars that are then loaded into the phloem for transport to other parts of the plant. Non-photosynthetic organs, such as roots, stems, and developing fruits, act as sinks, receiving the sugars from the phloem and using them for growth, development, and storage.</w:t>
      </w:r>
    </w:p>
    <w:p w14:paraId="78F19F12" w14:textId="77777777" w:rsidR="007D001D" w:rsidRDefault="00000000">
      <w:r>
        <w:t>The loading of sugars into the phloem is an active process that requires energy in the form of ATP. This process, called phloem loading, takes place in the companion cells, which are closely associated with the sieve elements. Companion cells use ion pumps to create a high concentration of sugars in the phloem, which then draws water into the phloem by osmosis. This increases the hydrostatic pressure within the phloem, causing the sugars to flow from areas of high pressure (sources) to areas of low pressure (sinks).</w:t>
      </w:r>
    </w:p>
    <w:p w14:paraId="68707690" w14:textId="77777777" w:rsidR="007D001D" w:rsidRDefault="00000000">
      <w:r>
        <w:t xml:space="preserve">The unloading of sugars from the phloem occurs at the sink tissues and is also an active process involving companion cells and specialized transport proteins. Once unloaded, the </w:t>
      </w:r>
      <w:r>
        <w:lastRenderedPageBreak/>
        <w:t>sugars are used for various purposes, such as fueling cellular respiration, supporting growth and development, or being stored as starch for later use.</w:t>
      </w:r>
    </w:p>
    <w:p w14:paraId="3D816A46" w14:textId="77777777" w:rsidR="007D001D" w:rsidRDefault="00000000">
      <w:r>
        <w:t>The coordination of xylem and phloem transport is essential for the overall health and growth of vascular plants. By efficiently distributing water, minerals, and organic compounds throughout the plant body, these two transport systems enable plants to overcome the challenges of terrestrial life and adapt to a wide range of environments.</w:t>
      </w:r>
    </w:p>
    <w:p w14:paraId="28D6D1DA" w14:textId="77777777" w:rsidR="007D001D" w:rsidRDefault="00000000">
      <w:r>
        <w:t>Moreover, the study of xylem and phloem transport has important practical applications in agriculture and forestry. Understanding the factors that influence water and nutrient uptake, as well as the mechanisms of sugar distribution, can help optimize irrigation practices, improve crop yields, and enhance the resilience of plants to environmental stresses, such as drought or nutrient deficiencies.</w:t>
      </w:r>
    </w:p>
    <w:p w14:paraId="543D6A8A" w14:textId="77777777" w:rsidR="007D001D" w:rsidRDefault="00000000">
      <w:r>
        <w:t>In addition to their role in plant physiology, xylem and phloem also play a crucial role in the global carbon cycle. As plants photosynthesize and allocate sugars to different parts of their body, they effectively sequester atmospheric carbon dioxide into their biomass. This carbon can be stored in the plant's tissues for extended periods, or it can be released back into the atmosphere through respiration or decomposition.</w:t>
      </w:r>
    </w:p>
    <w:p w14:paraId="532D21E0" w14:textId="77777777" w:rsidR="007D001D" w:rsidRDefault="00000000">
      <w:r>
        <w:t>The intricate process of water and nutrient transport in vascular plants showcases the remarkable adaptations that allow these organisms to thrive in terrestrial environments. By gaining a deeper understanding of the functions and mechanisms of xylem and phloem, we can appreciate the beauty and resilience of plants while developing strategies to better manage and conserve these vital components of our ecosystems. This knowledge not only enhances our understanding of plant physiology but also contributes to the development of sustainable agricultural practices and the preservation of Earth's diverse plant life.</w:t>
      </w:r>
    </w:p>
    <w:p w14:paraId="05795DE1" w14:textId="77777777" w:rsidR="007D001D" w:rsidRDefault="00000000">
      <w:pPr>
        <w:pStyle w:val="Heading2"/>
      </w:pPr>
      <w:r>
        <w:t>The diversity of plant life and the major plant phyla</w:t>
      </w:r>
      <w:bookmarkStart w:id="246" w:name="3.5.7"/>
      <w:bookmarkEnd w:id="246"/>
    </w:p>
    <w:p w14:paraId="1C132980" w14:textId="77777777" w:rsidR="007D001D" w:rsidRDefault="00000000">
      <w:r>
        <w:t>The astounding diversity of plant life on Earth is a testament to the incredible adaptability and resilience of these organisms. From the tiniest mosses to the mightiest trees, plants have evolved an astonishing array of forms and strategies for survival. This rich tapestry of plant life can be organized into several major phyla, each with its own unique characteristics and evolutionary history.</w:t>
      </w:r>
    </w:p>
    <w:p w14:paraId="262BE626" w14:textId="77777777" w:rsidR="007D001D" w:rsidRDefault="00000000">
      <w:r>
        <w:t>One of the earliest groups of land plants to emerge were the bryophytes, which include mosses, liverworts, and hornworts. These small, non-vascular plants lack true roots, stems, and leaves, but have nevertheless managed to colonize a wide range of habitats, from damp forest floors to harsh alpine environments. Bryophytes play a crucial role in many ecosystems, helping to retain moisture, prevent erosion, and provide shelter for countless small organisms.</w:t>
      </w:r>
    </w:p>
    <w:p w14:paraId="7D2900B0" w14:textId="77777777" w:rsidR="007D001D" w:rsidRDefault="00000000">
      <w:r>
        <w:t>The next major step in plant evolution was the development of vascular tissues, which allowed plants to grow taller and colonize drier habitats. The earliest vascular plants were the lycophytes, which include the modern-day clubmosses and quillworts. These plants have simple, scale-like leaves and reproduce via spores, much like their bryophyte ancestors. However, their vascular tissues allowed them to transport water and nutrients more efficiently, paving the way for the evolution of larger and more complex plants.</w:t>
      </w:r>
    </w:p>
    <w:p w14:paraId="290C6BAE" w14:textId="77777777" w:rsidR="007D001D" w:rsidRDefault="00000000">
      <w:r>
        <w:lastRenderedPageBreak/>
        <w:t>The ferns and their allies, known as the monilophytes, represent the next major phase in plant evolution. These plants have true roots, stems, and leaves, and reproduce via spores produced in specialized structures called sporangia. Ferns come in an incredible variety of shapes and sizes, from the delicate maidenhair ferns to the massive tree ferns of the tropics. Many ferns are also highly adaptable, with some species able to survive in extreme conditions such as deserts or arctic tundra.</w:t>
      </w:r>
    </w:p>
    <w:p w14:paraId="5C8BC2E8" w14:textId="77777777" w:rsidR="007D001D" w:rsidRDefault="00000000">
      <w:r>
        <w:t>The gymnosperms, which include conifers, cycads, and ginkgos, were the first plants to evolve seeds, a major innovation that allowed them to colonize even drier habitats. These plants have a unique reproductive system in which the ovules are exposed on the surface of the cone scales, rather than being enclosed in an ovary as in flowering plants. Gymnosperms are often the dominant plants in cold, dry environments such as boreal forests and mountainous regions, where their tough, waxy leaves and thick bark help them to conserve water and withstand harsh conditions.</w:t>
      </w:r>
    </w:p>
    <w:p w14:paraId="78C1302B" w14:textId="77777777" w:rsidR="007D001D" w:rsidRDefault="00000000">
      <w:r>
        <w:t>The final and most diverse group of plants are the angiosperms, or flowering plants. These plants have evolved a highly specialized reproductive system in which the ovules are enclosed within an ovary, which develops into a fruit after fertilization. Flowers, with their brightly colored petals and sweet nectar, have evolved to attract animal pollinators, allowing angiosperms to reproduce more efficiently than their wind-pollinated gymnosperm cousins. Angiosperms are found in virtually every habitat on Earth, from the driest deserts to the wettest rainforests, and come in an almost endless variety of shapes, sizes, and colors.</w:t>
      </w:r>
    </w:p>
    <w:p w14:paraId="2661E56C" w14:textId="77777777" w:rsidR="007D001D" w:rsidRDefault="00000000">
      <w:r>
        <w:t>Within each of these major phyla, there is an incredible diversity of plant life, with each species adapted to its own unique set of environmental conditions. Some plants have evolved to live in highly specialized habitats, such as the carnivorous plants that trap and digest insects to supplement their nutrient-poor soils. Others have developed complex symbiotic relationships with fungi or bacteria, allowing them to access nutrients that would otherwise be unavailable.</w:t>
      </w:r>
    </w:p>
    <w:p w14:paraId="14AB2732" w14:textId="77777777" w:rsidR="007D001D" w:rsidRDefault="00000000">
      <w:r>
        <w:t>The diversity of plant life is not only a source of wonder and beauty, but also plays a critical role in the functioning of ecosystems around the world. Plants form the foundation of most food webs, providing energy and nutrients for countless species of animals and microorganisms. They also play a vital role in regulating the Earth's climate, absorbing carbon dioxide from the atmosphere and releasing oxygen through photosynthesis.</w:t>
      </w:r>
    </w:p>
    <w:p w14:paraId="050B5D2B" w14:textId="77777777" w:rsidR="007D001D" w:rsidRDefault="00000000">
      <w:r>
        <w:t>Unfortunately, many plant species are now threatened by human activities such as habitat destruction, climate change, and invasive species introductions. The loss of plant diversity not only diminishes the beauty and complexity of our world, but also undermines the stability and resilience of ecosystems, with potentially catastrophic consequences for all life on Earth. Protecting and conserving the incredible diversity of plant life is essential for the countless benefits it provides to our planet and its inhabitants, as well as for its intrinsic value and the wonder it inspires in us all.</w:t>
      </w:r>
    </w:p>
    <w:p w14:paraId="2001F059" w14:textId="77777777" w:rsidR="007D001D" w:rsidRDefault="00000000">
      <w:pPr>
        <w:pStyle w:val="Heading2"/>
      </w:pPr>
      <w:r>
        <w:t>Plant hormones and their role in growth and development</w:t>
      </w:r>
      <w:bookmarkStart w:id="247" w:name="3.5.8"/>
      <w:bookmarkEnd w:id="247"/>
    </w:p>
    <w:p w14:paraId="056E42E1" w14:textId="77777777" w:rsidR="007D001D" w:rsidRDefault="00000000">
      <w:r>
        <w:t xml:space="preserve">Plant hormones, also known as phytohormones, are small signaling molecules that play crucial roles in regulating various aspects of plant growth, development, and responses to </w:t>
      </w:r>
      <w:r>
        <w:lastRenderedPageBreak/>
        <w:t>environmental stimuli. These hormones are produced in one part of the plant and transported to other parts, where they trigger specific responses at low concentrations. The discovery of plant hormones has revolutionized our understanding of how plants control their growth and adapt to their surroundings.</w:t>
      </w:r>
    </w:p>
    <w:p w14:paraId="72085C38" w14:textId="77777777" w:rsidR="007D001D" w:rsidRDefault="00000000">
      <w:r>
        <w:t>One of the most well-known plant hormones is auxin, which is primarily involved in cell elongation and differentiation. Auxins, such as indole-3-acetic acid (IAA), are synthesized in the shoot apical meristems and young leaves and are transported basipetally (from the tip to the base) through the phloem. Auxins promote the growth of stems and roots, influence the formation of lateral roots, and play a role in apical dominance, where the main stem inhibits the growth of side branches. Auxins also contribute to the development of vascular tissues and are involved in the regulation of leaf and fruit abscission.</w:t>
      </w:r>
    </w:p>
    <w:p w14:paraId="45C6D02C" w14:textId="77777777" w:rsidR="007D001D" w:rsidRDefault="00000000">
      <w:r>
        <w:t>Cytokinins are another class of plant hormones that work in concert with auxins to regulate cell division and differentiation. Cytokinins are produced primarily in the roots and are transported upwards to the shoots through the xylem. They promote cell division in the shoot apical meristem, delay leaf senescence, and stimulate the growth of lateral buds. The balance between auxins and cytokinins is crucial for determining the pattern of plant growth and the formation of organs such as leaves, flowers, and fruits.</w:t>
      </w:r>
    </w:p>
    <w:p w14:paraId="772CFD2D" w14:textId="77777777" w:rsidR="007D001D" w:rsidRDefault="00000000">
      <w:r>
        <w:t>Gibberellins are a group of plant hormones that stimulate stem elongation, leaf expansion, and seed germination. They are synthesized in young tissues, such as leaves and roots, and are transported throughout the plant. Gibberellins play a vital role in breaking seed dormancy and promoting the mobilization of stored reserves during germination. They also contribute to the elongation of internodes, the growth of leaves, and the development of flowers and fruits. In some plants, gibberellins are responsible for the bolting phenomenon, where the stem rapidly elongates in response to environmental cues such as changes in day length.</w:t>
      </w:r>
    </w:p>
    <w:p w14:paraId="13F99558" w14:textId="77777777" w:rsidR="007D001D" w:rsidRDefault="00000000">
      <w:r>
        <w:t>Abscisic acid (ABA) is a plant hormone that acts as an antagonist to the growth-promoting effects of other hormones. It is synthesized in various parts of the plant, including leaves, stems, and roots, and is involved in regulating plant responses to stress conditions such as drought, salinity, and cold. ABA induces stomatal closure to reduce water loss during drought stress and promotes the accumulation of compatible solutes to maintain cell turgor. It also plays a role in seed dormancy and inhibits seed germination under unfavorable conditions.</w:t>
      </w:r>
    </w:p>
    <w:p w14:paraId="68E31D52" w14:textId="77777777" w:rsidR="007D001D" w:rsidRDefault="00000000">
      <w:r>
        <w:t>Ethylene is a gaseous plant hormone that is involved in various aspects of plant growth and development, particularly in the ripening of fruits and the senescence of leaves and flowers. It is synthesized in response to stress conditions, such as wounding, pathogen attack, and flooding, and contributes to the activation of defense mechanisms. Ethylene also plays a role in the abscission of leaves and fruits, the formation of adventitious roots, and the inhibition of stem and root elongation.</w:t>
      </w:r>
    </w:p>
    <w:p w14:paraId="6BE8B026" w14:textId="77777777" w:rsidR="007D001D" w:rsidRDefault="00000000">
      <w:r>
        <w:t xml:space="preserve">Other plant hormones, such as brassinosteroids, jasmonates, and salicylic acid, also contribute to the regulation of plant growth and development. Brassinosteroids are involved in cell elongation, vascular differentiation, and the regulation of photomorphogenesis. Jasmonates and salicylic acid are important in plant defense </w:t>
      </w:r>
      <w:r>
        <w:lastRenderedPageBreak/>
        <w:t>responses against pathogens and herbivores and in the regulation of plant growth under stress conditions.</w:t>
      </w:r>
    </w:p>
    <w:p w14:paraId="58BA8815" w14:textId="77777777" w:rsidR="007D001D" w:rsidRDefault="00000000">
      <w:r>
        <w:t>The complex interplay between different plant hormones and their spatiotemporal distribution within the plant is essential for coordinating various developmental processes and responses to environmental cues. The balance and crosstalk between these hormones allow plants to fine-tune their growth and adapt to changing conditions. Advances in molecular biology and genetics have greatly enhanced our understanding of the biosynthesis, transport, and signaling pathways of plant hormones, opening up new avenues for manipulating plant growth and improving crop productivity. The study of plant hormones remains a fascinating and dynamic field, with ongoing research revealing the intricate mechanisms by which these signaling molecules shape the growth and development of plants in diverse environments.</w:t>
      </w:r>
    </w:p>
    <w:p w14:paraId="07036539" w14:textId="77777777" w:rsidR="007D001D" w:rsidRDefault="00000000">
      <w:pPr>
        <w:pStyle w:val="Heading2"/>
      </w:pPr>
      <w:r>
        <w:t>Plant defenses against herbivores and pathogens</w:t>
      </w:r>
      <w:bookmarkStart w:id="248" w:name="3.5.9"/>
      <w:bookmarkEnd w:id="248"/>
    </w:p>
    <w:p w14:paraId="284EFC26" w14:textId="77777777" w:rsidR="007D001D" w:rsidRDefault="00000000">
      <w:r>
        <w:t>Plants have evolved a remarkable array of defenses to protect themselves against herbivores and pathogens. These defenses can be broadly categorized into physical and chemical barriers. Physical defenses include structural adaptations such as thorns, spines, and tough, fibrous leaves that deter herbivores from feeding. The waxy cuticle on leaf surfaces also serves as a barrier against both herbivores and pathogens, preventing them from penetrating the plant's tissues.</w:t>
      </w:r>
    </w:p>
    <w:p w14:paraId="792BF95F" w14:textId="77777777" w:rsidR="007D001D" w:rsidRDefault="00000000">
      <w:r>
        <w:t>Chemical defenses are equally impressive, with plants producing a wide range of secondary metabolites that act as deterrents or toxins. These compounds, which are not essential for the plant's primary metabolism, have evolved specifically to protect against herbivory and disease. One well-known example is the production of tannins, astringent compounds that make leaves unpalatable to herbivores. Tannins can also inhibit the growth of fungi and bacteria, providing protection against pathogens.</w:t>
      </w:r>
    </w:p>
    <w:p w14:paraId="270A9ADD" w14:textId="77777777" w:rsidR="007D001D" w:rsidRDefault="00000000">
      <w:r>
        <w:t>Another important class of chemical defenses is the production of volatile organic compounds (VOCs). These aromatic substances, which give many plants their distinctive scents, can serve as a warning signal to herbivores, indicating that the plant is well-defended. VOCs can also attract predators and parasitoids of herbivores, effectively recruiting allies in the plant's defense. For example, some plants release specific VOCs when damaged by herbivores, which attract predatory insects that feed on the herbivores.</w:t>
      </w:r>
    </w:p>
    <w:p w14:paraId="5CE3D298" w14:textId="77777777" w:rsidR="007D001D" w:rsidRDefault="00000000">
      <w:r>
        <w:t>In addition to these constitutive defenses, which are always present, plants can also mount inducible defenses in response to attack. These defenses are triggered by the recognition of specific compounds in herbivore saliva or pathogen cell walls, which activate signaling pathways within the plant. One such inducible defense is the production of protease inhibitors, which interfere with the digestion of proteins in the herbivore's gut, reducing the nutritional value of the plant tissue.</w:t>
      </w:r>
    </w:p>
    <w:p w14:paraId="2B1307E8" w14:textId="77777777" w:rsidR="007D001D" w:rsidRDefault="00000000">
      <w:r>
        <w:t>Plants can also respond to herbivory or pathogen attack by reinforcing their cell walls with lignin and other structural proteins, making them harder to penetrate. This response, known as cell wall fortification, is particularly effective against fungal pathogens that rely on mechanical pressure to invade plant tissues.</w:t>
      </w:r>
    </w:p>
    <w:p w14:paraId="14231E55" w14:textId="77777777" w:rsidR="007D001D" w:rsidRDefault="00000000">
      <w:r>
        <w:lastRenderedPageBreak/>
        <w:t>Another fascinating aspect of plant defense is the ability to communicate with neighboring plants using VOCs. When a plant is attacked by herbivores, it can release specific VOCs that trigger defense responses in nearby plants, even if they have not yet been damaged themselves. This "eavesdropping" allows plants to prepare for potential threats and mount a coordinated defense response.</w:t>
      </w:r>
    </w:p>
    <w:p w14:paraId="224F6E8F" w14:textId="77777777" w:rsidR="007D001D" w:rsidRDefault="00000000">
      <w:r>
        <w:t>The study of plant defenses has important applications in agriculture, as crop plants are continually challenged by a wide range of herbivores and pathogens. By understanding the natural defense mechanisms of plants, researchers can develop strategies to enhance these defenses through breeding or genetic engineering. For example, crops can be bred for increased tannin production or engineered to express specific protease inhibitors that target major pest species.</w:t>
      </w:r>
    </w:p>
    <w:p w14:paraId="5C5128F5" w14:textId="77777777" w:rsidR="007D001D" w:rsidRDefault="00000000">
      <w:r>
        <w:t>However, it is important to recognize that plant defenses are not infallible, and herbivores and pathogens are continually evolving ways to overcome them. This evolutionary arms race has led to a remarkable diversity of adaptations on both sides, with plants and their enemies locked in a constant struggle for survival. As a result, the study of plant defenses is an ongoing and dynamic field, with new discoveries continually shedding light on the complex interactions between plants, herbivores, and pathogens.</w:t>
      </w:r>
    </w:p>
    <w:p w14:paraId="309D2402" w14:textId="77777777" w:rsidR="007D001D" w:rsidRDefault="00000000">
      <w:r>
        <w:t>The importance of understanding plant defenses has never been greater, given the challenges posed by global climate change and the increasing movement of species around the world. Plants must adapt and defend themselves against novel threats as new herbivores and pathogens are introduced to ecosystems. Deepening our knowledge of plant defense mechanisms will help ensure the resilience and productivity of both natural and agricultural ecosystems in the face of these challenges. This dynamic field of study provides valuable insights into the complex interactions between plants, herbivores, and pathogens, highlighting the remarkable adaptations that have evolved on both sides of this ongoing evolutionary arms race.</w:t>
      </w:r>
    </w:p>
    <w:p w14:paraId="177B34E0" w14:textId="77777777" w:rsidR="007D001D" w:rsidRDefault="00000000">
      <w:pPr>
        <w:pStyle w:val="Heading2"/>
      </w:pPr>
      <w:r>
        <w:t>The importance of plants for human society and the environment</w:t>
      </w:r>
      <w:bookmarkStart w:id="249" w:name="3.5.10"/>
      <w:bookmarkEnd w:id="249"/>
    </w:p>
    <w:p w14:paraId="6CA8282D" w14:textId="77777777" w:rsidR="007D001D" w:rsidRDefault="00000000">
      <w:r>
        <w:t>Plants are essential to human society and the environment, playing a crucial role in sustaining life on Earth. They are the primary producers in most terrestrial ecosystems, converting solar energy into chemical energy through photosynthesis and providing the foundation for food webs. This process not only supplies energy for other organisms but also releases oxygen as a byproduct, which is vital for the survival of most life forms, including humans.</w:t>
      </w:r>
    </w:p>
    <w:p w14:paraId="0A1A2609" w14:textId="77777777" w:rsidR="007D001D" w:rsidRDefault="00000000">
      <w:r>
        <w:t>In addition to their ecological significance, plants have been instrumental in the development of human civilization. For millennia, humans have relied on plants for food, medicine, shelter, and clothing. Agriculture, the cultivation of plants for food, has been a cornerstone of human societies since the Neolithic Revolution, enabling the growth of populations and the rise of complex civilizations. Today, a diverse array of crops, including grains, fruits, and vegetables, form the basis of the human diet, providing essential nutrients and sustaining billions of people worldwide.</w:t>
      </w:r>
    </w:p>
    <w:p w14:paraId="2831D919" w14:textId="77777777" w:rsidR="007D001D" w:rsidRDefault="00000000">
      <w:r>
        <w:t xml:space="preserve">Plants also play a critical role in regulating the Earth's climate and maintaining the stability of the environment. Through photosynthesis, plants absorb carbon dioxide from the </w:t>
      </w:r>
      <w:r>
        <w:lastRenderedPageBreak/>
        <w:t>atmosphere, helping to mitigate the effects of climate change. Forests, in particular, act as major carbon sinks, storing vast amounts of carbon in their biomass and soils. The destruction of forests through deforestation and land-use change not only releases this stored carbon back into the atmosphere but also reduces the capacity of the biosphere to absorb future emissions.</w:t>
      </w:r>
    </w:p>
    <w:p w14:paraId="1B6265E8" w14:textId="77777777" w:rsidR="007D001D" w:rsidRDefault="00000000">
      <w:r>
        <w:t>Moreover, plants are essential for the maintenance of soil health and the prevention of erosion. Their roots hold soil in place, reducing the impact of wind and water erosion, while their fallen leaves and other organic matter contribute to the formation of fertile soil. In many ecosystems, plants also play a key role in the water cycle, influencing the distribution and availability of water through transpiration and their impact on soil moisture.</w:t>
      </w:r>
    </w:p>
    <w:p w14:paraId="28EC363F" w14:textId="77777777" w:rsidR="007D001D" w:rsidRDefault="00000000">
      <w:r>
        <w:t>Beyond their practical uses, plants have immense cultural and aesthetic value for human societies. They have inspired art, literature, and religion throughout history, and continue to be a source of beauty and wonder in our daily lives. Gardens, parks, and other green spaces provide opportunities for recreation, relaxation, and connection with nature, contributing to human well-being and quality of life.</w:t>
      </w:r>
    </w:p>
    <w:p w14:paraId="08E9D4E0" w14:textId="77777777" w:rsidR="007D001D" w:rsidRDefault="00000000">
      <w:r>
        <w:t>However, the importance of plants is often underappreciated, and they face numerous threats from human activities. Deforestation, urbanization, and the expansion of agriculture have led to the destruction and fragmentation of natural habitats, causing declines in plant diversity and the loss of valuable ecosystem services. Climate change, pollution, and the introduction of invasive species further exacerbate these problems, putting many plant species at risk of extinction.</w:t>
      </w:r>
    </w:p>
    <w:p w14:paraId="0D983B84" w14:textId="77777777" w:rsidR="007D001D" w:rsidRDefault="00000000">
      <w:r>
        <w:t>To address these challenges, it is essential to promote the conservation and sustainable use of plant resources. This can involve the establishment of protected areas, such as national parks and nature reserves, to safeguard plant diversity and maintain ecosystem functioning. Sustainable agriculture practices, such as agroforestry and organic farming, can help to reduce the environmental impact of food production while supporting the livelihoods of farmers.</w:t>
      </w:r>
    </w:p>
    <w:p w14:paraId="242FFBE4" w14:textId="77777777" w:rsidR="007D001D" w:rsidRDefault="00000000">
      <w:r>
        <w:t>In addition, there is a growing recognition of the potential of plants in the development of new medicines, materials, and technologies. Many of the drugs used in modern medicine, such as aspirin and morphine, are derived from plant compounds, and there is still much to be discovered in the vast diversity of plant life. Research into plant genetics and biotechnology holds promise for the development of crops with enhanced nutritional value, resistance to pests and diseases, and adaptations to changing climatic conditions.</w:t>
      </w:r>
    </w:p>
    <w:p w14:paraId="5FDF1180" w14:textId="77777777" w:rsidR="007D001D" w:rsidRDefault="00000000">
      <w:r>
        <w:t>The importance of plants for human society and the environment is undeniable. They form the foundation of life on Earth, providing essential resources and services that sustain both human well-being and the health of the planet. Recognizing their value and working towards their conservation and sustainable use is crucial for ensuring a resilient and prosperous future for all.</w:t>
      </w:r>
    </w:p>
    <w:p w14:paraId="0BAF33C5" w14:textId="77777777" w:rsidR="007D001D" w:rsidRDefault="00000000">
      <w:r>
        <w:br w:type="page"/>
      </w:r>
    </w:p>
    <w:p w14:paraId="5B61BEFE" w14:textId="77777777" w:rsidR="007D001D" w:rsidRDefault="00000000">
      <w:pPr>
        <w:pStyle w:val="Heading1"/>
      </w:pPr>
      <w:r>
        <w:lastRenderedPageBreak/>
        <w:t>Chapter 26: Animal Diversity and Behavior</w:t>
      </w:r>
    </w:p>
    <w:p w14:paraId="4FE8F97A" w14:textId="77777777" w:rsidR="007D001D" w:rsidRDefault="00000000">
      <w:pPr>
        <w:pStyle w:val="Heading2"/>
      </w:pPr>
      <w:r>
        <w:t>The major animal phyla and their characteristics</w:t>
      </w:r>
      <w:bookmarkStart w:id="250" w:name="3.6.1"/>
      <w:bookmarkEnd w:id="250"/>
    </w:p>
    <w:p w14:paraId="37B7AA0B" w14:textId="77777777" w:rsidR="007D001D" w:rsidRDefault="00000000">
      <w:r>
        <w:t>The animal kingdom is a vast and diverse realm, encompassing an astonishing array of organisms that have evolved over millions of years to inhabit every corner of our planet. From the depths of the oceans to the highest mountain peaks, animals have adapted to survive and thrive in a wide range of environments. To make sense of this incredible diversity, scientists have classified animals into several major phyla, each with its own unique characteristics and evolutionary history.</w:t>
      </w:r>
    </w:p>
    <w:p w14:paraId="1C0330FB" w14:textId="77777777" w:rsidR="007D001D" w:rsidRDefault="00000000">
      <w:r>
        <w:t>One of the most primitive animal phyla is the Porifera, which includes the sponges. These simple, sessile creatures lack true tissues and organs, instead relying on a network of channels and chambers to filter water and extract nutrients. Despite their apparent simplicity, sponges play a crucial role in many aquatic ecosystems, providing shelter and food for a variety of other organisms.</w:t>
      </w:r>
    </w:p>
    <w:p w14:paraId="417ABD83" w14:textId="77777777" w:rsidR="007D001D" w:rsidRDefault="00000000">
      <w:r>
        <w:t>Another ancient phylum is the Cnidaria, which includes jellyfish, corals, and sea anemones. These animals are characterized by their radial symmetry and the presence of specialized stinging cells called nematocysts, which they use for defense and prey capture. Cnidarians exhibit a remarkable diversity of forms, from the solitary polyps of sea anemones to the massive, complex structures of coral reefs.</w:t>
      </w:r>
    </w:p>
    <w:p w14:paraId="1CC52A80" w14:textId="77777777" w:rsidR="007D001D" w:rsidRDefault="00000000">
      <w:r>
        <w:t>The phylum Platyhelminthes, or flatworms, includes both free-living and parasitic species. These soft-bodied, bilaterally symmetrical animals have a simple digestive system and lack a true coelom, or body cavity. Many flatworms, such as the planarians, have incredible regenerative abilities, capable of regrowing entire bodies from small fragments.</w:t>
      </w:r>
    </w:p>
    <w:p w14:paraId="52FC3728" w14:textId="77777777" w:rsidR="007D001D" w:rsidRDefault="00000000">
      <w:r>
        <w:t>Nematodes, or roundworms, belong to the phylum Nematoda and are among the most abundant animals on Earth. These unsegmented worms have a simple, tube-like digestive system and a tough, protective cuticle. While some nematodes are free-living in soil and water, others are parasitic, infecting plants and animals, including humans.</w:t>
      </w:r>
    </w:p>
    <w:p w14:paraId="30DCDE63" w14:textId="77777777" w:rsidR="007D001D" w:rsidRDefault="00000000">
      <w:r>
        <w:t>The phylum Mollusca is one of the most diverse and successful animal groups, with members ranging from tiny snails to giant squids. Mollusks are characterized by their soft bodies, which are often protected by a hard shell, and a muscular foot used for locomotion. This phylum includes familiar creatures such as octopuses, clams, and slugs, each with its own unique adaptations and ecological roles.</w:t>
      </w:r>
    </w:p>
    <w:p w14:paraId="244C422D" w14:textId="77777777" w:rsidR="007D001D" w:rsidRDefault="00000000">
      <w:r>
        <w:t>Annelids, or segmented worms, belong to the phylum Annelida and are characterized by their elongated, cylindrical bodies divided into repeating segments. These animals have a well-developed digestive system, a closed circulatory system, and a ventral nerve cord. Familiar annelids include earthworms and leeches, which play important roles in soil aeration and nutrient cycling.</w:t>
      </w:r>
    </w:p>
    <w:p w14:paraId="1C937365" w14:textId="77777777" w:rsidR="007D001D" w:rsidRDefault="00000000">
      <w:r>
        <w:t>The phylum Arthropoda is the largest and most diverse animal phylum, containing over 80% of all described animal species. Arthropods are characterized by their segmented bodies, jointed appendages, and hard exoskeletons made of chitin. This phylum includes insects, crustaceans, arachnids, and myriapods, each with its own unique adaptations for survival in a wide range of environments.</w:t>
      </w:r>
    </w:p>
    <w:p w14:paraId="5FBEA243" w14:textId="77777777" w:rsidR="007D001D" w:rsidRDefault="00000000">
      <w:r>
        <w:lastRenderedPageBreak/>
        <w:t>Echinoderms, belonging to the phylum Echinodermata, are exclusively marine animals characterized by their pentaradial symmetry and a unique water vascular system used for locomotion, feeding, and respiration. This phylum includes starfish, sea urchins, and sea cucumbers, which play important roles in marine ecosystems as predators, grazers, and detritivores.</w:t>
      </w:r>
    </w:p>
    <w:p w14:paraId="2F63C380" w14:textId="77777777" w:rsidR="007D001D" w:rsidRDefault="00000000">
      <w:r>
        <w:t>Finally, the phylum Chordata, to which humans belong, includes animals with a dorsal nerve cord, a notochord (at least during embryonic development), and pharyngeal slits. This phylum is divided into three subphyla: Urochordata (tunicates), Cephalochordata (lancelets), and Vertebrata (animals with backbones). Vertebrates, the most familiar chordates, have evolved a wide range of adaptations, from the fins and gills of fish to the wings and feathers of birds, enabling them to occupy diverse ecological niches.</w:t>
      </w:r>
    </w:p>
    <w:p w14:paraId="214FD334" w14:textId="77777777" w:rsidR="007D001D" w:rsidRDefault="00000000">
      <w:r>
        <w:t>The major animal phyla showcase the incredible diversity and adaptability of life on Earth. Each phylum has its own unique characteristics, evolutionary history, and ecological roles, contributing to the complex tapestry of life that we observe today. The study of these phyla provides a deeper understanding of the wonders of the animal kingdom and the intricate web of interactions that sustain our planet's ecosystems, highlighting the importance of scientific research in this field.</w:t>
      </w:r>
    </w:p>
    <w:p w14:paraId="0E66333B" w14:textId="77777777" w:rsidR="007D001D" w:rsidRDefault="00000000">
      <w:pPr>
        <w:pStyle w:val="Heading2"/>
      </w:pPr>
      <w:r>
        <w:t>The evolution of animal body plans and organ systems</w:t>
      </w:r>
      <w:bookmarkStart w:id="251" w:name="3.6.2"/>
      <w:bookmarkEnd w:id="251"/>
    </w:p>
    <w:p w14:paraId="01C820E6" w14:textId="77777777" w:rsidR="007D001D" w:rsidRDefault="00000000">
      <w:r>
        <w:t>The incredible diversity of animal life on Earth is a testament to the power of evolution. Over billions of years, natural selection has shaped the form and function of animals, giving rise to an astonishing array of body plans and organ systems. From the simple, radially symmetric cnidarians to the complex, bilaterally symmetric vertebrates, each animal phylum has evolved unique adaptations that enable them to thrive in their respective environments.</w:t>
      </w:r>
    </w:p>
    <w:p w14:paraId="75A2CF73" w14:textId="77777777" w:rsidR="007D001D" w:rsidRDefault="00000000">
      <w:r>
        <w:t>At the heart of this diversity lies the evolution of body plans. The basic body plan of an animal is established early in development, through the patterning of the embryo along three axes: the anterior-posterior axis, the dorsal-ventral axis, and the left-right axis. This patterning is controlled by a complex network of genes, including the Hox genes, which specify the identity of different body regions. Mutations in these genes can lead to dramatic changes in body plan, such as the duplication or loss of entire body segments.</w:t>
      </w:r>
    </w:p>
    <w:p w14:paraId="01FD5BF4" w14:textId="77777777" w:rsidR="007D001D" w:rsidRDefault="00000000">
      <w:r>
        <w:t>One of the most significant innovations in animal evolution was the emergence of bilateral symmetry. Bilateral symmetry allowed for the specialization of body regions, with the front end of the animal becoming the head and the back end becoming the tail. This innovation opened up new possibilities for locomotion, as animals could now move in a directed manner, with sensory organs at the front and propulsive organs at the back. Bilateral symmetry also facilitated the evolution of organ systems, as different body regions could now be specialized for different functions.</w:t>
      </w:r>
    </w:p>
    <w:p w14:paraId="6FBD5CB4" w14:textId="77777777" w:rsidR="007D001D" w:rsidRDefault="00000000">
      <w:r>
        <w:t xml:space="preserve">The evolution of organ systems has been a key driver of animal diversity. The most basic organ systems, such as the digestive system and the nervous system, are found in almost all animals. However, the complexity and specialization of these systems vary widely between different phyla. For example, the digestive system of a simple flatworm consists of little more than a mouth and a blind-ending gut, while the digestive system of a mammal includes </w:t>
      </w:r>
      <w:r>
        <w:lastRenderedPageBreak/>
        <w:t>a complex series of organs, including the esophagus, stomach, small intestine, and large intestine, each with its own specialized functions.</w:t>
      </w:r>
    </w:p>
    <w:p w14:paraId="4E9A6705" w14:textId="77777777" w:rsidR="007D001D" w:rsidRDefault="00000000">
      <w:r>
        <w:t>Other organ systems, such as the circulatory system and the respiratory system, have evolved independently in different animal lineages. The circulatory system of vertebrates, for example, is a closed system, with blood being pumped through a network of vessels by a muscular heart. In contrast, the circulatory system of insects is an open system, with hemolymph being pumped through the body cavity by a series of muscular contractions. Similarly, the respiratory system of fish relies on gills for gas exchange, while the respiratory system of mammals relies on lungs.</w:t>
      </w:r>
    </w:p>
    <w:p w14:paraId="146EFE5D" w14:textId="77777777" w:rsidR="007D001D" w:rsidRDefault="00000000">
      <w:r>
        <w:t>The evolution of the nervous system has been particularly important in shaping animal behavior and cognition. The most basic nervous systems, found in cnidarians and flatworms, consist of a simple network of neurons that allow for basic sensory perception and motor control. In contrast, the nervous system of vertebrates is highly complex, with a central nervous system consisting of the brain and spinal cord, and a peripheral nervous system consisting of nerves that extend throughout the body. The evolution of the brain has been a key driver of animal intelligence, with different regions of the brain being specialized for different cognitive functions, such as memory, learning, and decision-making.</w:t>
      </w:r>
    </w:p>
    <w:p w14:paraId="0120FD92" w14:textId="77777777" w:rsidR="007D001D" w:rsidRDefault="00000000">
      <w:r>
        <w:t>The evolution of animal body plans and organ systems has not been a linear process, but rather a complex and contingent one. Many animal lineages have undergone dramatic changes in body plan and organ system over the course of their evolutionary history, often in response to changing environmental conditions. For example, the ancestors of modern whales were land-dwelling mammals that gradually adapted to an aquatic lifestyle, losing their hind limbs and developing a streamlined body shape and a powerful tail for swimming. Similarly, the ancestors of modern birds were dinosaurs that evolved feathers and wings for flight, while also developing a unique respiratory system that allows for efficient gas exchange during high-altitude flight.</w:t>
      </w:r>
    </w:p>
    <w:p w14:paraId="69AC7DF6" w14:textId="77777777" w:rsidR="007D001D" w:rsidRDefault="00000000">
      <w:r>
        <w:t>The study of animal body plans and organ systems is a fascinating and ongoing area of research in evolutionary biology. By comparing the anatomy and development of different animal lineages, scientists can gain insights into the evolutionary history of life on Earth, and the complex interplay between form, function, and environment that has shaped the diversity of animal life we see today. New technologies and methods are continually being developed, promising to reveal even more about the incredible evolutionary journey that has given rise to the amazing variety of animals inhabiting our planet. This remarkable diversity stands as a powerful illustration of the evolutionary process and its ability to shape life in all its wondrous forms.</w:t>
      </w:r>
    </w:p>
    <w:p w14:paraId="196941DA" w14:textId="77777777" w:rsidR="007D001D" w:rsidRDefault="00000000">
      <w:pPr>
        <w:pStyle w:val="Heading2"/>
      </w:pPr>
      <w:r>
        <w:t>The diversity of animal locomotion: swimming, flying, and walking</w:t>
      </w:r>
      <w:bookmarkStart w:id="252" w:name="3.6.3"/>
      <w:bookmarkEnd w:id="252"/>
    </w:p>
    <w:p w14:paraId="76101452" w14:textId="77777777" w:rsidR="007D001D" w:rsidRDefault="00000000">
      <w:r>
        <w:t>The animal kingdom is a testament to the incredible diversity of life on Earth, and this is especially evident in the myriad ways that animals move through their environments. From the graceful swimming of a dolphin to the powerful flight of an eagle, and the sure-footed stride of a gazelle, animal locomotion is a fascinating field of study that reveals the intricate adaptations and evolutionary pressures that have shaped these creatures over millions of years.</w:t>
      </w:r>
    </w:p>
    <w:p w14:paraId="61E87C9B" w14:textId="77777777" w:rsidR="007D001D" w:rsidRDefault="00000000">
      <w:r>
        <w:lastRenderedPageBreak/>
        <w:t>One of the most common forms of animal locomotion is swimming, which is found in a wide range of organisms from tiny zooplankton to the largest whales. Aquatic animals have evolved a variety of adaptations to move efficiently through water, such as streamlined body shapes, powerful tails, and specialized appendages like fins and flippers. Fish, for example, use their muscular bodies and caudal fins to generate thrust, while many marine mammals like seals and sea lions rely on their fore- and hindlimbs to propel themselves through the water. Some aquatic animals, such as jellyfish and squid, use jet propulsion to move by expelling water from their bodies, while others, like the cuttlefish, use undulating fins to glide gracefully through the ocean.</w:t>
      </w:r>
    </w:p>
    <w:p w14:paraId="2F013906" w14:textId="77777777" w:rsidR="007D001D" w:rsidRDefault="00000000">
      <w:r>
        <w:t>Flying is another remarkable form of animal locomotion that has evolved independently in several groups, including insects, birds, and bats. Flying animals have adapted to overcome the challenges of gravity and air resistance by developing lightweight, hollow bones, powerful flight muscles, and aerodynamic body shapes. Birds, the most familiar flying animals, have evolved a unique system of feathers and wings that allow them to generate lift and control their flight with incredible precision. Insects, on the other hand, have evolved a variety of flight mechanisms, from the simple flapping of a butterfly's wings to the complex hovering of a hummingbird moth. Bats, the only mammals capable of true flight, have adapted their forelimbs into wings covered with a thin, flexible membrane that allows them to maneuver through the air with agility and speed.</w:t>
      </w:r>
    </w:p>
    <w:p w14:paraId="5CF5788A" w14:textId="77777777" w:rsidR="007D001D" w:rsidRDefault="00000000">
      <w:r>
        <w:t>Walking, running, and leaping are all forms of terrestrial locomotion that have evolved in response to the challenges of life on land. Terrestrial animals must contend with the effects of gravity and friction, as well as the need to navigate complex terrain and avoid predators. Quadrupedal animals like cats, dogs, and horses have evolved specialized limb structures and gaits that allow them to move efficiently and quickly over a variety of surfaces. Some animals, like kangaroos and rabbits, have adapted to hopping and leaping as a means of covering large distances quickly and evading predators. Others, like the cheetah, have evolved to sprint at high speeds over short distances, using their flexible spines and powerful leg muscles to propel themselves forward.</w:t>
      </w:r>
    </w:p>
    <w:p w14:paraId="501E2C69" w14:textId="77777777" w:rsidR="007D001D" w:rsidRDefault="00000000">
      <w:r>
        <w:t>The diversity of animal locomotion showcases the incredible adaptability and resilience of life on Earth. Each form of movement represents a unique solution to the challenges of survival in a particular environment, shaped by millions of years of evolutionary history. Studying the biomechanics and behavior of these animals allows us to deepen our understanding of the natural world and the incredible diversity of life that surrounds us. From the tiniest insect to the largest whale, each creature has a story to tell about the wonders of animal locomotion and the endless forms most beautiful that nature has created. It is crucial that we work to conserve these species and their ecosystems, not only to ensure their survival but also to maintain the rich tapestry of life that makes our planet so special. Ultimately, the study of animal locomotion is not just a scientific pursuit but a celebration of the beauty, complexity, and wonder of the natural world.</w:t>
      </w:r>
    </w:p>
    <w:p w14:paraId="309A8FA9" w14:textId="77777777" w:rsidR="007D001D" w:rsidRDefault="00000000">
      <w:pPr>
        <w:pStyle w:val="Heading2"/>
      </w:pPr>
      <w:r>
        <w:t>The sensory systems of animals and their adaptations</w:t>
      </w:r>
      <w:bookmarkStart w:id="253" w:name="3.6.4"/>
      <w:bookmarkEnd w:id="253"/>
    </w:p>
    <w:p w14:paraId="3486263B" w14:textId="77777777" w:rsidR="007D001D" w:rsidRDefault="00000000">
      <w:r>
        <w:t xml:space="preserve">Animals have evolved a remarkable array of sensory systems that allow them to navigate their environments, find food, avoid predators, and communicate with each other. These </w:t>
      </w:r>
      <w:r>
        <w:lastRenderedPageBreak/>
        <w:t>sensory adaptations are the result of millions of years of natural selection, shaping the way animals perceive and respond to the world around them.</w:t>
      </w:r>
    </w:p>
    <w:p w14:paraId="19756520" w14:textId="77777777" w:rsidR="007D001D" w:rsidRDefault="00000000">
      <w:r>
        <w:t>One of the most widespread sensory systems in the animal kingdom is vision. Eyes have evolved independently in many different lineages, from simple light-sensitive patches in some invertebrates to the complex camera-like eyes of vertebrates. The eyes of predatory birds, such as eagles and hawks, are particularly well-adapted for detecting movement and focusing on prey from a distance. In contrast, the eyes of nocturnal animals, such as owls and cats, are optimized for gathering light in low-light conditions, with large pupils and a high density of light-sensitive cells.</w:t>
      </w:r>
    </w:p>
    <w:p w14:paraId="47B53F3C" w14:textId="77777777" w:rsidR="007D001D" w:rsidRDefault="00000000">
      <w:r>
        <w:t>Another important sensory modality is hearing, which allows animals to detect and localize sounds in their environment. Mammals, in particular, have highly developed auditory systems, with external ears that can be rotated to pinpoint the source of a sound and inner ears that can detect a wide range of frequencies. Some animals, such as bats and dolphins, have taken hearing to the extreme, using echolocation to navigate and hunt in the dark. By emitting high-frequency sounds and listening to the echoes, these animals can create a detailed acoustic map of their surroundings.</w:t>
      </w:r>
    </w:p>
    <w:p w14:paraId="0F47CCFF" w14:textId="77777777" w:rsidR="007D001D" w:rsidRDefault="00000000">
      <w:r>
        <w:t>Smell and taste are also crucial sensory systems for many animals, allowing them to locate food, identify mates, and avoid toxins. The noses of some mammals, such as dogs and bears, are incredibly sensitive, with millions of olfactory receptors that can detect even the faintest traces of a scent. Some insects, such as moths and butterflies, have evolved specialized mouthparts for tasting and detecting specific chemicals in their food plants.</w:t>
      </w:r>
    </w:p>
    <w:p w14:paraId="50901133" w14:textId="77777777" w:rsidR="007D001D" w:rsidRDefault="00000000">
      <w:r>
        <w:t>In addition to these familiar senses, many animals have evolved unique sensory adaptations that allow them to detect stimuli that are invisible to humans. For example, some snakes have heat-sensing organs that allow them to detect the infrared radiation emitted by warm-blooded prey. Other animals, such as sharks and platypuses, have electroreceptors that can detect the weak electrical fields generated by the muscle contractions of their prey.</w:t>
      </w:r>
    </w:p>
    <w:p w14:paraId="41F0C511" w14:textId="77777777" w:rsidR="007D001D" w:rsidRDefault="00000000">
      <w:r>
        <w:t>The sensory systems of animals are not only diverse but also highly integrated, allowing animals to combine information from multiple senses to create a more complete picture of their environment. For example, a lion stalking its prey may use a combination of sight, sound, and smell to locate and track its target. The integration of sensory information in the brain allows animals to make split-second decisions and respond quickly to changes in their surroundings.</w:t>
      </w:r>
    </w:p>
    <w:p w14:paraId="4CC4FA76" w14:textId="77777777" w:rsidR="007D001D" w:rsidRDefault="00000000">
      <w:r>
        <w:t>The study of animal sensory systems has important implications for our understanding of evolution, ecology, and animal behavior. By examining the sensory adaptations of different species, we can gain insights into how animals perceive and interact with their environments, and how these interactions shape the course of evolution. For example, the evolution of color vision in primates may have been driven by the need to detect ripe fruits and young leaves against a background of green foliage.</w:t>
      </w:r>
    </w:p>
    <w:p w14:paraId="3BC9602D" w14:textId="77777777" w:rsidR="007D001D" w:rsidRDefault="00000000">
      <w:r>
        <w:t>Moreover, understanding animal sensory systems can also inform the development of new technologies and biomimetic designs. For instance, the study of echolocation in bats and dolphins has led to the development of sonar systems for underwater navigation and mapping. Similarly, the investigation of insect vision has inspired the design of more efficient and compact camera lenses.</w:t>
      </w:r>
    </w:p>
    <w:p w14:paraId="377B79FC" w14:textId="77777777" w:rsidR="007D001D" w:rsidRDefault="00000000">
      <w:r>
        <w:lastRenderedPageBreak/>
        <w:t>The diversity of life on Earth is truly awe-inspiring, and the study of animal sensory systems promises to reveal even more fascinating adaptations in the future. By appreciating the remarkable sensory abilities of our fellow creatures, we can gain a deeper respect for the complexity and beauty of life in all its forms. This appreciation is a powerful reminder of the interconnectedness of all living things and the importance of preserving the natural world for generations to come.</w:t>
      </w:r>
    </w:p>
    <w:p w14:paraId="17039802" w14:textId="77777777" w:rsidR="007D001D" w:rsidRDefault="00000000">
      <w:pPr>
        <w:pStyle w:val="Heading2"/>
      </w:pPr>
      <w:r>
        <w:t>Animal communication and social behavior</w:t>
      </w:r>
      <w:bookmarkStart w:id="254" w:name="3.6.5"/>
      <w:bookmarkEnd w:id="254"/>
    </w:p>
    <w:p w14:paraId="7FEB47EF" w14:textId="77777777" w:rsidR="007D001D" w:rsidRDefault="00000000">
      <w:r>
        <w:t>Animal communication and social behavior are fascinating aspects of the animal kingdom that showcase the diverse ways in which animals interact with each other and their environment. Communication plays a crucial role in the lives of animals, enabling them to convey information about their identity, status, intentions, and emotional state. From the intricate dance of the honeybee to the haunting songs of whales, animals employ a wide range of sensory modalities to communicate, including visual, auditory, chemical, and tactile signals.</w:t>
      </w:r>
    </w:p>
    <w:p w14:paraId="00339969" w14:textId="77777777" w:rsidR="007D001D" w:rsidRDefault="00000000">
      <w:r>
        <w:t>Visual communication is particularly well-developed in many species, with animals using colorful displays, elaborate courtship rituals, and complex body language to convey messages. The vibrant plumage of birds, the intricate patterns of butterfly wings, and the impressive antlers of deer are all examples of visual signals that serve to attract mates, intimidate rivals, or establish dominance hierarchies. In some cases, such as the chameleon's ability to change color or the peacock's magnificent tail, the visual signals are so striking that they have become iconic symbols of animal communication.</w:t>
      </w:r>
    </w:p>
    <w:p w14:paraId="5690EEBD" w14:textId="77777777" w:rsidR="007D001D" w:rsidRDefault="00000000">
      <w:r>
        <w:t>Auditory communication is another important modality, with animals using a variety of vocalizations, such as calls, songs, and roars, to communicate over long distances or in complex social environments. The melodic songs of birds, the powerful roars of lions, and the eerie calls of gibbons are all examples of auditory signals that serve to attract mates, defend territories, or coordinate group activities. Some species, such as dolphins and bats, have even evolved sophisticated echolocation abilities, using high-frequency sounds to navigate and locate prey in dark or murky environments.</w:t>
      </w:r>
    </w:p>
    <w:p w14:paraId="1123BF34" w14:textId="77777777" w:rsidR="007D001D" w:rsidRDefault="00000000">
      <w:r>
        <w:t>Chemical communication is also widespread in the animal kingdom, with many species using pheromones and other olfactory cues to convey information about their reproductive status, individual identity, or group membership. From the pungent scent marks of mammals to the subtle chemical trails of ants, animals rely on chemical signals to locate mates, establish territories, and coordinate social activities. In some cases, such as the monarch butterfly's ability to locate its overwintering sites by detecting specific chemical cues, the chemical senses are so acute that they enable animals to navigate vast distances with remarkable precision.</w:t>
      </w:r>
    </w:p>
    <w:p w14:paraId="236AD707" w14:textId="77777777" w:rsidR="007D001D" w:rsidRDefault="00000000">
      <w:r>
        <w:t xml:space="preserve">Tactile communication, involving physical contact and touch, is another important modality that plays a key role in many social interactions, particularly in the context of parent-offspring bonding, mate selection, and group cohesion. From the gentle grooming of primates to the playful wrestling of young mammals, tactile communication serves to reinforce social bonds, reduce aggression, and promote cooperation among individuals. In some cases, such as the elaborate antennae of insects or the sensitive whiskers of rodents, </w:t>
      </w:r>
      <w:r>
        <w:lastRenderedPageBreak/>
        <w:t>specialized tactile organs have evolved to enhance the ability to detect and respond to physical stimuli.</w:t>
      </w:r>
    </w:p>
    <w:p w14:paraId="54C7F6AB" w14:textId="77777777" w:rsidR="007D001D" w:rsidRDefault="00000000">
      <w:r>
        <w:t>The social behavior of animals is shaped by a complex interplay of genetic, environmental, and developmental factors, with different species exhibiting a wide range of social systems, from solitary living to highly organized societies. In many species, social behavior is characterized by the formation of dominance hierarchies, with individuals competing for access to resources, mates, and social status. These hierarchies can be maintained through a variety of mechanisms, including aggression, threat displays, and ritualized submission, with the most dominant individuals typically enjoying greater reproductive success and access to resources.</w:t>
      </w:r>
    </w:p>
    <w:p w14:paraId="164ED0C5" w14:textId="77777777" w:rsidR="007D001D" w:rsidRDefault="00000000">
      <w:r>
        <w:t>In other species, social behavior is characterized by the formation of cooperative alliances, with individuals working together to defend territories, care for offspring, or locate food resources. These alliances can take many forms, from the extended family groups of elephants and killer whales to the highly organized colonies of social insects such as ants and bees. In these species, individuals often exhibit a high degree of specialization and division of labor, with different individuals taking on specific roles such as foraging, defense, or reproduction.</w:t>
      </w:r>
    </w:p>
    <w:p w14:paraId="68ABD674" w14:textId="77777777" w:rsidR="007D001D" w:rsidRDefault="00000000">
      <w:r>
        <w:t>The study of animal communication and social behavior has important implications for our understanding of the evolution of social systems, the mechanisms of animal cognition, and the conservation of endangered species. By deciphering the complex languages and social networks of animals, researchers can gain insights into the factors that shape animal behavior, the adaptations that enable animals to thrive in different environments, and the challenges that face many species in a rapidly changing world. The incredible diversity and complexity of life on Earth is evident in the fascinating world of animal communication and social behavior, reminding us of the deep connections that exist between all living things.</w:t>
      </w:r>
    </w:p>
    <w:p w14:paraId="234F0585" w14:textId="77777777" w:rsidR="007D001D" w:rsidRDefault="00000000">
      <w:pPr>
        <w:pStyle w:val="Heading2"/>
      </w:pPr>
      <w:r>
        <w:t>Mating systems and reproductive strategies in animals</w:t>
      </w:r>
      <w:bookmarkStart w:id="255" w:name="3.6.6"/>
      <w:bookmarkEnd w:id="255"/>
    </w:p>
    <w:p w14:paraId="29938FF1" w14:textId="77777777" w:rsidR="007D001D" w:rsidRDefault="00000000">
      <w:r>
        <w:t>Mating systems and reproductive strategies in animals are as diverse as the species themselves, shaped by evolutionary pressures and environmental factors. From monogamous pairs to polygynous harems, and from external fertilization to live birth, the ways in which animals ensure the survival of their genetic lineage are fascinating and complex.</w:t>
      </w:r>
    </w:p>
    <w:p w14:paraId="1D05D51D" w14:textId="77777777" w:rsidR="007D001D" w:rsidRDefault="00000000">
      <w:r>
        <w:t>One of the most basic distinctions in mating systems is between monogamy and polygamy. In monogamous species, such as many birds and some mammals, a single male and female form a long-term pair bond and typically mate exclusively with each other. This strategy often involves substantial parental investment from both partners, as they work together to raise their offspring. Monogamy is thought to evolve when the benefits of biparental care outweigh the potential advantages of seeking additional mates.</w:t>
      </w:r>
    </w:p>
    <w:p w14:paraId="03CD74BC" w14:textId="77777777" w:rsidR="007D001D" w:rsidRDefault="00000000">
      <w:r>
        <w:t xml:space="preserve">In contrast, polygamous mating systems involve individuals mating with multiple partners. Polygyny, where one male mates with multiple females, is common in species where males can monopolize resources or defend territories that attract females. Examples include elephant seals, where dominant males control access to beaches and mate with large harems of females, and red-winged blackbirds, where males defend prime nesting </w:t>
      </w:r>
      <w:r>
        <w:lastRenderedPageBreak/>
        <w:t>territories. Polyandry, where one female mates with multiple males, is rarer but can occur when males provide essential resources or parental care, such as in jacanas and some species of pipefish.</w:t>
      </w:r>
    </w:p>
    <w:p w14:paraId="7C03F070" w14:textId="77777777" w:rsidR="007D001D" w:rsidRDefault="00000000">
      <w:r>
        <w:t>The timing and frequency of mating also vary widely among animals. Some species, such as annual plants and many insects, have a single reproductive event in their lifetime (semelparity), investing all their resources into one burst of reproduction. Others, like most vertebrates, reproduce multiple times throughout their lives (iteroparity), balancing the costs of reproduction with the need to survive and mate again in the future.</w:t>
      </w:r>
    </w:p>
    <w:p w14:paraId="3E2BF5F8" w14:textId="77777777" w:rsidR="007D001D" w:rsidRDefault="00000000">
      <w:r>
        <w:t>The mode of fertilization is another key aspect of reproductive strategies. External fertilization, where eggs and sperm are released into the environment, is common in aquatic animals such as fish and amphibians. This strategy allows for high fecundity but also exposes gametes to environmental hazards and predation. Internal fertilization, where sperm are deposited inside the female's body, offers greater protection for developing embryos but typically results in lower numbers of offspring.</w:t>
      </w:r>
    </w:p>
    <w:p w14:paraId="3787F98B" w14:textId="77777777" w:rsidR="007D001D" w:rsidRDefault="00000000">
      <w:r>
        <w:t>The development of offspring can also follow different paths. Oviparous species, like most birds and reptiles, lay eggs that develop and hatch outside the mother's body. Viviparous animals, including many mammals and some sharks, give birth to live young that develop within the mother's body, nourished by a placenta or other maternal structures. Ovoviviparous species, such as some snakes and fish, retain eggs within the mother's body until they hatch, but the embryos rely on yolk for nutrition rather than a placental connection.</w:t>
      </w:r>
    </w:p>
    <w:p w14:paraId="767D2A27" w14:textId="77777777" w:rsidR="007D001D" w:rsidRDefault="00000000">
      <w:r>
        <w:t>The level of parental care provided to offspring is another important factor in reproductive strategies. Some species, like many reptiles and amphibians, provide no parental care at all, leaving their eggs or larvae to fend for themselves. Others, such as most birds and mammals, invest heavily in their young, providing food, protection, and even education in the form of learned behaviors. The extent of parental care often reflects the trade-off between the number of offspring produced and their chances of survival.</w:t>
      </w:r>
    </w:p>
    <w:p w14:paraId="3AC70025" w14:textId="77777777" w:rsidR="007D001D" w:rsidRDefault="00000000">
      <w:r>
        <w:t>Mating systems and reproductive strategies also shape the evolution of sexual dimorphism, where males and females differ in size, morphology, or coloration. In species with intense male competition for mates, such as peacocks and lions, males often develop elaborate ornaments or weapons to attract females and intimidate rivals. In species where females invest heavily in offspring, such as many spiders and praying mantises, females are often larger than males and may even cannibalize their mates after copulation.</w:t>
      </w:r>
    </w:p>
    <w:p w14:paraId="7F5D6D85" w14:textId="77777777" w:rsidR="007D001D" w:rsidRDefault="00000000">
      <w:r>
        <w:t>The incredible variety of mating systems and reproductive strategies found in the animal kingdom showcases the power of natural selection in shaping behavior and morphology. These adaptations provide a window into the complex evolutionary pressures that have molded species over millions of years, highlighting the remarkable diversity of life on Earth.</w:t>
      </w:r>
    </w:p>
    <w:p w14:paraId="3E3F7E9A" w14:textId="77777777" w:rsidR="007D001D" w:rsidRDefault="00000000">
      <w:pPr>
        <w:pStyle w:val="Heading2"/>
      </w:pPr>
      <w:r>
        <w:t>Parental care and the evolution of offspring protection</w:t>
      </w:r>
      <w:bookmarkStart w:id="256" w:name="3.6.7"/>
      <w:bookmarkEnd w:id="256"/>
    </w:p>
    <w:p w14:paraId="24E8BA61" w14:textId="77777777" w:rsidR="007D001D" w:rsidRDefault="00000000">
      <w:r>
        <w:t>Parental care is a fascinating aspect of animal behavior that has evolved to ensure the survival and well-being of offspring. Across the animal kingdom, a wide variety of strategies have emerged to protect and nurture young, ranging from simple nest construction to complex social systems involving extended families and cooperative breeding.</w:t>
      </w:r>
    </w:p>
    <w:p w14:paraId="0F42EC50" w14:textId="77777777" w:rsidR="007D001D" w:rsidRDefault="00000000">
      <w:r>
        <w:lastRenderedPageBreak/>
        <w:t>One of the most fundamental forms of parental care is the provision of a safe and suitable environment for the development of eggs or young. Many species, such as birds and some reptiles, invest considerable time and energy in building nests or burrows that offer protection from predators and harsh environmental conditions. For example, weaver birds construct intricate hanging nests using grass and other plant materials, while sea turtles dig deep holes in sandy beaches to lay their eggs.</w:t>
      </w:r>
    </w:p>
    <w:p w14:paraId="15708112" w14:textId="77777777" w:rsidR="007D001D" w:rsidRDefault="00000000">
      <w:r>
        <w:t>In addition to providing shelter, parents may also actively defend their offspring from threats. Female grizzly bears are known for their fierce protection of their cubs, often confronting much larger male bears or other predators that venture too close. Similarly, many bird species engage in aggressive displays or even physical attacks to drive away potential threats to their nests.</w:t>
      </w:r>
    </w:p>
    <w:p w14:paraId="1814585F" w14:textId="77777777" w:rsidR="007D001D" w:rsidRDefault="00000000">
      <w:r>
        <w:t>The evolution of parental care is closely tied to the concept of parental investment, which refers to the resources that parents allocate to their offspring in terms of time, energy, and risk. Species with higher levels of parental investment tend to have fewer offspring but invest more heavily in each individual, while those with lower investment may produce larger numbers of offspring but provide less care.</w:t>
      </w:r>
    </w:p>
    <w:p w14:paraId="5F8EFD44" w14:textId="77777777" w:rsidR="007D001D" w:rsidRDefault="00000000">
      <w:r>
        <w:t>One of the most remarkable examples of parental investment can be found in the emperor penguin. These birds breed during the harsh Antarctic winter, with males incubating a single egg on their feet for over two months while the females forage at sea. During this time, the males fast and rely on stored body fat to survive, losing up to 40% of their body weight. The extreme dedication shown by emperor penguin fathers highlights the evolutionary importance of ensuring the survival of their offspring in such a challenging environment.</w:t>
      </w:r>
    </w:p>
    <w:p w14:paraId="0B9701DB" w14:textId="77777777" w:rsidR="007D001D" w:rsidRDefault="00000000">
      <w:r>
        <w:t>In some species, parental care extends beyond the protection and provisioning of young to include the teaching of essential life skills. Meerkats, for instance, are known to engage in "teaching" behavior, where adults bring wounded or disabled prey to their pups, allowing them to practice their hunting skills in a controlled setting. This form of social learning helps to ensure that the next generation is well-equipped to survive in their environment.</w:t>
      </w:r>
    </w:p>
    <w:p w14:paraId="3B2EF478" w14:textId="77777777" w:rsidR="007D001D" w:rsidRDefault="00000000">
      <w:r>
        <w:t>The evolution of offspring protection has also led to the development of complex social systems in some species. African elephants, for example, live in matriarchal family groups led by the oldest and most experienced females. These matriarchs play a crucial role in guiding and protecting the younger members of the group, sharing their knowledge of food sources, water holes, and potential threats. The strong social bonds within elephant families, as well as the intergenerational transfer of knowledge, contribute significantly to the survival and success of the group as a whole.</w:t>
      </w:r>
    </w:p>
    <w:p w14:paraId="13656521" w14:textId="77777777" w:rsidR="007D001D" w:rsidRDefault="00000000">
      <w:r>
        <w:t>In some cases, the drive to protect offspring can lead to cooperative breeding, where individuals other than the biological parents contribute to the care of young. This phenomenon is particularly well-documented in birds, such as the Florida scrub-jay, where young from previous broods may remain with their parents and help to raise subsequent generations of siblings. By working together, these family groups are able to provide better protection and resources for their offspring, increasing the overall success of the breeding effort.</w:t>
      </w:r>
    </w:p>
    <w:p w14:paraId="33E56C0B" w14:textId="77777777" w:rsidR="007D001D" w:rsidRDefault="00000000">
      <w:r>
        <w:lastRenderedPageBreak/>
        <w:t>The evolution of parental care and offspring protection showcases the power of natural selection in shaping animal behavior. The specific strategies employed by different species vary widely, but the underlying goal of ensuring the survival and success of the next generation remains a fundamental driver of parental care across the animal kingdom. Studying and appreciating the diverse ways in which animals care for their young provides a deeper understanding of the complex evolutionary processes that have shaped the incredible diversity of life on Earth.</w:t>
      </w:r>
    </w:p>
    <w:p w14:paraId="036EBFA9" w14:textId="77777777" w:rsidR="007D001D" w:rsidRDefault="00000000">
      <w:pPr>
        <w:pStyle w:val="Heading2"/>
      </w:pPr>
      <w:r>
        <w:t>The role of learning and instinct in animal behavior</w:t>
      </w:r>
      <w:bookmarkStart w:id="257" w:name="3.6.8"/>
      <w:bookmarkEnd w:id="257"/>
    </w:p>
    <w:p w14:paraId="4ABB6BD1" w14:textId="77777777" w:rsidR="007D001D" w:rsidRDefault="00000000">
      <w:r>
        <w:t>Animal behavior is a complex interplay between innate, instinctive responses and learned behaviors that are acquired through experience. Both instinct and learning play crucial roles in shaping the way animals navigate their environment, interact with conspecifics, and ensure their survival and reproduction. Instinctive behaviors are hardwired, genetically determined patterns of behavior that are often essential for an animal's immediate survival. These behaviors are typically stereotyped, species-specific, and triggered by specific stimuli or internal physiological states. Examples of instinctive behaviors include a newborn mammal's ability to suckle, a bird's innate capacity to build a nest, or a spider's intricate web-spinning skills. These behaviors do not require prior learning or experience and are often expressed in their complete form the first time they are performed.</w:t>
      </w:r>
    </w:p>
    <w:p w14:paraId="13241E53" w14:textId="77777777" w:rsidR="007D001D" w:rsidRDefault="00000000">
      <w:r>
        <w:t>However, while instincts provide a solid foundation for animal behavior, learning allows animals to adapt to changing environments and develop new skills. Learning involves a relatively permanent change in behavior as a result of experience. Animals can learn through various mechanisms, such as habituation, classical conditioning, and operant conditioning. Habituation is a simple form of learning where an animal becomes less responsive to a stimulus after repeated exposure. This allows animals to filter out irrelevant stimuli and focus on more important cues in their environment. Classical conditioning, famously demonstrated by Ivan Pavlov's experiments with dogs, involves the association of a neutral stimulus with a biologically significant one, leading to a learned response. Operant conditioning, on the other hand, involves the modification of behavior through reinforcement or punishment. Animals learn to repeat behaviors that lead to positive outcomes and avoid those that result in negative consequences.</w:t>
      </w:r>
    </w:p>
    <w:p w14:paraId="6BAC111E" w14:textId="77777777" w:rsidR="007D001D" w:rsidRDefault="00000000">
      <w:r>
        <w:t>The relative importance of instinct and learning varies among different animal species and even among individuals within a species. Some animals, such as insects, rely heavily on instinctive behaviors, while others, like primates and cetaceans, have a greater capacity for learning and behavioral flexibility. Social learning, where animals acquire new behaviors by observing and imitating others, is particularly important in species with complex social structures. For example, young chimpanzees learn to use tools for foraging by watching and imitating the techniques employed by their mothers and other group members. This cultural transmission of knowledge allows for the development of distinct behavioral traditions within different populations of the same species.</w:t>
      </w:r>
    </w:p>
    <w:p w14:paraId="4319AA3A" w14:textId="77777777" w:rsidR="007D001D" w:rsidRDefault="00000000">
      <w:r>
        <w:t xml:space="preserve">The interplay between instinct and learning is also evident in the way animals communicate and navigate their environment. Many animals have an innate ability to produce and recognize species-specific vocalizations, such as alarm calls or mating songs. However, </w:t>
      </w:r>
      <w:r>
        <w:lastRenderedPageBreak/>
        <w:t>learning can refine and modify these vocalizations, allowing for the development of regional dialects or the ability to communicate novel information. Similarly, while many animals have an innate sense of direction and can navigate using cues such as the sun, stars, or Earth's magnetic field, they can also learn to recognize landmarks and use cognitive maps to navigate their home ranges efficiently.</w:t>
      </w:r>
    </w:p>
    <w:p w14:paraId="4AA4565A" w14:textId="77777777" w:rsidR="007D001D" w:rsidRDefault="00000000">
      <w:r>
        <w:t>The study of animal learning has important implications for understanding the evolution of cognition and the development of flexible behavioral responses to environmental challenges. By examining the ways in which animals learn and adapt, we can gain insights into the cognitive abilities of different species and the selective pressures that have shaped their behavior over time. This knowledge is also essential for designing effective conservation strategies and ensuring the well-being of animals in captive settings, such as zoos and research facilities.</w:t>
      </w:r>
    </w:p>
    <w:p w14:paraId="1D918806" w14:textId="77777777" w:rsidR="007D001D" w:rsidRDefault="00000000">
      <w:r>
        <w:t>The exploration of animal learning and instinct reveals a captivating world of behavioral complexity and adaptation. This field of study not only enriches our scientific understanding but also fosters a deeper appreciation for the remarkable creatures that inhabit our planet. By recognizing the interplay between innate and learned behaviors, we can develop a more comprehensive and empathetic view of animal life. This perspective has the power to inspire conservation efforts and promote the protection of the diverse habitats that support these fascinating beings. Ultimately, the study of animal behavior serves as a powerful reminder of the intricate web of life and the importance of preserving the natural world for generations to come.</w:t>
      </w:r>
    </w:p>
    <w:p w14:paraId="731C1309" w14:textId="77777777" w:rsidR="007D001D" w:rsidRDefault="00000000">
      <w:pPr>
        <w:pStyle w:val="Heading2"/>
      </w:pPr>
      <w:r>
        <w:t>Animal intelligence and problem-solving abilities</w:t>
      </w:r>
      <w:bookmarkStart w:id="258" w:name="3.6.9"/>
      <w:bookmarkEnd w:id="258"/>
    </w:p>
    <w:p w14:paraId="17133DB4" w14:textId="77777777" w:rsidR="007D001D" w:rsidRDefault="00000000">
      <w:r>
        <w:t>Animal intelligence and problem-solving abilities have long been a subject of fascination for scientists and the general public alike. While the cognitive capabilities of animals were once considered far inferior to those of humans, recent research has revealed that many species possess remarkable intelligence and the ability to solve complex problems.</w:t>
      </w:r>
    </w:p>
    <w:p w14:paraId="5832D86A" w14:textId="77777777" w:rsidR="007D001D" w:rsidRDefault="00000000">
      <w:r>
        <w:t>One of the most well-known examples of animal intelligence is the use of tools by chimpanzees and other primates. Chimpanzees have been observed using sticks to fish for termites, cracking nuts with rocks, and even fashioning spears for hunting. This behavior demonstrates a level of planning and foresight that was once thought to be unique to humans.</w:t>
      </w:r>
    </w:p>
    <w:p w14:paraId="31A532ED" w14:textId="77777777" w:rsidR="007D001D" w:rsidRDefault="00000000">
      <w:r>
        <w:t>Dolphins, another highly intelligent species, have been shown to possess advanced problem-solving skills and the ability to learn from their peers. In one famous study, a dolphin named Kelly learned to bring pieces of trash to her trainers in exchange for fish. She then began to hide the trash under a rock, tearing off small pieces to maximize her rewards. This behavior suggests that dolphins are capable of abstract thought and can plan for the future.</w:t>
      </w:r>
    </w:p>
    <w:p w14:paraId="299F6E76" w14:textId="77777777" w:rsidR="007D001D" w:rsidRDefault="00000000">
      <w:r>
        <w:t>Birds, particularly members of the corvid family (which includes crows, ravens, and magpies), have also demonstrated remarkable intelligence. New Caledonian crows, for example, have been observed using tools to extract food from hard-to-reach places. They can even create their own tools by bending wire into hooks, a skill that requires an understanding of cause and effect.</w:t>
      </w:r>
    </w:p>
    <w:p w14:paraId="645D7FD4" w14:textId="77777777" w:rsidR="007D001D" w:rsidRDefault="00000000">
      <w:r>
        <w:lastRenderedPageBreak/>
        <w:t>Octopuses, despite their vastly different anatomy and evolutionary history, have also shown impressive problem-solving abilities. They can navigate mazes, open jars, and even escape from their tanks. In one famous anecdote, an octopus at a German aquarium was known to climb out of its tank at night, raid the fish tank for food, and then return to its own tank before morning.</w:t>
      </w:r>
    </w:p>
    <w:p w14:paraId="71FDD57C" w14:textId="77777777" w:rsidR="007D001D" w:rsidRDefault="00000000">
      <w:r>
        <w:t>Elephants, with their large brains and complex social structures, have demonstrated advanced cognitive abilities as well. They can recognize themselves in mirrors, cooperate to solve problems, and even show empathy towards other elephants and humans. In one experiment, an Asian elephant named Bandula was able to use a stick to obtain food that was out of reach, demonstrating an understanding of tool use.</w:t>
      </w:r>
    </w:p>
    <w:p w14:paraId="31F3DE59" w14:textId="77777777" w:rsidR="007D001D" w:rsidRDefault="00000000">
      <w:r>
        <w:t>Even seemingly simple creatures, such as bees and ants, have shown remarkable intelligence in navigating their environments and communicating with their colony mates. Honey bees, for instance, use a sophisticated dance language to communicate the location of food sources to other bees. Ants, meanwhile, can create complex trail networks and allocate tasks among colony members to optimize foraging efficiency.</w:t>
      </w:r>
    </w:p>
    <w:p w14:paraId="73A5D02D" w14:textId="77777777" w:rsidR="007D001D" w:rsidRDefault="00000000">
      <w:r>
        <w:t>The study of animal cognition has also revealed that many species are capable of learning from their experiences and adapting their behavior accordingly. Rats, for example, can learn to navigate mazes and remember the location of food rewards. Pigeons can be trained to distinguish between different shapes and patterns, a skill that has been used to develop early warning systems for human medical conditions.</w:t>
      </w:r>
    </w:p>
    <w:p w14:paraId="3B303201" w14:textId="77777777" w:rsidR="007D001D" w:rsidRDefault="00000000">
      <w:r>
        <w:t>The growing understanding of animal intelligence has important implications for how we view and treat animals, both in captivity and in the wild.</w:t>
      </w:r>
    </w:p>
    <w:p w14:paraId="42FB1A2B" w14:textId="77777777" w:rsidR="007D001D" w:rsidRDefault="00000000">
      <w:r>
        <w:t>For example, the recognition of animal intelligence has led to the development of more enriching environments in zoos and aquariums, where animals are provided with opportunities to engage in problem-solving activities and express their natural behaviors. It has also sparked debates about the ethics of animal research and the use of animals in entertainment and agriculture.</w:t>
      </w:r>
    </w:p>
    <w:p w14:paraId="3627BA3D" w14:textId="77777777" w:rsidR="007D001D" w:rsidRDefault="00000000">
      <w:r>
        <w:t>In the wild, an understanding of animal cognition can inform conservation efforts and help us to develop strategies for mitigating human-wildlife conflicts. By recognizing the intelligence and adaptability of animals, we can work to create a world in which humans and other species can coexist in harmony.</w:t>
      </w:r>
    </w:p>
    <w:p w14:paraId="2D208F1A" w14:textId="77777777" w:rsidR="007D001D" w:rsidRDefault="00000000">
      <w:r>
        <w:t>The exploration of animal intelligence has revealed the diverse and awe-inspiring cognitive capabilities of various species, from the tool-using abilities of chimpanzees to the problem-solving skills of octopuses. By studying these abilities, we gain a greater appreciation for the complexity and richness of the natural world, and a deeper understanding of our place within it.</w:t>
      </w:r>
    </w:p>
    <w:p w14:paraId="551EA339" w14:textId="77777777" w:rsidR="007D001D" w:rsidRDefault="00000000">
      <w:pPr>
        <w:pStyle w:val="Heading2"/>
      </w:pPr>
      <w:r>
        <w:t>The impact of human activities on animal populations and behavior</w:t>
      </w:r>
      <w:bookmarkStart w:id="259" w:name="3.6.10"/>
      <w:bookmarkEnd w:id="259"/>
    </w:p>
    <w:p w14:paraId="1368A630" w14:textId="77777777" w:rsidR="007D001D" w:rsidRDefault="00000000">
      <w:r>
        <w:t xml:space="preserve">Human activities have had a profound impact on animal populations and behavior across the globe. As the human population continues to grow and expand its footprint, the pressure on wildlife and their habitats has increased dramatically. Habitat loss and fragmentation, caused by urbanization, agriculture, and resource extraction, have led to the decline and local extinction of numerous species. Animals that once had vast, continuous </w:t>
      </w:r>
      <w:r>
        <w:lastRenderedPageBreak/>
        <w:t>ranges are now confined to small, isolated patches, limiting their ability to find food, mates, and shelter. This fragmentation also disrupts migration patterns and gene flow, reducing genetic diversity and making populations more vulnerable to disease and environmental stressors.</w:t>
      </w:r>
    </w:p>
    <w:p w14:paraId="30BC492B" w14:textId="77777777" w:rsidR="007D001D" w:rsidRDefault="00000000">
      <w:r>
        <w:t>In addition to the direct loss of habitat, human activities have altered the quality and functionality of remaining ecosystems. Pollution, such as chemical runoff from agriculture and industry, has contaminated water sources and soil, causing physiological stress and reproductive failures in animals. Noise pollution from roads, cities, and industrial sites has been shown to interfere with animal communication, mating behavior, and predator-prey interactions. Light pollution, particularly in urban areas, can disrupt the circadian rhythms and navigation abilities of nocturnal species, leading to disorientation and increased mortality.</w:t>
      </w:r>
    </w:p>
    <w:p w14:paraId="424FC645" w14:textId="77777777" w:rsidR="007D001D" w:rsidRDefault="00000000">
      <w:r>
        <w:t>Overexploitation, through hunting, fishing, and the illegal wildlife trade, has driven numerous species to the brink of extinction. The demand for animal products, such as ivory, rhino horn, and shark fins, has fueled unsustainable harvest rates and the collapse of once-thriving populations. Even when harvest is regulated, such as in commercial fisheries, poor management and lack of enforcement can lead to overfishing and the depletion of fish stocks. The removal of key species from ecosystems can have cascading effects on food webs and community structure, altering the balance and resilience of these systems.</w:t>
      </w:r>
    </w:p>
    <w:p w14:paraId="09762222" w14:textId="77777777" w:rsidR="007D001D" w:rsidRDefault="00000000">
      <w:r>
        <w:t>Climate change, driven largely by human activities, is increasingly recognized as a major threat to animal populations and behavior. As global temperatures rise, many species are being forced to shift their ranges to track suitable conditions. However, the pace of climate change may outstrip the ability of some species to adapt or migrate, leading to local extinctions and the loss of genetic diversity. Changing precipitation patterns and the increased frequency of extreme weather events, such as droughts and floods, can disrupt breeding cycles and resource availability, putting further stress on animal populations.</w:t>
      </w:r>
    </w:p>
    <w:p w14:paraId="14081665" w14:textId="77777777" w:rsidR="007D001D" w:rsidRDefault="00000000">
      <w:r>
        <w:t>Human-wildlife conflict is another growing concern as human populations expand into animal habitats. Animals that once avoided human settlements are now being drawn into urban and agricultural areas in search of food and shelter. This can lead to negative interactions, such as crop raiding, livestock predation, and attacks on humans, which often result in the persecution and removal of the animals involved. Efforts to mitigate these conflicts, such as fencing, relocation, and aversive conditioning, have met with mixed success and can be costly and labor-intensive to implement.</w:t>
      </w:r>
    </w:p>
    <w:p w14:paraId="154FE255" w14:textId="77777777" w:rsidR="007D001D" w:rsidRDefault="00000000">
      <w:r>
        <w:t>Despite the many challenges facing animal populations, there is growing recognition of the need for conservation and sustainable management of wildlife and their habitats. Protected areas, such as national parks and wildlife reserves, have been established to safeguard critical habitats and provide refuge for threatened species. However, these areas are often too small and isolated to maintain viable populations long-term, and their effectiveness depends on adequate funding, staffing, and community support. Connectivity between protected areas, through the creation of wildlife corridors and the restoration of degraded habitats, is increasingly seen as essential for maintaining genetic diversity and facilitating species movements in response to climate change.</w:t>
      </w:r>
    </w:p>
    <w:p w14:paraId="34AA8EDA" w14:textId="77777777" w:rsidR="007D001D" w:rsidRDefault="00000000">
      <w:r>
        <w:lastRenderedPageBreak/>
        <w:t>Community-based conservation initiatives, which engage local communities in the management and stewardship of wildlife resources, have shown promise in reducing human-wildlife conflict and promoting sustainable use. By providing economic incentives for conservation, such as eco-tourism and sustainable harvest programs, these initiatives can help to align the interests of local people with the long-term viability of animal populations. Education and outreach programs, which raise awareness about the value and importance of wildlife, can also play a critical role in building public support for conservation efforts.</w:t>
      </w:r>
    </w:p>
    <w:p w14:paraId="0E370EF9" w14:textId="77777777" w:rsidR="007D001D" w:rsidRDefault="00000000">
      <w:r>
        <w:t>The future of animal populations and their behavior hinges on the choices and actions taken by humans in the coming years. Preserving the incredible diversity of animal life on Earth will require a concerted effort to reduce our environmental impact, invest in conservation and sustainable management practices, and foster coexistence between humans and wildlife. This will necessitate a significant shift in our priorities and values, as well as a readiness to negotiate difficult compromises amidst competing pressures for land, resources, and economic development.</w:t>
      </w:r>
    </w:p>
    <w:p w14:paraId="71462EC3" w14:textId="77777777" w:rsidR="007D001D" w:rsidRDefault="00000000">
      <w:r>
        <w:br w:type="page"/>
      </w:r>
    </w:p>
    <w:p w14:paraId="2C7CD38C" w14:textId="77777777" w:rsidR="007D001D" w:rsidRDefault="00000000">
      <w:pPr>
        <w:pStyle w:val="Heading1"/>
      </w:pPr>
      <w:r>
        <w:lastRenderedPageBreak/>
        <w:t>Chapter 27: Human Biology and Anatomy</w:t>
      </w:r>
    </w:p>
    <w:p w14:paraId="4BCC5A21" w14:textId="77777777" w:rsidR="007D001D" w:rsidRDefault="00000000">
      <w:pPr>
        <w:pStyle w:val="Heading2"/>
      </w:pPr>
      <w:r>
        <w:t>The evolution of the human species and its unique characteristics</w:t>
      </w:r>
      <w:bookmarkStart w:id="260" w:name="3.7.1"/>
      <w:bookmarkEnd w:id="260"/>
    </w:p>
    <w:p w14:paraId="79AA8DA2" w14:textId="77777777" w:rsidR="007D001D" w:rsidRDefault="00000000">
      <w:r>
        <w:t>The evolution of the human species, Homo sapiens, is a fascinating journey that spans millions of years and encompasses a series of unique adaptations and characteristics that set us apart from other primates. Our story begins in Africa, where the earliest hominins, or human ancestors, diverged from the lineage that gave rise to chimpanzees and bonobos, our closest living relatives. Over time, these early hominins evolved to walk upright on two legs, a trait known as bipedalism, which freed their hands for tool use and allowed them to explore new environments and resources.</w:t>
      </w:r>
    </w:p>
    <w:p w14:paraId="1F088467" w14:textId="77777777" w:rsidR="007D001D" w:rsidRDefault="00000000">
      <w:r>
        <w:t>As hominins continued to evolve, they developed larger and more complex brains, which enabled them to create and use more sophisticated tools, communicate with each other through language, and form complex social structures. The genus Homo, to which modern humans belong, first appeared around 2.8 million years ago with the emergence of Homo habilis, a species known for its advanced stone tools and increased brain size compared to earlier hominins.</w:t>
      </w:r>
    </w:p>
    <w:p w14:paraId="24CC2355" w14:textId="77777777" w:rsidR="007D001D" w:rsidRDefault="00000000">
      <w:r>
        <w:t>The evolution of Homo continued with the appearance of Homo erectus, a species that spread out of Africa and into Asia and Europe, mastering the use of fire and developing more advanced hunting techniques. Homo erectus was followed by several other species, including Homo heidelbergensis and Homo neanderthalensis, which lived in Europe and Asia and had larger brains and more complex cultural practices than their predecessors.</w:t>
      </w:r>
    </w:p>
    <w:p w14:paraId="46744B65" w14:textId="77777777" w:rsidR="007D001D" w:rsidRDefault="00000000">
      <w:r>
        <w:t>The emergence of Homo sapiens, our own species, occurred around 300,000 years ago in Africa. Early Homo sapiens had modern human anatomy and cognitive abilities, including the capacity for abstract thought, symbolic expression, and language. They also developed more advanced tools and cultural practices, such as the use of pigments for body decoration and the creation of art and jewelry.</w:t>
      </w:r>
    </w:p>
    <w:p w14:paraId="767D4186" w14:textId="77777777" w:rsidR="007D001D" w:rsidRDefault="00000000">
      <w:r>
        <w:t>One of the most remarkable features of Homo sapiens is our ability to adapt to a wide range of environments and climates. As our ancestors spread out of Africa and into other parts of the world, they encountered new challenges and opportunities, and developed unique cultural and technological adaptations to survive and thrive in these diverse settings. This adaptability has been key to our success as a species, allowing us to colonize virtually every corner of the globe and become the dominant species on the planet.</w:t>
      </w:r>
    </w:p>
    <w:p w14:paraId="3E4797BC" w14:textId="77777777" w:rsidR="007D001D" w:rsidRDefault="00000000">
      <w:r>
        <w:t>Another unique characteristic of Homo sapiens is our highly developed social cognition and ability to cooperate and communicate with each other. We have evolved complex language skills and the ability to share knowledge and information across generations, which has enabled us to build and maintain large, complex societies and create a rich cultural heritage. Our social nature has also been crucial to our success as a species, allowing us to work together to overcome challenges and achieve common goals.</w:t>
      </w:r>
    </w:p>
    <w:p w14:paraId="5B94C9E8" w14:textId="77777777" w:rsidR="007D001D" w:rsidRDefault="00000000">
      <w:r>
        <w:t xml:space="preserve">In addition to our cognitive and social abilities, Homo sapiens also have a number of physical adaptations that set us apart from other primates. These include our large brains, which are approximately three times larger than those of chimpanzees and other great apes, and our opposable thumbs, which allow us to manipulate objects with great precision </w:t>
      </w:r>
      <w:r>
        <w:lastRenderedPageBreak/>
        <w:t>and dexterity. We also have a unique vocal tract that enables us to produce a wide range of sounds and articulate speech, which is essential for language and communication.</w:t>
      </w:r>
    </w:p>
    <w:p w14:paraId="7612B57A" w14:textId="77777777" w:rsidR="007D001D" w:rsidRDefault="00000000">
      <w:r>
        <w:t>Despite our many unique characteristics and adaptations, it is important to remember that Homo sapiens are still a part of the natural world and share a common evolutionary history with all other living organisms on Earth. We are not separate from or superior to nature, but rather an integral part of the complex web of life that has evolved over billions of years. Studying and learning about our own evolution and the evolution of other species deepens our understanding and appreciation of the incredible diversity and interconnectedness of life on our planet.</w:t>
      </w:r>
    </w:p>
    <w:p w14:paraId="46C8EE40" w14:textId="77777777" w:rsidR="007D001D" w:rsidRDefault="00000000">
      <w:pPr>
        <w:pStyle w:val="Heading2"/>
      </w:pPr>
      <w:r>
        <w:t>The structure and function of the human skeletal and muscular systems</w:t>
      </w:r>
      <w:bookmarkStart w:id="261" w:name="3.7.2"/>
      <w:bookmarkEnd w:id="261"/>
    </w:p>
    <w:p w14:paraId="2568DA81" w14:textId="77777777" w:rsidR="007D001D" w:rsidRDefault="00000000">
      <w:r>
        <w:t>The human skeletal and muscular systems are two closely interconnected systems that play crucial roles in providing structure, support, protection, and movement to the body. The skeletal system consists of bones, cartilage, ligaments, and tendons, while the muscular system is composed of skeletal muscles, smooth muscles, and cardiac muscle.</w:t>
      </w:r>
    </w:p>
    <w:p w14:paraId="429344C1" w14:textId="77777777" w:rsidR="007D001D" w:rsidRDefault="00000000">
      <w:r>
        <w:t>The adult human skeleton is made up of 206 bones, which can be categorized into four main types: long bones, short bones, flat bones, and irregular bones. Long bones, such as the femur and humerus, are found in the limbs and are designed for weight-bearing and leverage. Short bones, like those in the wrist and ankle, provide stability and allow for small movements. Flat bones, including the skull and ribs, offer protection to vital organs. Irregular bones, such as the vertebrae, have complex shapes and serve various functions.</w:t>
      </w:r>
    </w:p>
    <w:p w14:paraId="26C17B4E" w14:textId="77777777" w:rsidR="007D001D" w:rsidRDefault="00000000">
      <w:r>
        <w:t>Bones are composed of a hard, dense outer layer called cortical bone and a spongy inner layer called trabecular bone. This unique structure provides both strength and lightness to the skeleton. The bones are connected to each other by joints, which can be classified as fibrous, cartilaginous, or synovial joints, depending on their structure and function. Synovial joints, such as the knee and hip, allow for a wide range of motion and are lubricated by synovial fluid to reduce friction.</w:t>
      </w:r>
    </w:p>
    <w:p w14:paraId="67A414FC" w14:textId="77777777" w:rsidR="007D001D" w:rsidRDefault="00000000">
      <w:r>
        <w:t>The skeletal system also includes cartilage, a flexible connective tissue that provides cushioning and support in areas such as the nose, ears, and joints. Ligaments are tough, elastic bands of tissue that connect bones to other bones, while tendons attach muscles to bones.</w:t>
      </w:r>
    </w:p>
    <w:p w14:paraId="1CC5E37D" w14:textId="77777777" w:rsidR="007D001D" w:rsidRDefault="00000000">
      <w:r>
        <w:t>The muscular system is responsible for the movement of the body and consists of three types of muscle tissue: skeletal, smooth, and cardiac. Skeletal muscle is the most abundant type and is under voluntary control, meaning that we can consciously control its movements. These muscles are attached to bones by tendons and work in pairs to produce movement through contraction and relaxation.</w:t>
      </w:r>
    </w:p>
    <w:p w14:paraId="6EB4E103" w14:textId="77777777" w:rsidR="007D001D" w:rsidRDefault="00000000">
      <w:r>
        <w:t>Smooth muscle is found in the walls of hollow organs, such as the stomach, intestines, and blood vessels, and is involuntary, meaning that it functions without conscious control. Smooth muscle plays a vital role in processes such as digestion, blood pressure regulation, and temperature control. Cardiac muscle, found only in the heart, is also involuntary and is responsible for the continuous, rhythmic contractions of the heart that pump blood throughout the body.</w:t>
      </w:r>
    </w:p>
    <w:p w14:paraId="2C292F8B" w14:textId="77777777" w:rsidR="007D001D" w:rsidRDefault="00000000">
      <w:r>
        <w:lastRenderedPageBreak/>
        <w:t>The contraction of skeletal muscles is triggered by nerve impulses from the brain or spinal cord. These impulses cause the release of calcium ions within the muscle cells, which initiates a complex process involving the interaction of protein filaments called actin and myosin. The sliding of these filaments past each other results in muscle contraction and the production of force.</w:t>
      </w:r>
    </w:p>
    <w:p w14:paraId="4311C049" w14:textId="77777777" w:rsidR="007D001D" w:rsidRDefault="00000000">
      <w:r>
        <w:t>Skeletal muscles are organized into groups that work together to produce specific movements. For example, the biceps and triceps muscles in the upper arm work in opposition to each other to flex and extend the elbow joint. Similarly, the quadriceps and hamstring muscles in the thigh work together to extend and flex the knee joint.</w:t>
      </w:r>
    </w:p>
    <w:p w14:paraId="1B0A93BA" w14:textId="77777777" w:rsidR="007D001D" w:rsidRDefault="00000000">
      <w:r>
        <w:t>The skeletal and muscular systems also play a crucial role in maintaining posture and balance. Postural muscles, such as those in the back and neck, work continuously to keep the body upright and stable. The muscular system also helps to generate heat through the process of shivering, which involves rapid, involuntary muscle contractions that produce warmth in response to cold temperatures.</w:t>
      </w:r>
    </w:p>
    <w:p w14:paraId="7FD20CED" w14:textId="77777777" w:rsidR="007D001D" w:rsidRDefault="00000000">
      <w:r>
        <w:t>Proper functioning of the skeletal and muscular systems depends on a variety of factors, including nutrition, exercise, and overall health. A balanced diet that includes adequate amounts of calcium, vitamin D, and protein is essential for maintaining strong bones and muscles. Regular physical activity, such as weight-bearing exercise and resistance training, helps to stimulate bone growth, improve muscle strength and endurance, and reduce the risk of age-related conditions such as osteoporosis and sarcopenia.</w:t>
      </w:r>
    </w:p>
    <w:p w14:paraId="3846CF71" w14:textId="77777777" w:rsidR="007D001D" w:rsidRDefault="00000000">
      <w:r>
        <w:t>In addition to their primary functions, the skeletal and muscular systems also interact with other body systems to maintain homeostasis and support overall health. For example, the skeletal system plays a role in blood cell production within the bone marrow, while the muscular system helps to promote circulation and lymphatic drainage through the contraction of skeletal muscles.</w:t>
      </w:r>
    </w:p>
    <w:p w14:paraId="0F90F8BF" w14:textId="77777777" w:rsidR="007D001D" w:rsidRDefault="00000000">
      <w:r>
        <w:t>The intricate interplay between the skeletal and muscular systems showcases the remarkable adaptability and efficiency of the human body. These systems work in harmony to enable a wide array of movements, maintain stability, and protect vital organs, all while contributing to overall health and well-being. Ongoing research in fields such as biomechanics, physiology, and regenerative medicine promises to deepen our understanding of these vital systems and pave the way for new approaches to treating musculoskeletal disorders and enhancing human performance.</w:t>
      </w:r>
    </w:p>
    <w:p w14:paraId="47A370EE" w14:textId="77777777" w:rsidR="007D001D" w:rsidRDefault="00000000">
      <w:pPr>
        <w:pStyle w:val="Heading2"/>
      </w:pPr>
      <w:r>
        <w:t>The cardiovascular system and the transport of oxygen and nutrients</w:t>
      </w:r>
      <w:bookmarkStart w:id="262" w:name="3.7.3"/>
      <w:bookmarkEnd w:id="262"/>
    </w:p>
    <w:p w14:paraId="6430477B" w14:textId="77777777" w:rsidR="007D001D" w:rsidRDefault="00000000">
      <w:r>
        <w:t>The human cardiovascular system is a remarkable network of vessels and organs that work together to transport oxygen and nutrients throughout the body. At the center of this system is the heart, a muscular pump that continuously beats to propel blood through the arteries, capillaries, and veins. With each contraction, the heart sends oxygenated blood from the lungs to the rest of the body, while simultaneously receiving deoxygenated blood from the tissues and sending it back to the lungs for reoxygenation.</w:t>
      </w:r>
    </w:p>
    <w:p w14:paraId="2B331E8A" w14:textId="77777777" w:rsidR="007D001D" w:rsidRDefault="00000000">
      <w:r>
        <w:t xml:space="preserve">The blood vessels that carry blood away from the heart are called arteries. These thick-walled, elastic tubes are designed to withstand the high pressure generated by the heart's contractions. As arteries branch and narrow, they become arterioles, which further divide </w:t>
      </w:r>
      <w:r>
        <w:lastRenderedPageBreak/>
        <w:t>into the smallest blood vessels, the capillaries. It is within the capillaries that the exchange of oxygen, nutrients, and waste products occurs between the blood and the surrounding tissues.</w:t>
      </w:r>
    </w:p>
    <w:p w14:paraId="63275A57" w14:textId="77777777" w:rsidR="007D001D" w:rsidRDefault="00000000">
      <w:r>
        <w:t>The exchange of gases and molecules in the capillaries is facilitated by their thin walls, which consist of a single layer of endothelial cells. This structure allows for the diffusion of oxygen from the blood into the cells, while carbon dioxide moves from the cells into the blood. Similarly, nutrients such as glucose, amino acids, and fatty acids pass from the blood into the cells, while waste products like urea and lactic acid are removed from the cells and carried away by the blood.</w:t>
      </w:r>
    </w:p>
    <w:p w14:paraId="77C19D02" w14:textId="77777777" w:rsidR="007D001D" w:rsidRDefault="00000000">
      <w:r>
        <w:t>Once the blood has delivered its oxygen and nutrients and collected waste products, it enters the venules, which are small blood vessels that merge to form veins. Veins carry deoxygenated blood back to the heart, and unlike arteries, they have thinner walls and are equipped with valves to prevent the backflow of blood. The presence of these valves is crucial, as the pressure in the veins is much lower than in the arteries, and the blood must often flow against the force of gravity.</w:t>
      </w:r>
    </w:p>
    <w:p w14:paraId="59B15B06" w14:textId="77777777" w:rsidR="007D001D" w:rsidRDefault="00000000">
      <w:r>
        <w:t>The journey of blood through the cardiovascular system is a continuous cycle. Deoxygenated blood from the body enters the right atrium of the heart and flows into the right ventricle, which pumps it to the lungs via the pulmonary arteries. In the lungs, the blood releases carbon dioxide and picks up oxygen. The oxygenated blood then returns to the left atrium of the heart via the pulmonary veins, flows into the left ventricle, and is pumped out through the aorta to the rest of the body.</w:t>
      </w:r>
    </w:p>
    <w:p w14:paraId="03FDD46B" w14:textId="77777777" w:rsidR="007D001D" w:rsidRDefault="00000000">
      <w:r>
        <w:t>The composition of blood itself is essential for its role in transporting oxygen and nutrients. Red blood cells, or erythrocytes, are the most abundant cells in the blood and are responsible for carrying oxygen. These cells contain hemoglobin, an iron-rich protein that binds to oxygen in the lungs and releases it in the tissues. White blood cells, or leukocytes, are crucial for the body's immune response, while platelets help in blood clotting. The liquid portion of blood, called plasma, contains water, proteins, electrolytes, and dissolved nutrients.</w:t>
      </w:r>
    </w:p>
    <w:p w14:paraId="3BCABB2D" w14:textId="77777777" w:rsidR="007D001D" w:rsidRDefault="00000000">
      <w:r>
        <w:t>The cardiovascular system also plays a vital role in maintaining homeostasis, the stable internal environment of the body. It helps regulate body temperature by redistributing heat through the blood, and it assists in maintaining the proper pH balance by transporting carbon dioxide to the lungs for removal. Additionally, the cardiovascular system is closely linked to the lymphatic system, which helps maintain fluid balance and supports the immune system.</w:t>
      </w:r>
    </w:p>
    <w:p w14:paraId="6B7B90ED" w14:textId="77777777" w:rsidR="007D001D" w:rsidRDefault="00000000">
      <w:r>
        <w:t>Maintaining a healthy cardiovascular system is essential for overall well-being. Regular exercise, a balanced diet, and avoiding smoking are all important factors in promoting cardiovascular health. Exercise helps strengthen the heart muscle, improves circulation, and reduces the risk of heart disease. A diet rich in fruits, vegetables, whole grains, and lean proteins, while low in saturated and trans fats, can help keep blood vessels clear and reduce the risk of atherosclerosis. Not smoking is crucial, as smoking damages blood vessels, increases the risk of blood clots, and reduces the oxygen-carrying capacity of the blood.</w:t>
      </w:r>
    </w:p>
    <w:p w14:paraId="7E73BD4B" w14:textId="77777777" w:rsidR="007D001D" w:rsidRDefault="00000000">
      <w:r>
        <w:t xml:space="preserve">The cardiovascular system is a complex and fascinating network that sustains life by ensuring the continuous transport of oxygen and nutrients to every cell in the body. Its </w:t>
      </w:r>
      <w:r>
        <w:lastRenderedPageBreak/>
        <w:t>proper functioning is essential for maintaining health, and understanding its workings is crucial for preventing and treating cardiovascular diseases. Through ongoing research, we gain a deeper appreciation for the remarkable feat of engineering that keeps our hearts beating and our blood flowing, revealing the intricacies of this vital system.</w:t>
      </w:r>
    </w:p>
    <w:p w14:paraId="3931E759" w14:textId="77777777" w:rsidR="007D001D" w:rsidRDefault="00000000">
      <w:pPr>
        <w:pStyle w:val="Heading2"/>
      </w:pPr>
      <w:r>
        <w:t>The respiratory system and gas exchange</w:t>
      </w:r>
      <w:bookmarkStart w:id="263" w:name="3.7.4"/>
      <w:bookmarkEnd w:id="263"/>
    </w:p>
    <w:p w14:paraId="4A8519F9" w14:textId="77777777" w:rsidR="007D001D" w:rsidRDefault="00000000">
      <w:r>
        <w:t>The human respiratory system is a complex and vital component of our anatomy, responsible for the exchange of gases between the atmosphere and the bloodstream. At its core, the respiratory system consists of the lungs, a pair of spongy, cone-shaped organs situated within the chest cavity. The lungs are divided into lobes, with the right lung comprising three lobes and the left lung containing two, allowing space for the heart.</w:t>
      </w:r>
    </w:p>
    <w:p w14:paraId="6F423AB9" w14:textId="77777777" w:rsidR="007D001D" w:rsidRDefault="00000000">
      <w:r>
        <w:t>Air enters the respiratory system through the nose or mouth, passing through the pharynx and larynx before entering the trachea, a tubular structure reinforced by cartilage rings. The trachea then divides into two smaller tubes called bronchi, each leading to one of the lungs. Within the lungs, the bronchi continue to branch into progressively smaller tubes, known as bronchioles, which terminate in clusters of microscopic air sacs called alveoli. It is within these alveoli that the crucial process of gas exchange takes place.</w:t>
      </w:r>
    </w:p>
    <w:p w14:paraId="5AD3C02B" w14:textId="77777777" w:rsidR="007D001D" w:rsidRDefault="00000000">
      <w:r>
        <w:t>The alveoli are surrounded by a rich network of capillaries, the smallest blood vessels in the body. The walls of the alveoli and capillaries are extremely thin, allowing for the efficient diffusion of gases between the air in the lungs and the blood in the capillaries. Oxygen, essential for cellular respiration and energy production, diffuses from the alveoli into the bloodstream, where it binds to hemoglobin in red blood cells for transport throughout the body. Simultaneously, carbon dioxide, a waste product of cellular metabolism, diffuses from the blood into the alveoli, to be exhaled from the lungs.</w:t>
      </w:r>
    </w:p>
    <w:p w14:paraId="0880204B" w14:textId="77777777" w:rsidR="007D001D" w:rsidRDefault="00000000">
      <w:r>
        <w:t>The process of breathing, or ventilation, is controlled by the respiratory center in the brainstem, which sends signals to the diaphragm and intercostal muscles to contract and relax, allowing for the inhalation and exhalation of air. During inhalation, the diaphragm contracts and flattens, while the intercostal muscles between the ribs contract, expanding the chest cavity. This increase in volume lowers the pressure within the lungs, drawing air in through the nose or mouth. During exhalation, the diaphragm and intercostal muscles relax, decreasing the volume of the chest cavity and increasing the pressure within the lungs, forcing air out.</w:t>
      </w:r>
    </w:p>
    <w:p w14:paraId="36639B96" w14:textId="77777777" w:rsidR="007D001D" w:rsidRDefault="00000000">
      <w:r>
        <w:t>The respiratory system has several built-in mechanisms to ensure optimal gas exchange and protect the lungs from damage. The nasal cavity and trachea are lined with mucus-producing cells and tiny hair-like structures called cilia, which trap and remove dust, dirt, and other particles from the inhaled air. The branching structure of the bronchi and bronchioles also helps to filter the air and distribute it evenly throughout the lungs.</w:t>
      </w:r>
    </w:p>
    <w:p w14:paraId="2654A821" w14:textId="77777777" w:rsidR="007D001D" w:rsidRDefault="00000000">
      <w:r>
        <w:t>Additionally, the lungs possess an elastic recoil property, thanks to the presence of elastic fibers in the connective tissue. This elasticity allows the lungs to expand during inhalation and return to their original size during exhalation, promoting efficient ventilation. The lungs are also equipped with a thin, double-layered membrane called the pleura, which surrounds each lung and lines the chest cavity. The pleural fluid between the layers reduces friction during breathing and helps to maintain the lungs' negative pressure.</w:t>
      </w:r>
    </w:p>
    <w:p w14:paraId="18C2BD47" w14:textId="77777777" w:rsidR="007D001D" w:rsidRDefault="00000000">
      <w:r>
        <w:lastRenderedPageBreak/>
        <w:t>The efficiency of the respiratory system can be affected by various factors, including age, physical fitness, and the presence of respiratory diseases. Regular exercise, however, can help maintain and improve lung capacity and efficiency. Respiratory diseases, such as asthma, chronic obstructive pulmonary disease (COPD), and lung cancer, can impair gas exchange and reduce the overall function of the respiratory system.</w:t>
      </w:r>
    </w:p>
    <w:p w14:paraId="01E4049E" w14:textId="77777777" w:rsidR="007D001D" w:rsidRDefault="00000000">
      <w:r>
        <w:t>To ensure the health of the respiratory system, it is essential to engage in regular exercise, avoid smoking and exposure to air pollution, and practice good hygiene to prevent the spread of respiratory infections. By recognizing the intricate workings of the respiratory system and the importance of gas exchange, we can better appreciate its vital role in sustaining life and take proactive measures to protect this essential component of our anatomy. The respiratory system's complexity and efficiency serve as a powerful reminder of the incredible design and function of the human body.</w:t>
      </w:r>
    </w:p>
    <w:p w14:paraId="2391E13D" w14:textId="77777777" w:rsidR="007D001D" w:rsidRDefault="00000000">
      <w:pPr>
        <w:pStyle w:val="Heading2"/>
      </w:pPr>
      <w:r>
        <w:t>The digestive system and the processing of food</w:t>
      </w:r>
      <w:bookmarkStart w:id="264" w:name="3.7.5"/>
      <w:bookmarkEnd w:id="264"/>
    </w:p>
    <w:p w14:paraId="2E7AB1B6" w14:textId="77777777" w:rsidR="007D001D" w:rsidRDefault="00000000">
      <w:r>
        <w:t>The human digestive system is a complex and essential network of organs that work together to break down food, extract nutrients, and eliminate waste. The process of digestion begins in the mouth, where food is mechanically broken down by chewing and chemically broken down by salivary enzymes. The tongue and teeth play crucial roles in this initial stage, as they help to mix the food with saliva and create a manageable bolus for swallowing. As the food travels down the esophagus, it is propelled by peristaltic contractions towards the stomach.</w:t>
      </w:r>
    </w:p>
    <w:p w14:paraId="340067B6" w14:textId="77777777" w:rsidR="007D001D" w:rsidRDefault="00000000">
      <w:r>
        <w:t>Once in the stomach, the food is further broken down by the churning action of the stomach muscles and the secretion of gastric juices, which contain hydrochloric acid and digestive enzymes such as pepsin. The acidic environment of the stomach helps to kill harmful bacteria and denature proteins, making them more susceptible to enzymatic digestion. The stomach also serves as a temporary storage site, allowing the body to regulate the rate at which food enters the small intestine.</w:t>
      </w:r>
    </w:p>
    <w:p w14:paraId="0E978DBB" w14:textId="77777777" w:rsidR="007D001D" w:rsidRDefault="00000000">
      <w:r>
        <w:t>The small intestine is the primary site of nutrient absorption, with its three segments - the duodenum, jejunum, and ileum - each playing a specific role. In the duodenum, pancreatic enzymes and bile from the liver and gallbladder are introduced to the chyme (the partially digested food from the stomach). These secretions help to neutralize the acidic chyme and break down carbohydrates, proteins, and fats into their constituent parts. The jejunum and ileum are lined with microscopic finger-like projections called villi, which greatly increase the surface area for nutrient absorption. Each villus contains a network of capillaries and a lymphatic vessel, allowing for the efficient uptake of amino acids, sugars, fatty acids, and other essential nutrients.</w:t>
      </w:r>
    </w:p>
    <w:p w14:paraId="672505E3" w14:textId="77777777" w:rsidR="007D001D" w:rsidRDefault="00000000">
      <w:r>
        <w:t>As the remaining undigested material moves into the large intestine, water and electrolytes are reabsorbed, and the remaining waste is formed into feces. The large intestine also plays host to a diverse community of gut bacteria, collectively known as the gut microbiome. These bacteria ferment undigested fiber and produce short-chain fatty acids, which can be used as an energy source by the cells lining the colon. The gut microbiome also plays a crucial role in maintaining immune system health and preventing the overgrowth of harmful bacteria.</w:t>
      </w:r>
    </w:p>
    <w:p w14:paraId="125FD632" w14:textId="77777777" w:rsidR="007D001D" w:rsidRDefault="00000000">
      <w:r>
        <w:lastRenderedPageBreak/>
        <w:t>Throughout the digestive process, the body employs a variety of regulatory mechanisms to ensure the optimal breakdown and absorption of nutrients. Hormones such as gastrin, secretin, and cholecystokinin are released in response to the presence of food in the digestive tract, stimulating the secretion of digestive juices and regulating the rate of digestion. The autonomic nervous system also plays a role, with the parasympathetic nervous system promoting digestion and the sympathetic nervous system inhibiting it in times of stress.</w:t>
      </w:r>
    </w:p>
    <w:p w14:paraId="01A8F1E4" w14:textId="77777777" w:rsidR="007D001D" w:rsidRDefault="00000000">
      <w:r>
        <w:t>Proper nutrition and a balanced diet are essential for maintaining the health of the digestive system. Adequate fiber intake helps to promote regular bowel movements and maintain the health of the gut microbiome, while a diet rich in fruits, vegetables, and whole grains provides the necessary vitamins and minerals for optimal digestive function. In contrast, a diet high in processed foods, saturated fats, and added sugars can lead to digestive issues such as acid reflux, constipation, and inflammatory bowel disease.</w:t>
      </w:r>
    </w:p>
    <w:p w14:paraId="4954745F" w14:textId="77777777" w:rsidR="007D001D" w:rsidRDefault="00000000">
      <w:r>
        <w:t>Disorders of the digestive system can have a significant impact on an individual's quality of life. Conditions such as celiac disease, lactose intolerance, and irritable bowel syndrome can cause a range of symptoms, including abdominal pain, bloating, and diarrhea. More severe disorders, such as Crohn's disease and ulcerative colitis, can lead to chronic inflammation and damage to the digestive tract. Treatment for digestive disorders often involves a combination of dietary modifications, medication, and in some cases, surgery.</w:t>
      </w:r>
    </w:p>
    <w:p w14:paraId="4801315C" w14:textId="77777777" w:rsidR="007D001D" w:rsidRDefault="00000000">
      <w:r>
        <w:t>Recent research has increasingly highlighted the connection between the digestive system and overall health. The gut-brain axis, a complex communication network between the digestive system and the central nervous system, has been implicated in a range of conditions, from mental health disorders to neurodegenerative diseases. This growing body of evidence underscores the importance of maintaining a healthy digestive system and offers exciting possibilities for future therapies and interventions aimed at preventing and treating digestive disorders.</w:t>
      </w:r>
    </w:p>
    <w:p w14:paraId="70CF7B59" w14:textId="77777777" w:rsidR="007D001D" w:rsidRDefault="00000000">
      <w:pPr>
        <w:pStyle w:val="Heading2"/>
      </w:pPr>
      <w:r>
        <w:t>The nervous system and the transmission of signals</w:t>
      </w:r>
      <w:bookmarkStart w:id="265" w:name="3.7.6"/>
      <w:bookmarkEnd w:id="265"/>
    </w:p>
    <w:p w14:paraId="62BBF8DF" w14:textId="77777777" w:rsidR="007D001D" w:rsidRDefault="00000000">
      <w:r>
        <w:t>The nervous system is a complex network of cells and tissues that enables the body to sense, process, and respond to internal and external stimuli. At the core of this system are neurons, specialized cells that transmit electrical and chemical signals throughout the body. Neurons consist of a cell body, dendrites that receive signals from other neurons, and an axon that carries signals to other cells. The transmission of signals between neurons occurs at synapses, where neurotransmitters are released from the presynaptic neuron and bind to receptors on the postsynaptic cell.</w:t>
      </w:r>
    </w:p>
    <w:p w14:paraId="6047604C" w14:textId="77777777" w:rsidR="007D001D" w:rsidRDefault="00000000">
      <w:r>
        <w:t>The nervous system is divided into two main parts: the central nervous system (CNS), which includes the brain and spinal cord, and the peripheral nervous system (PNS), which consists of nerves that connect the CNS to the rest of the body. The CNS is responsible for processing and integrating information, while the PNS carries signals to and from the CNS.</w:t>
      </w:r>
    </w:p>
    <w:p w14:paraId="2D4622EB" w14:textId="77777777" w:rsidR="007D001D" w:rsidRDefault="00000000">
      <w:r>
        <w:t xml:space="preserve">The transmission of signals in the nervous system begins with sensory receptors, which detect changes in the internal or external environment. These receptors convert stimuli into electrical signals, which are then carried by sensory neurons to the CNS. In the CNS, the signals are processed and integrated, leading to the generation of appropriate responses. </w:t>
      </w:r>
      <w:r>
        <w:lastRenderedPageBreak/>
        <w:t>Motor neurons then carry the signals from the CNS to the effector organs, such as muscles or glands, to produce the desired action.</w:t>
      </w:r>
    </w:p>
    <w:p w14:paraId="76B66D01" w14:textId="77777777" w:rsidR="007D001D" w:rsidRDefault="00000000">
      <w:r>
        <w:t>The speed and efficiency of signal transmission in the nervous system are critical for survival. To achieve rapid signal propagation, some neurons are myelinated, meaning they are wrapped in an insulating layer of myelin produced by specialized cells called Schwann cells in the PNS and oligodendrocytes in the CNS. Myelin allows signals to jump from one node of Ranvier (gaps in the myelin sheath) to the next, a process called saltatory conduction, which greatly increases the speed of signal transmission.</w:t>
      </w:r>
    </w:p>
    <w:p w14:paraId="4F80C52F" w14:textId="77777777" w:rsidR="007D001D" w:rsidRDefault="00000000">
      <w:r>
        <w:t>Neurotransmitters play a crucial role in the transmission of signals between neurons. These chemicals are released from the presynaptic neuron and bind to receptors on the postsynaptic cell, causing changes in the cell's electrical potential. Excitatory neurotransmitters, such as glutamate, increase the likelihood of the postsynaptic cell firing an action potential, while inhibitory neurotransmitters, such as gamma-aminobutyric acid (GABA), decrease this likelihood. The balance between excitatory and inhibitory neurotransmission is essential for proper nervous system function.</w:t>
      </w:r>
    </w:p>
    <w:p w14:paraId="1A1985A7" w14:textId="77777777" w:rsidR="007D001D" w:rsidRDefault="00000000">
      <w:r>
        <w:t>The nervous system exhibits plasticity, the ability to change and adapt in response to experience. This plasticity is evident in the formation of new synapses, the strengthening or weakening of existing synapses (known as long-term potentiation and long-term depression, respectively), and the growth of new neurons (neurogenesis). Plasticity is essential for learning, memory, and recovery from injury.</w:t>
      </w:r>
    </w:p>
    <w:p w14:paraId="60290885" w14:textId="77777777" w:rsidR="007D001D" w:rsidRDefault="00000000">
      <w:r>
        <w:t>Disorders of the nervous system can have profound effects on an individual's quality of life. Neurodegenerative diseases, such as Alzheimer's and Parkinson's, involve the progressive loss of neurons and can lead to cognitive decline and motor impairments. Mental health disorders, such as depression and anxiety, are associated with imbalances in neurotransmitter systems. Neurological disorders, such as epilepsy and multiple sclerosis, can disrupt the normal functioning of the nervous system, leading to a range of symptoms.</w:t>
      </w:r>
    </w:p>
    <w:p w14:paraId="2138C0A4" w14:textId="77777777" w:rsidR="007D001D" w:rsidRDefault="00000000">
      <w:r>
        <w:t>Research into the nervous system has led to significant advances in our understanding of its structure and function, as well as the development of treatments for various disorders. Techniques such as functional magnetic resonance imaging (fMRI), electroencephalography (EEG), and optogenetics have allowed researchers to study the activity of the brain in real-time and to manipulate specific neural circuits. Stem cell therapy and gene editing technologies hold promise for the treatment of neurodegenerative diseases and other neurological disorders.</w:t>
      </w:r>
    </w:p>
    <w:p w14:paraId="194323C1" w14:textId="77777777" w:rsidR="007D001D" w:rsidRDefault="00000000">
      <w:r>
        <w:t>The nervous system is a vast and intricate network that enables the body to sense, process, and respond to the world around us. From the rapid transmission of signals through myelinated neurons to the plasticity that allows for learning and adaptation, the nervous system showcases the remarkable intricacy and elegance of biological systems. Our growing understanding of this complex network will continue to drive advancements in the treatment of disorders and the enhancement of human health and well-being.</w:t>
      </w:r>
    </w:p>
    <w:p w14:paraId="3FBF643A" w14:textId="77777777" w:rsidR="007D001D" w:rsidRDefault="00000000">
      <w:pPr>
        <w:pStyle w:val="Heading2"/>
      </w:pPr>
      <w:r>
        <w:t>The endocrine system and the regulation of hormones</w:t>
      </w:r>
      <w:bookmarkStart w:id="266" w:name="3.7.7"/>
      <w:bookmarkEnd w:id="266"/>
    </w:p>
    <w:p w14:paraId="2C74D8FE" w14:textId="77777777" w:rsidR="007D001D" w:rsidRDefault="00000000">
      <w:r>
        <w:t xml:space="preserve">The endocrine system is a complex network of glands that secretes hormones directly into the bloodstream, regulating various physiological processes throughout the human body. </w:t>
      </w:r>
      <w:r>
        <w:lastRenderedPageBreak/>
        <w:t>These hormones act as chemical messengers, traveling to target cells and organs, where they bind to specific receptors and trigger a cascade of cellular responses. The endocrine system plays a crucial role in maintaining homeostasis, the body's ability to maintain a stable internal environment despite external changes.</w:t>
      </w:r>
    </w:p>
    <w:p w14:paraId="19B54C89" w14:textId="77777777" w:rsidR="007D001D" w:rsidRDefault="00000000">
      <w:r>
        <w:t>The major glands of the endocrine system include the hypothalamus, pituitary, thyroid, parathyroid, adrenal, pancreas, and gonads (ovaries in females and testes in males). Each gland produces specific hormones that have distinct functions in the body. For example, the hypothalamus, located at the base of the brain, releases hormones that control the pituitary gland's activity, which in turn regulates the secretion of hormones from other endocrine glands.</w:t>
      </w:r>
    </w:p>
    <w:p w14:paraId="5B45E974" w14:textId="77777777" w:rsidR="007D001D" w:rsidRDefault="00000000">
      <w:r>
        <w:t>The pituitary gland, often referred to as the "master gland," secretes several hormones that control growth, metabolism, and reproduction. Growth hormone (GH) stimulates the growth and development of bones and muscles, while thyroid-stimulating hormone (TSH) regulates the activity of the thyroid gland. Adrenocorticotropic hormone (ACTH) stimulates the adrenal glands to produce cortisol, a hormone that helps the body respond to stress.</w:t>
      </w:r>
    </w:p>
    <w:p w14:paraId="2419DE22" w14:textId="77777777" w:rsidR="007D001D" w:rsidRDefault="00000000">
      <w:r>
        <w:t>The thyroid gland, located in the neck, produces thyroxine (T4) and triiodothyronine (T3), which regulate metabolism, growth, and development. Parathyroid glands, embedded in the thyroid, secrete parathyroid hormone (PTH), which regulates calcium levels in the blood and bones.</w:t>
      </w:r>
    </w:p>
    <w:p w14:paraId="0F6B93C6" w14:textId="77777777" w:rsidR="007D001D" w:rsidRDefault="00000000">
      <w:r>
        <w:t>Adrenal glands, situated above the kidneys, consist of two parts: the adrenal cortex and the adrenal medulla. The adrenal cortex produces glucocorticoids (such as cortisol), mineralocorticoids (such as aldosterone), and androgens. These hormones regulate metabolism, blood pressure, and electrolyte balance. The adrenal medulla secretes epinephrine (adrenaline) and norepinephrine (noradrenaline), which prepare the body for the "fight or flight" response during stress.</w:t>
      </w:r>
    </w:p>
    <w:p w14:paraId="2D10C91B" w14:textId="77777777" w:rsidR="007D001D" w:rsidRDefault="00000000">
      <w:r>
        <w:t>The pancreas, an organ involved in digestion, also functions as an endocrine gland. The endocrine portion of the pancreas, known as the islets of Langerhans, secretes insulin and glucagon. Insulin lowers blood sugar levels by promoting the uptake of glucose by cells, while glucagon raises blood sugar levels by stimulating the liver to release stored glucose.</w:t>
      </w:r>
    </w:p>
    <w:p w14:paraId="77FFD0CB" w14:textId="77777777" w:rsidR="007D001D" w:rsidRDefault="00000000">
      <w:r>
        <w:t>The gonads, ovaries in females and testes in males, produce sex hormones that regulate reproductive function and the development of secondary sexual characteristics. In females, the ovaries secrete estrogen and progesterone, which control the menstrual cycle and prepare the uterus for pregnancy. In males, the testes produce testosterone, which is responsible for the development of male characteristics and sperm production.</w:t>
      </w:r>
    </w:p>
    <w:p w14:paraId="2BFA0098" w14:textId="77777777" w:rsidR="007D001D" w:rsidRDefault="00000000">
      <w:r>
        <w:t>Hormones can be classified into three main categories based on their chemical structure: peptide hormones, steroid hormones, and amine hormones. Peptide hormones, such as insulin and growth hormone, are made of chains of amino acids. Steroid hormones, like cortisol and testosterone, are derived from cholesterol. Amine hormones, such as thyroid hormones and catecholamines (epinephrine and norepinephrine), are derived from amino acids.</w:t>
      </w:r>
    </w:p>
    <w:p w14:paraId="30F5A302" w14:textId="77777777" w:rsidR="007D001D" w:rsidRDefault="00000000">
      <w:r>
        <w:t xml:space="preserve">The regulation of hormone secretion is a tightly controlled process that involves feedback loops. Negative feedback is the most common mechanism, where an increase in the concentration of a hormone inhibits its further secretion. For example, high levels of thyroid </w:t>
      </w:r>
      <w:r>
        <w:lastRenderedPageBreak/>
        <w:t>hormones in the blood suppress the release of TSH from the pituitary gland, which in turn reduces the production of thyroid hormones by the thyroid gland. Positive feedback, although less common, is crucial in certain physiological processes, such as the release of oxytocin during childbirth, which stimulates uterine contractions and further oxytocin secretion.</w:t>
      </w:r>
    </w:p>
    <w:p w14:paraId="5A7B4AC2" w14:textId="77777777" w:rsidR="007D001D" w:rsidRDefault="00000000">
      <w:r>
        <w:t>Hormonal imbalances can lead to various endocrine disorders, such as diabetes mellitus, hypothyroidism, hyperthyroidism, and Cushing's syndrome. These disorders can have far-reaching effects on an individual's health and well-being, emphasizing the importance of maintaining a well-functioning endocrine system.</w:t>
      </w:r>
    </w:p>
    <w:p w14:paraId="46EFD5CF" w14:textId="77777777" w:rsidR="007D001D" w:rsidRDefault="00000000">
      <w:r>
        <w:t>In recent years, researchers have made significant advances in understanding the complexities of the endocrine system and its role in human health. The discovery of new hormones, such as leptin (which regulates appetite and energy balance) and ghrelin (which stimulates hunger), has provided insights into the regulation of body weight and metabolism. Additionally, the development of synthetic hormones and hormone antagonists has led to new treatments for endocrine disorders and other medical conditions, such as hormone replacement therapy for menopausal women and the use of insulin analogs for diabetes management.</w:t>
      </w:r>
    </w:p>
    <w:p w14:paraId="79EA3E29" w14:textId="77777777" w:rsidR="007D001D" w:rsidRDefault="00000000">
      <w:r>
        <w:t>The growing body of knowledge surrounding the endocrine system underscores its far-reaching influence on physiological processes, behavior, mood, and cognitive function. The intricate interplay between the endocrine and nervous systems highlights the need for a holistic approach to understanding human health and disease. Ongoing research in the field of endocrinology holds promise for the development of novel diagnostic tools, targeted therapies, and personalized medicine approaches that can improve the lives of individuals affected by endocrine disorders and related conditions.</w:t>
      </w:r>
    </w:p>
    <w:p w14:paraId="2A5FB48A" w14:textId="77777777" w:rsidR="007D001D" w:rsidRDefault="00000000">
      <w:pPr>
        <w:pStyle w:val="Heading2"/>
      </w:pPr>
      <w:r>
        <w:t>The reproductive system and human development</w:t>
      </w:r>
      <w:bookmarkStart w:id="267" w:name="3.7.8"/>
      <w:bookmarkEnd w:id="267"/>
    </w:p>
    <w:p w14:paraId="349DDF89" w14:textId="77777777" w:rsidR="007D001D" w:rsidRDefault="00000000">
      <w:r>
        <w:t>The human reproductive system and the process of development from fertilization to birth is a complex and fascinating aspect of our biology, responsible for the perpetuation of our species through the creation of new life. At the heart of this process lie the male and female reproductive organs, each with their unique structures and functions that work in harmony to facilitate fertilization and the development of a new individual.</w:t>
      </w:r>
    </w:p>
    <w:p w14:paraId="27955699" w14:textId="77777777" w:rsidR="007D001D" w:rsidRDefault="00000000">
      <w:r>
        <w:t>In males, the reproductive system consists of the testes, epididymis, vas deferens, seminal vesicles, prostate gland, and penis. The testes, located within the scrotum, serve as the primary site for the production of sperm cells and the male sex hormone, testosterone. Sperm cells, produced through a process called spermatogenesis, mature within the epididymis before being stored in the vas deferens. During ejaculation, the seminal vesicles, prostate gland, and other accessory glands contribute fluids to the sperm, forming semen, which is then expelled through the penis.</w:t>
      </w:r>
    </w:p>
    <w:p w14:paraId="2727FE88" w14:textId="77777777" w:rsidR="007D001D" w:rsidRDefault="00000000">
      <w:r>
        <w:t xml:space="preserve">The female reproductive system, on the other hand, consists of the ovaries, fallopian tubes, uterus, cervix, and vagina. The ovaries, located on either side of the uterus, are responsible for the production of egg cells, or ova, and the female sex hormones, estrogen and progesterone. Each month, during the menstrual cycle, one of the ovaries releases a mature </w:t>
      </w:r>
      <w:r>
        <w:lastRenderedPageBreak/>
        <w:t>egg in a process called ovulation. The egg then travels through the fallopian tube, where fertilization by a sperm cell may occur.</w:t>
      </w:r>
    </w:p>
    <w:p w14:paraId="445C5DCE" w14:textId="77777777" w:rsidR="007D001D" w:rsidRDefault="00000000">
      <w:r>
        <w:t>If fertilization takes place, the resulting zygote undergoes a series of cell divisions as it moves through the fallopian tube towards the uterus. The zygote develops into a blastocyst, a hollow ball of cells that implants into the lining of the uterus, marking the beginning of pregnancy. The uterus, a muscular organ, provides a nurturing environment for the developing embryo and fetus, while the placenta, an organ that forms during pregnancy, facilitates the exchange of nutrients, oxygen, and waste products between the mother and the growing baby.</w:t>
      </w:r>
    </w:p>
    <w:p w14:paraId="26877CBB" w14:textId="77777777" w:rsidR="007D001D" w:rsidRDefault="00000000">
      <w:r>
        <w:t>As the embryo develops, it undergoes a remarkable transformation, with the formation of the three primary germ layers: the ectoderm, mesoderm, and endoderm. Each of these layers gives rise to specific tissues and organs. The ectoderm forms the nervous system, skin, and hair, while the mesoderm develops into the muscles, bones, and circulatory system. The endoderm, in turn, gives rise to the digestive system, lungs, and other internal organs.</w:t>
      </w:r>
    </w:p>
    <w:p w14:paraId="36C8E40E" w14:textId="77777777" w:rsidR="007D001D" w:rsidRDefault="00000000">
      <w:r>
        <w:t>Throughout the nine months of pregnancy, the fetus continues to grow and mature, with the development of vital organs, limbs, and facial features. The mother's body undergoes significant changes to accommodate the growing fetus, including an increase in blood volume, changes in hormone levels, and the adaptation of the cardiovascular and respiratory systems.</w:t>
      </w:r>
    </w:p>
    <w:p w14:paraId="53E1C9EC" w14:textId="77777777" w:rsidR="007D001D" w:rsidRDefault="00000000">
      <w:r>
        <w:t>As the pregnancy nears its end, the fetus prepares for life outside the womb. The lungs mature, allowing the baby to breathe independently, and the digestive system becomes ready to process milk. The mother's body also prepares for childbirth, with the cervix softening and dilating, and the uterine muscles contracting to push the baby through the birth canal.</w:t>
      </w:r>
    </w:p>
    <w:p w14:paraId="180C3E99" w14:textId="77777777" w:rsidR="007D001D" w:rsidRDefault="00000000">
      <w:r>
        <w:t>The process of childbirth, or labor, is divided into three stages. During the first stage, the cervix dilates and the uterine contractions become more frequent and intense. The second stage involves the actual delivery of the baby, as the mother pushes the infant through the birth canal. The third stage, which occurs after the baby is born, involves the delivery of the placenta.</w:t>
      </w:r>
    </w:p>
    <w:p w14:paraId="28CA4196" w14:textId="77777777" w:rsidR="007D001D" w:rsidRDefault="00000000">
      <w:r>
        <w:t>After birth, the newborn undergoes a series of adaptations to life outside the womb, including the initiation of respiration, the regulation of body temperature, and the commencement of digestion. The mother's body also begins the process of recovery, with the uterus contracting to its pre-pregnancy size and the initiation of milk production for breastfeeding.</w:t>
      </w:r>
    </w:p>
    <w:p w14:paraId="7242CE56" w14:textId="77777777" w:rsidR="007D001D" w:rsidRDefault="00000000">
      <w:r>
        <w:t>The incredible complexity and resilience of the human reproductive system and the process of development from fertilization to birth serve as a powerful reminder of the awe-inspiring nature of life itself. From the intricate dance of hormones that regulate the menstrual cycle to the remarkable journey of a single fertilized egg as it develops into a new individual, every aspect of this process showcases the wonders of our biology.</w:t>
      </w:r>
    </w:p>
    <w:p w14:paraId="07F2B7F3" w14:textId="77777777" w:rsidR="007D001D" w:rsidRDefault="00000000">
      <w:pPr>
        <w:pStyle w:val="Heading2"/>
      </w:pPr>
      <w:r>
        <w:lastRenderedPageBreak/>
        <w:t>The immune system and defense against pathogens</w:t>
      </w:r>
      <w:bookmarkStart w:id="268" w:name="3.7.9"/>
      <w:bookmarkEnd w:id="268"/>
    </w:p>
    <w:p w14:paraId="05879EC0" w14:textId="77777777" w:rsidR="007D001D" w:rsidRDefault="00000000">
      <w:r>
        <w:t>The human immune system is a complex network of cells, tissues, and organs that work together to protect the body against harmful pathogens, such as bacteria, viruses, fungi, and parasites. This intricate defense mechanism has evolved over millions of years to identify and eliminate foreign invaders while distinguishing them from the body's own healthy cells. The immune system can be broadly divided into two main components: the innate immune system and the adaptive immune system.</w:t>
      </w:r>
    </w:p>
    <w:p w14:paraId="3EE1EB70" w14:textId="77777777" w:rsidR="007D001D" w:rsidRDefault="00000000">
      <w:r>
        <w:t>The innate immune system serves as the first line of defense against pathogens. It includes physical barriers, such as the skin and mucous membranes, which prevent the entry of microorganisms into the body. When pathogens breach these barriers, the innate immune system responds quickly and non-specifically. Key players in the innate immune response include white blood cells called phagocytes, which engulf and destroy foreign particles, and natural killer cells, which target and eliminate infected or abnormal cells. Additionally, the innate immune system relies on the complement system, a group of proteins that work together to enhance the effectiveness of antibodies and phagocytic cells.</w:t>
      </w:r>
    </w:p>
    <w:p w14:paraId="7C1210A9" w14:textId="77777777" w:rsidR="007D001D" w:rsidRDefault="00000000">
      <w:r>
        <w:t>In contrast, the adaptive immune system provides a more targeted and specific response to pathogens. This system is activated when the innate immune system is unable to eliminate the threat on its own. The adaptive immune response is mediated by two main types of lymphocytes: B cells and T cells. B cells produce antibodies, which are specialized proteins that bind to specific antigens on the surface of pathogens, marking them for destruction. T cells, on the other hand, are responsible for cell-mediated immunity. They can be further categorized into helper T cells, which coordinate the immune response by secreting cytokines, and cytotoxic T cells, which directly kill infected or abnormal cells.</w:t>
      </w:r>
    </w:p>
    <w:p w14:paraId="5C160F97" w14:textId="77777777" w:rsidR="007D001D" w:rsidRDefault="00000000">
      <w:r>
        <w:t>One of the most remarkable features of the adaptive immune system is its ability to create immunological memory. When the body encounters a pathogen for the first time, the adaptive immune response may take several days to develop. However, upon subsequent exposure to the same pathogen, the immune system can mount a faster and more effective response, thanks to memory B and T cells that persist long after the initial infection. This principle forms the basis for vaccination, which involves exposing the body to weakened or inactivated forms of pathogens to stimulate the production of memory cells and confer long-lasting protection against future infections.</w:t>
      </w:r>
    </w:p>
    <w:p w14:paraId="5560F8C8" w14:textId="77777777" w:rsidR="007D001D" w:rsidRDefault="00000000">
      <w:r>
        <w:t>Despite its sophistication, the immune system is not infallible. Pathogens have evolved various strategies to evade or suppress the immune response, leading to the development of infectious diseases. Some pathogens, such as the human immunodeficiency virus (HIV), directly attack and weaken the immune system itself, making the body more susceptible to opportunistic infections. In other cases, the immune system may overreact to harmless substances, such as pollen or certain foods, leading to allergic reactions. Autoimmune disorders, in which the immune system mistakenly attacks the body's own tissues, can also occur when the delicate balance of the immune response is disrupted.</w:t>
      </w:r>
    </w:p>
    <w:p w14:paraId="04350433" w14:textId="77777777" w:rsidR="007D001D" w:rsidRDefault="00000000">
      <w:r>
        <w:t xml:space="preserve">Understanding the intricacies of the immune system has paved the way for numerous medical advances, such as the development of effective vaccines, immunotherapies for cancer treatment, and targeted therapies for autoimmune diseases. However, many challenges remain, including the emergence of antibiotic-resistant bacteria, the rapid </w:t>
      </w:r>
      <w:r>
        <w:lastRenderedPageBreak/>
        <w:t>evolution of viruses, and the increasing prevalence of immune-mediated disorders. Ongoing research in the field of immunology aims to address these challenges and harness the power of the immune system to improve human health and well-being.</w:t>
      </w:r>
    </w:p>
    <w:p w14:paraId="00EECF74" w14:textId="77777777" w:rsidR="007D001D" w:rsidRDefault="00000000">
      <w:r>
        <w:t>The immune system's incredible adaptability and resilience demonstrate the human body's remarkable capabilities. Its ability to defend against diverse pathogens while maintaining a delicate balance between protection and self-tolerance is truly extraordinary. With ongoing research expanding our understanding of this intricate system, we can anticipate further advancements in preventing, diagnosing, and treating the numerous diseases that impact human health.</w:t>
      </w:r>
    </w:p>
    <w:p w14:paraId="64994E16" w14:textId="77777777" w:rsidR="007D001D" w:rsidRDefault="00000000">
      <w:pPr>
        <w:pStyle w:val="Heading2"/>
      </w:pPr>
      <w:r>
        <w:t>The senses and the perception of the environment</w:t>
      </w:r>
      <w:bookmarkStart w:id="269" w:name="3.7.10"/>
      <w:bookmarkEnd w:id="269"/>
    </w:p>
    <w:p w14:paraId="68557DA1" w14:textId="77777777" w:rsidR="007D001D" w:rsidRDefault="00000000">
      <w:r>
        <w:t>The human senses are the gateway through which we perceive and interact with the world around us. Our sensory systems allow us to gather information about our environment, interpret it, and respond accordingly. The five primary senses are sight, hearing, touch, taste, and smell, each mediated by specialized sensory receptors and neural pathways.</w:t>
      </w:r>
    </w:p>
    <w:p w14:paraId="32C17469" w14:textId="77777777" w:rsidR="007D001D" w:rsidRDefault="00000000">
      <w:r>
        <w:t>Vision, often considered the most dominant sense, is made possible by the complex structure of the eye. Light enters the eye through the cornea and is focused by the lens onto the retina, where photoreceptor cells called rods and cones convert the light into electrical signals. Rods are responsible for low-light and peripheral vision, while cones enable color perception and detailed central vision. The optic nerve transmits these signals to the brain's visual cortex, where they are processed and interpreted, allowing us to perceive the world in vivid detail and color.</w:t>
      </w:r>
    </w:p>
    <w:p w14:paraId="429BC1B4" w14:textId="77777777" w:rsidR="007D001D" w:rsidRDefault="00000000">
      <w:r>
        <w:t>The sense of hearing relies on the intricate mechanics of the ear. Sound waves are captured by the outer ear and channeled through the ear canal to the eardrum, causing it to vibrate. These vibrations are transmitted through the tiny bones of the middle ear to the fluid-filled cochlea in the inner ear. Here, hair cells convert the mechanical energy into electrical signals that travel via the auditory nerve to the brain's auditory cortex, enabling us to perceive sound, distinguish pitch, and localize the source of the sound.</w:t>
      </w:r>
    </w:p>
    <w:p w14:paraId="6C62DCE5" w14:textId="77777777" w:rsidR="007D001D" w:rsidRDefault="00000000">
      <w:r>
        <w:t>Touch, our most widespread sense, is mediated by a variety of receptors in the skin, including mechanoreceptors, thermoreceptors, and nociceptors. These receptors respond to pressure, vibration, temperature, and pain, allowing us to sense the texture, shape, and temperature of objects, as well as to detect potentially harmful stimuli. The signals from these receptors are transmitted through the spinal cord to the brain's somatosensory cortex, creating a map of the body's surface and enabling us to perceive and respond to tactile sensations.</w:t>
      </w:r>
    </w:p>
    <w:p w14:paraId="27C13A79" w14:textId="77777777" w:rsidR="007D001D" w:rsidRDefault="00000000">
      <w:r>
        <w:t xml:space="preserve">Taste and smell, the chemical senses, are closely linked and play a crucial role in our perception of food and our environment. Taste receptors on the tongue detect five basic tastes: sweet, salty, sour, bitter, and umami. These receptors interact with chemicals in food and drink, sending signals through the facial and glossopharyngeal nerves to the brain's gustatory cortex. The sense of smell, mediated by olfactory receptors in the nasal cavity, allows us to detect a vast array of odors. Odorant molecules bind to these receptors, triggering electrical signals that travel through the olfactory bulb to the brain's olfactory </w:t>
      </w:r>
      <w:r>
        <w:lastRenderedPageBreak/>
        <w:t>cortex, where they are processed and interpreted, contributing to our perception of flavor and our emotional responses to scents.</w:t>
      </w:r>
    </w:p>
    <w:p w14:paraId="3AED0268" w14:textId="77777777" w:rsidR="007D001D" w:rsidRDefault="00000000">
      <w:r>
        <w:t>Beyond the five primary senses, humans also possess other sensory modalities, such as proprioception, which allows us to sense the position and movement of our body parts, and the vestibular sense, which helps us maintain balance and spatial orientation. These senses rely on receptors in muscles, joints, and the inner ear, providing continuous feedback to the brain about our body's position and motion.</w:t>
      </w:r>
    </w:p>
    <w:p w14:paraId="31823071" w14:textId="77777777" w:rsidR="007D001D" w:rsidRDefault="00000000">
      <w:r>
        <w:t>Our sensory systems do not work in isolation but rather interact and integrate information to create a coherent perception of our environment. Multisensory integration, the process by which information from different senses is combined, enhances our ability to detect, discriminate, and respond to stimuli. For example, the combination of visual and auditory cues can improve speech comprehension in noisy environments, while the integration of taste and smell enhances our perception of flavor.</w:t>
      </w:r>
    </w:p>
    <w:p w14:paraId="6A891EAA" w14:textId="77777777" w:rsidR="007D001D" w:rsidRDefault="00000000">
      <w:r>
        <w:t>The human brain's ability to process and interpret sensory information is remarkably adaptable. Sensory plasticity allows our brains to reorganize and adapt in response to changes in sensory input, such as in the case of sensory deprivation or injury. This plasticity enables individuals who have lost one sense to often compensate by enhancing the performance of their remaining senses.</w:t>
      </w:r>
    </w:p>
    <w:p w14:paraId="296A41C4" w14:textId="77777777" w:rsidR="007D001D" w:rsidRDefault="00000000">
      <w:r>
        <w:t>Our senses not only provide us with information about our environment but also play a crucial role in our emotional experiences, memories, and overall well-being. The sight of a beautiful sunset, the sound of a beloved song, the touch of a comforting hand, the taste of a favorite meal, or the smell of a nostalgic scent can evoke powerful emotions and memories, enriching our lives and connecting us to the world around us.</w:t>
      </w:r>
    </w:p>
    <w:p w14:paraId="6C69C628" w14:textId="77777777" w:rsidR="007D001D" w:rsidRDefault="00000000">
      <w:r>
        <w:t>The exploration of the senses and the perception of the environment is a fascinating journey with profound implications for our understanding of the human experience. By studying the senses and their neural underpinnings, we can develop new treatments for sensory disorders, enhance our understanding of perception and cognition, and create innovative technologies that extend and augment our sensory capabilities. This ongoing research into the remarkable mechanisms that allow us to perceive, understand, and interact with our environment promises to yield valuable insights into the complex interplay between our senses, our brains, and the world around us.</w:t>
      </w:r>
    </w:p>
    <w:p w14:paraId="30E3D116" w14:textId="77777777" w:rsidR="007D001D" w:rsidRDefault="00000000">
      <w:r>
        <w:br w:type="page"/>
      </w:r>
    </w:p>
    <w:p w14:paraId="2ED909B1" w14:textId="77777777" w:rsidR="007D001D" w:rsidRDefault="00000000">
      <w:pPr>
        <w:pStyle w:val="Heading1"/>
      </w:pPr>
      <w:r>
        <w:lastRenderedPageBreak/>
        <w:t>Chapter 28: Health and Disease</w:t>
      </w:r>
    </w:p>
    <w:p w14:paraId="575596D4" w14:textId="77777777" w:rsidR="007D001D" w:rsidRDefault="00000000">
      <w:pPr>
        <w:pStyle w:val="Heading2"/>
      </w:pPr>
      <w:r>
        <w:t>The concept of health and the determinants of well-being</w:t>
      </w:r>
      <w:bookmarkStart w:id="270" w:name="3.8.1"/>
      <w:bookmarkEnd w:id="270"/>
    </w:p>
    <w:p w14:paraId="09882074" w14:textId="77777777" w:rsidR="007D001D" w:rsidRDefault="00000000">
      <w:r>
        <w:t>The concept of health is a multifaceted and dynamic phenomenon that encompasses physical, mental, and social well-being. It is not merely the absence of disease or infirmity but a state of complete wellness that allows individuals to lead fulfilling lives and reach their full potential. Health is influenced by a complex interplay of biological, environmental, and socioeconomic factors, making it a highly individualized and context-dependent experience.</w:t>
      </w:r>
    </w:p>
    <w:p w14:paraId="4651C906" w14:textId="77777777" w:rsidR="007D001D" w:rsidRDefault="00000000">
      <w:r>
        <w:t>At the most fundamental level, physical health refers to the proper functioning of the body and its various systems. This includes the absence of chronic diseases, such as heart disease, diabetes, and cancer, as well as the ability to maintain a healthy weight, engage in regular physical activity, and obtain adequate rest and nutrition. Mental health, on the other hand, involves the ability to cope with the normal stresses of life, work productively, and contribute to one's community. It includes emotional, psychological, and social well-being, and is crucial for overall health and quality of life.</w:t>
      </w:r>
    </w:p>
    <w:p w14:paraId="4A99BE93" w14:textId="77777777" w:rsidR="007D001D" w:rsidRDefault="00000000">
      <w:r>
        <w:t>The determinants of health are numerous and complex, ranging from individual genetic predispositions to broader societal and environmental factors. Lifestyle choices, such as diet, exercise, and substance use, play a significant role in shaping health outcomes. Individuals who maintain a balanced diet, engage in regular physical activity, and avoid harmful habits like smoking and excessive alcohol consumption are more likely to enjoy better health and longevity.</w:t>
      </w:r>
    </w:p>
    <w:p w14:paraId="0730ED9D" w14:textId="77777777" w:rsidR="007D001D" w:rsidRDefault="00000000">
      <w:r>
        <w:t>However, health is not solely determined by individual choices and behaviors. The social and economic conditions in which people live, work, and age have a profound impact on their health and well-being. Factors such as income, education, employment, housing, and access to healthcare and social support networks can greatly influence health outcomes. Individuals from disadvantaged backgrounds often face greater health risks and challenges, including higher rates of chronic diseases, mental health problems, and premature mortality.</w:t>
      </w:r>
    </w:p>
    <w:p w14:paraId="7B185C33" w14:textId="77777777" w:rsidR="007D001D" w:rsidRDefault="00000000">
      <w:r>
        <w:t>Environmental factors, such as air and water quality, exposure to toxins and pollutants, and the built environment, also play a crucial role in shaping health. The physical and social environments in which people live can either promote or hinder healthy behaviors and outcomes. For example, communities with access to safe and affordable housing, green spaces, and healthy food options are more likely to support the health and well-being of their residents.</w:t>
      </w:r>
    </w:p>
    <w:p w14:paraId="70960B42" w14:textId="77777777" w:rsidR="007D001D" w:rsidRDefault="00000000">
      <w:r>
        <w:t>In addition to these broad determinants, individual factors such as age, gender, and genetic makeup can also influence health. As people age, they become more susceptible to certain chronic diseases and health problems, such as arthritis, hearing and vision loss, and cognitive decline. Women face unique health challenges related to reproductive health, such as pregnancy and menopause, while men are more likely to engage in risky behaviors and suffer from certain conditions like prostate cancer.</w:t>
      </w:r>
    </w:p>
    <w:p w14:paraId="473AD10C" w14:textId="77777777" w:rsidR="007D001D" w:rsidRDefault="00000000">
      <w:r>
        <w:t xml:space="preserve">Genetic factors also play a role in health, with certain inherited traits and conditions increasing the risk of developing specific diseases. However, the influence of genetics is </w:t>
      </w:r>
      <w:r>
        <w:lastRenderedPageBreak/>
        <w:t>complex and often interacts with environmental and lifestyle factors to shape health outcomes. The emerging field of epigenetics is shedding light on how environmental exposures and experiences can alter gene expression and impact health across generations.</w:t>
      </w:r>
    </w:p>
    <w:p w14:paraId="36728CC1" w14:textId="77777777" w:rsidR="007D001D" w:rsidRDefault="00000000">
      <w:r>
        <w:t>Achieving and maintaining optimal health requires a holistic and proactive approach that addresses the various determinants of well-being. This includes promoting healthy lifestyles and behaviors, creating supportive social and physical environments, and ensuring access to quality healthcare and social services. It also involves addressing the root causes of health inequities and working to create more just and equitable societies that promote the health and well-being of all individuals.</w:t>
      </w:r>
    </w:p>
    <w:p w14:paraId="638EA852" w14:textId="77777777" w:rsidR="007D001D" w:rsidRDefault="00000000">
      <w:r>
        <w:t>The concept of health reflects the complex interplay of individual, social, and environmental factors. By recognizing the multiple determinants of well-being and working to address them at both the individual and societal levels, we can create a world in which all people have the opportunity to lead healthy, fulfilling lives. This multifaceted approach to health is a powerful reminder of the importance of fostering a holistic understanding of well-being and the need for collective action to promote the health and vitality of all individuals and communities.</w:t>
      </w:r>
    </w:p>
    <w:p w14:paraId="72DC3451" w14:textId="77777777" w:rsidR="007D001D" w:rsidRDefault="00000000">
      <w:pPr>
        <w:pStyle w:val="Heading2"/>
      </w:pPr>
      <w:r>
        <w:t>The major types of infectious diseases and their causes</w:t>
      </w:r>
      <w:bookmarkStart w:id="271" w:name="3.8.2"/>
      <w:bookmarkEnd w:id="271"/>
    </w:p>
    <w:p w14:paraId="04D0022A" w14:textId="77777777" w:rsidR="007D001D" w:rsidRDefault="00000000">
      <w:r>
        <w:t>Infectious diseases have been a constant threat to human health throughout history, claiming countless lives and causing immense suffering. These diseases are caused by various microorganisms, including bacteria, viruses, fungi, and parasites, which can spread from person to person or from animals to humans. Understanding the major types of infectious diseases and their causes is crucial for developing effective prevention and treatment strategies.</w:t>
      </w:r>
    </w:p>
    <w:p w14:paraId="3AEFA69A" w14:textId="77777777" w:rsidR="007D001D" w:rsidRDefault="00000000">
      <w:r>
        <w:t>Bacterial infections are among the most common types of infectious diseases. Bacteria are single-celled organisms that can thrive in diverse environments, including the human body. Some bacterial infections, such as strep throat and pneumonia, can be relatively mild and easily treated with antibiotics. However, others, like tuberculosis and sepsis, can be severe and life-threatening. The emergence of antibiotic-resistant bacteria, such as methicillin-resistant Staphylococcus aureus (MRSA), has made treating these infections increasingly challenging.</w:t>
      </w:r>
    </w:p>
    <w:p w14:paraId="16D73545" w14:textId="77777777" w:rsidR="007D001D" w:rsidRDefault="00000000">
      <w:r>
        <w:t>Viral infections are another major category of infectious diseases. Viruses are tiny, non-living particles that can only replicate inside host cells. They can cause a wide range of illnesses, from the common cold and influenza to more serious conditions like HIV/AIDS and Ebola. Viral infections are particularly challenging to treat because viruses are not affected by antibiotics, and antiviral medications are often limited in their effectiveness. Prevention through vaccination has been a key strategy in controlling viral diseases, as demonstrated by the eradication of smallpox and the significant reduction in measles cases worldwide.</w:t>
      </w:r>
    </w:p>
    <w:p w14:paraId="59234AF1" w14:textId="77777777" w:rsidR="007D001D" w:rsidRDefault="00000000">
      <w:r>
        <w:t xml:space="preserve">Fungal infections, while less common than bacterial and viral infections, can still pose significant health risks. Fungi are eukaryotic organisms that can cause superficial infections, such as athlete's foot and ringworm, as well as more serious systemic infections, like candidiasis and aspergillosis. Fungal infections are often opportunistic, meaning they tend </w:t>
      </w:r>
      <w:r>
        <w:lastRenderedPageBreak/>
        <w:t>to affect individuals with weakened immune systems, such as those undergoing cancer treatment or living with HIV/AIDS. Treatment typically involves antifungal medications, but resistance to these drugs is a growing concern.</w:t>
      </w:r>
    </w:p>
    <w:p w14:paraId="39FEE634" w14:textId="77777777" w:rsidR="007D001D" w:rsidRDefault="00000000">
      <w:r>
        <w:t>Parasitic infections are caused by organisms that live on or within a host and derive nutrients at the host's expense. These infections can be caused by protozoa, such as malaria and giardiasis, or by helminths, like tapeworms and roundworms. Parasitic diseases are particularly prevalent in developing countries, where access to clean water and adequate sanitation may be limited. Treatment often involves antiparasitic drugs, but prevention through improved hygiene and vector control (e.g., mosquito nets to prevent malaria) is equally important.</w:t>
      </w:r>
    </w:p>
    <w:p w14:paraId="02D22CE4" w14:textId="77777777" w:rsidR="007D001D" w:rsidRDefault="00000000">
      <w:r>
        <w:t>In addition to these main categories, there are also prion diseases, which are caused by misfolded proteins that can trigger a chain reaction of protein misfolding in the brain. These rare but devastating conditions, such as Creutzfeldt-Jakob disease (CJD) and kuru, are characterized by rapid neurological deterioration and are currently untreatable.</w:t>
      </w:r>
    </w:p>
    <w:p w14:paraId="5410CBB1" w14:textId="77777777" w:rsidR="007D001D" w:rsidRDefault="00000000">
      <w:r>
        <w:t>The causes of infectious diseases are multifaceted and can involve a complex interplay of factors. Poor hygiene and sanitation can facilitate the spread of pathogens, as can close contact with infected individuals or animals. Environmental factors, such as climate change and deforestation, can alter disease dynamics and contribute to the emergence of new infectious diseases. Globalization and increased international travel have also made it easier for pathogens to spread rapidly across borders, as evidenced by the COVID-19 pandemic.</w:t>
      </w:r>
    </w:p>
    <w:p w14:paraId="23632D3B" w14:textId="77777777" w:rsidR="007D001D" w:rsidRDefault="00000000">
      <w:r>
        <w:t>Furthermore, social and economic inequalities play a significant role in the distribution and impact of infectious diseases. Populations living in poverty, with limited access to healthcare and education, are often disproportionately affected by these illnesses. Addressing these underlying social determinants of health is essential for reducing the global burden of infectious diseases.</w:t>
      </w:r>
    </w:p>
    <w:p w14:paraId="2ECAF871" w14:textId="77777777" w:rsidR="007D001D" w:rsidRDefault="00000000">
      <w:r>
        <w:t>Infectious diseases remain a significant threat to public health worldwide, but the tireless efforts of researchers, healthcare professionals, and policymakers provide reason for optimism. By deepening our understanding of the various types of infectious diseases, their causes, and the complex factors contributing to their spread, we can develop increasingly effective strategies to prevent, treat, and ultimately overcome these formidable challenges. Success in this endeavor will require unwavering commitment and collaboration across diverse sectors, from strengthening healthcare infrastructure and addressing socioeconomic disparities to investing in cutting-edge research and public health initiatives. Through such dedication and concerted action, we can make meaningful strides in alleviating the devastating impact of infectious diseases and creating a healthier, more resilient future for all.</w:t>
      </w:r>
    </w:p>
    <w:p w14:paraId="3BA9CFE2" w14:textId="77777777" w:rsidR="007D001D" w:rsidRDefault="00000000">
      <w:pPr>
        <w:pStyle w:val="Heading2"/>
      </w:pPr>
      <w:r>
        <w:t>The immune response and the development of vaccines</w:t>
      </w:r>
      <w:bookmarkStart w:id="272" w:name="3.8.3"/>
      <w:bookmarkEnd w:id="272"/>
    </w:p>
    <w:p w14:paraId="7C98D9DB" w14:textId="77777777" w:rsidR="007D001D" w:rsidRDefault="00000000">
      <w:r>
        <w:t>The immune system is a complex network of cells, tissues, and organs that work together to defend the body against infectious agents and other harmful substances. The immune response is the body's defense mechanism that is triggered when it encounters a foreign substance, such as a virus, bacteria, or toxin. The immune system has two main components: the innate immune system and the adaptive immune system.</w:t>
      </w:r>
    </w:p>
    <w:p w14:paraId="0EEA8EB6" w14:textId="77777777" w:rsidR="007D001D" w:rsidRDefault="00000000">
      <w:r>
        <w:lastRenderedPageBreak/>
        <w:t>The innate immune system is the body's first line of defense against pathogens. It includes physical barriers like the skin and mucous membranes, as well as cells like macrophages and neutrophils that can engulf and destroy invading microbes. The innate immune system also includes complement proteins that can bind to the surface of pathogens and help to destroy them.</w:t>
      </w:r>
    </w:p>
    <w:p w14:paraId="5771A206" w14:textId="77777777" w:rsidR="007D001D" w:rsidRDefault="00000000">
      <w:r>
        <w:t>The adaptive immune system, on the other hand, is a more sophisticated defense mechanism that can recognize and respond to specific pathogens. The adaptive immune system includes B cells and T cells, which are specialized white blood cells that can recognize and respond to specific antigens. B cells produce antibodies, which are proteins that can bind to specific pathogens and help to neutralize them. T cells, on the other hand, can directly kill infected cells or help to activate other immune cells.</w:t>
      </w:r>
    </w:p>
    <w:p w14:paraId="3D61AC14" w14:textId="77777777" w:rsidR="007D001D" w:rsidRDefault="00000000">
      <w:r>
        <w:t>When a pathogen enters the body, it is first recognized by the innate immune system. If the innate immune system is unable to eliminate the pathogen, the adaptive immune system is activated. The adaptive immune system takes several days to respond, but it can provide long-lasting protection against the specific pathogen.</w:t>
      </w:r>
    </w:p>
    <w:p w14:paraId="67134452" w14:textId="77777777" w:rsidR="007D001D" w:rsidRDefault="00000000">
      <w:r>
        <w:t>The development of vaccines has been a major advance in the fight against infectious diseases. Vaccines work by exposing the immune system to a harmless version of a pathogen, such as a weakened or killed virus or bacteria. This exposure triggers an immune response and the production of antibodies, which can provide protection against future infections.</w:t>
      </w:r>
    </w:p>
    <w:p w14:paraId="6930DB72" w14:textId="77777777" w:rsidR="007D001D" w:rsidRDefault="00000000">
      <w:r>
        <w:t>The first vaccine was developed by Edward Jenner in 1796, who used cowpox to protect against smallpox. Since then, vaccines have been developed for a wide range of infectious diseases, including polio, measles, mumps, rubella, and influenza. Vaccines have saved countless lives and have helped to control or eliminate many infectious diseases.</w:t>
      </w:r>
    </w:p>
    <w:p w14:paraId="125FA691" w14:textId="77777777" w:rsidR="007D001D" w:rsidRDefault="00000000">
      <w:r>
        <w:t>The development of vaccines involves several stages, including basic research, preclinical testing, clinical trials, and regulatory approval. Basic research involves studying the pathogen and identifying potential targets for a vaccine. Preclinical testing involves testing the vaccine in animals to determine its safety and effectiveness. Clinical trials involve testing the vaccine in humans to determine its safety and efficacy. If the vaccine is found to be safe and effective, it can be approved by regulatory agencies and made available to the public.</w:t>
      </w:r>
    </w:p>
    <w:p w14:paraId="7A85CFB4" w14:textId="77777777" w:rsidR="007D001D" w:rsidRDefault="00000000">
      <w:r>
        <w:t>Despite the success of vaccines, there are still many challenges in developing and distributing them. One challenge is the emergence of new pathogens, such as the SARS-CoV-2 virus that causes COVID-19. Developing a vaccine for a new pathogen can take several years, and there is always the risk that the pathogen may mutate and become resistant to the vaccine.</w:t>
      </w:r>
    </w:p>
    <w:p w14:paraId="7A7E3415" w14:textId="77777777" w:rsidR="007D001D" w:rsidRDefault="00000000">
      <w:r>
        <w:t>Another challenge is the distribution of vaccines, particularly in developing countries where access to healthcare is limited. Vaccines need to be stored and transported at specific temperatures, which can be difficult in areas without reliable electricity or refrigeration. There are also challenges in ensuring that vaccines are affordable and accessible to all populations, regardless of their socioeconomic status.</w:t>
      </w:r>
    </w:p>
    <w:p w14:paraId="56A10808" w14:textId="77777777" w:rsidR="007D001D" w:rsidRDefault="00000000">
      <w:r>
        <w:t xml:space="preserve">The ongoing development of vaccines remains a critical tool in the fight against infectious diseases, with the potential to save millions of lives and prevent countless cases of illness </w:t>
      </w:r>
      <w:r>
        <w:lastRenderedPageBreak/>
        <w:t>and disability. The importance of continued investment in vaccine research and development cannot be overstated, particularly in the face of new and emerging pathogens. Ensuring vaccines are accessible and affordable for all populations is also a crucial aspect of this ongoing effort.</w:t>
      </w:r>
    </w:p>
    <w:p w14:paraId="7ABE053A" w14:textId="77777777" w:rsidR="007D001D" w:rsidRDefault="00000000">
      <w:pPr>
        <w:pStyle w:val="Heading2"/>
      </w:pPr>
      <w:r>
        <w:t>Chronic non-communicable diseases and their risk factors</w:t>
      </w:r>
      <w:bookmarkStart w:id="273" w:name="3.8.4"/>
      <w:bookmarkEnd w:id="273"/>
    </w:p>
    <w:p w14:paraId="66DB789B" w14:textId="77777777" w:rsidR="007D001D" w:rsidRDefault="00000000">
      <w:r>
        <w:t>Chronic non-communicable diseases (NCDs) have become a major global health concern, accounting for a significant proportion of morbidity and mortality worldwide. These diseases, which include cardiovascular diseases, cancers, chronic respiratory diseases, and diabetes, are characterized by their long duration and slow progression. Unlike infectious diseases, NCDs are not transmitted from person to person but instead arise from a complex interplay of genetic, physiological, environmental, and behavioral factors.</w:t>
      </w:r>
    </w:p>
    <w:p w14:paraId="0CAEB9CA" w14:textId="77777777" w:rsidR="007D001D" w:rsidRDefault="00000000">
      <w:r>
        <w:t>The burden of NCDs is increasing rapidly, particularly in low- and middle-income countries, where they are now responsible for more deaths than all other causes combined. This shift in the global disease burden is largely attributed to the epidemiological transition, which is characterized by a decline in infectious diseases and an increase in NCDs as countries develop and adopt more sedentary lifestyles.</w:t>
      </w:r>
    </w:p>
    <w:p w14:paraId="261A27F1" w14:textId="77777777" w:rsidR="007D001D" w:rsidRDefault="00000000">
      <w:r>
        <w:t>The risk factors for NCDs are diverse and multifaceted, encompassing both modifiable and non-modifiable factors. Non-modifiable risk factors include age, gender, and genetic predisposition, which cannot be changed but can inform individual risk profiles and guide prevention strategies. However, the majority of NCD risk factors are modifiable, meaning that they can be altered through lifestyle changes and interventions.</w:t>
      </w:r>
    </w:p>
    <w:p w14:paraId="547B0CCF" w14:textId="77777777" w:rsidR="007D001D" w:rsidRDefault="00000000">
      <w:r>
        <w:t>One of the most significant modifiable risk factors for NCDs is tobacco use. Smoking is a leading cause of cardiovascular diseases, lung cancer, and chronic respiratory diseases, and is responsible for millions of deaths each year. Exposure to secondhand smoke also increases the risk of NCDs, highlighting the importance of comprehensive tobacco control policies and smoking cessation programs.</w:t>
      </w:r>
    </w:p>
    <w:p w14:paraId="0FA74D40" w14:textId="77777777" w:rsidR="007D001D" w:rsidRDefault="00000000">
      <w:r>
        <w:t>Another major risk factor for NCDs is unhealthy diet, which is characterized by high intake of saturated and trans fats, added sugars, and salt, and low intake of fruits, vegetables, and whole grains. Unhealthy diets contribute to the development of obesity, hypertension, and dyslipidemia, which are key risk factors for cardiovascular diseases and diabetes. Promoting healthy eating habits, such as reducing portion sizes, limiting processed foods, and increasing consumption of plant-based foods, can help prevent and manage NCDs.</w:t>
      </w:r>
    </w:p>
    <w:p w14:paraId="204B40E1" w14:textId="77777777" w:rsidR="007D001D" w:rsidRDefault="00000000">
      <w:r>
        <w:t>Physical inactivity is also a significant risk factor for NCDs, as it contributes to obesity, cardiovascular diseases, and certain types of cancer. Sedentary lifestyles, often associated with urbanization and technological advancements, have become increasingly prevalent, leading to a decline in physical activity levels worldwide. Encouraging regular exercise and promoting active transportation can help reduce the risk of NCDs and improve overall health.</w:t>
      </w:r>
    </w:p>
    <w:p w14:paraId="0204CD29" w14:textId="77777777" w:rsidR="007D001D" w:rsidRDefault="00000000">
      <w:r>
        <w:t xml:space="preserve">Alcohol consumption is another modifiable risk factor for NCDs, particularly when consumed in excess. Heavy drinking is associated with an increased risk of liver disease, certain cancers, and cardiovascular diseases. Implementing policies to reduce harmful </w:t>
      </w:r>
      <w:r>
        <w:lastRenderedPageBreak/>
        <w:t>alcohol consumption, such as taxation, restricted availability, and public awareness campaigns, can help mitigate the impact of alcohol on NCD risk.</w:t>
      </w:r>
    </w:p>
    <w:p w14:paraId="0D3F5412" w14:textId="77777777" w:rsidR="007D001D" w:rsidRDefault="00000000">
      <w:r>
        <w:t>In addition to these behavioral risk factors, environmental factors also play a role in the development of NCDs. Air pollution, both indoor and outdoor, is a major contributor to chronic respiratory diseases and cardiovascular diseases. Exposure to chemicals, such as pesticides and heavy metals, has been linked to various cancers and neurological disorders. Addressing environmental risk factors through policies and regulations that promote clean air, safe water, and reduced exposure to hazardous substances is crucial for NCD prevention.</w:t>
      </w:r>
    </w:p>
    <w:p w14:paraId="5188F688" w14:textId="77777777" w:rsidR="007D001D" w:rsidRDefault="00000000">
      <w:r>
        <w:t>The social determinants of health, such as education, income, and access to healthcare, also influence the risk and outcomes of NCDs. Individuals with lower socioeconomic status often face greater exposure to risk factors and have limited access to preventive services and medical care, leading to higher rates of NCDs and poorer health outcomes. Addressing health inequities and promoting universal health coverage are essential for reducing the burden of NCDs and ensuring equitable access to prevention and treatment services.</w:t>
      </w:r>
    </w:p>
    <w:p w14:paraId="0E668E86" w14:textId="77777777" w:rsidR="007D001D" w:rsidRDefault="00000000">
      <w:r>
        <w:t>Preventing and controlling NCDs requires a comprehensive, multi-sectoral approach that addresses the root causes and risk factors at both the individual and population levels. This includes implementing policies and programs that promote healthy lifestyles, create supportive environments, and ensure access to high-quality healthcare services. Health education and public awareness campaigns can help individuals make informed choices about their health and adopt healthy behaviors.</w:t>
      </w:r>
    </w:p>
    <w:p w14:paraId="0F766E0B" w14:textId="77777777" w:rsidR="007D001D" w:rsidRDefault="00000000">
      <w:r>
        <w:t>Early detection and management of NCDs are also critical for reducing their impact and improving health outcomes. Screening programs for breast, cervical, and colorectal cancers can detect these diseases at an early stage when treatment is most effective. Regular monitoring of blood pressure, blood glucose, and cholesterol levels can help identify individuals at risk of cardiovascular diseases and diabetes, allowing for timely interventions and management.</w:t>
      </w:r>
    </w:p>
    <w:p w14:paraId="4D685AC9" w14:textId="77777777" w:rsidR="007D001D" w:rsidRDefault="00000000">
      <w:r>
        <w:t>Effective management of NCDs requires a patient-centered approach that addresses the complex needs of individuals living with these conditions. This includes providing access to essential medicines, medical devices, and rehabilitation services, as well as supporting self-management and promoting adherence to treatment plans. Integrated care models that coordinate services across different healthcare settings and providers can improve the continuity and quality of care for individuals with NCDs.</w:t>
      </w:r>
    </w:p>
    <w:p w14:paraId="376FB31A" w14:textId="77777777" w:rsidR="007D001D" w:rsidRDefault="00000000">
      <w:r>
        <w:t>The growing challenge of NCDs demands urgent action to address the key risk factors, promote healthy lifestyles, and strengthen health systems. By implementing comprehensive strategies and interventions, we can reduce the incidence and impact of NCDs and improve the health and well-being of individuals and communities worldwide. This is a critical imperative for global health in the 21st century.</w:t>
      </w:r>
    </w:p>
    <w:p w14:paraId="5336BD5E" w14:textId="77777777" w:rsidR="007D001D" w:rsidRDefault="00000000">
      <w:pPr>
        <w:pStyle w:val="Heading2"/>
      </w:pPr>
      <w:r>
        <w:t>Mental health and the impact of stress and lifestyle factors</w:t>
      </w:r>
      <w:bookmarkStart w:id="274" w:name="3.8.5"/>
      <w:bookmarkEnd w:id="274"/>
    </w:p>
    <w:p w14:paraId="760B9F94" w14:textId="77777777" w:rsidR="007D001D" w:rsidRDefault="00000000">
      <w:r>
        <w:t xml:space="preserve">Mental health is a critical aspect of overall well-being, and it is influenced by a complex interplay of biological, psychological, and social factors. One of the most significant factors that can impact mental health is stress. Stress is a natural response to challenging or </w:t>
      </w:r>
      <w:r>
        <w:lastRenderedPageBreak/>
        <w:t>threatening situations, and it can be beneficial in small doses, helping individuals to stay alert and focused. However, chronic or excessive stress can have detrimental effects on mental health, leading to a range of psychological and physical problems.</w:t>
      </w:r>
    </w:p>
    <w:p w14:paraId="36F5E834" w14:textId="77777777" w:rsidR="007D001D" w:rsidRDefault="00000000">
      <w:r>
        <w:t>Stress can originate from various sources, including work, relationships, financial pressures, and health issues. When individuals experience prolonged or intense stress, their bodies release hormones such as cortisol and adrenaline, which can disrupt the balance of neurotransmitters in the brain. This imbalance can contribute to the development of mental health disorders such as anxiety, depression, and post-traumatic stress disorder (PTSD).</w:t>
      </w:r>
    </w:p>
    <w:p w14:paraId="12D9DAE6" w14:textId="77777777" w:rsidR="007D001D" w:rsidRDefault="00000000">
      <w:r>
        <w:t>Anxiety disorders are characterized by excessive worry, fear, and apprehension, and they can manifest in various forms, such as generalized anxiety disorder, panic disorder, and social anxiety disorder. Depression, on the other hand, is a mood disorder that is characterized by persistent feelings of sadness, hopelessness, and loss of interest in activities. Both anxiety and depression can have a significant impact on an individual's quality of life, affecting their ability to work, maintain relationships, and engage in daily activities.</w:t>
      </w:r>
    </w:p>
    <w:p w14:paraId="4AAF7262" w14:textId="77777777" w:rsidR="007D001D" w:rsidRDefault="00000000">
      <w:r>
        <w:t>In addition to stress, lifestyle factors can also play a significant role in mental health. For example, poor sleep habits, lack of physical activity, and unhealthy eating patterns can all contribute to the development of mental health problems. Sleep is essential for mental and physical health, and chronic sleep deprivation can lead to a range of negative outcomes, including impaired cognitive function, mood disturbances, and increased risk of accidents and injuries.</w:t>
      </w:r>
    </w:p>
    <w:p w14:paraId="47C408B8" w14:textId="77777777" w:rsidR="007D001D" w:rsidRDefault="00000000">
      <w:r>
        <w:t>Physical activity has been shown to have numerous benefits for mental health, including reducing symptoms of anxiety and depression, improving self-esteem, and enhancing overall well-being. Exercise releases endorphins, which are natural mood-boosters, and it can also help to reduce stress and improve sleep quality. However, many individuals struggle to incorporate regular physical activity into their daily routines, often due to time constraints, lack of motivation, or physical limitations.</w:t>
      </w:r>
    </w:p>
    <w:p w14:paraId="468F62FE" w14:textId="77777777" w:rsidR="007D001D" w:rsidRDefault="00000000">
      <w:r>
        <w:t>Diet is another important factor that can impact mental health. A balanced and nutritious diet that is rich in fruits, vegetables, whole grains, and lean proteins can help to support brain function and regulate mood. Conversely, a diet that is high in processed foods, sugar, and saturated fats can contribute to inflammation and oxidative stress in the body, which can negatively impact mental health.</w:t>
      </w:r>
    </w:p>
    <w:p w14:paraId="05D5968C" w14:textId="77777777" w:rsidR="007D001D" w:rsidRDefault="00000000">
      <w:r>
        <w:t>Substance abuse is another significant risk factor for mental health problems. Alcohol and drug use can disrupt brain function and lead to changes in mood, behavior, and cognitive abilities. Substance abuse can also exacerbate existing mental health conditions and increase the risk of developing new ones. Individuals who struggle with substance abuse may require specialized treatment that addresses both their addiction and any underlying mental health issues.</w:t>
      </w:r>
    </w:p>
    <w:p w14:paraId="6DFD3E64" w14:textId="77777777" w:rsidR="007D001D" w:rsidRDefault="00000000">
      <w:r>
        <w:t>Social support is a critical protective factor for mental health. Having a strong network of family, friends, and community can provide individuals with a sense of belonging, purpose, and emotional support. Social isolation and loneliness, on the other hand, can contribute to feelings of depression and anxiety and increase the risk of developing mental health problems.</w:t>
      </w:r>
    </w:p>
    <w:p w14:paraId="274F71C0" w14:textId="77777777" w:rsidR="007D001D" w:rsidRDefault="00000000">
      <w:r>
        <w:lastRenderedPageBreak/>
        <w:t>Cultural and societal factors can also impact mental health. Stigma and discrimination surrounding mental illness can prevent individuals from seeking help and support, leading to increased suffering and poorer outcomes. Additionally, socioeconomic disparities and lack of access to mental health services can create barriers to care for many individuals, particularly those from marginalized or underserved communities.</w:t>
      </w:r>
    </w:p>
    <w:p w14:paraId="2DCB8A20" w14:textId="77777777" w:rsidR="007D001D" w:rsidRDefault="00000000">
      <w:r>
        <w:t>Promoting mental health and preventing mental illness requires a multifaceted approach that addresses the various biological, psychological, and social determinants of health. This may include strategies such as increasing access to mental health services, promoting healthy lifestyle behaviors, reducing stigma and discrimination, and addressing social and economic inequities. Individuals can also take steps to support their own mental health, such as practicing stress-management techniques, engaging in regular physical activity, maintaining a healthy diet, and seeking support from friends, family, or mental health professionals when needed.</w:t>
      </w:r>
    </w:p>
    <w:p w14:paraId="747EAA04" w14:textId="77777777" w:rsidR="007D001D" w:rsidRDefault="00000000">
      <w:r>
        <w:t>The importance of addressing mental health cannot be overstated. By understanding the complex interplay of factors that influence mental well-being, we can work towards creating a society that prioritizes and supports the mental health needs of all individuals. Through collaborative efforts involving individuals, communities, healthcare providers, and policymakers, we can foster an environment that promotes resilience, empowers people to seek help when needed, and ultimately improves the overall quality of life for everyone.</w:t>
      </w:r>
    </w:p>
    <w:p w14:paraId="3A4D44BA" w14:textId="77777777" w:rsidR="007D001D" w:rsidRDefault="00000000">
      <w:pPr>
        <w:pStyle w:val="Heading2"/>
      </w:pPr>
      <w:r>
        <w:t>The role of nutrition and diet in health and disease prevention</w:t>
      </w:r>
      <w:bookmarkStart w:id="275" w:name="3.8.6"/>
      <w:bookmarkEnd w:id="275"/>
    </w:p>
    <w:p w14:paraId="4152755A" w14:textId="77777777" w:rsidR="007D001D" w:rsidRDefault="00000000">
      <w:r>
        <w:t>Nutrition and diet play a crucial role in maintaining health and preventing disease. The food we consume provides our bodies with the essential nutrients, vitamins, and minerals necessary for optimal functioning. A balanced diet, consisting of a variety of fruits, vegetables, whole grains, lean proteins, and healthy fats, is the foundation of good health.</w:t>
      </w:r>
    </w:p>
    <w:p w14:paraId="136CD91C" w14:textId="77777777" w:rsidR="007D001D" w:rsidRDefault="00000000">
      <w:r>
        <w:t>Numerous studies have demonstrated the link between poor dietary habits and an increased risk of chronic diseases such as obesity, type 2 diabetes, cardiovascular disease, and certain types of cancer. The overconsumption of processed foods high in saturated and trans fats, added sugars, and sodium has been associated with the development of these conditions. On the other hand, diets rich in plant-based foods, such as the Mediterranean diet, have been shown to reduce the risk of chronic diseases and promote longevity.</w:t>
      </w:r>
    </w:p>
    <w:p w14:paraId="51D1D1BA" w14:textId="77777777" w:rsidR="007D001D" w:rsidRDefault="00000000">
      <w:r>
        <w:t>The importance of fruits and vegetables in the diet cannot be overstated. These foods are packed with essential vitamins, minerals, and phytochemicals that have antioxidant and anti-inflammatory properties. Antioxidants help protect cells from damage caused by harmful molecules called free radicals, which have been linked to the development of chronic diseases. Anti-inflammatory compounds found in fruits and vegetables may help reduce the risk of conditions such as arthritis, asthma, and certain types of cancer.</w:t>
      </w:r>
    </w:p>
    <w:p w14:paraId="79679C24" w14:textId="77777777" w:rsidR="007D001D" w:rsidRDefault="00000000">
      <w:r>
        <w:t>Whole grains are another important component of a healthy diet. Unlike refined grains, which have been stripped of their bran and germ layers, whole grains retain these nutrient-rich parts. Whole grains are an excellent source of fiber, which helps promote digestive health, regulates blood sugar levels, and may reduce the risk of colon cancer. Additionally, whole grains contain a variety of vitamins and minerals, including B vitamins, iron, and magnesium.</w:t>
      </w:r>
    </w:p>
    <w:p w14:paraId="16DE0D89" w14:textId="77777777" w:rsidR="007D001D" w:rsidRDefault="00000000">
      <w:r>
        <w:lastRenderedPageBreak/>
        <w:t>Lean proteins, such as fish, poultry, beans, and legumes, are essential for building and repairing tissues, producing enzymes and hormones, and maintaining a healthy immune system. Fish, particularly fatty fish like salmon and sardines, are rich in omega-3 fatty acids, which have been shown to reduce inflammation and lower the risk of heart disease and stroke. Plant-based proteins, such as beans and legumes, are also excellent sources of fiber, folate, and minerals like iron and zinc.</w:t>
      </w:r>
    </w:p>
    <w:p w14:paraId="5FBA0F5E" w14:textId="77777777" w:rsidR="007D001D" w:rsidRDefault="00000000">
      <w:r>
        <w:t>Healthy fats, such as those found in nuts, seeds, avocados, and olive oil, are an important part of a balanced diet. These fats help absorb fat-soluble vitamins, support brain function, and reduce inflammation. Monounsaturated and polyunsaturated fats, in particular, have been shown to improve cholesterol levels and reduce the risk of heart disease.</w:t>
      </w:r>
    </w:p>
    <w:p w14:paraId="7FEC77BD" w14:textId="77777777" w:rsidR="007D001D" w:rsidRDefault="00000000">
      <w:r>
        <w:t>While a balanced diet is essential for maintaining health, it is also important to consider the role of portion control and calorie balance. Consuming more calories than the body needs can lead to weight gain and an increased risk of obesity-related diseases. On the other hand, consuming too few calories can lead to nutrient deficiencies and impaired health. It is important to be mindful of portion sizes and to listen to the body's hunger and fullness cues.</w:t>
      </w:r>
    </w:p>
    <w:p w14:paraId="2DBA91C3" w14:textId="77777777" w:rsidR="007D001D" w:rsidRDefault="00000000">
      <w:r>
        <w:t>In addition to promoting overall health, nutrition and diet can also play a role in managing and preventing specific health conditions. For example, individuals with celiac disease must follow a strict gluten-free diet to prevent damage to the small intestine. Those with diabetes must carefully monitor their carbohydrate intake to manage blood sugar levels. People with hypertension may benefit from a diet low in sodium and rich in potassium to help control blood pressure.</w:t>
      </w:r>
    </w:p>
    <w:p w14:paraId="6976A24E" w14:textId="77777777" w:rsidR="007D001D" w:rsidRDefault="00000000">
      <w:r>
        <w:t>The field of nutrigenomics, which studies the interaction between nutrition and genes, is an emerging area of research that may help personalize dietary recommendations based on an individual's genetic profile. This approach may allow for more targeted and effective interventions to prevent and manage chronic diseases.</w:t>
      </w:r>
    </w:p>
    <w:p w14:paraId="073D7A95" w14:textId="77777777" w:rsidR="007D001D" w:rsidRDefault="00000000">
      <w:r>
        <w:t>Promoting healthy eating habits and ensuring access to nutritious foods is a critical public health issue. Governments, healthcare providers, and communities must work together to educate individuals about the importance of a balanced diet, provide resources and support for making healthy food choices, and address barriers to accessing healthy foods, such as food deserts and income inequality.</w:t>
      </w:r>
    </w:p>
    <w:p w14:paraId="5C945D5A" w14:textId="77777777" w:rsidR="007D001D" w:rsidRDefault="00000000">
      <w:r>
        <w:t>The significance of investing in nutrition education and policies that support healthy eating cannot be overstated. These investments can have far-reaching, positive impacts on both individual and population health over the long term. By making nutrition and diet central pillars of our efforts to prevent disease and promote health, we can create a healthier, more balanced future for all.</w:t>
      </w:r>
    </w:p>
    <w:p w14:paraId="42CE1A84" w14:textId="77777777" w:rsidR="007D001D" w:rsidRDefault="00000000">
      <w:pPr>
        <w:pStyle w:val="Heading2"/>
      </w:pPr>
      <w:r>
        <w:t>The use of drugs and medications in the treatment of diseases</w:t>
      </w:r>
      <w:bookmarkStart w:id="276" w:name="3.8.7"/>
      <w:bookmarkEnd w:id="276"/>
    </w:p>
    <w:p w14:paraId="77DC051A" w14:textId="77777777" w:rsidR="007D001D" w:rsidRDefault="00000000">
      <w:r>
        <w:t>The use of drugs and medications has revolutionized the treatment of numerous diseases, alleviating suffering and prolonging human life. Pharmacology, the study of drugs and their effects on the body, has enabled the development of a vast array of therapeutic agents targeting various aspects of human health. These drugs work by interacting with specific biological targets, such as receptors, enzymes, or cellular pathways, to produce desired therapeutic effects.</w:t>
      </w:r>
    </w:p>
    <w:p w14:paraId="4EBCBDC4" w14:textId="77777777" w:rsidR="007D001D" w:rsidRDefault="00000000">
      <w:r>
        <w:lastRenderedPageBreak/>
        <w:t>One of the most significant advancements in drug therapy has been the development of antibiotics. These drugs have transformed the treatment of bacterial infections, which were once a leading cause of death worldwide. Antibiotics work by selectively targeting and killing bacteria or inhibiting their growth, allowing the body's immune system to clear the infection. The discovery of penicillin by Alexander Fleming in 1928 marked the beginning of the antibiotic era, and since then, numerous classes of antibiotics have been developed, each with a unique mechanism of action and spectrum of activity.</w:t>
      </w:r>
    </w:p>
    <w:p w14:paraId="39C8E3B1" w14:textId="77777777" w:rsidR="007D001D" w:rsidRDefault="00000000">
      <w:r>
        <w:t>In addition to antibiotics, antiviral drugs have played a crucial role in combating viral infections. These medications target specific stages of the viral life cycle, such as attachment, entry, replication, or release, to prevent the virus from multiplying and spreading within the body. Antiviral drugs have been particularly effective in managing chronic viral infections, such as HIV and hepatitis C, and have also been used to treat acute viral infections, such as influenza and herpes.</w:t>
      </w:r>
    </w:p>
    <w:p w14:paraId="6AD3CED2" w14:textId="77777777" w:rsidR="007D001D" w:rsidRDefault="00000000">
      <w:r>
        <w:t>The treatment of non-communicable diseases, such as cardiovascular disorders, diabetes, and cancer, has also been transformed by the use of drugs. Cardiovascular medications, including antihypertensives, anticoagulants, and lipid-lowering agents, have significantly reduced the morbidity and mortality associated with heart disease and stroke. These drugs work by modulating various aspects of cardiovascular function, such as blood pressure, heart rate, and cholesterol levels, to reduce the risk of cardiovascular events.</w:t>
      </w:r>
    </w:p>
    <w:p w14:paraId="5AB2401B" w14:textId="77777777" w:rsidR="007D001D" w:rsidRDefault="00000000">
      <w:r>
        <w:t>Similarly, medications for diabetes, such as insulin and oral hypoglycemic agents, have enabled the effective management of blood sugar levels, preventing the long-term complications of the disease. These drugs work by either replacing the body's natural insulin production or enhancing the sensitivity of tissues to insulin, allowing for better glucose utilization and storage.</w:t>
      </w:r>
    </w:p>
    <w:p w14:paraId="0352225B" w14:textId="77777777" w:rsidR="007D001D" w:rsidRDefault="00000000">
      <w:r>
        <w:t>In the field of oncology, chemotherapy drugs have been the mainstay of cancer treatment for decades. These medications target rapidly dividing cancer cells, interfering with their growth and replication. While chemotherapy can be highly effective in killing cancer cells, it also affects healthy cells, leading to side effects such as hair loss, nausea, and immunosuppression. Recent advancements in targeted therapy and immunotherapy have provided more specific and less toxic approaches to cancer treatment, exploiting the unique molecular characteristics of cancer cells or harnessing the power of the immune system to fight the disease.</w:t>
      </w:r>
    </w:p>
    <w:p w14:paraId="00FCA8AC" w14:textId="77777777" w:rsidR="007D001D" w:rsidRDefault="00000000">
      <w:r>
        <w:t>The development of drugs for mental health conditions, such as depression, anxiety, and schizophrenia, has been another significant achievement in medical history. These medications, which include antidepressants, anxiolytics, and antipsychotics, work by modulating the levels of neurotransmitters in the brain, such as serotonin, dopamine, and norepinephrine. By restoring the balance of these chemical messengers, these drugs can alleviate the symptoms of mental illness and improve the quality of life for affected individuals.</w:t>
      </w:r>
    </w:p>
    <w:p w14:paraId="77DF7705" w14:textId="77777777" w:rsidR="007D001D" w:rsidRDefault="00000000">
      <w:r>
        <w:t xml:space="preserve">Despite the undeniable benefits of drugs and medications, their use is not without challenges and risks. The emergence of antibiotic resistance, driven by the overuse and misuse of antibiotics, threatens to undermine the effectiveness of these life-saving drugs. The development of new antibiotics has struggled to keep pace with the evolution of </w:t>
      </w:r>
      <w:r>
        <w:lastRenderedPageBreak/>
        <w:t>resistant bacteria, highlighting the need for judicious use of existing drugs and the development of alternative approaches to infection control.</w:t>
      </w:r>
    </w:p>
    <w:p w14:paraId="52E5F5EB" w14:textId="77777777" w:rsidR="007D001D" w:rsidRDefault="00000000">
      <w:r>
        <w:t>Additionally, the potential for adverse drug reactions and interactions poses a significant concern in drug therapy. As individuals often take multiple medications for various conditions, the risk of drug-drug interactions increases, potentially leading to reduced efficacy or increased toxicity. Careful monitoring and adjustment of drug regimens, as well as patient education on the proper use and potential side effects of medications, are essential to minimize these risks.</w:t>
      </w:r>
    </w:p>
    <w:p w14:paraId="5B180FD0" w14:textId="77777777" w:rsidR="007D001D" w:rsidRDefault="00000000">
      <w:r>
        <w:t>Furthermore, the high cost of many drugs, particularly those for rare diseases or advanced therapies, can create barriers to access for patients. The development of affordable generic drugs and the implementation of policies to ensure equitable access to life-saving medications are crucial to maximizing the benefits of drug therapy for all individuals, regardless of their socioeconomic status.</w:t>
      </w:r>
    </w:p>
    <w:p w14:paraId="4523776D" w14:textId="77777777" w:rsidR="007D001D" w:rsidRDefault="00000000">
      <w:r>
        <w:t>The use of drugs and medications has undoubtedly transformed the landscape of disease treatment, offering hope and relief to countless individuals afflicted by various health conditions. With ongoing scientific advancements and the identification of new therapeutic targets, the potential for even more effective and personalized drug therapies is promising. However, recognizing the challenges associated with drug use and striving for a balance between maximizing benefits and minimizing risks remains essential for these powerful therapeutic tools to be utilized optimally.</w:t>
      </w:r>
    </w:p>
    <w:p w14:paraId="7CA97AC5" w14:textId="77777777" w:rsidR="007D001D" w:rsidRDefault="00000000">
      <w:pPr>
        <w:pStyle w:val="Heading2"/>
      </w:pPr>
      <w:r>
        <w:t>The challenges of antibiotic resistance and emerging infectious diseases</w:t>
      </w:r>
      <w:bookmarkStart w:id="277" w:name="3.8.8"/>
      <w:bookmarkEnd w:id="277"/>
    </w:p>
    <w:p w14:paraId="0CD7C02B" w14:textId="77777777" w:rsidR="007D001D" w:rsidRDefault="00000000">
      <w:r>
        <w:t>Antibiotic resistance and emerging infectious diseases pose significant challenges to global health, threatening our ability to effectively treat and prevent illnesses. Antibiotic resistance occurs when bacteria evolve to withstand the effects of antibiotics, rendering these drugs ineffective. This phenomenon is driven by the overuse and misuse of antibiotics in healthcare, agriculture, and animal husbandry. When antibiotics are prescribed inappropriately or used excessively, they exert selective pressure on bacterial populations, favoring the survival and proliferation of resistant strains. As these resistant bacteria spread, they can cause infections that are increasingly difficult, and sometimes impossible, to treat with existing antibiotics.</w:t>
      </w:r>
    </w:p>
    <w:p w14:paraId="4BF3FAFA" w14:textId="77777777" w:rsidR="007D001D" w:rsidRDefault="00000000">
      <w:r>
        <w:t>The emergence of multidrug-resistant bacteria, such as methicillin-resistant Staphylococcus aureus (MRSA) and carbapenem-resistant Enterobacteriaceae (CRE), is particularly alarming. These "superbugs" can cause severe, life-threatening infections that do not respond to most available antibiotics. The spread of antibiotic resistance is further compounded by the lack of new antibiotic development, as pharmaceutical companies have reduced their investment in this area due to economic and regulatory challenges. This has created a widening gap between the evolution of resistance and the availability of effective treatments.</w:t>
      </w:r>
    </w:p>
    <w:p w14:paraId="69F01BFD" w14:textId="77777777" w:rsidR="007D001D" w:rsidRDefault="00000000">
      <w:r>
        <w:t xml:space="preserve">In addition to antibiotic resistance, the world faces the constant threat of emerging infectious diseases. These are diseases that have recently appeared in a population or have been previously known but are rapidly increasing in incidence or geographic range. Emerging infectious diseases can be caused by novel pathogens, such as the SARS-CoV-2 </w:t>
      </w:r>
      <w:r>
        <w:lastRenderedPageBreak/>
        <w:t>virus responsible for the COVID-19 pandemic, or by known pathogens that have acquired new virulence factors or have adapted to new hosts or environments. Factors that contribute to the emergence of infectious diseases include human encroachment into wildlife habitats, global travel and trade, urbanization, and climate change. These factors facilitate the spillover of pathogens from animal reservoirs to human populations and enable their rapid spread across regions and continents.</w:t>
      </w:r>
    </w:p>
    <w:p w14:paraId="3B6EAA94" w14:textId="77777777" w:rsidR="007D001D" w:rsidRDefault="00000000">
      <w:r>
        <w:t>Emerging infectious diseases can have devastating consequences, causing significant morbidity and mortality, overwhelming healthcare systems, and disrupting social and economic activities. The COVID-19 pandemic has starkly illustrated the global impact of an emerging infectious disease, claiming millions of lives, straining healthcare resources, and triggering widespread lockdowns and economic downturns. Other recent examples of emerging infectious diseases include the Zika virus outbreak in the Americas, the Ebola virus epidemic in West Africa, and the ongoing spread of dengue fever and chikungunya virus in tropical and subtropical regions.</w:t>
      </w:r>
    </w:p>
    <w:p w14:paraId="1F92B84C" w14:textId="77777777" w:rsidR="007D001D" w:rsidRDefault="00000000">
      <w:r>
        <w:t>Addressing the challenges of antibiotic resistance and emerging infectious diseases requires a multifaceted approach. This includes promoting the judicious use of antibiotics through antimicrobial stewardship programs, which aim to optimize antibiotic prescribing practices and reduce unnecessary use. Public awareness campaigns can educate consumers about the importance of using antibiotics only when necessary and completing the prescribed course of treatment. In agriculture and animal husbandry, the use of antibiotics for growth promotion should be phased out, and their use should be limited to treating sick animals under veterinary supervision.</w:t>
      </w:r>
    </w:p>
    <w:p w14:paraId="5AB50EDA" w14:textId="77777777" w:rsidR="007D001D" w:rsidRDefault="00000000">
      <w:r>
        <w:t>Strengthening surveillance systems is crucial for detecting and monitoring antibiotic resistance and emerging infectious diseases. This involves collecting and analyzing data on the prevalence and distribution of resistant bacteria, as well as tracking the emergence and spread of new pathogens. Collaborative international networks, such as the Global Antimicrobial Resistance Surveillance System (GLASS) and the Global Early Warning System for Major Animal Diseases (GLEWS), play a vital role in sharing information and coordinating responses to global health threats.</w:t>
      </w:r>
    </w:p>
    <w:p w14:paraId="6F07B9D4" w14:textId="77777777" w:rsidR="007D001D" w:rsidRDefault="00000000">
      <w:r>
        <w:t>Investing in research and development is essential for combating antibiotic resistance and emerging infectious diseases. This includes funding basic research to understand the mechanisms of resistance and pathogen evolution, as well as applied research to develop new antibiotics, vaccines, and diagnostic tools. Public-private partnerships can incentivize pharmaceutical companies to invest in antibiotic development by providing financial support and reducing regulatory barriers. Innovative approaches, such as phage therapy and the use of antimicrobial peptides, also hold promise as alternatives to traditional antibiotics.</w:t>
      </w:r>
    </w:p>
    <w:p w14:paraId="1670E4CB" w14:textId="77777777" w:rsidR="007D001D" w:rsidRDefault="00000000">
      <w:r>
        <w:t xml:space="preserve">Preparing for and responding to emerging infectious diseases requires robust public health infrastructure and emergency preparedness plans. This includes strengthening healthcare systems, ensuring adequate supplies of personal protective equipment and medical countermeasures, and developing rapid response teams to contain outbreaks. Effective risk communication is essential for informing the public about the risks and appropriate </w:t>
      </w:r>
      <w:r>
        <w:lastRenderedPageBreak/>
        <w:t>preventive measures, while combating misinformation and disinformation that can undermine public health efforts.</w:t>
      </w:r>
    </w:p>
    <w:p w14:paraId="0405ED15" w14:textId="77777777" w:rsidR="007D001D" w:rsidRDefault="00000000">
      <w:r>
        <w:t>The interconnectedness of human, animal, and environmental health underscores the critical importance of a One Health approach in tackling the formidable challenges posed by antibiotic resistance and emerging infectious diseases. This holistic perspective emphasizes the need for interdisciplinary collaboration among healthcare professionals, veterinarians, ecologists, and policymakers to develop comprehensive strategies for preventing, detecting, and responding to global health threats. Concerted efforts to promote the responsible use of antibiotics, enhance surveillance and preparedness, and invest in research and innovation are vital to better protect ourselves and future generations from the devastating consequences of antibiotic resistance and emerging infectious diseases.</w:t>
      </w:r>
    </w:p>
    <w:p w14:paraId="7264EDFB" w14:textId="77777777" w:rsidR="007D001D" w:rsidRDefault="00000000">
      <w:pPr>
        <w:pStyle w:val="Heading2"/>
      </w:pPr>
      <w:r>
        <w:t>The social and economic burden of disease and the importance of public health</w:t>
      </w:r>
      <w:bookmarkStart w:id="278" w:name="3.8.9"/>
      <w:bookmarkEnd w:id="278"/>
    </w:p>
    <w:p w14:paraId="250AAE98" w14:textId="77777777" w:rsidR="007D001D" w:rsidRDefault="00000000">
      <w:r>
        <w:t>Diseases have far-reaching consequences that extend beyond the individual, placing a significant burden on societies and economies worldwide. The impact of disease is multifaceted, affecting not only the health and well-being of individuals but also the productivity, economic growth, and overall development of nations. The social burden of disease manifests in various ways, such as reduced quality of life, increased disability, and premature mortality. Chronic diseases, in particular, can lead to long-term impairments, limiting an individual's ability to participate fully in social and economic activities. This, in turn, can strain families and communities, as they must bear the responsibility of caring for affected individuals and coping with the emotional and financial challenges that accompany illness.</w:t>
      </w:r>
    </w:p>
    <w:p w14:paraId="25D8D32A" w14:textId="77777777" w:rsidR="007D001D" w:rsidRDefault="00000000">
      <w:r>
        <w:t>Moreover, the economic burden of disease is substantial, both at the individual and societal levels. For individuals and households, the costs associated with healthcare, medication, and lost income due to illness can be catastrophic, pushing many into poverty. At the macro level, the collective impact of disease on a country's workforce translates into reduced productivity, increased absenteeism, and lower economic output. The treatment and management of chronic diseases, such as cardiovascular diseases, diabetes, and cancer, also place a significant strain on healthcare systems, consuming a large portion of health budgets and resources.</w:t>
      </w:r>
    </w:p>
    <w:p w14:paraId="0A29B2DA" w14:textId="77777777" w:rsidR="007D001D" w:rsidRDefault="00000000">
      <w:r>
        <w:t>Infectious diseases, while often perceived as a problem confined to developing countries, pose a global threat in an increasingly interconnected world. Outbreaks and pandemics can disrupt trade, travel, and supply chains, causing widespread economic losses. The COVID-19 pandemic has starkly illustrated the devastating social and economic consequences of a global health crisis, with millions of lives lost, businesses shuttered, and economies pushed into recession.</w:t>
      </w:r>
    </w:p>
    <w:p w14:paraId="7CBEF855" w14:textId="77777777" w:rsidR="007D001D" w:rsidRDefault="00000000">
      <w:r>
        <w:t xml:space="preserve">In light of these challenges, the importance of public health cannot be overstated. Public health focuses on preventing disease, promoting health, and prolonging life at the population level. By addressing the underlying determinants of health, such as access to clean water, sanitation, nutrition, and healthcare, public health interventions can reduce the incidence and prevalence of diseases, mitigating their social and economic impact. Investing </w:t>
      </w:r>
      <w:r>
        <w:lastRenderedPageBreak/>
        <w:t>in public health is not only a moral imperative but also a sound economic strategy, as the benefits of a healthy population far outweigh the costs of prevention and early intervention.</w:t>
      </w:r>
    </w:p>
    <w:p w14:paraId="4549DC59" w14:textId="77777777" w:rsidR="007D001D" w:rsidRDefault="00000000">
      <w:r>
        <w:t>Effective public health measures include vaccination programs, which have been instrumental in eradicating diseases like smallpox and significantly reducing the burden of others, such as polio and measles. Health education and promotion campaigns can empower individuals to make informed choices about their health, adopt healthy lifestyles, and reduce their risk of chronic diseases. Strengthening health systems, particularly in low- and middle-income countries, can improve access to quality healthcare and reduce health inequalities.</w:t>
      </w:r>
    </w:p>
    <w:p w14:paraId="3D972BC2" w14:textId="77777777" w:rsidR="007D001D" w:rsidRDefault="00000000">
      <w:r>
        <w:t>Furthermore, public health plays a crucial role in preparing for and responding to health emergencies, such as disease outbreaks and natural disasters. Robust surveillance systems, early warning mechanisms, and well-coordinated response plans can help detect and contain threats before they escalate into full-blown crises. International cooperation and collaboration are essential in this regard, as diseases know no borders and require a concerted global effort to combat them effectively.</w:t>
      </w:r>
    </w:p>
    <w:p w14:paraId="6B767AC1" w14:textId="77777777" w:rsidR="007D001D" w:rsidRDefault="00000000">
      <w:r>
        <w:t>Addressing the social and economic burden of disease requires a multisectoral approach that goes beyond the health sector. It necessitates the engagement of governments, civil society, the private sector, and communities in creating environments that promote health and well-being. This includes implementing policies that address the social determinants of health, such as poverty, education, and gender inequality, as well as ensuring access to essential health services and technologies.</w:t>
      </w:r>
    </w:p>
    <w:p w14:paraId="3B5030AE" w14:textId="77777777" w:rsidR="007D001D" w:rsidRDefault="00000000">
      <w:r>
        <w:t>The path forward lies in prioritizing public health, investing in prevention, and fostering resilient health systems. Alleviating the social and economic burden of disease, improving the health and well-being of populations, and building stronger, more prosperous societies are the goals we must strive for. The challenge is immense, but the rewards are even greater – a world where everyone has the opportunity to lead a healthy, productive life, unencumbered by the devastating impact of disease.</w:t>
      </w:r>
    </w:p>
    <w:p w14:paraId="0E6852B7" w14:textId="77777777" w:rsidR="007D001D" w:rsidRDefault="00000000">
      <w:pPr>
        <w:pStyle w:val="Heading2"/>
      </w:pPr>
      <w:r>
        <w:t>The future of medicine and the potential for personalized treatments</w:t>
      </w:r>
      <w:bookmarkStart w:id="279" w:name="3.8.10"/>
      <w:bookmarkEnd w:id="279"/>
    </w:p>
    <w:p w14:paraId="5339DF3E" w14:textId="77777777" w:rsidR="007D001D" w:rsidRDefault="00000000">
      <w:r>
        <w:t>The future of medicine holds immense promise, with the potential for personalized treatments tailored to an individual's unique genetic profile, lifestyle, and environment. As our understanding of the human genome and the complex interplay between genes, proteins, and cellular pathways continues to expand, we are moving closer to a world where medical interventions can be precisely targeted to maximize efficacy and minimize side effects.</w:t>
      </w:r>
    </w:p>
    <w:p w14:paraId="6E36202B" w14:textId="77777777" w:rsidR="007D001D" w:rsidRDefault="00000000">
      <w:r>
        <w:t>One of the key drivers of personalized medicine is the rapid advancement of genomic sequencing technologies. The cost of sequencing an individual's entire genome has plummeted in recent years, making it increasingly feasible to incorporate genetic information into routine clinical practice. By identifying specific genetic variations associated with disease risk, drug response, and treatment outcomes, healthcare providers can develop customized prevention and treatment strategies that optimize patient care.</w:t>
      </w:r>
    </w:p>
    <w:p w14:paraId="2D7CF8E0" w14:textId="77777777" w:rsidR="007D001D" w:rsidRDefault="00000000">
      <w:r>
        <w:t xml:space="preserve">Pharmacogenomics, a branch of personalized medicine, focuses on how an individual's genetic makeup influences their response to medications. By analyzing genetic markers, </w:t>
      </w:r>
      <w:r>
        <w:lastRenderedPageBreak/>
        <w:t>physicians can predict which drugs are likely to be most effective and least likely to cause adverse reactions for a given patient. This approach has already shown promise in fields such as oncology, where targeted therapies have been developed to attack specific molecular pathways driving cancer growth while sparing healthy tissues.</w:t>
      </w:r>
    </w:p>
    <w:p w14:paraId="2E646864" w14:textId="77777777" w:rsidR="007D001D" w:rsidRDefault="00000000">
      <w:r>
        <w:t>Beyond genetics, personalized medicine also takes into account an individual's lifestyle, environment, and medical history. Wearable devices and mobile health technologies are enabling the continuous monitoring of physiological parameters, such as heart rate, blood pressure, and glucose levels, providing a wealth of data that can be used to inform personalized treatment decisions. Artificial intelligence and machine learning algorithms can analyze this data, along with electronic health records and other sources of information, to identify patterns and predict disease risk, allowing for early intervention and prevention.</w:t>
      </w:r>
    </w:p>
    <w:p w14:paraId="5D0594F3" w14:textId="77777777" w:rsidR="007D001D" w:rsidRDefault="00000000">
      <w:r>
        <w:t>The field of regenerative medicine is another exciting frontier in personalized healthcare. Advances in stem cell research and tissue engineering are paving the way for the development of personalized replacement tissues and organs grown from a patient's own cells. This approach has the potential to overcome the limitations of current transplantation techniques, such as organ shortages and the need for lifelong immunosuppression, by providing a renewable source of genetically matched tissues.</w:t>
      </w:r>
    </w:p>
    <w:p w14:paraId="3A301933" w14:textId="77777777" w:rsidR="007D001D" w:rsidRDefault="00000000">
      <w:r>
        <w:t>Personalized medicine also holds promise for addressing the growing challenge of chronic diseases, such as diabetes, heart disease, and neurodegenerative disorders. By identifying the specific molecular pathways and environmental factors contributing to an individual's disease risk, healthcare providers can develop targeted interventions to prevent or slow the progression of these conditions. This may include personalized nutrition and exercise plans, as well as targeted therapies that address the underlying mechanisms of disease.</w:t>
      </w:r>
    </w:p>
    <w:p w14:paraId="62439B15" w14:textId="77777777" w:rsidR="007D001D" w:rsidRDefault="00000000">
      <w:r>
        <w:t>However, the realization of personalized medicine's full potential will require overcoming several challenges. One of the most significant hurdles is the integration of vast amounts of complex data from multiple sources, including genomic sequences, electronic health records, and environmental and lifestyle factors. Developing robust data management and analysis tools will be critical to translating this information into actionable insights for clinical decision-making.</w:t>
      </w:r>
    </w:p>
    <w:p w14:paraId="56A16180" w14:textId="77777777" w:rsidR="007D001D" w:rsidRDefault="00000000">
      <w:r>
        <w:t>Another challenge is ensuring equitable access to personalized medicine technologies and treatments. As these approaches become more sophisticated and expensive, there is a risk that they may exacerbate existing health disparities, particularly for underserved and marginalized populations. Addressing these inequities will require a concerted effort from policymakers, healthcare providers, and patient advocates to ensure that the benefits of personalized medicine are distributed fairly and inclusively.</w:t>
      </w:r>
    </w:p>
    <w:p w14:paraId="0826426C" w14:textId="77777777" w:rsidR="007D001D" w:rsidRDefault="00000000">
      <w:r>
        <w:t>Personalized medicine also raises important ethical and social questions, such as the privacy and security of sensitive genetic and health information, the potential for genetic discrimination, and the implications of predictive testing for individuals and families. Navigating these complex issues will require ongoing dialogue and collaboration among researchers, clinicians, patients, and policymakers to develop appropriate guidelines and regulations that protect individual rights while promoting the advancement of personalized healthcare.</w:t>
      </w:r>
    </w:p>
    <w:p w14:paraId="3ECED152" w14:textId="77777777" w:rsidR="007D001D" w:rsidRDefault="00000000">
      <w:r>
        <w:lastRenderedPageBreak/>
        <w:t>The future of personalized medicine is undeniably promising, with the potential to revolutionize disease prevention, diagnosis, and treatment. By leveraging advancements in genomics, data science, and regenerative medicine, healthcare providers can develop targeted interventions tailored to each individual's unique biology and circumstances. While challenges remain, the collaborative efforts of researchers, clinicians, policymakers, and patient advocates will be instrumental in realizing the full potential of personalized medicine, ultimately leading to better health outcomes and quality of life for all.</w:t>
      </w:r>
    </w:p>
    <w:p w14:paraId="1F411773" w14:textId="77777777" w:rsidR="007D001D" w:rsidRDefault="00000000">
      <w:r>
        <w:br w:type="page"/>
      </w:r>
    </w:p>
    <w:p w14:paraId="1F2D5665" w14:textId="77777777" w:rsidR="007D001D" w:rsidRDefault="00000000">
      <w:pPr>
        <w:pStyle w:val="Heading1"/>
      </w:pPr>
      <w:r>
        <w:lastRenderedPageBreak/>
        <w:t>Chapter 29: Ecology and Biodiversity</w:t>
      </w:r>
    </w:p>
    <w:p w14:paraId="29581C56" w14:textId="77777777" w:rsidR="007D001D" w:rsidRDefault="00000000">
      <w:pPr>
        <w:pStyle w:val="Heading2"/>
      </w:pPr>
      <w:r>
        <w:t>The concept of ecosystems and the interactions between organisms and their environment</w:t>
      </w:r>
      <w:bookmarkStart w:id="280" w:name="3.9.1"/>
      <w:bookmarkEnd w:id="280"/>
    </w:p>
    <w:p w14:paraId="3443D933" w14:textId="77777777" w:rsidR="007D001D" w:rsidRDefault="00000000">
      <w:r>
        <w:t>Ecosystems are the complex and dynamic networks of interactions between living organisms and their physical environment. They are the fundamental units of ecology, encompassing all the biotic and abiotic components within a given area. The concept of ecosystems is crucial for understanding how life on Earth is interconnected and how the various elements of the natural world influence each other.</w:t>
      </w:r>
    </w:p>
    <w:p w14:paraId="29F037B8" w14:textId="77777777" w:rsidR="007D001D" w:rsidRDefault="00000000">
      <w:r>
        <w:t>At the heart of ecosystems are the intricate relationships between different species and their surroundings. These interactions can take many forms, such as predation, competition, symbiosis, and facilitation. For example, predators like lions and wolves play a vital role in regulating the populations of their prey, while herbivores like elephants and bison shape the vegetation through their grazing and browsing. Similarly, plants compete for resources like sunlight, water, and nutrients, while also providing food and shelter for countless animals.</w:t>
      </w:r>
    </w:p>
    <w:p w14:paraId="7F965E8A" w14:textId="77777777" w:rsidR="007D001D" w:rsidRDefault="00000000">
      <w:r>
        <w:t>The physical environment is an integral part of ecosystems, as it sets the stage for the interactions between organisms. Factors like climate, geology, and hydrology determine the types of habitats available and the resources that species can access. For instance, the unique conditions found in coral reefs, such as clear waters and high levels of sunlight, support an incredible diversity of marine life. In contrast, the harsh conditions of deserts, with their extreme temperatures and limited water availability, have led to the evolution of specialized adaptations in plants and animals.</w:t>
      </w:r>
    </w:p>
    <w:p w14:paraId="46B5C606" w14:textId="77777777" w:rsidR="007D001D" w:rsidRDefault="00000000">
      <w:r>
        <w:t>Ecosystems are not static entities but are constantly changing and evolving over time. These changes can be driven by a variety of factors, including natural disturbances like fires, floods, and storms, as well as human activities like land-use change and pollution. The resilience of ecosystems, or their ability to recover from disturbances, depends on the diversity and redundancy of species and the strength of their interactions. Highly diverse ecosystems, with many species performing similar functions, are generally more resilient than those with low diversity and few key species.</w:t>
      </w:r>
    </w:p>
    <w:p w14:paraId="467AB19D" w14:textId="77777777" w:rsidR="007D001D" w:rsidRDefault="00000000">
      <w:r>
        <w:t>The flow of energy and matter through ecosystems is another critical aspect of their functioning. Energy enters ecosystems through primary producers like plants, which convert sunlight into chemical energy through photosynthesis. This energy then flows through food webs, as herbivores consume plants, carnivores eat herbivores, and decomposers break down dead organic matter. Along the way, energy is lost as heat, while nutrients like carbon and nitrogen are cycled between the biotic and abiotic components of the ecosystem.</w:t>
      </w:r>
    </w:p>
    <w:p w14:paraId="6BFCC147" w14:textId="77777777" w:rsidR="007D001D" w:rsidRDefault="00000000">
      <w:r>
        <w:t>The interactions between species within ecosystems can have far-reaching consequences, affecting the distribution and abundance of populations, the evolution of new traits, and the functioning of the ecosystem as a whole. For example, the introduction of invasive species can disrupt native food webs and alter the composition of communities. Similarly, the loss of keystone species, which have a disproportionate impact on their ecosystems, can lead to cascading effects on other species and ecosystem processes.</w:t>
      </w:r>
    </w:p>
    <w:p w14:paraId="5A8FBA8D" w14:textId="77777777" w:rsidR="007D001D" w:rsidRDefault="00000000">
      <w:r>
        <w:lastRenderedPageBreak/>
        <w:t>Understanding the complex interactions within ecosystems is essential for predicting how they will respond to global change, such as climate change, habitat loss, and overharvesting. The development of strategies for managing and conserving these vital systems is becoming increasingly important, given the unprecedented rate at which human activities are altering the Earth's ecosystems. This requires a holistic approach that considers the multiple dimensions of ecosystems, from the molecular to the global scale, and that engages stakeholders from diverse sectors of society.</w:t>
      </w:r>
    </w:p>
    <w:p w14:paraId="56F49381" w14:textId="77777777" w:rsidR="007D001D" w:rsidRDefault="00000000">
      <w:r>
        <w:t>Ultimately, the concept of ecosystems reminds us that life on Earth is a delicate balance of interactions between countless species and their environment. By appreciating the complexity and interconnectedness of these systems, we can work towards a more sustainable future that preserves the rich tapestry of life on our planet.</w:t>
      </w:r>
    </w:p>
    <w:p w14:paraId="7FCBA55C" w14:textId="77777777" w:rsidR="007D001D" w:rsidRDefault="00000000">
      <w:pPr>
        <w:pStyle w:val="Heading2"/>
      </w:pPr>
      <w:r>
        <w:t>The flow of energy and matter through food webs and trophic levels</w:t>
      </w:r>
      <w:bookmarkStart w:id="281" w:name="3.9.2"/>
      <w:bookmarkEnd w:id="281"/>
    </w:p>
    <w:p w14:paraId="4293B109" w14:textId="77777777" w:rsidR="007D001D" w:rsidRDefault="00000000">
      <w:r>
        <w:t>The flow of energy and matter through food webs and trophic levels is a fundamental concept in ecology that describes how nutrients and energy are transferred between organisms in an ecosystem. At the base of every food web are the primary producers, typically plants and algae, which harness the energy of the sun through photosynthesis to create organic compounds. These producers form the foundation of the food web, providing sustenance for the primary consumers, or herbivores, that feed upon them.</w:t>
      </w:r>
    </w:p>
    <w:p w14:paraId="36FB6E6D" w14:textId="77777777" w:rsidR="007D001D" w:rsidRDefault="00000000">
      <w:r>
        <w:t>As herbivores consume the primary producers, they incorporate a portion of the energy and nutrients into their own biomass, while the remainder is lost through respiration, excretion, and inefficiencies in digestion. This energy transfer continues as secondary consumers, or carnivores, prey upon the herbivores, and so on up the trophic levels to the apex predators at the top of the food web. With each trophic level transition, only a fraction of the energy is passed on, typically around 10%, resulting in a pyramid-shaped structure of energy flow.</w:t>
      </w:r>
    </w:p>
    <w:p w14:paraId="66C8225D" w14:textId="77777777" w:rsidR="007D001D" w:rsidRDefault="00000000">
      <w:r>
        <w:t>The transfer of matter, such as carbon, nitrogen, and other essential elements, follows a similar path through the food web. As organisms consume one another, they incorporate these nutrients into their own bodies, which are then passed on to the next trophic level. However, unlike energy, which dissipates as heat at each level, matter is recycled back into the ecosystem through decomposition. When organisms die, decomposers such as bacteria and fungi break down their remains, releasing the nutrients back into the soil or water, where they can be taken up by primary producers once more.</w:t>
      </w:r>
    </w:p>
    <w:p w14:paraId="26DB30AA" w14:textId="77777777" w:rsidR="007D001D" w:rsidRDefault="00000000">
      <w:r>
        <w:t>The efficiency of energy and matter transfer between trophic levels has significant implications for the structure and stability of ecosystems. In general, food webs with a greater number of trophic levels are less efficient at transferring energy, as more is lost at each step. This limits the number of trophic levels that can be sustained in an ecosystem, with most having no more than four or five. Additionally, the loss of energy at each level constrains the biomass that can be supported, with top predators typically being far less abundant than the organisms at lower trophic levels.</w:t>
      </w:r>
    </w:p>
    <w:p w14:paraId="41E6AC4B" w14:textId="77777777" w:rsidR="007D001D" w:rsidRDefault="00000000">
      <w:r>
        <w:t xml:space="preserve">The flow of energy and matter through food webs is not a simple linear process, but rather a complex network of interactions. Many organisms occupy multiple trophic levels, feeding on both plants and animals, while others have specialized diets that limit their role in the food web. Moreover, the relationships between species are not always straightforward, with </w:t>
      </w:r>
      <w:r>
        <w:lastRenderedPageBreak/>
        <w:t>some engaging in mutually beneficial symbioses, while others compete for resources or exhibit predator-prey dynamics.</w:t>
      </w:r>
    </w:p>
    <w:p w14:paraId="496C9E79" w14:textId="77777777" w:rsidR="007D001D" w:rsidRDefault="00000000">
      <w:r>
        <w:t>Humans have had a profound impact on the flow of energy and matter through food webs, often with unintended consequences. The overexploitation of key species, such as top predators or foundation species that play a critical role in maintaining ecosystem structure, can lead to cascading effects throughout the food web. Pollution and habitat destruction can also disrupt the delicate balance of energy and matter transfer, leading to ecosystem degradation and loss of biodiversity.</w:t>
      </w:r>
    </w:p>
    <w:p w14:paraId="67087101" w14:textId="77777777" w:rsidR="007D001D" w:rsidRDefault="00000000">
      <w:r>
        <w:t>Understanding the flow of energy and matter through food webs is crucial for predicting the impacts of environmental changes on ecosystems. Climate change, for example, can alter the productivity of primary producers, with ripple effects that propagate through the entire food web. By studying these complex interactions, ecologists can develop strategies for managing and conserving ecosystems, ensuring that they continue to provide the essential services upon which all life depends.</w:t>
      </w:r>
    </w:p>
    <w:p w14:paraId="49E42687" w14:textId="77777777" w:rsidR="007D001D" w:rsidRDefault="00000000">
      <w:r>
        <w:t>The study of food webs and trophic levels has also revealed the incredible resilience and adaptability of ecosystems. In the face of disturbances, such as natural disasters or human-induced changes, food webs can often reorganize themselves, with species adjusting their diets or forging new relationships to maintain the flow of energy and matter. This resilience is a remarkable demonstration of the intricate co-evolutionary processes that have shaped ecosystems over millions of years.</w:t>
      </w:r>
    </w:p>
    <w:p w14:paraId="50A6E9DA" w14:textId="77777777" w:rsidR="007D001D" w:rsidRDefault="00000000">
      <w:r>
        <w:t>By adopting practices that minimize our impact on the natural world, such as reducing pollution, protecting habitats, and managing resources responsibly, we can help ensure that these vital processes continue to support the rich tapestry of life on Earth. Recognizing the importance of preserving the integrity of food webs and the flow of energy and matter through ecosystems is essential as we strive to build a more sustainable future.</w:t>
      </w:r>
    </w:p>
    <w:p w14:paraId="2E661DBF" w14:textId="77777777" w:rsidR="007D001D" w:rsidRDefault="00000000">
      <w:pPr>
        <w:pStyle w:val="Heading2"/>
      </w:pPr>
      <w:r>
        <w:t>The carbon and nitrogen cycles and their importance for life</w:t>
      </w:r>
      <w:bookmarkStart w:id="282" w:name="3.9.3"/>
      <w:bookmarkEnd w:id="282"/>
    </w:p>
    <w:p w14:paraId="1E900227" w14:textId="77777777" w:rsidR="007D001D" w:rsidRDefault="00000000">
      <w:r>
        <w:t>The carbon and nitrogen cycles are two of the most crucial biogeochemical processes that sustain life on Earth. These cycles involve the continuous transfer of carbon and nitrogen through the biosphere, atmosphere, hydrosphere, and geosphere, enabling the recycling of these essential elements and supporting the growth and development of living organisms.</w:t>
      </w:r>
    </w:p>
    <w:p w14:paraId="15AF5CE0" w14:textId="77777777" w:rsidR="007D001D" w:rsidRDefault="00000000">
      <w:r>
        <w:t>Carbon, the fourth most abundant element in the universe, is the building block of all organic compounds and plays a vital role in the structure and function of living things. The carbon cycle begins with the fixation of atmospheric carbon dioxide (CO2) by photosynthetic organisms, such as plants and algae, which convert it into organic compounds like glucose. This process, known as primary production, forms the foundation of most food webs on Earth. The organic carbon is then transferred through various trophic levels as organisms consume one another, with a portion of the carbon being respired back into the atmosphere as CO2 during cellular respiration.</w:t>
      </w:r>
    </w:p>
    <w:p w14:paraId="038AB487" w14:textId="77777777" w:rsidR="007D001D" w:rsidRDefault="00000000">
      <w:r>
        <w:t xml:space="preserve">In addition to the biological processes, the carbon cycle also involves geological processes that operate on much longer timescales. Over millions of years, dead organic matter can become buried and compressed, forming fossil fuels like coal, oil, and natural gas. The burning of these fossil fuels by humans releases large amounts of carbon dioxide back into </w:t>
      </w:r>
      <w:r>
        <w:lastRenderedPageBreak/>
        <w:t>the atmosphere, contributing to the greenhouse effect and global climate change. Other geological processes, such as weathering of rocks and volcanic eruptions, also play a role in the carbon cycle by releasing or sequestering carbon dioxide.</w:t>
      </w:r>
    </w:p>
    <w:p w14:paraId="7B3C4687" w14:textId="77777777" w:rsidR="007D001D" w:rsidRDefault="00000000">
      <w:r>
        <w:t>Nitrogen, another essential element for life, is a crucial component of amino acids, proteins, and nucleic acids. Despite being the most abundant element in the Earth's atmosphere, nitrogen is often a limiting nutrient for plant growth because it is not readily available in a form that most organisms can use. The nitrogen cycle involves the transformation of nitrogen between various chemical forms, primarily through the processes of nitrogen fixation, nitrification, and denitrification.</w:t>
      </w:r>
    </w:p>
    <w:p w14:paraId="526A9EAE" w14:textId="77777777" w:rsidR="007D001D" w:rsidRDefault="00000000">
      <w:r>
        <w:t>Nitrogen fixation is the process by which atmospheric nitrogen (N2) is converted into biologically available forms, such as ammonia (NH3) or ammonium (NH4+). This process is carried out by certain bacteria and archaea, either freely or in symbiotic relationships with plants like legumes. Once fixed, the nitrogen is incorporated into organic compounds and can be taken up by plants, which then serve as a source of nitrogen for other organisms in the food web.</w:t>
      </w:r>
    </w:p>
    <w:p w14:paraId="5F5659CB" w14:textId="77777777" w:rsidR="007D001D" w:rsidRDefault="00000000">
      <w:r>
        <w:t>Nitrification is the process by which ammonia is oxidized to nitrite (NO2-) and then to nitrate (NO3-) by specialized bacteria. Nitrates are highly soluble and can be easily taken up by plants, making them an important source of nitrogen in many ecosystems. However, nitrates can also leach from soils into water bodies, leading to eutrophication and the creation of dead zones in aquatic environments.</w:t>
      </w:r>
    </w:p>
    <w:p w14:paraId="0EBF9FC2" w14:textId="77777777" w:rsidR="007D001D" w:rsidRDefault="00000000">
      <w:r>
        <w:t>Denitrification, on the other hand, is the process by which nitrates are reduced back to atmospheric nitrogen by denitrifying bacteria under anaerobic conditions. This process helps to complete the nitrogen cycle and maintains the balance of nitrogen in the environment.</w:t>
      </w:r>
    </w:p>
    <w:p w14:paraId="6860953D" w14:textId="77777777" w:rsidR="007D001D" w:rsidRDefault="00000000">
      <w:r>
        <w:t>The carbon and nitrogen cycles are tightly interconnected, as the availability of one element can influence the cycling of the other. For example, nitrogen availability can limit the growth of photosynthetic organisms, which in turn affects the amount of carbon dioxide that can be fixed from the atmosphere. Similarly, the decomposition of organic matter by microorganisms releases both carbon and nitrogen back into the environment, making them available for uptake by other organisms.</w:t>
      </w:r>
    </w:p>
    <w:p w14:paraId="5C4A351A" w14:textId="77777777" w:rsidR="007D001D" w:rsidRDefault="00000000">
      <w:r>
        <w:t>Human activities have significantly altered the carbon and nitrogen cycles, leading to a range of environmental consequences. The burning of fossil fuels and deforestation have increased atmospheric CO2 levels, contributing to global warming and ocean acidification. Agriculture and the use of nitrogen fertilizers have dramatically increased the amount of biologically available nitrogen in the environment, leading to nutrient pollution and the degradation of aquatic ecosystems.</w:t>
      </w:r>
    </w:p>
    <w:p w14:paraId="25E40E86" w14:textId="77777777" w:rsidR="007D001D" w:rsidRDefault="00000000">
      <w:r>
        <w:t>Understanding the complex dynamics of the carbon and nitrogen cycles is crucial for predicting the responses of ecosystems to global change and for developing strategies to mitigate the negative impacts of human activities. This knowledge is essential for managing and conserving the Earth's biological resources, ensuring food security, and maintaining the health and well-being of both human societies and the natural world.</w:t>
      </w:r>
    </w:p>
    <w:p w14:paraId="390DE99F" w14:textId="77777777" w:rsidR="007D001D" w:rsidRDefault="00000000">
      <w:r>
        <w:t xml:space="preserve">The study of the carbon and nitrogen cycles highlights the incredible resilience and adaptability of life on Earth. Over billions of years, living organisms have evolved a wide </w:t>
      </w:r>
      <w:r>
        <w:lastRenderedPageBreak/>
        <w:t>range of strategies to acquire, use, and recycle these essential elements, creating a complex web of interactions that sustains the diversity of life on our planet. The importance of appreciating the fundamental role these biogeochemical cycles play in supporting life and working towards preserving the delicate balance of our ecosystems for future generations cannot be overstated, especially in the face of the challenges posed by a rapidly changing world.</w:t>
      </w:r>
    </w:p>
    <w:p w14:paraId="65C8426A" w14:textId="77777777" w:rsidR="007D001D" w:rsidRDefault="00000000">
      <w:pPr>
        <w:pStyle w:val="Heading2"/>
      </w:pPr>
      <w:r>
        <w:t>The role of keystone species and ecosystem engineers</w:t>
      </w:r>
      <w:bookmarkStart w:id="283" w:name="3.9.4"/>
      <w:bookmarkEnd w:id="283"/>
    </w:p>
    <w:p w14:paraId="4EA8CB8D" w14:textId="77777777" w:rsidR="007D001D" w:rsidRDefault="00000000">
      <w:r>
        <w:t>Keystone species and ecosystem engineers play crucial roles in shaping and maintaining the structure, function, and biodiversity of ecosystems. A keystone species is a species that has a disproportionately large effect on its environment relative to its abundance. These species are often critical for the survival and well-being of many other species within the ecosystem. Examples of keystone species include sea otters in kelp forests, African elephants in savannas, and wolves in Yellowstone National Park. The removal or decline of a keystone species can lead to cascading effects throughout the ecosystem, causing significant changes in species composition and ecosystem processes.</w:t>
      </w:r>
    </w:p>
    <w:p w14:paraId="3C95C168" w14:textId="77777777" w:rsidR="007D001D" w:rsidRDefault="00000000">
      <w:r>
        <w:t>Ecosystem engineers, on the other hand, are organisms that directly or indirectly modulate the availability of resources to other species by causing physical state changes in biotic or abiotic materials. They modify, maintain, or create habitats through their activities, such as burrowing, building, or altering the environment in other ways. Beavers, for instance, are classic examples of ecosystem engineers. By building dams and creating ponds, they dramatically alter the hydrology, geomorphology, and ecology of the surrounding landscape. These modifications create new habitats for aquatic plants, invertebrates, fish, and waterfowl, while also affecting nutrient cycling and sediment transport.</w:t>
      </w:r>
    </w:p>
    <w:p w14:paraId="58297CCF" w14:textId="77777777" w:rsidR="007D001D" w:rsidRDefault="00000000">
      <w:r>
        <w:t>Other examples of ecosystem engineers include termites, which build massive mounds that serve as hotspots of biodiversity in African savannas, and corals, which construct complex reef structures that provide shelter and spawning grounds for a wide array of marine life. Mangrove trees, with their extensive root systems, stabilize coastlines, trap sediments, and create nursery habitats for numerous fish and crustacean species. In terrestrial ecosystems, earthworms and other soil organisms act as ecosystem engineers by modifying soil structure, aeration, and nutrient cycling, which in turn influences plant growth and community composition.</w:t>
      </w:r>
    </w:p>
    <w:p w14:paraId="4AA5FCB9" w14:textId="77777777" w:rsidR="007D001D" w:rsidRDefault="00000000">
      <w:r>
        <w:t>The impact of keystone species and ecosystem engineers extends beyond their immediate surroundings. They often have far-reaching effects on the overall biodiversity and functioning of ecosystems. For example, the reintroduction of wolves in Yellowstone National Park not only regulated the elk population but also indirectly affected the growth of aspen and willow trees, which in turn provided habitat for beavers and other wildlife. This demonstrates the complex web of interactions and feedbacks that keystone species and ecosystem engineers can generate within an ecosystem.</w:t>
      </w:r>
    </w:p>
    <w:p w14:paraId="5CDD11C8" w14:textId="77777777" w:rsidR="007D001D" w:rsidRDefault="00000000">
      <w:r>
        <w:t xml:space="preserve">Understanding the role of keystone species and ecosystem engineers is crucial for conservation and ecosystem management. The loss or decline of these species can have profound and often irreversible consequences for the entire ecosystem. Conservation efforts should prioritize the protection and restoration of keystone species and ecosystem </w:t>
      </w:r>
      <w:r>
        <w:lastRenderedPageBreak/>
        <w:t>engineers, as their presence is vital for maintaining the integrity and resilience of ecosystems in the face of environmental changes and human pressures.</w:t>
      </w:r>
    </w:p>
    <w:p w14:paraId="280017EC" w14:textId="77777777" w:rsidR="007D001D" w:rsidRDefault="00000000">
      <w:r>
        <w:t>Moreover, the concept of keystone species and ecosystem engineers highlights the importance of adopting a holistic and ecosystem-based approach to conservation. Rather than focusing on single species in isolation, it is essential to consider the complex interactions and dependencies within ecosystems. By preserving and restoring the habitats and ecological processes that keystone species and ecosystem engineers rely on, we can effectively conserve biodiversity and ensure the long-term health and sustainability of ecosystems.</w:t>
      </w:r>
    </w:p>
    <w:p w14:paraId="26A292A6" w14:textId="77777777" w:rsidR="007D001D" w:rsidRDefault="00000000">
      <w:r>
        <w:t>Recognizing and protecting the vital roles played by keystone species and ecosystem engineers is increasingly important in the face of habitat loss, climate change, and other anthropogenic pressures. By safeguarding these species and their habitats, we can maintain the intricate balance and functioning of ecosystems, ensuring their preservation for future generations and the countless species that depend on them. This underscores the critical need for comprehensive and proactive conservation strategies that prioritize the protection of these essential components of our natural world.</w:t>
      </w:r>
    </w:p>
    <w:p w14:paraId="45E0C2F2" w14:textId="77777777" w:rsidR="007D001D" w:rsidRDefault="00000000">
      <w:pPr>
        <w:pStyle w:val="Heading2"/>
      </w:pPr>
      <w:r>
        <w:t>The concept of biodiversity and its measurement</w:t>
      </w:r>
      <w:bookmarkStart w:id="284" w:name="3.9.5"/>
      <w:bookmarkEnd w:id="284"/>
    </w:p>
    <w:p w14:paraId="5AA3932E" w14:textId="77777777" w:rsidR="007D001D" w:rsidRDefault="00000000">
      <w:r>
        <w:t>Biodiversity, the variety of life on Earth, is a fundamental concept in ecology and conservation biology. It encompasses the diversity of species, genetic variation within species, and the range of ecosystems and habitats in which they live. Biodiversity is essential for the functioning of ecosystems, providing vital services such as nutrient cycling, pollination, and climate regulation. It also has immense value for human well-being, as it supports food production, medicinal resources, and cultural and aesthetic benefits.</w:t>
      </w:r>
    </w:p>
    <w:p w14:paraId="505240AC" w14:textId="77777777" w:rsidR="007D001D" w:rsidRDefault="00000000">
      <w:r>
        <w:t>Measuring biodiversity is crucial for understanding its patterns, monitoring changes, and informing conservation efforts. Scientists use various methods to quantify biodiversity at different scales, from genes to ecosystems. At the species level, the most basic measure is species richness, which is the number of different species present in a given area. However, species richness alone does not account for the relative abundances of species, which can vary greatly. Therefore, ecologists often use indices that incorporate both richness and evenness, such as the Shannon diversity index or the Simpson diversity index. These indices give more weight to species that are more abundant, providing a more comprehensive measure of diversity.</w:t>
      </w:r>
    </w:p>
    <w:p w14:paraId="7E87F513" w14:textId="77777777" w:rsidR="007D001D" w:rsidRDefault="00000000">
      <w:r>
        <w:t>Another important aspect of biodiversity is phylogenetic diversity, which takes into account the evolutionary relationships among species. This measure considers the amount of unique evolutionary history represented by the species in a community. For example, a community with closely related species would have lower phylogenetic diversity than one with distantly related species, even if they have the same number of species. Phylogenetic diversity is important because it reflects the potential for future evolutionary adaptations and the resilience of ecosystems to environmental changes.</w:t>
      </w:r>
    </w:p>
    <w:p w14:paraId="40D1DE00" w14:textId="77777777" w:rsidR="007D001D" w:rsidRDefault="00000000">
      <w:r>
        <w:t xml:space="preserve">Functional diversity is another dimension of biodiversity that focuses on the roles that species play in ecosystems. It considers the variety of ecological functions performed by species, such as nutrient cycling, seed dispersal, or predation. Functional diversity is </w:t>
      </w:r>
      <w:r>
        <w:lastRenderedPageBreak/>
        <w:t>important because it influences ecosystem processes and stability. Communities with a higher diversity of functional traits are often more resilient to disturbances and can maintain ecosystem services more effectively.</w:t>
      </w:r>
    </w:p>
    <w:p w14:paraId="4E3E88D4" w14:textId="77777777" w:rsidR="007D001D" w:rsidRDefault="00000000">
      <w:r>
        <w:t>Measuring biodiversity at the genetic level is also important, as it reflects the potential for species to adapt to changing environments. Genetic diversity within populations can be assessed using molecular markers, such as DNA sequencing or microsatellites. High genetic diversity indicates a greater capacity for evolutionary responses to selection pressures, such as climate change or disease outbreaks. Low genetic diversity, on the other hand, can increase the risk of inbreeding depression and reduce the long-term viability of populations.</w:t>
      </w:r>
    </w:p>
    <w:p w14:paraId="50141D42" w14:textId="77777777" w:rsidR="007D001D" w:rsidRDefault="00000000">
      <w:r>
        <w:t>At the ecosystem level, biodiversity can be measured by the variety of habitats, communities, and landscapes present in a region. This includes the diversity of vegetation types, soil characteristics, and topographic features. Ecosystem diversity is important because it supports a wide range of species and ecological processes, and provides a buffer against environmental changes. Remote sensing techniques, such as satellite imagery and aerial photography, are often used to map and monitor ecosystem diversity over large areas.</w:t>
      </w:r>
    </w:p>
    <w:p w14:paraId="2EB34A90" w14:textId="77777777" w:rsidR="007D001D" w:rsidRDefault="00000000">
      <w:r>
        <w:t>Measuring biodiversity is not only important for scientific research but also for conservation planning and management. Biodiversity assessments help identify areas of high conservation value, such as biodiversity hotspots or endemic species refugia. They also provide baseline data for monitoring changes in biodiversity over time, such as in response to land use changes or climate change. This information is essential for setting conservation priorities, designing protected area networks, and evaluating the effectiveness of conservation actions.</w:t>
      </w:r>
    </w:p>
    <w:p w14:paraId="2F404B22" w14:textId="77777777" w:rsidR="007D001D" w:rsidRDefault="00000000">
      <w:r>
        <w:t>However, measuring biodiversity also presents several challenges. One challenge is the sheer magnitude of biodiversity, with an estimated 8.7 million species on Earth, many of which are still undiscovered or poorly known. This means that biodiversity assessments are often based on incomplete or biased data, which can limit their accuracy and reliability. Another challenge is the scale-dependence of biodiversity patterns, with different factors influencing diversity at different spatial and temporal scales. This requires careful consideration of sampling designs and statistical analyses to ensure that biodiversity measures are representative and comparable across studies.</w:t>
      </w:r>
    </w:p>
    <w:p w14:paraId="508F2281" w14:textId="77777777" w:rsidR="007D001D" w:rsidRDefault="00000000">
      <w:r>
        <w:t>Despite these challenges, measuring biodiversity remains a critical task for ecologists and conservation biologists. It provides the foundation for understanding the patterns and processes that shape the diversity of life on Earth, and for developing effective strategies to protect and restore it. The accelerating loss of global biodiversity driven by human activities underscores the paramount importance of accurate and comprehensive biodiversity assessments. By quantifying and monitoring biodiversity at multiple scales, from genes to ecosystems, we gain a deeper appreciation of its immense value, can better identify the threats it faces, and work towards its conservation for the benefit of both nature and human society.</w:t>
      </w:r>
    </w:p>
    <w:p w14:paraId="1E2B8FD3" w14:textId="77777777" w:rsidR="007D001D" w:rsidRDefault="00000000">
      <w:pPr>
        <w:pStyle w:val="Heading2"/>
      </w:pPr>
      <w:r>
        <w:lastRenderedPageBreak/>
        <w:t>The patterns of species richness and the latitudinal diversity gradient</w:t>
      </w:r>
      <w:bookmarkStart w:id="285" w:name="3.9.6"/>
      <w:bookmarkEnd w:id="285"/>
    </w:p>
    <w:p w14:paraId="083946C8" w14:textId="77777777" w:rsidR="007D001D" w:rsidRDefault="00000000">
      <w:r>
        <w:t>The patterns of species richness and the latitudinal diversity gradient are fundamental concepts in ecology that describe the uneven distribution of biodiversity across the globe. Species richness, the number of different species present in a particular area, varies greatly from one region to another. One of the most striking patterns in species richness is the latitudinal diversity gradient, which shows a consistent decrease in the number of species from the equator towards the poles.</w:t>
      </w:r>
    </w:p>
    <w:p w14:paraId="185D11D1" w14:textId="77777777" w:rsidR="007D001D" w:rsidRDefault="00000000">
      <w:r>
        <w:t>This gradient is observed across a wide range of taxonomic groups, including plants, animals, fungi, and microorganisms. For example, tropical rainforests near the equator harbor an astonishing variety of life, with estimates suggesting that they contain more than half of all known species on Earth. In contrast, the polar regions, such as the Arctic and Antarctic, have far fewer species, with the majority being highly specialized to survive in extreme conditions.</w:t>
      </w:r>
    </w:p>
    <w:p w14:paraId="45814A61" w14:textId="77777777" w:rsidR="007D001D" w:rsidRDefault="00000000">
      <w:r>
        <w:t>Several factors contribute to the latitudinal diversity gradient. One of the most important is the difference in energy availability across latitudes. Near the equator, the amount of solar radiation is consistently high throughout the year, providing ample energy for photosynthesis and the support of complex food webs. This energy fuels the growth and reproduction of a wide variety of organisms, allowing for the coexistence of many species. As latitude increases, the amount of solar radiation decreases, limiting the energy available for life and resulting in fewer species.</w:t>
      </w:r>
    </w:p>
    <w:p w14:paraId="0C0F41B6" w14:textId="77777777" w:rsidR="007D001D" w:rsidRDefault="00000000">
      <w:r>
        <w:t>Another factor influencing the latitudinal diversity gradient is the stability of environmental conditions over time. Tropical regions have experienced relatively stable climates for millions of years, allowing species to evolve and adapt to specific niches without facing frequent or drastic changes. This long-term stability has promoted the accumulation of species diversity. In contrast, higher latitudes have undergone significant climatic fluctuations, particularly during the Pleistocene ice ages, which have repeatedly disrupted ecosystems and caused local extinctions, limiting the buildup of species richness.</w:t>
      </w:r>
    </w:p>
    <w:p w14:paraId="405887C2" w14:textId="77777777" w:rsidR="007D001D" w:rsidRDefault="00000000">
      <w:r>
        <w:t>The greater area of tropical regions compared to higher latitudes also contributes to the latitudinal diversity gradient. According to the species-area relationship, larger areas tend to support more species due to increased habitat heterogeneity and reduced extinction rates. The vast expanses of tropical rainforests, for example, provide a wide range of microhabitats and ecological niches, allowing for the coexistence of many species with different requirements. In contrast, the smaller land areas at higher latitudes limit the available space for species to inhabit and diversify.</w:t>
      </w:r>
    </w:p>
    <w:p w14:paraId="1F5CF080" w14:textId="77777777" w:rsidR="007D001D" w:rsidRDefault="00000000">
      <w:r>
        <w:t>The evolutionary history of different regions also plays a role in shaping the latitudinal diversity gradient. Tropical regions have generally experienced longer periods of uninterrupted evolution compared to higher latitudes, which have been subject to more frequent and severe climatic disturbances. This has allowed tropical species to accumulate more genetic diversity and undergo more speciation events over time. Additionally, many tropical regions have acted as refugia during past climate changes, providing stable habitats for species to persist and subsequently recolonize surrounding areas.</w:t>
      </w:r>
    </w:p>
    <w:p w14:paraId="4B831BDE" w14:textId="77777777" w:rsidR="007D001D" w:rsidRDefault="00000000">
      <w:r>
        <w:t xml:space="preserve">While the latitudinal diversity gradient is a well-established pattern, it is important to note that there are exceptions and variations. Some high-latitude regions, such as the deep sea or </w:t>
      </w:r>
      <w:r>
        <w:lastRenderedPageBreak/>
        <w:t>certain mountain ranges, can harbor high levels of species richness due to unique environmental conditions or historical factors. Moreover, human activities, such as habitat destruction, overharvesting, and climate change, are increasingly altering the natural patterns of species richness, leading to declines in biodiversity across all latitudes.</w:t>
      </w:r>
    </w:p>
    <w:p w14:paraId="7FD0E46B" w14:textId="77777777" w:rsidR="007D001D" w:rsidRDefault="00000000">
      <w:r>
        <w:t>Understanding the patterns of species richness and the latitudinal diversity gradient is crucial for conservation efforts. Recognizing that tropical regions are hotspots of biodiversity underscores the importance of prioritizing their protection. However, it is equally important to conserve species and ecosystems at all latitudes, as each region contributes to the overall diversity and functioning of life on Earth. Appreciating the factors that shape species richness patterns enables the development of more effective strategies to preserve biodiversity and ensure the resilience of ecosystems in the face of global change. The latitudinal diversity gradient serves as compelling evidence of the complex interplay between energy, climate, geography, and evolutionary history in shaping the incredible variety of life on our planet.</w:t>
      </w:r>
    </w:p>
    <w:p w14:paraId="0BD7D5BC" w14:textId="77777777" w:rsidR="007D001D" w:rsidRDefault="00000000">
      <w:pPr>
        <w:pStyle w:val="Heading2"/>
      </w:pPr>
      <w:r>
        <w:t>The island biogeography theory and the species-area relationship</w:t>
      </w:r>
      <w:bookmarkStart w:id="286" w:name="3.9.7"/>
      <w:bookmarkEnd w:id="286"/>
    </w:p>
    <w:p w14:paraId="722F4052" w14:textId="77777777" w:rsidR="007D001D" w:rsidRDefault="00000000">
      <w:r>
        <w:t>Here's the revised text with the edited conclusion:</w:t>
      </w:r>
    </w:p>
    <w:p w14:paraId="19C37E61" w14:textId="77777777" w:rsidR="007D001D" w:rsidRDefault="00000000">
      <w:r>
        <w:t>The island biogeography theory, proposed by Robert MacArthur and Edward O. Wilson in the 1960s, revolutionized our understanding of the factors that influence species diversity on islands and isolated habitats. This elegant theory explains the relationship between the size of an island and the number of species it can support, as well as the role of immigration and extinction in shaping island communities.</w:t>
      </w:r>
    </w:p>
    <w:p w14:paraId="7BD41AFD" w14:textId="77777777" w:rsidR="007D001D" w:rsidRDefault="00000000">
      <w:r>
        <w:t>At its core, the theory posits that the number of species on an island is determined by a dynamic equilibrium between the rates of immigration and extinction. Immigration, the arrival of new species from the mainland or neighboring islands, increases species richness. Conversely, extinction, the loss of species due to various factors, reduces diversity. The balance between these two opposing forces determines the equilibrium number of species on an island.</w:t>
      </w:r>
    </w:p>
    <w:p w14:paraId="131C4E41" w14:textId="77777777" w:rsidR="007D001D" w:rsidRDefault="00000000">
      <w:r>
        <w:t>One of the key predictions of the island biogeography theory is the species-area relationship, which states that larger islands tend to have more species than smaller ones. This pattern emerges because larger islands provide a greater variety of habitats, resources, and niches for species to exploit. Additionally, larger islands typically have lower extinction rates, as they can support larger populations that are less vulnerable to stochastic events and genetic drift.</w:t>
      </w:r>
    </w:p>
    <w:p w14:paraId="3FF2CE22" w14:textId="77777777" w:rsidR="007D001D" w:rsidRDefault="00000000">
      <w:r>
        <w:t>The distance of an island from the mainland or other source populations also plays a crucial role in shaping its biodiversity. Islands closer to the mainland tend to have higher immigration rates, as species can more easily disperse and colonize them. In contrast, remote islands have lower immigration rates and are more likely to be dominated by endemic species that have evolved in isolation.</w:t>
      </w:r>
    </w:p>
    <w:p w14:paraId="60DAC2DE" w14:textId="77777777" w:rsidR="007D001D" w:rsidRDefault="00000000">
      <w:r>
        <w:t xml:space="preserve">The island biogeography theory has been extensively tested and supported by empirical evidence from a wide range of taxa and ecosystems. Studies have shown that the species-area relationship holds true for various groups, including plants, animals, and microorganisms, in both terrestrial and aquatic environments. This robust pattern has been </w:t>
      </w:r>
      <w:r>
        <w:lastRenderedPageBreak/>
        <w:t>observed across scales, from small experimental islands to large archipelagos and even isolated habitats on continents, such as mountaintops and lakes.</w:t>
      </w:r>
    </w:p>
    <w:p w14:paraId="4372BAA8" w14:textId="77777777" w:rsidR="007D001D" w:rsidRDefault="00000000">
      <w:r>
        <w:t>The insights provided by the island biogeography theory have far-reaching implications for conservation and the management of fragmented habitats. In an increasingly human-dominated world, many natural habitats are becoming increasingly isolated and fragmented, effectively turning them into "islands" surrounded by a matrix of unsuitable or hostile environments. Understanding the processes that govern species diversity on islands can help us predict and mitigate the impacts of habitat loss and fragmentation on biodiversity.</w:t>
      </w:r>
    </w:p>
    <w:p w14:paraId="236F8A1D" w14:textId="77777777" w:rsidR="007D001D" w:rsidRDefault="00000000">
      <w:r>
        <w:t>For example, the theory suggests that larger habitat patches are more likely to maintain viable populations and support a greater number of species in the long term. This knowledge has informed the design of protected areas, with an emphasis on creating large, contiguous reserves rather than small, isolated patches. Additionally, the theory highlights the importance of maintaining connectivity between habitat patches through the establishment of corridors or stepping stones that facilitate the movement and dispersal of species.</w:t>
      </w:r>
    </w:p>
    <w:p w14:paraId="09122E2A" w14:textId="77777777" w:rsidR="007D001D" w:rsidRDefault="00000000">
      <w:r>
        <w:t>The island biogeography theory has also shed light on the vulnerability of island ecosystems to invasive species and the potential for cascading extinctions. Islands are particularly susceptible to the impacts of introduced species, as they often lack the natural predators and competitors that keep populations in check on the mainland. The theory predicts that smaller islands with lower species diversity are more likely to be severely impacted by invasive species, as they have fewer resources and less resilience to withstand the disruption of ecological interactions.</w:t>
      </w:r>
    </w:p>
    <w:p w14:paraId="1981BA81" w14:textId="77777777" w:rsidR="007D001D" w:rsidRDefault="00000000">
      <w:r>
        <w:t>Moreover, the theory has contributed to our understanding of the evolutionary processes that shape island biotas. Islands are often described as "natural laboratories" for studying evolution, as they provide isolated and simplified systems in which evolutionary forces can be more easily observed and understood. The unique evolutionary histories of island species, characterized by adaptive radiations, gigantism, and dwarfism, have provided valuable insights into the mechanisms of speciation and adaptation.</w:t>
      </w:r>
    </w:p>
    <w:p w14:paraId="20DCB803" w14:textId="77777777" w:rsidR="007D001D" w:rsidRDefault="00000000">
      <w:r>
        <w:t>In recent years, the island biogeography theory has been extended and refined to incorporate additional factors that influence species diversity, such as habitat heterogeneity, climate, and human activities. These advancements have further enhanced our ability to predict and manage the impacts of global change on biodiversity, both on islands and in fragmented landscapes.</w:t>
      </w:r>
    </w:p>
    <w:p w14:paraId="4E8C1A10" w14:textId="77777777" w:rsidR="007D001D" w:rsidRDefault="00000000">
      <w:r>
        <w:t>The island biogeography theory and the species-area relationship have transformed our understanding of the processes that shape the diversity of life on Earth. By providing a framework for understanding the interplay between immigration, extinction, and area, this seminal theory has guided conservation efforts and informed our strategies for protecting and restoring biodiversity in an increasingly fragmented world. The insights provided by island biogeography will remain instrumental in our ongoing efforts to preserve the rich tapestry of life on our planet, especially as we face the challenges of global change and the biodiversity crisis.</w:t>
      </w:r>
    </w:p>
    <w:p w14:paraId="6FD0C2E2" w14:textId="77777777" w:rsidR="007D001D" w:rsidRDefault="00000000">
      <w:pPr>
        <w:pStyle w:val="Heading2"/>
      </w:pPr>
      <w:r>
        <w:lastRenderedPageBreak/>
        <w:t>The impact of invasive species and habitat loss on biodiversity</w:t>
      </w:r>
      <w:bookmarkStart w:id="287" w:name="3.9.8"/>
      <w:bookmarkEnd w:id="287"/>
    </w:p>
    <w:p w14:paraId="36D14799" w14:textId="77777777" w:rsidR="007D001D" w:rsidRDefault="00000000">
      <w:r>
        <w:t>Invasive species and habitat loss are two of the most significant threats to biodiversity worldwide. Invasive species are non-native organisms that are introduced into new environments, often through human activities such as trade, transport, and tourism. These species can quickly establish themselves and spread, outcompeting native species for resources and altering the delicate balance of ecosystems. Habitat loss, on the other hand, occurs when natural habitats are destroyed, fragmented, or degraded, leaving native species with nowhere to live and thrive.</w:t>
      </w:r>
    </w:p>
    <w:p w14:paraId="15B476DA" w14:textId="77777777" w:rsidR="007D001D" w:rsidRDefault="00000000">
      <w:r>
        <w:t>The impact of invasive species on biodiversity can be devastating. These non-native organisms often lack natural predators or competitors in their new environments, allowing them to reproduce and spread rapidly. They can consume native species, compete for resources, and introduce diseases, ultimately leading to the decline or extinction of indigenous flora and fauna. For example, the introduction of the Nile perch into Lake Victoria in East Africa led to the extinction of over 200 native fish species, while the spread of the brown tree snake in Guam has caused the disappearance of many native bird species.</w:t>
      </w:r>
    </w:p>
    <w:p w14:paraId="47403A7F" w14:textId="77777777" w:rsidR="007D001D" w:rsidRDefault="00000000">
      <w:r>
        <w:t>Invasive species can also alter the physical and chemical properties of ecosystems, disrupting nutrient cycles and changing the availability of resources. The water hyacinth, a native of South America, has invaded many freshwater systems in Africa and Asia, forming dense mats that block sunlight and reduce oxygen levels in the water, making it uninhabitable for native aquatic species. Similarly, the Asian long-horned beetle, introduced to North America through wood packaging materials, has caused widespread damage to native hardwood trees, altering forest composition and structure.</w:t>
      </w:r>
    </w:p>
    <w:p w14:paraId="061107E9" w14:textId="77777777" w:rsidR="007D001D" w:rsidRDefault="00000000">
      <w:r>
        <w:t>Habitat loss, often driven by human activities such as urbanization, agriculture, and resource extraction, is another major driver of biodiversity loss. When natural habitats are destroyed or fragmented, native species are deprived of the resources they need to survive, such as food, shelter, and breeding sites. This can lead to population declines, reduced genetic diversity, and ultimately, extinction. The conversion of tropical rainforests to agricultural land, for example, has resulted in the loss of countless species, many of which are still unknown to science.</w:t>
      </w:r>
    </w:p>
    <w:p w14:paraId="56692D17" w14:textId="77777777" w:rsidR="007D001D" w:rsidRDefault="00000000">
      <w:r>
        <w:t>Habitat fragmentation, where once-continuous habitats are divided into smaller, isolated patches, can also have severe consequences for biodiversity. Many species require large, connected areas to maintain viable populations, and when habitats are fragmented, they may be unable to disperse or find mates, leading to inbreeding and reduced genetic diversity. This, in turn, can make populations more vulnerable to disease, environmental changes, and other stressors.</w:t>
      </w:r>
    </w:p>
    <w:p w14:paraId="1BF3B515" w14:textId="77777777" w:rsidR="007D001D" w:rsidRDefault="00000000">
      <w:r>
        <w:t>The combined effects of invasive species and habitat loss can be particularly devastating for island ecosystems, which are often home to unique and endemic species that have evolved in isolation. These species are especially vulnerable to the impacts of invasive predators and competitors, as they may lack the adaptations needed to defend themselves. The introduction of rats, cats, and other non-native predators to islands has caused the extinction of countless bird, reptile, and mammal species worldwide.</w:t>
      </w:r>
    </w:p>
    <w:p w14:paraId="6F76A56B" w14:textId="77777777" w:rsidR="007D001D" w:rsidRDefault="00000000">
      <w:r>
        <w:t xml:space="preserve">To address the threats posed by invasive species and habitat loss, conservation efforts must focus on preventing the introduction and spread of non-native organisms, as well as </w:t>
      </w:r>
      <w:r>
        <w:lastRenderedPageBreak/>
        <w:t>protecting and restoring natural habitats. This requires a multi-faceted approach, involving research, monitoring, policy development, and public education. Governments, conservation organizations, and local communities must work together to identify and prioritize areas for protection, develop management plans for invasive species, and promote sustainable land-use practices that minimize habitat destruction.</w:t>
      </w:r>
    </w:p>
    <w:p w14:paraId="35B4DBF4" w14:textId="77777777" w:rsidR="007D001D" w:rsidRDefault="00000000">
      <w:r>
        <w:t>In addition to these efforts, it is crucial to raise awareness about the importance of biodiversity and the threats it faces. By educating the public about the value of native species and the dangers of introducing non-native organisms, we can help to foster a culture of stewardship and responsibility for the natural world. This includes promoting responsible pet ownership, supporting local conservation initiatives, and making informed choices about the products we consume and the activities we engage in.</w:t>
      </w:r>
    </w:p>
    <w:p w14:paraId="7666F0A3" w14:textId="77777777" w:rsidR="007D001D" w:rsidRDefault="00000000">
      <w:r>
        <w:t>The protection of biodiversity is not only an ecological imperative but also a moral and economic one. The loss of species and habitats diminishes the richness and beauty of our planet and undermines the ecosystem services that sustain human well-being, such as clean air and water, pollination, and climate regulation. Addressing the threats posed by invasive species and habitat loss is essential for ensuring a more sustainable and resilient future for all life on Earth.</w:t>
      </w:r>
    </w:p>
    <w:p w14:paraId="662A849D" w14:textId="77777777" w:rsidR="007D001D" w:rsidRDefault="00000000">
      <w:pPr>
        <w:pStyle w:val="Heading2"/>
      </w:pPr>
      <w:r>
        <w:t>The value of ecosystem services and the importance of conservation</w:t>
      </w:r>
      <w:bookmarkStart w:id="288" w:name="3.9.9"/>
      <w:bookmarkEnd w:id="288"/>
    </w:p>
    <w:p w14:paraId="082E6E5B" w14:textId="77777777" w:rsidR="007D001D" w:rsidRDefault="00000000">
      <w:r>
        <w:t>Ecosystems provide a multitude of services that are essential for human well-being and the survival of countless species on Earth. These ecosystem services include provisioning services such as food, water, timber, and fiber; regulating services that affect climate, floods, disease, wastes, and water quality; cultural services that provide recreational, aesthetic, and spiritual benefits; and supporting services such as soil formation, photosynthesis, and nutrient cycling. The value of these services is often overlooked or taken for granted, but their importance cannot be overstated.</w:t>
      </w:r>
    </w:p>
    <w:p w14:paraId="784C3B13" w14:textId="77777777" w:rsidR="007D001D" w:rsidRDefault="00000000">
      <w:r>
        <w:t>One of the most critical ecosystem services is the provision of clean air and water. Forests, wetlands, and other natural habitats act as natural filters, removing pollutants from the air and water and maintaining the delicate balance of the Earth's atmosphere and hydrosphere. For example, the Amazon rainforest, often referred to as the "lungs of the Earth," absorbs vast amounts of carbon dioxide and releases oxygen, helping to regulate global climate patterns. Similarly, wetlands act as natural sponges, absorbing excess water during heavy rains and releasing it slowly during dry periods, thus reducing the risk of floods and droughts.</w:t>
      </w:r>
    </w:p>
    <w:p w14:paraId="1F833394" w14:textId="77777777" w:rsidR="007D001D" w:rsidRDefault="00000000">
      <w:r>
        <w:t>Ecosystems also play a vital role in food production, providing the necessary conditions for crops to grow and supporting the pollinators that are essential for the reproduction of many plant species. In fact, it is estimated that over 75% of the world's food crops rely on animal pollinators, such as bees and butterflies, for their production. The loss of these pollinators due to habitat destruction, pesticide use, and climate change could have devastating consequences for global food security.</w:t>
      </w:r>
    </w:p>
    <w:p w14:paraId="075E68FF" w14:textId="77777777" w:rsidR="007D001D" w:rsidRDefault="00000000">
      <w:r>
        <w:t xml:space="preserve">Another critical ecosystem service is the regulation of disease. Many natural habitats, such as forests and wetlands, act as natural barriers against the spread of infectious diseases by maintaining the balance between host populations and disease-carrying organisms. For </w:t>
      </w:r>
      <w:r>
        <w:lastRenderedPageBreak/>
        <w:t>example, the destruction of forest habitats in West Africa has been linked to the emergence of the Ebola virus, as the loss of natural habitats has brought humans into closer contact with disease-carrying animals.</w:t>
      </w:r>
    </w:p>
    <w:p w14:paraId="4BEEA2E7" w14:textId="77777777" w:rsidR="007D001D" w:rsidRDefault="00000000">
      <w:r>
        <w:t>The cultural services provided by ecosystems are also of immense value. Natural landscapes, such as mountains, forests, and beaches, provide opportunities for recreation, tourism, and spiritual enrichment. These experiences have been shown to have significant benefits for mental health and well-being, reducing stress and improving overall quality of life. Moreover, many indigenous communities around the world have deep cultural and spiritual connections to the natural world, and the loss of these ecosystems can have devastating impacts on their way of life.</w:t>
      </w:r>
    </w:p>
    <w:p w14:paraId="1CEC4E76" w14:textId="77777777" w:rsidR="007D001D" w:rsidRDefault="00000000">
      <w:r>
        <w:t>Despite the immense value of ecosystem services, they are often undervalued or ignored in economic decision-making. This has led to the widespread destruction of natural habitats, the overexploitation of resources, and the degradation of ecosystems around the world. The consequences of this neglect are already being felt, with the loss of biodiversity, the disruption of ecological processes, and the increased risk of natural disasters and disease outbreaks.</w:t>
      </w:r>
    </w:p>
    <w:p w14:paraId="308AD6D7" w14:textId="77777777" w:rsidR="007D001D" w:rsidRDefault="00000000">
      <w:r>
        <w:t>To address this crisis, it is essential that we recognize the true value of ecosystem services and take action to protect and restore the natural habitats that provide them. This will require a fundamental shift in the way we think about the natural world, moving away from a view of nature as a resource to be exploited and towards a recognition of the intrinsic value of ecosystems and the services they provide.</w:t>
      </w:r>
    </w:p>
    <w:p w14:paraId="5960C501" w14:textId="77777777" w:rsidR="007D001D" w:rsidRDefault="00000000">
      <w:r>
        <w:t>One key strategy for protecting ecosystem services is the establishment of protected areas, such as national parks, wildlife reserves, and marine protected areas. These areas provide a safe haven for biodiversity and help to maintain the ecological processes that underpin ecosystem services. However, protected areas alone are not enough. We must also work to restore degraded habitats, such as forests and wetlands, and to promote sustainable land-use practices that minimize the impact of human activities on ecosystems.</w:t>
      </w:r>
    </w:p>
    <w:p w14:paraId="70729B77" w14:textId="77777777" w:rsidR="007D001D" w:rsidRDefault="00000000">
      <w:r>
        <w:t>Another important strategy is to incorporate the value of ecosystem services into economic decision-making. This can be done through the use of economic instruments, such as taxes, subsidies, and payments for ecosystem services, which provide incentives for the conservation and sustainable use of natural resources. For example, payments for ecosystem services programs have been successfully used to promote the conservation of forests in Costa Rica and to support sustainable land-use practices in China.</w:t>
      </w:r>
    </w:p>
    <w:p w14:paraId="77C317D7" w14:textId="77777777" w:rsidR="007D001D" w:rsidRDefault="00000000">
      <w:r>
        <w:t>The importance of conservation cannot be understated when it comes to preserving the vital ecosystem services upon which we all depend. Through a combination of protected areas, sustainable land-use practices, economic incentives, and collaborative action, we can work to safeguard these essential services and ensure a healthy, resilient planet for all. It will require a united effort from governments, businesses, organizations, and individuals across the globe to raise awareness, drive change, and support the conservation of the natural world. By recognizing the immense value that ecosystems provide and taking meaningful steps to protect them, we can secure a thriving future for both humanity and the countless species with whom we share this planet.</w:t>
      </w:r>
    </w:p>
    <w:p w14:paraId="12769DCD" w14:textId="77777777" w:rsidR="007D001D" w:rsidRDefault="00000000">
      <w:pPr>
        <w:pStyle w:val="Heading2"/>
      </w:pPr>
      <w:r>
        <w:lastRenderedPageBreak/>
        <w:t>The challenges of global climate change and its impact on ecosystems</w:t>
      </w:r>
      <w:bookmarkStart w:id="289" w:name="3.9.10"/>
      <w:bookmarkEnd w:id="289"/>
    </w:p>
    <w:p w14:paraId="6B907D57" w14:textId="77777777" w:rsidR="007D001D" w:rsidRDefault="00000000">
      <w:r>
        <w:t>Global climate change poses significant challenges to ecosystems worldwide, as it alters the delicate balance of environmental factors that species have evolved to depend on. Rising temperatures, changes in precipitation patterns, and more frequent extreme weather events are just some of the consequences of climate change that are affecting the survival and distribution of plants and animals. As the climate continues to warm, many species are being forced to shift their ranges to higher latitudes or elevations in search of suitable habitats. However, the speed at which these changes are occurring often exceeds the ability of species to adapt, leading to population declines and local extinctions.</w:t>
      </w:r>
    </w:p>
    <w:p w14:paraId="21255178" w14:textId="77777777" w:rsidR="007D001D" w:rsidRDefault="00000000">
      <w:r>
        <w:t>One of the most visible impacts of climate change on ecosystems is the bleaching of coral reefs. As ocean temperatures rise, the symbiotic algae that provide corals with essential nutrients and their vibrant colors are expelled, leaving the corals vulnerable to disease and death. This not only affects the corals themselves but also the countless species that depend on them for shelter, food, and breeding grounds. The loss of coral reefs has far-reaching consequences for marine biodiversity and the human communities that rely on them for food and income.</w:t>
      </w:r>
    </w:p>
    <w:p w14:paraId="2FB31A6C" w14:textId="77777777" w:rsidR="007D001D" w:rsidRDefault="00000000">
      <w:r>
        <w:t>In terrestrial ecosystems, climate change is altering the timing of seasonal events such as plant flowering, insect emergence, and bird migration. These phenological mismatches can disrupt the intricate relationships between species, such as those between plants and their pollinators or predators and their prey. For example, if plants bloom earlier in response to warmer temperatures, but their pollinators have not yet emerged, both the plants and the pollinators may suffer reduced reproductive success. Similarly, if migratory birds arrive at their breeding grounds after the peak of insect abundance has passed, they may struggle to find enough food to raise their young.</w:t>
      </w:r>
    </w:p>
    <w:p w14:paraId="0509730F" w14:textId="77777777" w:rsidR="007D001D" w:rsidRDefault="00000000">
      <w:r>
        <w:t>Climate change is also exacerbating the impacts of other environmental stressors, such as habitat loss, pollution, and invasive species. As ecosystems become more fragmented and degraded, they are less resilient to the additional pressures of climate change. For example, species that are already struggling to cope with limited habitat availability may be pushed to the brink of extinction by the added stress of changing environmental conditions. Similarly, invasive species that are better adapted to warmer temperatures may gain a competitive advantage over native species, further disrupting ecosystem balance.</w:t>
      </w:r>
    </w:p>
    <w:p w14:paraId="568FC769" w14:textId="77777777" w:rsidR="007D001D" w:rsidRDefault="00000000">
      <w:r>
        <w:t>The impacts of climate change on ecosystems are not limited to the direct effects of temperature and precipitation changes. Rising sea levels, caused by the thermal expansion of the oceans and the melting of land-based ice, are inundating coastal wetlands and eroding shorelines. This not only destroys critical habitats for many species but also compromises the natural defenses that protect human communities from storms and flooding. In addition, the increasing frequency and intensity of wildfires, driven by hotter and drier conditions, are transforming entire landscapes and altering the composition of plant and animal communities.</w:t>
      </w:r>
    </w:p>
    <w:p w14:paraId="64E1F37D" w14:textId="77777777" w:rsidR="007D001D" w:rsidRDefault="00000000">
      <w:r>
        <w:t xml:space="preserve">To address the challenges of global climate change, it is essential to take a multi-faceted approach that includes both mitigation and adaptation strategies. Mitigation efforts, such as reducing greenhouse gas emissions and promoting renewable energy, are critical for slowing the rate of climate change and minimizing its long-term impacts. Adaptation </w:t>
      </w:r>
      <w:r>
        <w:lastRenderedPageBreak/>
        <w:t>measures, such as protecting and restoring key habitats, managing invasive species, and assisted migration of vulnerable populations, can help ecosystems and species cope with the unavoidable consequences of climate change.</w:t>
      </w:r>
    </w:p>
    <w:p w14:paraId="4B46F546" w14:textId="77777777" w:rsidR="007D001D" w:rsidRDefault="00000000">
      <w:r>
        <w:t>The scale and complexity of the problem require unprecedented levels of cooperation and coordination at the local, national, and international levels. Governments, businesses, and individuals all have a role to play in reducing their carbon footprints and supporting conservation efforts. Scientific research is also crucial for understanding the impacts of climate change on ecosystems and developing effective management strategies. Only by working together to address this global challenge can we hope to ensure the resilience and adaptability of the world's ecosystems in the face of a changing climate.</w:t>
      </w:r>
    </w:p>
    <w:p w14:paraId="7C3C69B9" w14:textId="77777777" w:rsidR="007D001D" w:rsidRDefault="00000000">
      <w:r>
        <w:br w:type="page"/>
      </w:r>
    </w:p>
    <w:p w14:paraId="34B0E29B" w14:textId="77777777" w:rsidR="007D001D" w:rsidRDefault="00000000">
      <w:pPr>
        <w:pStyle w:val="Heading1"/>
      </w:pPr>
      <w:r>
        <w:lastRenderedPageBreak/>
        <w:t>Chapter 30: Extinction and Conservation</w:t>
      </w:r>
    </w:p>
    <w:p w14:paraId="00F22CA7" w14:textId="77777777" w:rsidR="007D001D" w:rsidRDefault="00000000">
      <w:pPr>
        <w:pStyle w:val="Heading2"/>
      </w:pPr>
      <w:r>
        <w:t>The concept of extinction and its causes</w:t>
      </w:r>
      <w:bookmarkStart w:id="290" w:name="3.10.1"/>
      <w:bookmarkEnd w:id="290"/>
    </w:p>
    <w:p w14:paraId="65A7BC10" w14:textId="77777777" w:rsidR="007D001D" w:rsidRDefault="00000000">
      <w:r>
        <w:t>Extinction, the permanent loss of a species from Earth, is a natural process that has occurred throughout the planet's history. However, the current rate of extinction is unprecedented, with human activities being the primary driver of what scientists are calling the sixth mass extinction. To understand the gravity of this crisis, it is essential to explore the concept of extinction and its various causes.</w:t>
      </w:r>
    </w:p>
    <w:p w14:paraId="6EE690E5" w14:textId="77777777" w:rsidR="007D001D" w:rsidRDefault="00000000">
      <w:r>
        <w:t>Extinction occurs when the last individual of a species dies, and the species no longer exists in the wild or in captivity. This can happen gradually, as populations decline over time due to various factors, or it can occur suddenly, as a result of a catastrophic event. The causes of extinction are diverse and complex, often involving a combination of biotic and abiotic factors.</w:t>
      </w:r>
    </w:p>
    <w:p w14:paraId="1E5199C1" w14:textId="77777777" w:rsidR="007D001D" w:rsidRDefault="00000000">
      <w:r>
        <w:t>One of the primary causes of extinction is habitat loss and fragmentation. As human populations grow and expand, natural habitats are destroyed, converted, or degraded to make way for agriculture, urbanization, and resource extraction. This process not only reduces the available space for species to live but also disrupts the delicate balance of ecosystems, leading to the decline of biodiversity. Habitat fragmentation, where once continuous habitats are divided into smaller, isolated patches, can also have severe consequences for species, as it limits their ability to disperse, find mates, and access resources.</w:t>
      </w:r>
    </w:p>
    <w:p w14:paraId="3B843EA1" w14:textId="77777777" w:rsidR="007D001D" w:rsidRDefault="00000000">
      <w:r>
        <w:t>Overexploitation, or the unsustainable harvest of species for human use, is another significant driver of extinction. This includes activities such as overfishing, overhunting, and the illegal wildlife trade. Many species, particularly those with high economic value or those considered delicacies, have been driven to the brink of extinction due to relentless human pressure. The collapse of the Atlantic cod fishery and the near-extinction of the African elephant for ivory are stark examples of the devastating impact of overexploitation.</w:t>
      </w:r>
    </w:p>
    <w:p w14:paraId="5B638532" w14:textId="77777777" w:rsidR="007D001D" w:rsidRDefault="00000000">
      <w:r>
        <w:t>Invasive species, organisms introduced to new environments where they are not native, can also contribute to extinction. These species can outcompete or prey upon native species, disrupt ecosystem dynamics, and spread diseases. The introduction of the brown tree snake to the island of Guam, for instance, has led to the extinction of several native bird species. Similarly, the spread of chytrid fungus has caused the decline and extinction of amphibian populations worldwide.</w:t>
      </w:r>
    </w:p>
    <w:p w14:paraId="13F9BFC9" w14:textId="77777777" w:rsidR="007D001D" w:rsidRDefault="00000000">
      <w:r>
        <w:t>Climate change, driven by human-induced greenhouse gas emissions, is an increasingly significant threat to species survival. As temperatures rise and weather patterns shift, many species are struggling to adapt to the rapidly changing conditions. Some species are forced to shift their ranges to higher latitudes or elevations, while others face the loss of critical habitats, such as polar ice caps or coral reefs. The impacts of climate change are expected to intensify in the coming decades, potentially leading to the extinction of countless species.</w:t>
      </w:r>
    </w:p>
    <w:p w14:paraId="6F3F35B8" w14:textId="77777777" w:rsidR="007D001D" w:rsidRDefault="00000000">
      <w:r>
        <w:t xml:space="preserve">Pollution, in its various forms, can also contribute to extinction. Chemical pollutants, such as pesticides and industrial waste, can accumulate in the environment and have toxic effects on species. The widespread use of DDT in the mid-20th century, for example, led to the decline of many bird species, as the chemical caused eggshell thinning and reproductive </w:t>
      </w:r>
      <w:r>
        <w:lastRenderedPageBreak/>
        <w:t>failure. Plastic pollution, which has become ubiquitous in both terrestrial and marine environments, can also have deadly consequences for species, as animals can become entangled in or ingest plastic debris.</w:t>
      </w:r>
    </w:p>
    <w:p w14:paraId="66FCBA6B" w14:textId="77777777" w:rsidR="007D001D" w:rsidRDefault="00000000">
      <w:r>
        <w:t>In addition to these direct causes, extinction can also be driven by the interactions and synergies between multiple stressors. For example, a species already struggling with habitat loss may be pushed to extinction by the added pressure of climate change or invasive species. This highlights the complexity of the extinction crisis and the need for a comprehensive, multi-faceted approach to conservation.</w:t>
      </w:r>
    </w:p>
    <w:p w14:paraId="08888E57" w14:textId="77777777" w:rsidR="007D001D" w:rsidRDefault="00000000">
      <w:r>
        <w:t>The loss of a species is not just a tragedy in itself but also has far-reaching consequences for the ecosystems in which they are embedded. Species play critical roles in their environments, from pollinating plants to cycling nutrients to regulating prey populations. The extinction of a species can trigger cascading effects throughout the ecosystem, leading to the decline or loss of other species and the disruption of essential ecological processes.</w:t>
      </w:r>
    </w:p>
    <w:p w14:paraId="79C94F8E" w14:textId="77777777" w:rsidR="007D001D" w:rsidRDefault="00000000">
      <w:r>
        <w:t>Moreover, the loss of biodiversity has profound implications for human well-being. Many species provide vital ecosystem services, such as clean air and water, soil fertility, and food production. The extinction of these species can undermine the very foundations of human societies and economies. In addition, species hold intrinsic value and are a source of inspiration, wonder, and cultural significance for people around the world.</w:t>
      </w:r>
    </w:p>
    <w:p w14:paraId="3AFE0461" w14:textId="77777777" w:rsidR="007D001D" w:rsidRDefault="00000000">
      <w:r>
        <w:t>The sixth mass extinction is a stark reality that demands immediate attention and action. Recognizing the gravity of the situation, we must take urgent steps to address the root causes of species loss. A concerted effort across all sectors of society, from governments and businesses to individuals and communities, is necessary. By protecting and restoring habitats, curbing overexploitation, mitigating climate change, and reducing pollution, we can help to slow the rate of extinction and safeguard the incredible diversity of life on Earth for generations to come. The fate of countless species, and indeed, the future of our planet, depends on our collective commitment to this critical endeavor.</w:t>
      </w:r>
    </w:p>
    <w:p w14:paraId="3DFAD894" w14:textId="77777777" w:rsidR="007D001D" w:rsidRDefault="00000000">
      <w:pPr>
        <w:pStyle w:val="Heading2"/>
      </w:pPr>
      <w:r>
        <w:t>The mass extinctions in Earth's history and their consequences</w:t>
      </w:r>
      <w:bookmarkStart w:id="291" w:name="3.10.2"/>
      <w:bookmarkEnd w:id="291"/>
    </w:p>
    <w:p w14:paraId="5B536959" w14:textId="77777777" w:rsidR="007D001D" w:rsidRDefault="00000000">
      <w:r>
        <w:t>Throughout Earth's history, the planet has experienced several mass extinction events that have dramatically reshaped the course of life. These catastrophic episodes are characterized by the rapid and widespread loss of a significant proportion of species across multiple taxonomic groups and ecosystems. The most well-known mass extinctions are the "Big Five," which occurred at the end of the Ordovician, Devonian, Permian, Triassic, and Cretaceous periods. Each of these events had unique triggers and consequences, but they all left an indelible mark on the planet's biodiversity and evolutionary trajectory.</w:t>
      </w:r>
    </w:p>
    <w:p w14:paraId="29FD7564" w14:textId="77777777" w:rsidR="007D001D" w:rsidRDefault="00000000">
      <w:r>
        <w:t>The End-Ordovician extinction, which took place approximately 445 million years ago, is thought to have been caused by a combination of factors, including global cooling, glaciation, and a decrease in sea levels. This event primarily affected marine life, with an estimated 85% of species lost, particularly among brachiopods, trilobites, and graptolites. The subsequent Devonian extinction, around 375 million years ago, is less well-understood but may have been related to climate change, ocean anoxia, and the rise of land plants. This event saw the loss of about 75% of species, with marine reef ecosystems being particularly hard-hit.</w:t>
      </w:r>
    </w:p>
    <w:p w14:paraId="7B8D530B" w14:textId="77777777" w:rsidR="007D001D" w:rsidRDefault="00000000">
      <w:r>
        <w:lastRenderedPageBreak/>
        <w:t>The most severe mass extinction in Earth's history occurred at the end of the Permian period, roughly 252 million years ago. This event, known as "The Great Dying," resulted in the loss of an estimated 96% of marine species and 70% of terrestrial vertebrate species. The cause of this catastrophe is still debated, but leading hypotheses include massive volcanic eruptions in Siberia, which led to global warming, ocean acidification, and reduced oxygen levels. The recovery from this extinction was slow, and it took millions of years for life to rebound and diversify.</w:t>
      </w:r>
    </w:p>
    <w:p w14:paraId="77B7C567" w14:textId="77777777" w:rsidR="007D001D" w:rsidRDefault="00000000">
      <w:r>
        <w:t>The End-Triassic extinction, around 201 million years ago, was another significant event that paved the way for the rise of the dinosaurs. This extinction is thought to have been caused by a combination of factors, including volcanic eruptions, climate change, and the breakup of the supercontinent Pangaea. The event primarily affected marine life, with an estimated 80% of species lost, but it also had significant impacts on terrestrial ecosystems.</w:t>
      </w:r>
    </w:p>
    <w:p w14:paraId="601CFCB9" w14:textId="77777777" w:rsidR="007D001D" w:rsidRDefault="00000000">
      <w:r>
        <w:t>The most recent and well-known mass extinction is the End-Cretaceous event, which occurred approximately 66 million years ago. This event, famously associated with the demise of the non-avian dinosaurs, was triggered by the impact of a massive asteroid in the Yucatan Peninsula. The impact caused global wildfires, tsunamis, and a prolonged period of darkness and cooling due to the ejection of dust and aerosols into the atmosphere. An estimated 75% of species were lost, including not only the dinosaurs but also many marine reptiles, ammonites, and other groups.</w:t>
      </w:r>
    </w:p>
    <w:p w14:paraId="53182C3C" w14:textId="77777777" w:rsidR="007D001D" w:rsidRDefault="00000000">
      <w:r>
        <w:t>The consequences of these mass extinctions have been far-reaching and have shaped the course of evolution on Earth. In the aftermath of each event, surviving species were able to exploit newly available ecological niches, leading to adaptive radiations and the emergence of novel forms of life. For example, the End-Cretaceous extinction paved the way for the rise of mammals as the dominant terrestrial vertebrates, a role they continue to play today.</w:t>
      </w:r>
    </w:p>
    <w:p w14:paraId="6165CA45" w14:textId="77777777" w:rsidR="007D001D" w:rsidRDefault="00000000">
      <w:r>
        <w:t>Mass extinctions also have important implications for our understanding of the present-day biodiversity crisis. While the current sixth mass extinction is primarily driven by human activities such as habitat destruction, overharvesting, and climate change, studying past extinction events can provide valuable insights into the resilience and recovery of ecosystems in the face of global perturbations. By understanding the complex interplay of factors that contribute to mass extinctions, we can develop more effective strategies for conserving and protecting the planet's remaining biodiversity.</w:t>
      </w:r>
    </w:p>
    <w:p w14:paraId="190D960E" w14:textId="77777777" w:rsidR="007D001D" w:rsidRDefault="00000000">
      <w:r>
        <w:t>The history of mass extinctions serves as a powerful reminder of the impermanence of life on Earth and the importance of a long-term perspective in our stewardship of the planet. The species and ecosystems we see today are the products of millions of years of evolution, shaped by the contingencies of past extinction events. Faced with the challenges of the Anthropocene, it is crucial that we recognize our role in shaping the future of life on Earth and act to prevent further loss of the planet's irreplaceable biological heritage.</w:t>
      </w:r>
    </w:p>
    <w:p w14:paraId="39425A86" w14:textId="77777777" w:rsidR="007D001D" w:rsidRDefault="00000000">
      <w:pPr>
        <w:pStyle w:val="Heading2"/>
      </w:pPr>
      <w:r>
        <w:t>The current sixth mass extinction and the role of human activities</w:t>
      </w:r>
      <w:bookmarkStart w:id="292" w:name="3.10.3"/>
      <w:bookmarkEnd w:id="292"/>
    </w:p>
    <w:p w14:paraId="41978C70" w14:textId="77777777" w:rsidR="007D001D" w:rsidRDefault="00000000">
      <w:r>
        <w:t xml:space="preserve">The Earth is currently experiencing a sixth mass extinction, with species disappearing at an alarming rate. Unlike previous mass extinctions caused by natural events such as asteroid impacts or volcanic eruptions, the current crisis is primarily driven by human activities. The rapid growth of the human population, coupled with the increasing demand for resources, </w:t>
      </w:r>
      <w:r>
        <w:lastRenderedPageBreak/>
        <w:t>has led to unprecedented levels of habitat destruction, pollution, and climate change, putting immense pressure on the planet's biodiversity.</w:t>
      </w:r>
    </w:p>
    <w:p w14:paraId="6DF382A5" w14:textId="77777777" w:rsidR="007D001D" w:rsidRDefault="00000000">
      <w:r>
        <w:t>One of the main drivers of the current mass extinction is habitat loss and fragmentation. As human populations expand and urbanization increases, natural habitats are being converted into agricultural land, cities, and infrastructure. Deforestation, particularly in tropical regions, is a significant contributor to species loss, as forests are home to an estimated 80% of the world's terrestrial biodiversity. The loss of these habitats not only directly impacts the species that reside within them but also disrupts the delicate balance of ecosystems, leading to cascading effects on other species.</w:t>
      </w:r>
    </w:p>
    <w:p w14:paraId="31E7EB9A" w14:textId="77777777" w:rsidR="007D001D" w:rsidRDefault="00000000">
      <w:r>
        <w:t>In addition to habitat loss, human activities have introduced invasive species to new environments, often with devastating consequences. Invasive species can outcompete native species for resources, disrupt food webs, and alter the physical and chemical properties of ecosystems. The spread of invasive species has been facilitated by global trade and transportation, with ships and planes inadvertently transporting organisms across vast distances. Once established, invasive species can be difficult to control or eradicate, leading to long-term impacts on biodiversity.</w:t>
      </w:r>
    </w:p>
    <w:p w14:paraId="29464FEF" w14:textId="77777777" w:rsidR="007D001D" w:rsidRDefault="00000000">
      <w:r>
        <w:t>Overexploitation of natural resources, including overfishing, overhunting, and the illegal wildlife trade, is another significant contributor to the current mass extinction. Many species are being harvested at unsustainable rates, pushing them to the brink of extinction. The demand for products such as ivory, rhino horn, and shark fins has fueled a lucrative illegal trade, decimating populations of iconic species such as elephants, rhinos, and sharks. The loss of these species not only represents a tragedy in its own right but also has far-reaching consequences for the ecosystems they inhabit.</w:t>
      </w:r>
    </w:p>
    <w:p w14:paraId="09754743" w14:textId="77777777" w:rsidR="007D001D" w:rsidRDefault="00000000">
      <w:r>
        <w:t>Climate change, driven by human activities such as the burning of fossil fuels and deforestation, is exacerbating the impacts of habitat loss and overexploitation. As global temperatures rise, species are forced to adapt to changing conditions or shift their ranges to find suitable habitats. However, the rapid pace of climate change is outpacing the ability of many species to adapt, leading to population declines and local extinctions. Climate change is also altering the timing of seasonal events, such as migration and reproduction, disrupting the intricate relationships between species and their environments.</w:t>
      </w:r>
    </w:p>
    <w:p w14:paraId="733B9B18" w14:textId="77777777" w:rsidR="007D001D" w:rsidRDefault="00000000">
      <w:r>
        <w:t>The current mass extinction is not only a tragedy for the species being lost but also has profound implications for human well-being. Biodiversity provides a wide range of ecosystem services, such as pollination, pest control, water purification, and carbon sequestration, which are essential for human survival and economic prosperity. The loss of species and the degradation of ecosystems threaten the stability and resilience of these services, putting human communities at risk.</w:t>
      </w:r>
    </w:p>
    <w:p w14:paraId="50B9EC0B" w14:textId="77777777" w:rsidR="007D001D" w:rsidRDefault="00000000">
      <w:r>
        <w:t>Addressing the current mass extinction requires urgent action on multiple fronts. Protecting and restoring habitats is crucial for preserving biodiversity and maintaining ecosystem functions. This involves establishing protected areas, such as national parks and wildlife reserves, and implementing sustainable land management practices that balance human needs with conservation goals. Reducing the spread of invasive species through better monitoring, early detection, and rapid response strategies can help mitigate their impacts on native biodiversity.</w:t>
      </w:r>
    </w:p>
    <w:p w14:paraId="07A1334C" w14:textId="77777777" w:rsidR="007D001D" w:rsidRDefault="00000000">
      <w:r>
        <w:lastRenderedPageBreak/>
        <w:t>Combating overexploitation requires stronger regulations and enforcement to ensure the sustainable use of natural resources. This includes implementing science-based quotas for fishing and hunting, cracking down on illegal wildlife trade, and promoting alternative livelihoods for communities that depend on these resources. Engaging local communities in conservation efforts and promoting sustainable development practices can help alleviate pressure on biodiversity while improving human well-being.</w:t>
      </w:r>
    </w:p>
    <w:p w14:paraId="4E39A128" w14:textId="77777777" w:rsidR="007D001D" w:rsidRDefault="00000000">
      <w:r>
        <w:t>Mitigating climate change is essential for slowing the pace of species loss and giving species a better chance to adapt to changing conditions. This requires a concerted effort to reduce greenhouse gas emissions through the transition to renewable energy sources, improved energy efficiency, and sustainable land use practices. Protecting and restoring carbon-rich ecosystems, such as forests and wetlands, can also help absorb excess carbon dioxide from the atmosphere and provide valuable habitat for biodiversity.</w:t>
      </w:r>
    </w:p>
    <w:p w14:paraId="13E85E5D" w14:textId="77777777" w:rsidR="007D001D" w:rsidRDefault="00000000">
      <w:r>
        <w:t>The current mass extinction is a stark reminder of the profound impact human activities have on the natural world. It underscores the urgent need for a fundamental shift in our relationship with the planet and its diverse array of life. By taking immediate and decisive action to address the root causes of biodiversity loss, we can work towards a more sustainable and resilient future for all species, including our own. The fate of countless species hangs in the balance, and the choices we make today will have far-reaching consequences for generations to come. It is up to us to rise to the challenge and ensure that the incredible diversity of life on Earth is preserved for posterity.</w:t>
      </w:r>
    </w:p>
    <w:p w14:paraId="5478DFAA" w14:textId="77777777" w:rsidR="007D001D" w:rsidRDefault="00000000">
      <w:pPr>
        <w:pStyle w:val="Heading2"/>
      </w:pPr>
      <w:r>
        <w:t>The impact of habitat loss, fragmentation, and degradation on species</w:t>
      </w:r>
      <w:bookmarkStart w:id="293" w:name="3.10.4"/>
      <w:bookmarkEnd w:id="293"/>
    </w:p>
    <w:p w14:paraId="3C295A58" w14:textId="77777777" w:rsidR="007D001D" w:rsidRDefault="00000000">
      <w:r>
        <w:t>Habitat loss, fragmentation, and degradation are among the most significant threats to biodiversity worldwide. As human populations expand and natural resources are exploited, the habitats that support countless species are increasingly under pressure. The destruction of forests, wetlands, grasslands, and other ecosystems has far-reaching consequences for the organisms that depend on them for survival.</w:t>
      </w:r>
    </w:p>
    <w:p w14:paraId="197BB6CA" w14:textId="77777777" w:rsidR="007D001D" w:rsidRDefault="00000000">
      <w:r>
        <w:t>When habitats are lost, species are deprived of the essential resources they need to thrive, such as food, water, shelter, and breeding grounds. This can lead to population declines and, in severe cases, local or global extinctions. Even when habitats are not completely destroyed, the remaining patches may be too small or isolated to sustain viable populations over the long term.</w:t>
      </w:r>
    </w:p>
    <w:p w14:paraId="3A202E89" w14:textId="77777777" w:rsidR="007D001D" w:rsidRDefault="00000000">
      <w:r>
        <w:t>Fragmentation occurs when once-continuous habitats are divided into smaller, disconnected patches by human activities such as agriculture, urbanization, and infrastructure development. This process can have profound effects on species' ability to move, disperse, and maintain genetic diversity. Isolated populations are more vulnerable to inbreeding depression, genetic drift, and stochastic events that can lead to their demise.</w:t>
      </w:r>
    </w:p>
    <w:p w14:paraId="7FA61EB9" w14:textId="77777777" w:rsidR="007D001D" w:rsidRDefault="00000000">
      <w:r>
        <w:t>The edges of fragmented habitats often experience different environmental conditions compared to the interior, a phenomenon known as the edge effect. These altered conditions can favor generalist species and invasive organisms while disadvantaging specialist species that are adapted to specific habitat requirements. As a result, fragmentation can lead to changes in community composition and ecosystem functioning.</w:t>
      </w:r>
    </w:p>
    <w:p w14:paraId="22F5A10F" w14:textId="77777777" w:rsidR="007D001D" w:rsidRDefault="00000000">
      <w:r>
        <w:lastRenderedPageBreak/>
        <w:t>Habitat degradation refers to the gradual deterioration of habitat quality due to factors such as pollution, overgrazing, and unsustainable resource extraction. Degraded habitats may still support some species but at reduced levels of abundance and diversity. For example, the conversion of primary forests to secondary forests or plantations can significantly reduce the availability of suitable habitats for many forest-dependent species.</w:t>
      </w:r>
    </w:p>
    <w:p w14:paraId="44308E0C" w14:textId="77777777" w:rsidR="007D001D" w:rsidRDefault="00000000">
      <w:r>
        <w:t>The impacts of habitat loss, fragmentation, and degradation are not uniform across species. Some organisms are more sensitive to these pressures than others, depending on their ecological traits and life histories. Species with limited dispersal abilities, narrow habitat preferences, and low reproductive rates are often the most vulnerable. In contrast, generalist species that can adapt to a wide range of conditions may be more resilient to habitat changes.</w:t>
      </w:r>
    </w:p>
    <w:p w14:paraId="15C634C9" w14:textId="77777777" w:rsidR="007D001D" w:rsidRDefault="00000000">
      <w:r>
        <w:t>The loss and degradation of habitats can also disrupt essential ecological processes and services that support human well-being. For instance, the destruction of wetlands can reduce their capacity to filter water, regulate floods, and provide nursery grounds for commercially important fish species. The loss of forests can affect regional climate patterns, carbon storage, and soil stability, with cascading effects on human communities that depend on these resources.</w:t>
      </w:r>
    </w:p>
    <w:p w14:paraId="6FE3AF00" w14:textId="77777777" w:rsidR="007D001D" w:rsidRDefault="00000000">
      <w:r>
        <w:t>To mitigate the impacts of habitat loss, fragmentation, and degradation, conservation efforts must focus on protecting and restoring critical habitats while promoting sustainable land-use practices. The establishment of protected areas, such as national parks and wildlife reserves, can help safeguard important ecosystems and the species they support. However, these areas must be large enough and well-connected to maintain viable populations and ecological processes over the long term.</w:t>
      </w:r>
    </w:p>
    <w:p w14:paraId="0CBD84BF" w14:textId="77777777" w:rsidR="007D001D" w:rsidRDefault="00000000">
      <w:r>
        <w:t>In addition to protected areas, efforts to restore degraded habitats and create habitat corridors can help mitigate the effects of fragmentation. Habitat restoration involves actively rehabilitating damaged ecosystems to improve their structure, function, and biodiversity value. This can include practices such as reforestation, wetland restoration, and grassland management. Habitat corridors, on the other hand, are strips of suitable habitat that connect isolated patches, allowing species to move and interbreed.</w:t>
      </w:r>
    </w:p>
    <w:p w14:paraId="5D9A3C85" w14:textId="77777777" w:rsidR="007D001D" w:rsidRDefault="00000000">
      <w:r>
        <w:t>The challenges posed by habitat loss, fragmentation, and degradation require a multi-faceted approach that engages stakeholders at all levels, from local communities to international policymakers. By promoting sustainable land-use practices, supporting conservation efforts, and raising awareness about the importance of healthy habitats, we can work towards a future where both human societies and the natural world can thrive. It is essential that we recognize the critical role that habitats play in supporting biodiversity and take action to protect and restore these vital ecosystems for the benefit of all life on Earth.</w:t>
      </w:r>
    </w:p>
    <w:p w14:paraId="0110AFCF" w14:textId="77777777" w:rsidR="007D001D" w:rsidRDefault="00000000">
      <w:pPr>
        <w:pStyle w:val="Heading2"/>
      </w:pPr>
      <w:r>
        <w:t>The effects of overexploitation and the illegal wildlife trade</w:t>
      </w:r>
      <w:bookmarkStart w:id="294" w:name="3.10.5"/>
      <w:bookmarkEnd w:id="294"/>
    </w:p>
    <w:p w14:paraId="7835447B" w14:textId="77777777" w:rsidR="007D001D" w:rsidRDefault="00000000">
      <w:r>
        <w:t xml:space="preserve">Overexploitation and the illegal wildlife trade are two major threats to the survival of numerous species worldwide. The unsustainable harvesting of animals and plants for human consumption, traditional medicine, exotic pets, and luxury products has pushed many species to the brink of extinction. The illegal wildlife trade, estimated to be worth </w:t>
      </w:r>
      <w:r>
        <w:lastRenderedPageBreak/>
        <w:t>billions of dollars annually, is driven by high demand and fueled by organized crime syndicates that operate across international borders.</w:t>
      </w:r>
    </w:p>
    <w:p w14:paraId="2E9109F0" w14:textId="77777777" w:rsidR="007D001D" w:rsidRDefault="00000000">
      <w:r>
        <w:t>One of the most iconic examples of overexploitation is the poaching of African elephants for their ivory tusks. Despite international bans on the ivory trade, tens of thousands of elephants are killed each year to supply the black market. This has led to a dramatic decline in elephant populations, with some subspecies now critically endangered. Similarly, the demand for rhino horn, believed to have medicinal properties in some Asian cultures, has driven the poaching of rhinos to unprecedented levels. With only a few thousand individuals remaining in the wild, the future of these majestic creatures hangs in the balance.</w:t>
      </w:r>
    </w:p>
    <w:p w14:paraId="0D3706BF" w14:textId="77777777" w:rsidR="007D001D" w:rsidRDefault="00000000">
      <w:r>
        <w:t>The illegal trade in pangolins, often referred to as the world's most trafficked mammal, highlights the devastating impact of overexploitation on lesser-known species. These small, scaly mammals are highly prized for their meat and scales, which are used in traditional Chinese medicine. The demand has led to the poaching of millions of pangolins, with all eight species now threatened with extinction.</w:t>
      </w:r>
    </w:p>
    <w:p w14:paraId="130A769A" w14:textId="77777777" w:rsidR="007D001D" w:rsidRDefault="00000000">
      <w:r>
        <w:t>The overexploitation of marine life is another pressing concern. Unsustainable fishing practices, such as bottom trawling and the use of gillnets, have depleted fish stocks and destroyed fragile marine habitats. The demand for shark fin soup, a delicacy in some Asian cuisines, has contributed to the steep decline of shark populations worldwide. The removal of these apex predators from marine ecosystems can have far-reaching consequences, disrupting the delicate balance of ocean food webs.</w:t>
      </w:r>
    </w:p>
    <w:p w14:paraId="1374A1AD" w14:textId="77777777" w:rsidR="007D001D" w:rsidRDefault="00000000">
      <w:r>
        <w:t>The illegal wildlife trade also threatens the survival of numerous bird species, particularly those sought after for their colorful plumage or melodic songs. The trade in exotic birds for the pet industry has driven many species, such as the Spix's macaw and the Bali myna, to the brink of extinction in the wild. The capture of these birds often involves cruel methods, such as the use of glue traps and mist nets, which can cause injury and death to countless individuals.</w:t>
      </w:r>
    </w:p>
    <w:p w14:paraId="7C6B385F" w14:textId="77777777" w:rsidR="007D001D" w:rsidRDefault="00000000">
      <w:r>
        <w:t>The overexploitation of plants is another significant aspect of the illegal wildlife trade. Many rare and endangered plant species, such as orchids and cacti, are collected from the wild and sold as ornamental plants. The demand for rare hardwoods, such as rosewood and ebony, has led to the illegal logging of forests and the destruction of critical habitats. The unsustainable harvesting of medicinal plants, such as ginseng and hoodia, threatens the survival of these species and the livelihoods of communities that depend on them.</w:t>
      </w:r>
    </w:p>
    <w:p w14:paraId="385E7C23" w14:textId="77777777" w:rsidR="007D001D" w:rsidRDefault="00000000">
      <w:r>
        <w:t>Combating overexploitation and the illegal wildlife trade requires a multi-faceted approach that involves international cooperation, law enforcement, and demand reduction. Strengthening anti-poaching measures, increasing border controls, and imposing stricter penalties for wildlife crimes are essential steps in disrupting the supply chain. Equally important is addressing the demand side of the equation through public awareness campaigns and education initiatives that aim to change consumer behavior and reduce the demand for illegal wildlife products.</w:t>
      </w:r>
    </w:p>
    <w:p w14:paraId="1BCD2CA6" w14:textId="77777777" w:rsidR="007D001D" w:rsidRDefault="00000000">
      <w:r>
        <w:t xml:space="preserve">Governments, conservation organizations, and local communities must work together to develop sustainable solutions that balance the needs of both people and wildlife. This can involve creating alternative livelihoods for communities that depend on wildlife trade, </w:t>
      </w:r>
      <w:r>
        <w:lastRenderedPageBreak/>
        <w:t>promoting sustainable harvesting practices, and establishing community-based conservation programs that empower local people to protect their natural resources.</w:t>
      </w:r>
    </w:p>
    <w:p w14:paraId="29369F4B" w14:textId="77777777" w:rsidR="007D001D" w:rsidRDefault="00000000">
      <w:r>
        <w:t>The effects of overexploitation and the illegal wildlife trade are far-reaching and devastating, threatening not only individual species but also entire ecosystems and the services they provide. Urgent action is needed to combat these threats and ensure a future where both people and wildlife can thrive. This will require a concerted effort from all stakeholders, including governments, conservation organizations, and the general public. By working together and implementing effective strategies, we can help protect the world's biodiversity and secure a sustainable future for generations to come.</w:t>
      </w:r>
    </w:p>
    <w:p w14:paraId="2F89C28F" w14:textId="77777777" w:rsidR="007D001D" w:rsidRDefault="00000000">
      <w:pPr>
        <w:pStyle w:val="Heading2"/>
      </w:pPr>
      <w:r>
        <w:t>The challenges of invasive species and their control</w:t>
      </w:r>
      <w:bookmarkStart w:id="295" w:name="3.10.6"/>
      <w:bookmarkEnd w:id="295"/>
    </w:p>
    <w:p w14:paraId="52F9B846" w14:textId="77777777" w:rsidR="007D001D" w:rsidRDefault="00000000">
      <w:r>
        <w:t>Invasive species pose a significant threat to biodiversity and ecosystems worldwide. These non-native organisms, when introduced to new environments, can rapidly spread and outcompete native species, leading to severe ecological and economic consequences. The challenges associated with invasive species are multifaceted, requiring a comprehensive understanding of their biology, ecology, and the factors contributing to their success.</w:t>
      </w:r>
    </w:p>
    <w:p w14:paraId="511F247A" w14:textId="77777777" w:rsidR="007D001D" w:rsidRDefault="00000000">
      <w:r>
        <w:t>One of the primary challenges in controlling invasive species is their ability to adapt quickly to new environments. Many invasive species possess traits such as high reproductive rates, tolerance to a wide range of environmental conditions, and the ability to exploit underutilized resources. These characteristics enable them to establish themselves rapidly and spread across vast areas, making eradication efforts increasingly difficult.</w:t>
      </w:r>
    </w:p>
    <w:p w14:paraId="32C74E5D" w14:textId="77777777" w:rsidR="007D001D" w:rsidRDefault="00000000">
      <w:r>
        <w:t>The globalization of trade and travel has exacerbated the problem by providing numerous pathways for the introduction of invasive species. Ships' ballast water, cargo, and passenger luggage can inadvertently transport organisms across continents and oceans. Once established, invasive species can spread through natural dispersal mechanisms, such as wind, water, or animal vectors, further complicating control efforts.</w:t>
      </w:r>
    </w:p>
    <w:p w14:paraId="23160ACC" w14:textId="77777777" w:rsidR="007D001D" w:rsidRDefault="00000000">
      <w:r>
        <w:t>Invasive species can have devastating impacts on native biodiversity. They may compete with native species for resources, prey on them, or alter habitats in ways that make them unsuitable for native species. For example, the invasive brown tree snake has caused the extinction of several bird species on the island of Guam, while invasive plants like kudzu and water hyacinth can form dense monocultures that outcompete native vegetation.</w:t>
      </w:r>
    </w:p>
    <w:p w14:paraId="1FA8F2C0" w14:textId="77777777" w:rsidR="007D001D" w:rsidRDefault="00000000">
      <w:r>
        <w:t>The economic costs associated with invasive species are staggering. They can damage crops, disrupt agricultural productivity, and require significant investments in control measures. Invasive pests and pathogens can also threaten human health, as exemplified by the spread of the West Nile virus in North America and the Zika virus in South America.</w:t>
      </w:r>
    </w:p>
    <w:p w14:paraId="2F7583E5" w14:textId="77777777" w:rsidR="007D001D" w:rsidRDefault="00000000">
      <w:r>
        <w:t>Controlling invasive species is a complex and ongoing challenge. Early detection and rapid response are crucial to preventing their establishment and spread. This requires robust monitoring programs, public awareness campaigns, and the development of effective detection and identification tools. Once an invasive species is detected, swift action must be taken to contain and eradicate it before it becomes widely established.</w:t>
      </w:r>
    </w:p>
    <w:p w14:paraId="4A51C15B" w14:textId="77777777" w:rsidR="007D001D" w:rsidRDefault="00000000">
      <w:r>
        <w:t xml:space="preserve">Eradication efforts often involve a combination of physical, chemical, and biological control methods. Physical control methods, such as manual removal or the use of barriers, can be effective for small-scale infestations. Chemical control, involving the use of herbicides or </w:t>
      </w:r>
      <w:r>
        <w:lastRenderedPageBreak/>
        <w:t>pesticides, can be useful in certain situations but must be carefully managed to minimize unintended consequences on non-target species and the environment.</w:t>
      </w:r>
    </w:p>
    <w:p w14:paraId="3D739FBE" w14:textId="77777777" w:rsidR="007D001D" w:rsidRDefault="00000000">
      <w:r>
        <w:t>Biological control, which involves the introduction of natural enemies or predators to control invasive populations, has shown promise in some cases. However, this approach requires careful research and risk assessment to ensure that the introduced control agents do not themselves become invasive or cause unintended harm to native species.</w:t>
      </w:r>
    </w:p>
    <w:p w14:paraId="17C41424" w14:textId="77777777" w:rsidR="007D001D" w:rsidRDefault="00000000">
      <w:r>
        <w:t>Effective management of invasive species also requires collaboration and coordination among various stakeholders, including governments, conservation organizations, industries, and local communities. Transboundary cooperation is essential, as invasive species do not respect political borders. Sharing knowledge, resources, and best practices across regions can help in developing and implementing effective control strategies.</w:t>
      </w:r>
    </w:p>
    <w:p w14:paraId="584573EE" w14:textId="77777777" w:rsidR="007D001D" w:rsidRDefault="00000000">
      <w:r>
        <w:t>Public education and engagement are critical components of invasive species management. Raising awareness about the risks posed by invasive species, the importance of prevention, and the role of individuals in detecting and reporting them can help in early detection and control efforts. Engaging local communities in the management process can foster a sense of ownership and stewardship, leading to more sustainable and long-term solutions.</w:t>
      </w:r>
    </w:p>
    <w:p w14:paraId="7B7D5CE8" w14:textId="77777777" w:rsidR="007D001D" w:rsidRDefault="00000000">
      <w:r>
        <w:t>Climate change is likely to intensify the challenges posed by invasive species in the coming years. Warmer temperatures, changes in precipitation patterns, and extreme weather events can create new opportunities for invasive species to establish and spread. Addressing the dual threats of invasive species and climate change will require adaptive management strategies and a proactive approach to conservation. The significant and complex challenges posed by invasive species can be overcome through investments in research, implementation of effective prevention and control measures, fostering collaboration, and engaging the public. By working together, we can mitigate the impacts of invasive species and protect the Earth's precious biodiversity for generations to come.</w:t>
      </w:r>
    </w:p>
    <w:p w14:paraId="13621C42" w14:textId="77777777" w:rsidR="007D001D" w:rsidRDefault="00000000">
      <w:pPr>
        <w:pStyle w:val="Heading2"/>
      </w:pPr>
      <w:r>
        <w:t>The importance of genetic diversity and the risks of inbreeding</w:t>
      </w:r>
      <w:bookmarkStart w:id="296" w:name="3.10.7"/>
      <w:bookmarkEnd w:id="296"/>
    </w:p>
    <w:p w14:paraId="35E2B9B6" w14:textId="77777777" w:rsidR="007D001D" w:rsidRDefault="00000000">
      <w:r>
        <w:t>Genetic diversity, the extent of variation in genetic characteristics within a population, is a crucial factor in the survival and adaptability of species. It serves as a reservoir of potential traits that can help organisms cope with environmental changes, resist diseases, and avoid the detrimental effects of inbreeding. The importance of genetic diversity cannot be overstated, as it is the foundation upon which natural selection operates, enabling species to evolve and persist in the face of challenges.</w:t>
      </w:r>
    </w:p>
    <w:p w14:paraId="55FB5BA0" w14:textId="77777777" w:rsidR="007D001D" w:rsidRDefault="00000000">
      <w:r>
        <w:t>One of the primary reasons genetic diversity is so critical is that it provides a species with a wider range of traits that can be advantageous in different situations. For example, in a population of plants, some individuals may possess genes that confer resistance to a particular pathogen, while others may have traits that allow them to thrive in drought conditions. This variety of traits increases the likelihood that at least some members of the population will survive when faced with adversity, ensuring the continuation of the species.</w:t>
      </w:r>
    </w:p>
    <w:p w14:paraId="26F6E12B" w14:textId="77777777" w:rsidR="007D001D" w:rsidRDefault="00000000">
      <w:r>
        <w:t xml:space="preserve">Moreover, genetic diversity is essential for the long-term health and viability of populations. When a population lacks genetic diversity, it becomes more susceptible to the negative consequences of inbreeding. Inbreeding occurs when closely related individuals mate and produce offspring, leading to an increase in homozygosity, where an individual inherits the </w:t>
      </w:r>
      <w:r>
        <w:lastRenderedPageBreak/>
        <w:t>same allele for a particular gene from both parents. This can result in the expression of deleterious recessive traits, reduced fertility, and a higher risk of genetic disorders.</w:t>
      </w:r>
    </w:p>
    <w:p w14:paraId="6828F281" w14:textId="77777777" w:rsidR="007D001D" w:rsidRDefault="00000000">
      <w:r>
        <w:t>The effects of inbreeding can be severe and far-reaching. In small, isolated populations, such as those of endangered species, inbreeding can lead to a phenomenon known as inbreeding depression. This manifests as a decline in the overall fitness of the population, with reduced survival rates, lower reproductive success, and increased vulnerability to environmental stressors. Inbreeding depression can create a vicious cycle, where the population becomes even smaller and more prone to the effects of inbreeding, ultimately increasing the risk of extinction.</w:t>
      </w:r>
    </w:p>
    <w:p w14:paraId="05EC2E6F" w14:textId="77777777" w:rsidR="007D001D" w:rsidRDefault="00000000">
      <w:r>
        <w:t>The loss of genetic diversity can also limit a species' ability to adapt to changing environmental conditions. As the world faces the challenges of climate change, habitat loss, and other anthropogenic pressures, the capacity of species to evolve and adjust to new circumstances is more crucial than ever. A genetically diverse population has a higher chance of possessing individuals with traits that are better suited to new environments, allowing the species to persist and thrive in the face of change.</w:t>
      </w:r>
    </w:p>
    <w:p w14:paraId="50BE1D8F" w14:textId="77777777" w:rsidR="007D001D" w:rsidRDefault="00000000">
      <w:r>
        <w:t>Conservation efforts often prioritize the maintenance of genetic diversity within species. Strategies such as establishing protected areas, creating corridors between isolated populations, and implementing captive breeding programs aim to preserve and enhance genetic variation. Protected areas provide species with a refuge where they can maintain their natural behaviors and breeding patterns, reducing the risk of inbreeding. Corridors facilitate gene flow between populations, allowing individuals to move and interbreed, thus promoting genetic diversity.</w:t>
      </w:r>
    </w:p>
    <w:p w14:paraId="2880CA7F" w14:textId="77777777" w:rsidR="007D001D" w:rsidRDefault="00000000">
      <w:r>
        <w:t>Captive breeding programs, when carefully managed, can also play a vital role in conserving genetic diversity. By selectively breeding individuals from different genetic backgrounds, these programs can help maintain a healthy level of variation within the captive population. However, it is essential to ensure that captive breeding does not lead to unintentional selection for traits that may be detrimental in the wild, such as reduced fear of humans or a preference for captive conditions.</w:t>
      </w:r>
    </w:p>
    <w:p w14:paraId="6FE531EA" w14:textId="77777777" w:rsidR="007D001D" w:rsidRDefault="00000000">
      <w:r>
        <w:t>The importance of genetic diversity extends beyond the realm of conservation biology. In agriculture, maintaining genetic diversity in crops is crucial for ensuring food security. Monocultures, where a single genetically uniform crop is grown over vast areas, are particularly vulnerable to pests, diseases, and environmental stresses. By preserving and utilizing the genetic diversity found in traditional crop varieties and wild relatives, we can develop more resilient and adaptable agricultural systems.</w:t>
      </w:r>
    </w:p>
    <w:p w14:paraId="46B8DEA9" w14:textId="77777777" w:rsidR="007D001D" w:rsidRDefault="00000000">
      <w:r>
        <w:t>Furthermore, genetic diversity is a valuable resource for medical research and the development of new treatments. Many medications, such as antibiotics and cancer drugs, are derived from naturally occurring compounds found in plants, animals, and microorganisms. The greater the genetic diversity within these groups, the higher the chances of discovering novel compounds with therapeutic potential. The loss of genetic diversity, therefore, not only impacts the survival of species but also has consequences for human health and well-being.</w:t>
      </w:r>
    </w:p>
    <w:p w14:paraId="3D42CE97" w14:textId="77777777" w:rsidR="007D001D" w:rsidRDefault="00000000">
      <w:r>
        <w:t xml:space="preserve">Recognizing the critical importance of genetic diversity, we must take action to conserve and protect it. This involves a multi-faceted approach that includes habitat preservation, </w:t>
      </w:r>
      <w:r>
        <w:lastRenderedPageBreak/>
        <w:t>sustainable land use practices, and the engagement of local communities in conservation efforts. By acknowledging the value of genetic diversity and working to maintain it, we can help ensure the resilience and adaptability of species in the face of an uncertain future. Our efforts to safeguard this irreplaceable resource will serve as a vital investment in the well-being of our planet and all its inhabitants.</w:t>
      </w:r>
    </w:p>
    <w:p w14:paraId="46FC3E7D" w14:textId="77777777" w:rsidR="007D001D" w:rsidRDefault="00000000">
      <w:pPr>
        <w:pStyle w:val="Heading2"/>
      </w:pPr>
      <w:r>
        <w:t>The role of protected areas and conservation corridors</w:t>
      </w:r>
      <w:bookmarkStart w:id="297" w:name="3.10.8"/>
      <w:bookmarkEnd w:id="297"/>
    </w:p>
    <w:p w14:paraId="55F60DC3" w14:textId="77777777" w:rsidR="007D001D" w:rsidRDefault="00000000">
      <w:r>
        <w:t>Protected areas and conservation corridors play a crucial role in the preservation of Earth's biodiversity, serving as sanctuaries for threatened species and ecosystems. These designated regions, which include national parks, wildlife reserves, and marine protected areas, are essential tools in the fight against the ongoing sixth mass extinction. By safeguarding habitats from human encroachment and exploitation, protected areas provide a haven for species to thrive and maintain their ecological roles.</w:t>
      </w:r>
    </w:p>
    <w:p w14:paraId="5B7ACF33" w14:textId="77777777" w:rsidR="007D001D" w:rsidRDefault="00000000">
      <w:r>
        <w:t>The establishment of protected areas is guided by the principles of conservation biology, which emphasize the importance of maintaining large, interconnected patches of natural habitat. These areas should be representative of the diverse ecosystems found within a region, encompassing a range of habitats from forests and grasslands to wetlands and marine environments. By protecting a mosaic of habitats, conservation efforts can ensure that the complex interactions between species and their environment are preserved.</w:t>
      </w:r>
    </w:p>
    <w:p w14:paraId="116BBDCF" w14:textId="77777777" w:rsidR="007D001D" w:rsidRDefault="00000000">
      <w:r>
        <w:t>One of the primary benefits of protected areas is their ability to mitigate the effects of habitat loss and fragmentation. As human activities such as agriculture, urbanization, and resource extraction continue to encroach upon natural areas, many species find themselves confined to small, isolated patches of habitat. These fragmented populations are more vulnerable to local extinctions due to reduced genetic diversity, limited resources, and increased susceptibility to stochastic events. Protected areas provide a buffer against these threats, maintaining large, contiguous tracts of habitat that allow species to move, adapt, and maintain viable populations.</w:t>
      </w:r>
    </w:p>
    <w:p w14:paraId="6D5D5F5A" w14:textId="77777777" w:rsidR="007D001D" w:rsidRDefault="00000000">
      <w:r>
        <w:t>However, the effectiveness of protected areas is often limited by their size and isolation. Small, scattered reserves may not be sufficient to support the long-term survival of wide-ranging or migratory species. To address this issue, conservation biologists have increasingly focused on the creation of conservation corridors – linear strips of habitat that connect isolated protected areas. These corridors allow species to move between patches, facilitating gene flow, colonization of new areas, and adaptation to changing environmental conditions.</w:t>
      </w:r>
    </w:p>
    <w:p w14:paraId="321FDF88" w14:textId="77777777" w:rsidR="007D001D" w:rsidRDefault="00000000">
      <w:r>
        <w:t>Conservation corridors can take many forms, from narrow strips of forest connecting two reserves to large-scale migratory pathways that span entire continents. The Yellowstone to Yukon Conservation Initiative, for example, aims to create a 3,200-kilometer corridor from Yellowstone National Park in the United States to the Yukon Territory in Canada, encompassing a diverse range of habitats and allowing species such as grizzly bears, wolves, and caribou to maintain their historical migration patterns.</w:t>
      </w:r>
    </w:p>
    <w:p w14:paraId="0BCF242C" w14:textId="77777777" w:rsidR="007D001D" w:rsidRDefault="00000000">
      <w:r>
        <w:t xml:space="preserve">The design and management of protected areas and conservation corridors must be based on sound scientific principles and take into account the ecological requirements of the species they aim to protect. This requires a deep understanding of the natural history, </w:t>
      </w:r>
      <w:r>
        <w:lastRenderedPageBreak/>
        <w:t>behavior, and habitat preferences of target species, as well as the complex interactions between species and their environment. Conservation biologists use a range of tools, including remote sensing, GPS tracking, and ecological modeling, to identify critical habitats, map species distributions, and develop effective conservation strategies.</w:t>
      </w:r>
    </w:p>
    <w:p w14:paraId="24AB7591" w14:textId="77777777" w:rsidR="007D001D" w:rsidRDefault="00000000">
      <w:r>
        <w:t>In addition to their ecological benefits, protected areas and conservation corridors also provide significant economic and social benefits. Many protected areas serve as popular tourist destinations, generating income for local communities and supporting the development of sustainable tourism industries. The preservation of natural areas also ensures the continued provision of ecosystem services, such as clean water, air purification, and carbon sequestration, which are essential for human well-being.</w:t>
      </w:r>
    </w:p>
    <w:p w14:paraId="60C9FD63" w14:textId="77777777" w:rsidR="007D001D" w:rsidRDefault="00000000">
      <w:r>
        <w:t>Despite their importance, protected areas and conservation corridors face numerous challenges. Many reserves are underfunded and understaffed, lacking the resources necessary for effective management and enforcement. The establishment of new protected areas often faces opposition from local communities and industries that rely on natural resource extraction. Climate change poses an additional threat, altering the distribution and abundance of species and potentially rendering existing protected areas unsuitable for their target species.</w:t>
      </w:r>
    </w:p>
    <w:p w14:paraId="400AA445" w14:textId="77777777" w:rsidR="007D001D" w:rsidRDefault="00000000">
      <w:r>
        <w:t>To address these challenges, conservation efforts must be multifaceted and collaborative, involving a range of stakeholders from local communities and indigenous groups to national governments and international organizations. The development of transboundary protected areas and conservation corridors requires cooperation between nations, as well as the integration of conservation objectives into regional land-use planning and development strategies.</w:t>
      </w:r>
    </w:p>
    <w:p w14:paraId="734CB4B8" w14:textId="77777777" w:rsidR="007D001D" w:rsidRDefault="00000000">
      <w:r>
        <w:t>The unprecedented loss of biodiversity demands a robust response from the global community. Protected areas and conservation corridors are vital conservation tools that provide refuge for threatened species and ecosystems, offering hope in the battle against extinction. The success of these measures will require unwavering dedication to preserving Earth's natural heritage for generations to come.</w:t>
      </w:r>
    </w:p>
    <w:p w14:paraId="60BDE5E3" w14:textId="77777777" w:rsidR="007D001D" w:rsidRDefault="00000000">
      <w:pPr>
        <w:pStyle w:val="Heading2"/>
      </w:pPr>
      <w:r>
        <w:t>The use of captive breeding and reintroduction programs</w:t>
      </w:r>
      <w:bookmarkStart w:id="298" w:name="3.10.9"/>
      <w:bookmarkEnd w:id="298"/>
    </w:p>
    <w:p w14:paraId="702916A5" w14:textId="77777777" w:rsidR="007D001D" w:rsidRDefault="00000000">
      <w:r>
        <w:t>Captive breeding and reintroduction programs have emerged as crucial tools in the fight against species extinction. These conservation strategies aim to bolster the populations of threatened and endangered species by breeding them in controlled environments and eventually releasing them back into their natural habitats. The process begins by carefully selecting genetically diverse individuals from wild populations and bringing them into captive facilities such as zoos, wildlife parks, and specialized breeding centers. Here, experts work tirelessly to create optimal conditions for the animals to reproduce, ensuring the survival and health of the offspring.</w:t>
      </w:r>
    </w:p>
    <w:p w14:paraId="7356A855" w14:textId="77777777" w:rsidR="007D001D" w:rsidRDefault="00000000">
      <w:r>
        <w:t xml:space="preserve">One of the key advantages of captive breeding is the ability to protect species from the myriad threats they face in the wild, such as habitat loss, poaching, and climate change. By providing a safe haven for these animals, conservationists can focus on increasing their numbers and maintaining genetic diversity, which is essential for the long-term viability of the species. Captive breeding programs also allow for the study of species' biology, </w:t>
      </w:r>
      <w:r>
        <w:lastRenderedPageBreak/>
        <w:t>behavior, and genetics, which can inform conservation efforts and help develop more effective strategies for their protection.</w:t>
      </w:r>
    </w:p>
    <w:p w14:paraId="5E84B066" w14:textId="77777777" w:rsidR="007D001D" w:rsidRDefault="00000000">
      <w:r>
        <w:t>However, captive breeding is not without its challenges. Maintaining the genetic diversity of captive populations can be difficult, as the limited number of individuals can lead to inbreeding and a loss of adaptive potential. To mitigate this risk, breeding programs often employ careful genetic management, such as the use of studbooks and the exchange of individuals between different facilities. Additionally, the process of reintroducing captive-bred animals into the wild is complex and requires extensive planning and monitoring to ensure their survival and successful integration into existing populations.</w:t>
      </w:r>
    </w:p>
    <w:p w14:paraId="23702C12" w14:textId="77777777" w:rsidR="007D001D" w:rsidRDefault="00000000">
      <w:r>
        <w:t>Reintroduction programs must consider a range of factors, including the suitability of the release site, the presence of adequate food and shelter, and the potential for interaction with other species. Before release, captive-bred animals often undergo a process of "rewilding," where they are gradually exposed to the challenges they will face in their natural habitat, such as foraging for food and avoiding predators. This helps to improve their chances of survival and reduces the risk of them becoming overly dependent on human intervention.</w:t>
      </w:r>
    </w:p>
    <w:p w14:paraId="21578169" w14:textId="77777777" w:rsidR="007D001D" w:rsidRDefault="00000000">
      <w:r>
        <w:t>Successful reintroduction programs have played a vital role in the recovery of several iconic species, such as the Arabian oryx, the California condor, and the black-footed ferret. In the case of the Arabian oryx, a species that was once extinct in the wild, captive breeding and reintroduction efforts have led to the establishment of several wild populations across the Middle East, with numbers now exceeding 1,000 individuals. Similarly, the California condor, which was reduced to just 27 individuals in the 1980s, has now rebounded to over 500 birds, thanks in large part to captive breeding and release programs.</w:t>
      </w:r>
    </w:p>
    <w:p w14:paraId="350C6EF0" w14:textId="77777777" w:rsidR="007D001D" w:rsidRDefault="00000000">
      <w:r>
        <w:t>Despite these successes, captive breeding and reintroduction programs are not a panacea for the biodiversity crisis. They are often costly, time-consuming, and require significant resources and expertise. Moreover, they do not address the underlying causes of species decline, such as habitat destruction and overexploitation. As such, these programs should be viewed as a last resort, to be used in conjunction with other conservation measures, such as habitat protection, anti-poaching efforts, and community engagement.</w:t>
      </w:r>
    </w:p>
    <w:p w14:paraId="3908C634" w14:textId="77777777" w:rsidR="007D001D" w:rsidRDefault="00000000">
      <w:r>
        <w:t>The future of conservation will likely involve a multifaceted approach, with captive breeding and reintroduction programs playing a vital role in protecting threatened species. However, the success of these efforts will hinge on sustained support from governments, conservation organizations, and local communities. Addressing the root causes of biodiversity loss will also be essential. By employing a diverse array of conservation tools and fostering collaboration among stakeholders, we may yet secure a future for the incredible diversity of life on Earth.</w:t>
      </w:r>
    </w:p>
    <w:p w14:paraId="20A88AA4" w14:textId="77777777" w:rsidR="007D001D" w:rsidRDefault="00000000">
      <w:pPr>
        <w:pStyle w:val="Heading2"/>
      </w:pPr>
      <w:r>
        <w:t>The engagement of local communities and the importance of sustainable development</w:t>
      </w:r>
      <w:bookmarkStart w:id="299" w:name="3.10.10"/>
      <w:bookmarkEnd w:id="299"/>
    </w:p>
    <w:p w14:paraId="7CDB6F92" w14:textId="77777777" w:rsidR="007D001D" w:rsidRDefault="00000000">
      <w:r>
        <w:t>Local communities play a crucial role in the conservation of biodiversity and the promotion of sustainable development. The engagement of these communities is essential for the success of conservation efforts, as they often have deep cultural, spiritual, and economic ties to the natural resources in their area. By involving local communities in the decision-</w:t>
      </w:r>
      <w:r>
        <w:lastRenderedPageBreak/>
        <w:t>making process and providing them with the necessary tools and knowledge, conservation projects can foster a sense of ownership and responsibility for the protection of endangered species and their habitats.</w:t>
      </w:r>
    </w:p>
    <w:p w14:paraId="09542483" w14:textId="77777777" w:rsidR="007D001D" w:rsidRDefault="00000000">
      <w:r>
        <w:t>Sustainable development is a key aspect of effective conservation, as it aims to balance the needs of human communities with the preservation of natural resources for future generations. This approach recognizes that the well-being of local communities is inextricably linked to the health of the ecosystems they depend on. By promoting sustainable livelihoods, such as ecotourism, sustainable agriculture, and the sustainable use of natural resources, conservation projects can provide economic incentives for local communities to protect biodiversity.</w:t>
      </w:r>
    </w:p>
    <w:p w14:paraId="7C095B6D" w14:textId="77777777" w:rsidR="007D001D" w:rsidRDefault="00000000">
      <w:r>
        <w:t>One successful example of community engagement in conservation is the Community-Based Natural Resource Management (CBNRM) approach, which has been implemented in various parts of the world, including Africa, Asia, and Latin America. CBNRM involves the devolution of authority over natural resources to local communities, who are then responsible for managing and benefiting from these resources. This approach has been shown to be effective in reducing poaching, habitat destruction, and overexploitation, as well as improving the livelihoods of local communities.</w:t>
      </w:r>
    </w:p>
    <w:p w14:paraId="0E055A63" w14:textId="77777777" w:rsidR="007D001D" w:rsidRDefault="00000000">
      <w:r>
        <w:t>Another important aspect of community engagement in conservation is the incorporation of traditional ecological knowledge (TEK) into conservation strategies. TEK refers to the cumulative body of knowledge, practices, and beliefs that indigenous and local communities have developed over generations through their interactions with the natural environment. This knowledge can provide valuable insights into the ecology and behavior of endangered species, as well as sustainable resource management practices. By integrating TEK into conservation projects, we can ensure that the cultural and spiritual values of local communities are respected and that their knowledge is used to inform conservation decisions.</w:t>
      </w:r>
    </w:p>
    <w:p w14:paraId="7E69501E" w14:textId="77777777" w:rsidR="007D001D" w:rsidRDefault="00000000">
      <w:r>
        <w:t>The importance of education and capacity building cannot be overstated in the context of community engagement in conservation. By providing local communities with the necessary skills and knowledge to manage their natural resources sustainably, conservation projects can empower them to take an active role in the protection of biodiversity. This can include training in sustainable agricultural practices, ecotourism management, and the monitoring of endangered species populations. Additionally, education programs can help to raise awareness about the importance of biodiversity and the threats it faces, fostering a sense of environmental stewardship among local communities.</w:t>
      </w:r>
    </w:p>
    <w:p w14:paraId="29338C08" w14:textId="77777777" w:rsidR="007D001D" w:rsidRDefault="00000000">
      <w:r>
        <w:t>The success of community engagement in conservation also depends on the establishment of strong partnerships between local communities, conservation organizations, governments, and other stakeholders. These partnerships should be based on mutual trust, respect, and a shared vision for the future of biodiversity conservation. By working together, these stakeholders can leverage their collective resources and expertise to develop and implement effective conservation strategies that benefit both biodiversity and human communities.</w:t>
      </w:r>
    </w:p>
    <w:p w14:paraId="398FCF6C" w14:textId="77777777" w:rsidR="007D001D" w:rsidRDefault="00000000">
      <w:r>
        <w:t xml:space="preserve">However, community engagement in conservation is not without its challenges. One of the main obstacles is the lack of secure land tenure and resource rights for local communities. </w:t>
      </w:r>
      <w:r>
        <w:lastRenderedPageBreak/>
        <w:t>In many cases, local communities do not have legal ownership or control over the natural resources they depend on, which can limit their ability to manage these resources sustainably and benefit from conservation efforts. Additionally, conflicts can arise between the interests of local communities and those of conservation organizations or governments, particularly when it comes to issues such as land use, resource extraction, and development projects.</w:t>
      </w:r>
    </w:p>
    <w:p w14:paraId="5D1524C5" w14:textId="77777777" w:rsidR="007D001D" w:rsidRDefault="00000000">
      <w:r>
        <w:t>To address these challenges, it is essential to establish clear and equitable benefit-sharing mechanisms that ensure local communities receive a fair share of the economic, social, and environmental benefits of conservation. This can include the development of community-based enterprises, such as ecotourism lodges or sustainable harvesting cooperatives, which provide employment opportunities and generate income for local communities. Additionally, conservation projects should prioritize the strengthening of local institutions and governance structures, to ensure that local communities have a strong voice in the decision-making process and can effectively manage their natural resources.</w:t>
      </w:r>
    </w:p>
    <w:p w14:paraId="0F307ECC" w14:textId="77777777" w:rsidR="007D001D" w:rsidRDefault="00000000">
      <w:r>
        <w:t>In conclusion, the engagement of local communities is essential for the success of biodiversity conservation and sustainable development efforts. Empowering local communities to actively manage their natural resources, incorporating traditional ecological knowledge, providing education and capacity building, and establishing strong partnerships are all critical components of effective conservation. Recognizing the vital role of local communities in protecting our planet's precious biodiversity is more important than ever as we face the challenges of the sixth mass extinction and the urgent need for sustainable development.</w:t>
      </w:r>
    </w:p>
    <w:p w14:paraId="527D1ACB" w14:textId="77777777" w:rsidR="007D001D" w:rsidRDefault="00000000">
      <w:r>
        <w:br w:type="page"/>
      </w:r>
    </w:p>
    <w:p w14:paraId="2479D0EA" w14:textId="77777777" w:rsidR="007D001D" w:rsidRDefault="00000000">
      <w:pPr>
        <w:pStyle w:val="Heading1"/>
      </w:pPr>
      <w:r>
        <w:lastRenderedPageBreak/>
        <w:t>Chapter 31: Prehistoric Times and Early Civilizations</w:t>
      </w:r>
    </w:p>
    <w:p w14:paraId="70505B73" w14:textId="77777777" w:rsidR="007D001D" w:rsidRDefault="00000000">
      <w:pPr>
        <w:pStyle w:val="Heading2"/>
      </w:pPr>
      <w:r>
        <w:t>The Stone Age and Human Evolution</w:t>
      </w:r>
      <w:bookmarkStart w:id="300" w:name="4.1.1"/>
      <w:bookmarkEnd w:id="300"/>
    </w:p>
    <w:p w14:paraId="55D13EB1" w14:textId="77777777" w:rsidR="007D001D" w:rsidRDefault="00000000">
      <w:r>
        <w:t>The Stone Age, spanning from roughly 2.6 million years ago to about 3,300 BCE, was a crucial period in human evolution and development. This era is divided into three main periods: the Paleolithic (Old Stone Age), Mesolithic (Middle Stone Age), and Neolithic (New Stone Age). The Paleolithic period, the longest of the three, saw the emergence of early human ancestors, such as Australopithecus and Homo habilis, who began to create and use simple stone tools.</w:t>
      </w:r>
    </w:p>
    <w:p w14:paraId="575EE624" w14:textId="77777777" w:rsidR="007D001D" w:rsidRDefault="00000000">
      <w:r>
        <w:t>As time progressed, human ancestors evolved, giving rise to Homo erectus, who mastered the use of fire and spread across Africa, Asia, and Europe. These early hominins developed more advanced stone tools, such as hand axes and cleavers, which allowed them to hunt more effectively and process food more efficiently. The control of fire also provided protection, warmth, and the ability to cook food, leading to increased brain size and further evolutionary advancements.</w:t>
      </w:r>
    </w:p>
    <w:p w14:paraId="6EAFC4BF" w14:textId="77777777" w:rsidR="007D001D" w:rsidRDefault="00000000">
      <w:r>
        <w:t>Approximately 300,000 years ago, Homo sapiens, modern humans, emerged in Africa. They coexisted with other archaic human species, such as Neanderthals and Denisovans, for thousands of years. Homo sapiens developed more sophisticated tools, including blades, awls, and bone needles, which allowed for the creation of clothing and the ability to adapt to various environments. The development of language and symbolic thought during this time led to the creation of art, such as cave paintings and figurines, providing insights into the cognitive abilities and cultural practices of early modern humans.</w:t>
      </w:r>
    </w:p>
    <w:p w14:paraId="681BD323" w14:textId="77777777" w:rsidR="007D001D" w:rsidRDefault="00000000">
      <w:r>
        <w:t>The Mesolithic period, beginning around 10,000 BCE, was marked by significant environmental changes following the end of the last Ice Age. As the climate warmed and ice sheets retreated, sea levels rose, and new landscapes emerged. Human populations adapted to these changes by developing new tools and subsistence strategies, such as microliths (small stone tools) and the increased reliance on fishing and foraging for a wider variety of plants and animals.</w:t>
      </w:r>
    </w:p>
    <w:p w14:paraId="0E7FDA62" w14:textId="77777777" w:rsidR="007D001D" w:rsidRDefault="00000000">
      <w:r>
        <w:t>The Neolithic period, commencing around 10,000 BCE in some regions, saw the gradual transition from hunter-gatherer societies to settled agricultural communities. This shift, known as the Agricultural Revolution, occurred independently in several parts of the world, including the Fertile Crescent, China, and Mesoamerica. The domestication of plants and animals allowed for the development of permanent settlements, leading to population growth, specialization of labor, and the emergence of complex social structures.</w:t>
      </w:r>
    </w:p>
    <w:p w14:paraId="59E98DF5" w14:textId="77777777" w:rsidR="007D001D" w:rsidRDefault="00000000">
      <w:r>
        <w:t>The Stone Age laid the foundation for the development of early civilizations, as the agricultural surplus generated by Neolithic communities allowed for the growth of cities, the establishment of trade networks, and the rise of social hierarchies. The advancements in technology, art, and culture during this extensive period set the stage for the emergence of the first civilizations in the Bronze Age, marking the end of the Stone Age and the dawn of recorded history.</w:t>
      </w:r>
    </w:p>
    <w:p w14:paraId="6FF7DE39" w14:textId="77777777" w:rsidR="007D001D" w:rsidRDefault="00000000">
      <w:r>
        <w:t xml:space="preserve">Human evolution during the Stone Age was not a linear process, but rather a complex and multifaceted journey shaped by various environmental, social, and cognitive factors. The development of stone tools, the control of fire, and the ability to adapt to diverse </w:t>
      </w:r>
      <w:r>
        <w:lastRenderedPageBreak/>
        <w:t>environments were crucial milestones that enabled early humans to thrive and spread across the globe. The emergence of Homo sapiens and their unique cognitive abilities, including language, symbolic thought, and artistic expression, set the stage for the development of complex societies and the advancement of human civilization.</w:t>
      </w:r>
    </w:p>
    <w:p w14:paraId="131511F8" w14:textId="77777777" w:rsidR="007D001D" w:rsidRDefault="00000000">
      <w:r>
        <w:t>The Stone Age remains a fascinating and crucial chapter in the story of human evolution, providing invaluable insights into our shared past and the foundations of human culture and society. Through the exploration of archaeological evidence and the study of our early ancestors' remains, we deepen our understanding of the remarkable journey that has shaped the world we inhabit today and the human experience that defines us.</w:t>
      </w:r>
    </w:p>
    <w:p w14:paraId="2A5F01BB" w14:textId="77777777" w:rsidR="007D001D" w:rsidRDefault="00000000">
      <w:pPr>
        <w:pStyle w:val="Heading2"/>
      </w:pPr>
      <w:r>
        <w:t>The Agricultural Revolution</w:t>
      </w:r>
      <w:bookmarkStart w:id="301" w:name="4.1.2"/>
      <w:bookmarkEnd w:id="301"/>
    </w:p>
    <w:p w14:paraId="19D223F9" w14:textId="77777777" w:rsidR="007D001D" w:rsidRDefault="00000000">
      <w:r>
        <w:t>The Agricultural Revolution, which began around 10,000 years ago, marked a pivotal turning point in human history. This transformative period saw the transition from a hunter-gatherer lifestyle to one based on settled farming and the domestication of plants and animals. The adoption of agriculture had far-reaching consequences, not only in terms of food production but also in shaping the development of civilizations, social structures, and the relationship between humans and their environment.</w:t>
      </w:r>
    </w:p>
    <w:p w14:paraId="2DBAD469" w14:textId="77777777" w:rsidR="007D001D" w:rsidRDefault="00000000">
      <w:r>
        <w:t>The origins of agriculture can be traced back to the Fertile Crescent, a region spanning modern-day Iraq, Syria, Lebanon, Israel, Jordan, and parts of Turkey and Iran. Here, favorable conditions such as fertile soil, a temperate climate, and access to water sources allowed for the cultivation of wild grains like wheat, barley, and rye. Over time, through a process of trial and error, early farmers selectively bred these plants to enhance their yield, nutritional value, and ease of harvesting.</w:t>
      </w:r>
    </w:p>
    <w:p w14:paraId="73738886" w14:textId="77777777" w:rsidR="007D001D" w:rsidRDefault="00000000">
      <w:r>
        <w:t>Alongside the cultivation of crops, the domestication of animals played a crucial role in the Agricultural Revolution. Sheep, goats, pigs, and cattle were among the first animals to be domesticated, providing a reliable source of meat, milk, and other products. These animals also served as a form of wealth and status, with larger herds indicating greater prosperity and influence within early agricultural communities.</w:t>
      </w:r>
    </w:p>
    <w:p w14:paraId="3249685A" w14:textId="77777777" w:rsidR="007D001D" w:rsidRDefault="00000000">
      <w:r>
        <w:t>The shift towards agriculture had significant implications for human society. The ability to produce a surplus of food allowed for population growth and the establishment of permanent settlements. As communities grew larger and more complex, new forms of social organization emerged, including the development of hierarchies, specialized labor, and the concept of private property. The need to manage and distribute resources also led to the rise of early forms of government and the establishment of laws and regulations.</w:t>
      </w:r>
    </w:p>
    <w:p w14:paraId="45351F49" w14:textId="77777777" w:rsidR="007D001D" w:rsidRDefault="00000000">
      <w:r>
        <w:t>The Agricultural Revolution also had profound effects on the environment. The clearing of land for farming and grazing led to deforestation and the alteration of natural habitats. The use of irrigation systems and the diversion of water sources for agriculture changed the landscape and impacted local ecosystems. Over time, the continuous cultivation of crops and the keeping of livestock led to soil depletion and erosion, presenting challenges for sustainable food production.</w:t>
      </w:r>
    </w:p>
    <w:p w14:paraId="21FDFE26" w14:textId="77777777" w:rsidR="007D001D" w:rsidRDefault="00000000">
      <w:r>
        <w:t xml:space="preserve">The adoption of agriculture was not a uniform process, and it occurred independently in different parts of the world at varying times. In addition to the Fertile Crescent, early centers of agriculture emerged in China along the Yellow River, in the Indus Valley of the </w:t>
      </w:r>
      <w:r>
        <w:lastRenderedPageBreak/>
        <w:t>Indian subcontinent, and in Mesoamerica, where crops like maize, beans, and squash were domesticated. Each region developed its own unique agricultural practices and crops, adapted to the local environment and cultural traditions.</w:t>
      </w:r>
    </w:p>
    <w:p w14:paraId="280BCE59" w14:textId="77777777" w:rsidR="007D001D" w:rsidRDefault="00000000">
      <w:r>
        <w:t>The Agricultural Revolution laid the foundation for the rise of civilizations and the development of complex societies. The surplus of food allowed for the growth of cities, the specialization of labor, and the emergence of new forms of art, science, and technology. The invention of writing, which emerged in Mesopotamia around 3500 BCE, was closely linked to the need to keep records of agricultural production, trade, and property ownership.</w:t>
      </w:r>
    </w:p>
    <w:p w14:paraId="67F7FE4D" w14:textId="77777777" w:rsidR="007D001D" w:rsidRDefault="00000000">
      <w:r>
        <w:t>However, the transition to agriculture was not without its challenges and drawbacks. The reliance on a limited number of crops and the concentration of populations in permanent settlements made early agricultural societies vulnerable to famines, diseases, and other environmental stresses. The spread of infectious diseases, facilitated by close contact between humans and domesticated animals, became more prevalent in agricultural communities.</w:t>
      </w:r>
    </w:p>
    <w:p w14:paraId="2FE3C53D" w14:textId="77777777" w:rsidR="007D001D" w:rsidRDefault="00000000">
      <w:r>
        <w:t>The Agricultural Revolution's enduring impact on human civilization is undeniable. The ability to produce a reliable source of food enabled population growth, the establishment of complex societies, and the emergence of new forms of cultural expression. Today, the legacy of this transformative period is evident in our modern food production and consumption practices, as well as in the ongoing challenges of feeding a growing global population while ensuring the sustainability of our agricultural methods.</w:t>
      </w:r>
    </w:p>
    <w:p w14:paraId="501272E7" w14:textId="77777777" w:rsidR="007D001D" w:rsidRDefault="00000000">
      <w:pPr>
        <w:pStyle w:val="Heading2"/>
      </w:pPr>
      <w:r>
        <w:t>The Rise of the First Cities</w:t>
      </w:r>
      <w:bookmarkStart w:id="302" w:name="4.1.3"/>
      <w:bookmarkEnd w:id="302"/>
    </w:p>
    <w:p w14:paraId="6ECED52B" w14:textId="77777777" w:rsidR="007D001D" w:rsidRDefault="00000000">
      <w:r>
        <w:t>The rise of the first cities marked a pivotal moment in human history, transforming the way societies lived, worked, and interacted. This transition from scattered villages to organized urban centers began around 10,000 years ago, following the Agricultural Revolution. As farming techniques improved and food production increased, populations grew, and people began to congregate in larger settlements.</w:t>
      </w:r>
    </w:p>
    <w:p w14:paraId="0FD4B6E1" w14:textId="77777777" w:rsidR="007D001D" w:rsidRDefault="00000000">
      <w:r>
        <w:t>One of the earliest known cities was Jericho, located in present-day Palestine. Dating back to around 9,000 BCE, Jericho was a walled settlement with a population of several thousand people. The city's strategic location near a reliable water source and its fortifications made it an important center for trade and defense.</w:t>
      </w:r>
    </w:p>
    <w:p w14:paraId="6E788A8F" w14:textId="77777777" w:rsidR="007D001D" w:rsidRDefault="00000000">
      <w:r>
        <w:t>In Mesopotamia, the fertile land between the Tigris and Euphrates rivers, the first cities emerged around 4,000 BCE. Uruk, one of the largest and most influential of these early cities, had a population of up to 50,000 people at its peak. The city was a center of innovation, with the development of writing, complex architecture, and a stratified social hierarchy.</w:t>
      </w:r>
    </w:p>
    <w:p w14:paraId="21689254" w14:textId="77777777" w:rsidR="007D001D" w:rsidRDefault="00000000">
      <w:r>
        <w:t>The rise of cities in Mesopotamia was closely tied to the development of irrigation systems, which allowed for the cultivation of larger areas of land and the support of growing populations. The need for organization and management of these systems led to the emergence of centralized authorities and the beginnings of government.</w:t>
      </w:r>
    </w:p>
    <w:p w14:paraId="43C25617" w14:textId="77777777" w:rsidR="007D001D" w:rsidRDefault="00000000">
      <w:r>
        <w:t xml:space="preserve">In ancient Egypt, cities began to develop along the Nile River around 3,100 BCE. The city of Memphis, located at the mouth of the Nile Delta, served as the capital of the Old Kingdom and was a major center of trade, religion, and political power. The construction of the </w:t>
      </w:r>
      <w:r>
        <w:lastRenderedPageBreak/>
        <w:t>pyramids and other monumental structures during this period is a testament to the organizational capabilities and resources of these early urban societies.</w:t>
      </w:r>
    </w:p>
    <w:p w14:paraId="116D8554" w14:textId="77777777" w:rsidR="007D001D" w:rsidRDefault="00000000">
      <w:r>
        <w:t>The Indus Valley Civilization, which flourished in present-day Pakistan and India from around 2,600 BCE to 1,900 BCE, was characterized by well-planned cities with advanced infrastructure. The city of Mohenjo-daro, for example, had a sophisticated drainage system, public baths, and a grid-like layout of streets and buildings.</w:t>
      </w:r>
    </w:p>
    <w:p w14:paraId="31A09A3E" w14:textId="77777777" w:rsidR="007D001D" w:rsidRDefault="00000000">
      <w:r>
        <w:t>In ancient China, the first cities emerged along the Yellow River Valley around 2,000 BCE. These cities were centers of political power, with rulers overseeing the construction of palaces, temples, and defensive walls. The city of Anyang, the last capital of the Shang Dynasty, was a major center of bronze production and featured a complex network of roads and workshops.</w:t>
      </w:r>
    </w:p>
    <w:p w14:paraId="794A153C" w14:textId="77777777" w:rsidR="007D001D" w:rsidRDefault="00000000">
      <w:r>
        <w:t>The rise of cities had far-reaching consequences for human society. The concentration of people in urban centers led to the development of new forms of social organization, including the emergence of social classes and the specialization of labor. Cities also became centers of trade, with the exchange of goods and ideas leading to cultural and technological innovation.</w:t>
      </w:r>
    </w:p>
    <w:p w14:paraId="2A1DA166" w14:textId="77777777" w:rsidR="007D001D" w:rsidRDefault="00000000">
      <w:r>
        <w:t>However, the growth of cities also brought new challenges, such as the need for effective waste management, the spread of disease, and the potential for social unrest. The rulers of early cities had to find ways to address these issues while maintaining their power and authority.</w:t>
      </w:r>
    </w:p>
    <w:p w14:paraId="4DC5909C" w14:textId="77777777" w:rsidR="007D001D" w:rsidRDefault="00000000">
      <w:r>
        <w:t>The innovations and achievements of these ancient urban centers laid the foundation for the development of modern cities and continue to shape our understanding of human history and society. From the walls of Jericho to the pyramids of Egypt, the rise of the first cities represents a critical turning point in the story of human civilization. The impact of this transformative period in history remains evident in the world today.</w:t>
      </w:r>
    </w:p>
    <w:p w14:paraId="2F49803F" w14:textId="77777777" w:rsidR="007D001D" w:rsidRDefault="00000000">
      <w:pPr>
        <w:pStyle w:val="Heading2"/>
      </w:pPr>
      <w:r>
        <w:t>Mesopotamia and the Fertile Crescent</w:t>
      </w:r>
      <w:bookmarkStart w:id="303" w:name="4.1.4"/>
      <w:bookmarkEnd w:id="303"/>
    </w:p>
    <w:p w14:paraId="31C9C6FB" w14:textId="77777777" w:rsidR="007D001D" w:rsidRDefault="00000000">
      <w:r>
        <w:t>The Fertile Crescent, a region spanning modern-day Iraq, Syria, Lebanon, Israel, Palestine, Jordan, Egypt, Turkey, and Iran, was the birthplace of some of the world's earliest civilizations. At the heart of this region lay Mesopotamia, the land between the Tigris and Euphrates rivers, where the Sumerians, Akkadians, Babylonians, and Assyrians built their mighty empires.</w:t>
      </w:r>
    </w:p>
    <w:p w14:paraId="24E359B6" w14:textId="77777777" w:rsidR="007D001D" w:rsidRDefault="00000000">
      <w:r>
        <w:t>The fertile soil and abundant water resources of Mesopotamia allowed for the development of agriculture, which in turn led to the growth of cities and the rise of complex societies. The Sumerians, who settled in the region around 4500 BCE, are credited with the invention of writing, the wheel, and the plow, as well as the creation of the first cities and the first written legal codes.</w:t>
      </w:r>
    </w:p>
    <w:p w14:paraId="40F55C61" w14:textId="77777777" w:rsidR="007D001D" w:rsidRDefault="00000000">
      <w:r>
        <w:t>The city-states of Sumer, such as Ur, Uruk, and Lagash, were ruled by powerful kings who claimed divine authority. These cities were centers of trade, religion, and learning, with impressive temples, palaces, and ziggurats dominating their skylines. The Sumerians also developed a sophisticated system of irrigation, using canals and levees to control the flow of water from the Tigris and Euphrates rivers.</w:t>
      </w:r>
    </w:p>
    <w:p w14:paraId="1FE5D719" w14:textId="77777777" w:rsidR="007D001D" w:rsidRDefault="00000000">
      <w:r>
        <w:lastRenderedPageBreak/>
        <w:t>Around 2334 BCE, the Akkadians, led by Sargon the Great, conquered the Sumerian city-states and established the world's first empire. The Akkadian Empire stretched from the Mediterranean Sea to the Persian Gulf, and its capital, Akkad, became a major center of trade and culture. The Akkadians adopted many aspects of Sumerian culture, including their writing system, religion, and art.</w:t>
      </w:r>
    </w:p>
    <w:p w14:paraId="4F799619" w14:textId="77777777" w:rsidR="007D001D" w:rsidRDefault="00000000">
      <w:r>
        <w:t>The Akkadian Empire eventually fell to the Gutians, a nomadic people from the Zagros Mountains, around 2154 BCE. The Gutians were eventually overthrown by the Sumerians, who established the Third Dynasty of Ur, a period of cultural and economic revival. However, this dynasty was short-lived, and Mesopotamia once again fell into a period of political instability.</w:t>
      </w:r>
    </w:p>
    <w:p w14:paraId="068029E2" w14:textId="77777777" w:rsidR="007D001D" w:rsidRDefault="00000000">
      <w:r>
        <w:t>Around 1894 BCE, the city-state of Babylon rose to prominence under the rule of Hammurabi, who is best known for his famous legal code, the Code of Hammurabi. This code, which was inscribed on a large stone stele, contained 282 laws covering a wide range of topics, from property rights to family law to criminal justice. The Code of Hammurabi is considered one of the earliest examples of written law and has had a lasting impact on legal systems around the world.</w:t>
      </w:r>
    </w:p>
    <w:p w14:paraId="7DD36CAF" w14:textId="77777777" w:rsidR="007D001D" w:rsidRDefault="00000000">
      <w:r>
        <w:t>The Babylonian Empire reached its height under Nebuchadnezzar II, who ruled from 605 to 562 BCE. During his reign, Babylon became one of the largest and most magnificent cities in the world, with its famous Hanging Gardens, considered one of the Seven Wonders of the Ancient World. Nebuchadnezzar also constructed the Ishtar Gate, a massive entryway to the city decorated with glazed brick reliefs depicting lions, dragons, and other mythical creatures.</w:t>
      </w:r>
    </w:p>
    <w:p w14:paraId="32FD6E82" w14:textId="77777777" w:rsidR="007D001D" w:rsidRDefault="00000000">
      <w:r>
        <w:t>The Assyrians, another Mesopotamian civilization, rose to power around 911 BCE and established a vast empire that stretched from the Persian Gulf to the Mediterranean Sea. The Assyrians were known for their military prowess and their use of iron weapons, which gave them a significant advantage over their enemies. They were also skilled in the art of siege warfare, using battering rams, siege towers, and other advanced techniques to capture fortified cities.</w:t>
      </w:r>
    </w:p>
    <w:p w14:paraId="3F855183" w14:textId="77777777" w:rsidR="007D001D" w:rsidRDefault="00000000">
      <w:r>
        <w:t>The Assyrian Empire reached its height under the rule of Ashurbanipal, who reigned from 668 to 627 BCE. Ashurbanipal was a patron of the arts and learning, and his library at Nineveh contained over 30,000 clay tablets, making it one of the largest libraries of the ancient world. The Assyrian Empire eventually fell to a coalition of Babylonians and Medes in 612 BCE, and the city of Nineveh was sacked and destroyed.</w:t>
      </w:r>
    </w:p>
    <w:p w14:paraId="7894D1B9" w14:textId="77777777" w:rsidR="007D001D" w:rsidRDefault="00000000">
      <w:r>
        <w:t>The legacy of Mesopotamia and the Fertile Crescent is immeasurable. The innovations and achievements of these early civilizations, from the invention of writing and the wheel to the development of complex legal and political systems, laid the foundation for the development of Western civilization. The religions that emerged from this region, including Judaism, Christianity, and Islam, have profoundly impacted the world and shaped the lives of billions of people. The art, literature, and science of Mesopotamia also had a lasting influence on the cultures that followed, from the Greeks and Romans to the Islamic Golden Age and beyond. The story of Mesopotamia is, in many ways, the story of human civilization itself, a tribute to the ingenuity, creativity, and resilience of the human spirit.</w:t>
      </w:r>
    </w:p>
    <w:p w14:paraId="003E9CD3" w14:textId="77777777" w:rsidR="007D001D" w:rsidRDefault="00000000">
      <w:pPr>
        <w:pStyle w:val="Heading2"/>
      </w:pPr>
      <w:r>
        <w:lastRenderedPageBreak/>
        <w:t>Ancient China and the Yellow River Valley</w:t>
      </w:r>
      <w:bookmarkStart w:id="304" w:name="4.1.5"/>
      <w:bookmarkEnd w:id="304"/>
    </w:p>
    <w:p w14:paraId="7D12EC71" w14:textId="77777777" w:rsidR="007D001D" w:rsidRDefault="00000000">
      <w:r>
        <w:t>The Yellow River Valley, also known as the Cradle of Chinese Civilization, has played a pivotal role in the development of ancient China. The fertile soil and abundant water resources of the region allowed for the growth of agriculture, which in turn led to the rise of complex societies and the emergence of one of the world's oldest continuous civilizations.</w:t>
      </w:r>
    </w:p>
    <w:p w14:paraId="5A05A82E" w14:textId="77777777" w:rsidR="007D001D" w:rsidRDefault="00000000">
      <w:r>
        <w:t>The earliest evidence of human habitation in the Yellow River Valley dates back to the Paleolithic era, around 1.7 million years ago. However, it was during the Neolithic period, from around 10,000 BCE to 2000 BCE, that the foundations of Chinese civilization began to take shape. The Yangshao culture, which flourished in the central plains of China from around 5000 BCE to 3000 BCE, is considered one of the earliest Neolithic cultures in the region. The Yangshao people were skilled farmers who cultivated millet, wheat, and rice, and raised domesticated pigs and dogs. They also developed a distinctive style of pottery, characterized by intricate geometric designs and painted patterns.</w:t>
      </w:r>
    </w:p>
    <w:p w14:paraId="2611E1FA" w14:textId="77777777" w:rsidR="007D001D" w:rsidRDefault="00000000">
      <w:r>
        <w:t>As agriculture became more advanced and productive, the population of the Yellow River Valley began to grow, leading to the emergence of larger and more complex societies. The Longshan culture, which emerged around 3000 BCE, is considered a transitional period between the Neolithic and the Bronze Age. The Longshan people were skilled artisans who produced high-quality pottery, jade carvings, and bronze objects. They also developed a hierarchical social structure, with a ruling elite that controlled access to resources and labor.</w:t>
      </w:r>
    </w:p>
    <w:p w14:paraId="1716F190" w14:textId="77777777" w:rsidR="007D001D" w:rsidRDefault="00000000">
      <w:r>
        <w:t>The Erlitou culture, which emerged around 1900 BCE, is considered the first state-level society in ancient China. The Erlitou people built large palaces, workshops, and tombs, indicating a high degree of social stratification and political centralization. They also developed advanced bronze casting techniques, producing a wide range of weapons, tools, and ritual objects.</w:t>
      </w:r>
    </w:p>
    <w:p w14:paraId="663DEE90" w14:textId="77777777" w:rsidR="007D001D" w:rsidRDefault="00000000">
      <w:r>
        <w:t>The Shang dynasty, which ruled the Yellow River Valley from around 1600 BCE to 1046 BCE, is considered the first historically documented dynasty in ancient China. The Shang were a highly stratified society, with a ruling elite that controlled access to land, resources, and labor. They built large cities, such as Anyang, which served as political and cultural centers. The Shang also developed a complex system of writing, known as oracle bone script, which was used for divination and record-keeping.</w:t>
      </w:r>
    </w:p>
    <w:p w14:paraId="70F5EE90" w14:textId="77777777" w:rsidR="007D001D" w:rsidRDefault="00000000">
      <w:r>
        <w:t>The Zhou dynasty, which overthrew the Shang in 1046 BCE, continued many of the cultural and technological advances of their predecessors. The Zhou period saw the emergence of Confucianism and Taoism, two philosophical traditions that would shape Chinese culture for centuries to come. The Zhou also developed a feudal system of government, in which the king granted land and titles to loyal nobles in exchange for military service and tribute.</w:t>
      </w:r>
    </w:p>
    <w:p w14:paraId="25CE0BDE" w14:textId="77777777" w:rsidR="007D001D" w:rsidRDefault="00000000">
      <w:r>
        <w:t>The Warring States period, which began around 475 BCE, was a time of intense political and military conflict between rival states in the Yellow River Valley. The period saw the emergence of powerful states such as Qin, which would eventually unify China under the first emperor, Qin Shi Huang, in 221 BCE. The Qin dynasty was short-lived but had a lasting impact on Chinese history, establishing a centralized bureaucracy, standardizing weights and measures, and building the Great Wall of China.</w:t>
      </w:r>
    </w:p>
    <w:p w14:paraId="6CA9F95F" w14:textId="77777777" w:rsidR="007D001D" w:rsidRDefault="00000000">
      <w:r>
        <w:lastRenderedPageBreak/>
        <w:t>The Han dynasty, which ruled China from 202 BCE to 220 CE, is considered a golden age of Chinese civilization. The Han period saw the expansion of the Chinese empire, the development of the Silk Road trade network, and the flourishing of art, literature, and science. The Han also developed a meritocratic system of government, in which officials were selected based on their performance on civil service examinations.</w:t>
      </w:r>
    </w:p>
    <w:p w14:paraId="4FD0946B" w14:textId="77777777" w:rsidR="007D001D" w:rsidRDefault="00000000">
      <w:r>
        <w:t>The Yellow River Valley has been the birthplace of many of the technological and cultural innovations that have shaped Chinese civilization over the millennia. From the development of agriculture and writing to the emergence of philosophy and statecraft, the region has played a critical role in the history of China and the world. The legacy of ancient China endures, inspiring and influencing people around the globe, a powerful reminder of the civilization that emerged along the banks of the Yellow River.</w:t>
      </w:r>
    </w:p>
    <w:p w14:paraId="0FDA9DB9" w14:textId="77777777" w:rsidR="007D001D" w:rsidRDefault="00000000">
      <w:pPr>
        <w:pStyle w:val="Heading2"/>
      </w:pPr>
      <w:r>
        <w:t>The Indus Valley Civilization</w:t>
      </w:r>
      <w:bookmarkStart w:id="305" w:name="4.1.6"/>
      <w:bookmarkEnd w:id="305"/>
    </w:p>
    <w:p w14:paraId="50E1754F" w14:textId="77777777" w:rsidR="007D001D" w:rsidRDefault="00000000">
      <w:r>
        <w:t>The Indus Valley Civilization, also known as the Harappan Civilization, was one of the earliest and most advanced civilizations of the ancient world. Flourishing between 2600 and 1900 BCE, this Bronze Age society developed along the Indus River and its tributaries in what is now Pakistan and northwestern India. The Indus Valley Civilization is remarkable for its sophisticated urban planning, advanced engineering, and enigmatic writing system, which continues to intrigue scholars to this day.</w:t>
      </w:r>
    </w:p>
    <w:p w14:paraId="745E2CE4" w14:textId="77777777" w:rsidR="007D001D" w:rsidRDefault="00000000">
      <w:r>
        <w:t>The Indus Valley Civilization was characterized by well-planned cities, many of which were built on a grid system with wide, straight streets. The two most prominent cities, Harappa and Mohenjo-daro, were divided into citadels and lower towns, suggesting a hierarchical social structure. These cities featured impressive architectural feats, such as the Great Bath at Mohenjo-daro, a large, waterproof structure believed to have been used for ritual bathing or religious ceremonies. The Indus Valley people also constructed elaborate drainage and sewage systems, demonstrating a keen understanding of sanitation and public health.</w:t>
      </w:r>
    </w:p>
    <w:p w14:paraId="5BED14D2" w14:textId="77777777" w:rsidR="007D001D" w:rsidRDefault="00000000">
      <w:r>
        <w:t>The Indus Valley Civilization was highly advanced in terms of technology and craftsmanship. Artisans produced a wide range of goods, including pottery, textiles, jewelry, and tools made from copper, bronze, and stone. The civilization is particularly renowned for its distinctive seals, which were used for trade and administration. These small, intricately carved objects often depicted animals, mythical creatures, and a still-undeciphered script, hinting at a complex system of communication and governance.</w:t>
      </w:r>
    </w:p>
    <w:p w14:paraId="3144AF01" w14:textId="77777777" w:rsidR="007D001D" w:rsidRDefault="00000000">
      <w:r>
        <w:t>Agriculture played a crucial role in the Indus Valley Civilization, with farmers cultivating a variety of crops, such as wheat, barley, peas, and cotton. The civilization's proximity to the Indus River and its tributaries allowed for the development of a sophisticated irrigation system, enabling farmers to control water flow and maximize crop yields. This agricultural prosperity, combined with the civilization's strategic location along trade routes, facilitated the growth of commerce and cultural exchange with other regions, such as Mesopotamia and Central Asia.</w:t>
      </w:r>
    </w:p>
    <w:p w14:paraId="32FA96BA" w14:textId="77777777" w:rsidR="007D001D" w:rsidRDefault="00000000">
      <w:r>
        <w:t xml:space="preserve">Despite its many achievements, much about the Indus Valley Civilization remains a mystery. The Harappan script, which consists of over 400 distinct symbols, has yet to be deciphered, leaving many questions about the civilization's language, beliefs, and social structure unanswered. Scholars have also puzzled over the apparent lack of monumental </w:t>
      </w:r>
      <w:r>
        <w:lastRenderedPageBreak/>
        <w:t>architecture, such as palaces or temples, which are common in other ancient civilizations. Some have suggested that the Indus Valley Civilization may have had a more egalitarian social structure or a less centralized form of government compared to its contemporaries.</w:t>
      </w:r>
    </w:p>
    <w:p w14:paraId="52751D7C" w14:textId="77777777" w:rsidR="007D001D" w:rsidRDefault="00000000">
      <w:r>
        <w:t>The decline of the Indus Valley Civilization is another enigma that has long puzzled archaeologists and historians. Around 1900 BCE, the civilization began to decline, with many cities being abandoned or showing signs of deterioration. Various theories have been proposed to explain this decline, including climate change, environmental degradation, shifting trade routes, or invasions by Indo-Aryan tribes. However, the exact causes remain a subject of ongoing research and debate.</w:t>
      </w:r>
    </w:p>
    <w:p w14:paraId="71F8F58F" w14:textId="77777777" w:rsidR="007D001D" w:rsidRDefault="00000000">
      <w:r>
        <w:t>The legacy of the Indus Valley Civilization lives on in the cultural and genetic heritage of the Indian subcontinent. Some scholars have suggested that elements of the Harappan culture, such as the worship of mother goddesses and the use of yoga and meditation, may have influenced later Indian religious and philosophical traditions. Others have pointed to the continuity of certain craft traditions, such as the use of red and black pottery, as evidence of the Indus Valley Civilization's enduring impact on the region.</w:t>
      </w:r>
    </w:p>
    <w:p w14:paraId="76F17525" w14:textId="77777777" w:rsidR="007D001D" w:rsidRDefault="00000000">
      <w:r>
        <w:t>New discoveries and insights are shedding light on this fascinating ancient civilization through ongoing research. Advanced technologies, such as satellite imagery and DNA analysis, are helping archaeologists uncover previously unknown Harappan sites and better understand the genetic makeup and migration patterns of the Indus Valley people. The growing body of evidence offers valuable insights into the complex histories and cultures of the ancient world, enhancing our understanding of this remarkable civilization.</w:t>
      </w:r>
    </w:p>
    <w:p w14:paraId="2827F292" w14:textId="77777777" w:rsidR="007D001D" w:rsidRDefault="00000000">
      <w:pPr>
        <w:pStyle w:val="Heading2"/>
      </w:pPr>
      <w:r>
        <w:t>Early Mesoamerican Civilizations</w:t>
      </w:r>
      <w:bookmarkStart w:id="306" w:name="4.1.7"/>
      <w:bookmarkEnd w:id="306"/>
    </w:p>
    <w:p w14:paraId="1F9194B2" w14:textId="77777777" w:rsidR="007D001D" w:rsidRDefault="00000000">
      <w:r>
        <w:t>The early Mesoamerican civilizations, which flourished in present-day Mexico and Central America, were among the most advanced and sophisticated in the ancient world. The Olmec, Maya, and Zapotec cultures developed complex societies, impressive architectural feats, and intricate systems of writing and calendars.</w:t>
      </w:r>
    </w:p>
    <w:p w14:paraId="2F023959" w14:textId="77777777" w:rsidR="007D001D" w:rsidRDefault="00000000">
      <w:r>
        <w:t>The Olmec civilization, often considered the "mother culture" of Mesoamerica, emerged around 1500 BCE in the Gulf Coast region of Mexico. They are best known for their colossal stone heads, some of which stand over ten feet tall and weigh up to 50 tons. These monumental sculptures, carved from basalt boulders, are believed to represent powerful rulers or warriors. The Olmecs also created smaller, more intricate jade and ceramic figurines, showcasing their artistic prowess.</w:t>
      </w:r>
    </w:p>
    <w:p w14:paraId="035EC628" w14:textId="77777777" w:rsidR="007D001D" w:rsidRDefault="00000000">
      <w:r>
        <w:t>Beyond their artistic achievements, the Olmecs developed a sophisticated urban center at San Lorenzo, which served as a major hub for trade and cultural exchange. They constructed elaborate drainage systems and modified the landscape to suit their needs. The Olmecs also had a significant influence on later Mesoamerican cultures, as evidenced by the spread of their artistic styles and religious iconography.</w:t>
      </w:r>
    </w:p>
    <w:p w14:paraId="65E49032" w14:textId="77777777" w:rsidR="007D001D" w:rsidRDefault="00000000">
      <w:r>
        <w:t>The Maya civilization, which reached its peak between 250 and 900 CE, is renowned for its stunning cities, such as Tikal and Chichen Itza, which featured towering pyramids, palaces, and ball courts. The Maya were skilled architects and engineers, using advanced techniques to construct these impressive structures without the use of metal tools or the wheel.</w:t>
      </w:r>
    </w:p>
    <w:p w14:paraId="0C7CB9B1" w14:textId="77777777" w:rsidR="007D001D" w:rsidRDefault="00000000">
      <w:r>
        <w:lastRenderedPageBreak/>
        <w:t>The Maya also developed a highly sophisticated system of writing, using hieroglyphs to record their history, mythology, and astronomical observations. Their writing system was one of the most advanced in the ancient world, allowing them to preserve their knowledge and cultural heritage for future generations.</w:t>
      </w:r>
    </w:p>
    <w:p w14:paraId="27EC6184" w14:textId="77777777" w:rsidR="007D001D" w:rsidRDefault="00000000">
      <w:r>
        <w:t>In addition to their writing system, the Maya were skilled astronomers and mathematicians. They developed a complex calendar system that was remarkably accurate, taking into account the cycles of the sun, moon, and planets. The Maya also used their astronomical knowledge to plan agricultural activities and religious ceremonies.</w:t>
      </w:r>
    </w:p>
    <w:p w14:paraId="3265D0DB" w14:textId="77777777" w:rsidR="007D001D" w:rsidRDefault="00000000">
      <w:r>
        <w:t>The Zapotec civilization, which emerged in the Valley of Oaxaca around 500 BCE, is known for its impressive capital city of Monte Albán. This city, perched atop a mountain, featured a central plaza surrounded by pyramids, palaces, and ball courts. The Zapotecs were skilled farmers, utilizing terracing and irrigation techniques to cultivate crops in the mountainous terrain.</w:t>
      </w:r>
    </w:p>
    <w:p w14:paraId="070A3B7A" w14:textId="77777777" w:rsidR="007D001D" w:rsidRDefault="00000000">
      <w:r>
        <w:t>Like the Maya, the Zapotecs developed a sophisticated writing system and calendar. They also created intricate ceramic and jade artworks, showcasing their artistic skills. The Zapotecs maintained a strong military presence, which allowed them to dominate the region and control trade routes.</w:t>
      </w:r>
    </w:p>
    <w:p w14:paraId="2E986999" w14:textId="77777777" w:rsidR="007D001D" w:rsidRDefault="00000000">
      <w:r>
        <w:t>The early Mesoamerican civilizations were interconnected through trade networks that facilitated the exchange of goods, ideas, and cultural practices. These networks allowed for the spread of agricultural techniques, artistic styles, and religious beliefs across the region.</w:t>
      </w:r>
    </w:p>
    <w:p w14:paraId="2817E7DA" w14:textId="77777777" w:rsidR="007D001D" w:rsidRDefault="00000000">
      <w:r>
        <w:t>Despite their many achievements, the early Mesoamerican civilizations faced numerous challenges, including warfare, overpopulation, and environmental degradation. The decline of these civilizations remains a subject of ongoing research and debate among scholars.</w:t>
      </w:r>
    </w:p>
    <w:p w14:paraId="382664CC" w14:textId="77777777" w:rsidR="007D001D" w:rsidRDefault="00000000">
      <w:r>
        <w:t>The legacy of the early Mesoamerican civilizations can still be seen in the region today, from the ruins of ancient cities to the cultural practices and traditions of contemporary indigenous communities. Their contributions to art, architecture, astronomy, mathematics, and writing continue to inspire and fascinate people around the world, serving as a powerful reminder of the ingenuity and resilience of the human spirit. The study of these ancient civilizations deepens our appreciation for the enduring impact of cultural exchange and innovation.</w:t>
      </w:r>
    </w:p>
    <w:p w14:paraId="33F5AE57" w14:textId="77777777" w:rsidR="007D001D" w:rsidRDefault="00000000">
      <w:pPr>
        <w:pStyle w:val="Heading2"/>
      </w:pPr>
      <w:r>
        <w:t>The Beginnings of Writing and Recordkeeping</w:t>
      </w:r>
      <w:bookmarkStart w:id="307" w:name="4.1.8"/>
      <w:bookmarkEnd w:id="307"/>
    </w:p>
    <w:p w14:paraId="732E1D57" w14:textId="77777777" w:rsidR="007D001D" w:rsidRDefault="00000000">
      <w:r>
        <w:t>The development of writing and recordkeeping marked a significant milestone in human history, enabling the preservation and transmission of knowledge across generations. The earliest forms of writing emerged independently in various parts of the world, each with its own unique characteristics and evolution.</w:t>
      </w:r>
    </w:p>
    <w:p w14:paraId="4B28755C" w14:textId="77777777" w:rsidR="007D001D" w:rsidRDefault="00000000">
      <w:r>
        <w:t>One of the oldest known writing systems is cuneiform, which originated in ancient Mesopotamia around 3500 BCE. Initially, this system consisted of pictograms—simplified drawings representing objects or ideas—impressed onto clay tablets using a reed stylus. Over time, these pictograms evolved into more abstract wedge-shaped signs, giving rise to the term "cuneiform," derived from the Latin word "cuneus," meaning "wedge."</w:t>
      </w:r>
    </w:p>
    <w:p w14:paraId="6A2B33B2" w14:textId="77777777" w:rsidR="007D001D" w:rsidRDefault="00000000">
      <w:r>
        <w:t xml:space="preserve">Cuneiform was used to record a wide range of information, including administrative documents, legal contracts, historical events, religious texts, and literary works. The </w:t>
      </w:r>
      <w:r>
        <w:lastRenderedPageBreak/>
        <w:t>Sumerian epic of Gilgamesh, one of the earliest known works of literature, was written in cuneiform on clay tablets. The ability to record and store information allowed for the development of complex bureaucracies, trade networks, and legal systems in Mesopotamian city-states.</w:t>
      </w:r>
    </w:p>
    <w:p w14:paraId="166B1560" w14:textId="77777777" w:rsidR="007D001D" w:rsidRDefault="00000000">
      <w:r>
        <w:t>In ancient Egypt, another early writing system known as hieroglyphs emerged around 3200 BCE. Hieroglyphs, meaning "sacred carvings," were a combination of pictograms and phonograms—signs representing sounds—and were used primarily for religious and monumental inscriptions. Hieroglyphs were often carved into stone or painted on tomb walls and temples, serving as a means to communicate with the gods and ensure the eternal life of the pharaohs.</w:t>
      </w:r>
    </w:p>
    <w:p w14:paraId="251FB1F5" w14:textId="77777777" w:rsidR="007D001D" w:rsidRDefault="00000000">
      <w:r>
        <w:t>For everyday purposes, the Egyptians developed a simplified script called hieratic, which was written on papyrus—a paper-like material made from the pith of the papyrus plant. Hieratic script was used for administrative records, legal documents, and literary works, such as the "Book of the Dead," a collection of funerary texts intended to guide the deceased through the afterlife.</w:t>
      </w:r>
    </w:p>
    <w:p w14:paraId="4BFAD2AE" w14:textId="77777777" w:rsidR="007D001D" w:rsidRDefault="00000000">
      <w:r>
        <w:t>In China, the earliest evidence of writing dates back to the Shang Dynasty (1600-1046 BCE). Chinese writing began with oracle bone script, which involved etching questions for divination on animal bones or turtle shells. Over time, this script evolved into the more standardized bronzeware script, used for inscriptions on ritual vessels and weapons during the Zhou Dynasty (1046-256 BCE).</w:t>
      </w:r>
    </w:p>
    <w:p w14:paraId="70712C68" w14:textId="77777777" w:rsidR="007D001D" w:rsidRDefault="00000000">
      <w:r>
        <w:t>Chinese writing is logographic, meaning that each character represents a word or concept rather than a sound. This system allowed for the development of a highly complex and versatile writing system capable of expressing abstract ideas and conveying a wide range of information. Chinese writing has had a profound impact on the writing systems of other East Asian cultures, such as Japan and Korea.</w:t>
      </w:r>
    </w:p>
    <w:p w14:paraId="40C191C2" w14:textId="77777777" w:rsidR="007D001D" w:rsidRDefault="00000000">
      <w:r>
        <w:t>In Mesoamerica, the Maya developed a sophisticated writing system that combined logographic and syllabic elements. Mayan writing first appeared around 300 BCE and was used to record historical events, astronomical observations, and religious rituals. Mayan glyphs were often carved into stone monuments or painted on ceramic vessels and codices—folded books made of bark paper.</w:t>
      </w:r>
    </w:p>
    <w:p w14:paraId="5D01A29B" w14:textId="77777777" w:rsidR="007D001D" w:rsidRDefault="00000000">
      <w:r>
        <w:t>The Mayan writing system was highly complex, with hundreds of distinct glyphs representing words, syllables, and grammatical elements. The decipherment of Mayan writing in the 20th century has provided invaluable insights into the culture, history, and beliefs of this ancient civilization.</w:t>
      </w:r>
    </w:p>
    <w:p w14:paraId="22C7FA10" w14:textId="77777777" w:rsidR="007D001D" w:rsidRDefault="00000000">
      <w:r>
        <w:t>The invention of writing and recordkeeping had far-reaching consequences for human societies. It allowed for the accumulation and transmission of knowledge, the development of complex political and economic systems, and the emergence of new forms of cultural expression. Writing also facilitated long-distance communication and trade, enabling the exchange of ideas and goods between distant civilizations.</w:t>
      </w:r>
    </w:p>
    <w:p w14:paraId="6CD104E9" w14:textId="77777777" w:rsidR="007D001D" w:rsidRDefault="00000000">
      <w:r>
        <w:t>However, the impact of writing was not always positive. In many early societies, literacy was restricted to a small elite class of scribes and religious leaders, creating a divide between the literate and the illiterate. The control of writing and recordkeeping often served as a tool for maintaining power and social hierarchies.</w:t>
      </w:r>
    </w:p>
    <w:p w14:paraId="29B65B54" w14:textId="77777777" w:rsidR="007D001D" w:rsidRDefault="00000000">
      <w:r>
        <w:lastRenderedPageBreak/>
        <w:t>The development of writing and recordkeeping constitutes a pivotal moment in human progress. Writing has shaped the trajectory of human history by providing a means to preserve and transmit knowledge across time and space, and it remains an essential aspect of our modern world, underpinning our ability to communicate, learn, and innovate.</w:t>
      </w:r>
    </w:p>
    <w:p w14:paraId="53DA6295" w14:textId="77777777" w:rsidR="007D001D" w:rsidRDefault="00000000">
      <w:pPr>
        <w:pStyle w:val="Heading2"/>
      </w:pPr>
      <w:r>
        <w:t>The Development of Early Religions</w:t>
      </w:r>
      <w:bookmarkStart w:id="308" w:name="4.1.9"/>
      <w:bookmarkEnd w:id="308"/>
    </w:p>
    <w:p w14:paraId="7C04C963" w14:textId="77777777" w:rsidR="007D001D" w:rsidRDefault="00000000">
      <w:r>
        <w:t>The development of early religions is a fascinating aspect of human history, tracing back to the dawn of civilization. As early humans sought to make sense of the world around them and their place within it, they began to develop complex belief systems that would lay the foundation for the world's major religions.</w:t>
      </w:r>
    </w:p>
    <w:p w14:paraId="5EAEE44F" w14:textId="77777777" w:rsidR="007D001D" w:rsidRDefault="00000000">
      <w:r>
        <w:t>One of the earliest forms of religious practice was animism, the belief that all natural objects and phenomena possess a spirit or soul. This belief system likely emerged during the Paleolithic era, as evidenced by the presence of burial rituals and the veneration of animal spirits in cave paintings. Animism persists in many indigenous cultures to this day, reflecting a deep connection to the natural world and a belief in the interconnectedness of all things.</w:t>
      </w:r>
    </w:p>
    <w:p w14:paraId="76798296" w14:textId="77777777" w:rsidR="007D001D" w:rsidRDefault="00000000">
      <w:r>
        <w:t>As human societies became more complex, so too did their religious beliefs. The Neolithic Revolution, which saw the rise of agriculture and the first permanent settlements, brought about significant changes in the way people related to the divine. The concept of fertility became central to many early religions, with gods and goddesses associated with the earth, crops, and the cycle of the seasons. The worship of a mother goddess, often linked to the earth and fertility, was prevalent in many early societies, from the Venus figurines of prehistoric Europe to the Cybele cult of ancient Anatolia.</w:t>
      </w:r>
    </w:p>
    <w:p w14:paraId="2E93B72B" w14:textId="77777777" w:rsidR="007D001D" w:rsidRDefault="00000000">
      <w:r>
        <w:t>The rise of the first cities and the emergence of social hierarchies also had a profound impact on the development of early religions. As rulers sought to legitimize their power and maintain social order, they often claimed divine authority or descent from the gods. This gave rise to the concept of divine kingship, which would become a central feature of many ancient civilizations, from the pharaohs of Egypt to the emperors of China.</w:t>
      </w:r>
    </w:p>
    <w:p w14:paraId="73E6BE11" w14:textId="77777777" w:rsidR="007D001D" w:rsidRDefault="00000000">
      <w:r>
        <w:t>The development of writing and recordkeeping played a crucial role in the codification and spread of early religious beliefs. The earliest written religious texts, such as the Pyramid Texts of ancient Egypt and the Vedas of ancient India, provide invaluable insights into the beliefs and practices of these early civilizations. The invention of the alphabet and the spread of literacy in the ancient world allowed for the transmission of religious ideas across vast distances and the emergence of more complex theological systems.</w:t>
      </w:r>
    </w:p>
    <w:p w14:paraId="76167D05" w14:textId="77777777" w:rsidR="007D001D" w:rsidRDefault="00000000">
      <w:r>
        <w:t>As early civilizations came into contact with one another through trade, warfare, and migration, they began to exchange and adapt religious ideas. The ancient Near East, in particular, was a melting pot of religious traditions, with the gods and mythologies of Mesopotamia, Egypt, and the Levant influencing and borrowing from one another. The rise of the Persian Empire in the 6th century BCE brought about the first truly universal religion, Zoroastrianism, which would have a profound impact on the development of Judaism, Christianity, and Islam.</w:t>
      </w:r>
    </w:p>
    <w:p w14:paraId="57C729C4" w14:textId="77777777" w:rsidR="007D001D" w:rsidRDefault="00000000">
      <w:r>
        <w:t xml:space="preserve">The Axial Age, a period of intellectual and spiritual ferment that swept across Eurasia from the 8th to the 3rd centuries BCE, saw the emergence of new religious and philosophical </w:t>
      </w:r>
      <w:r>
        <w:lastRenderedPageBreak/>
        <w:t>traditions that would shape the course of human history. In ancient Greece, the Olympian pantheon and the mystery cults of Demeter and Dionysus gave way to the rational inquiry of the pre-Socratic philosophers and the ethical teachings of Socrates, Plato, and Aristotle. In ancient China, the traditional worship of ancestors and nature spirits was challenged by the humanistic philosophy of Confucius and the mystical insights of Lao Tzu and the Taoists. In ancient India, the Vedic religion of the Aryans evolved into the monistic philosophy of the Upanishads and the ascetic traditions of Buddhism and Jainism.</w:t>
      </w:r>
    </w:p>
    <w:p w14:paraId="0E9A3546" w14:textId="77777777" w:rsidR="007D001D" w:rsidRDefault="00000000">
      <w:r>
        <w:t>The development of early religions was a complex and multifaceted process, shaped by a wide range of social, economic, and cultural factors. From the animistic beliefs of prehistoric hunter-gatherers to the sophisticated theological systems of the Axial Age, the history of early religions reflects the enduring human quest for meaning, purpose, and transcendence. The legacy of these ancient religious traditions endures in the modern world, providing solace, inspiration, and guidance to billions of people across the globe.</w:t>
      </w:r>
    </w:p>
    <w:p w14:paraId="4CFA7594" w14:textId="77777777" w:rsidR="007D001D" w:rsidRDefault="00000000">
      <w:pPr>
        <w:pStyle w:val="Heading2"/>
      </w:pPr>
      <w:r>
        <w:t>The Emergence of Social Hierarchies and Classes</w:t>
      </w:r>
      <w:bookmarkStart w:id="309" w:name="4.1.10"/>
      <w:bookmarkEnd w:id="309"/>
    </w:p>
    <w:p w14:paraId="3F7D7C9E" w14:textId="77777777" w:rsidR="007D001D" w:rsidRDefault="00000000">
      <w:r>
        <w:t>The emergence of social hierarchies and classes is a significant development in human history that occurred during the transition from prehistoric times to early civilizations. As human societies grew larger and more complex, the need for organization and leadership became increasingly important. This led to the formation of social structures that divided people into different ranks and roles based on factors such as wealth, power, and status.</w:t>
      </w:r>
    </w:p>
    <w:p w14:paraId="4C2288AC" w14:textId="77777777" w:rsidR="007D001D" w:rsidRDefault="00000000">
      <w:r>
        <w:t>One of the earliest examples of social stratification can be found in the Neolithic period, when the development of agriculture and the domestication of animals led to the accumulation of surplus food and resources. This allowed some individuals and families to gain more wealth and influence than others, creating a distinction between those who had access to these resources and those who did not. Over time, this led to the formation of a class of elites who controlled the means of production and distribution, while the majority of the population worked as farmers, laborers, or craftsmen.</w:t>
      </w:r>
    </w:p>
    <w:p w14:paraId="63E20F11" w14:textId="77777777" w:rsidR="007D001D" w:rsidRDefault="00000000">
      <w:r>
        <w:t>As early civilizations began to take shape, social hierarchies became more formalized and institutionalized. In Mesopotamia, for example, society was divided into three main classes: the ruling elite, which included the king, priests, and nobles; the free citizens, who were mostly farmers and artisans; and the slaves, who were often prisoners of war or debtors. Similar hierarchies existed in other early civilizations, such as ancient Egypt, where the pharaoh and the royal family occupied the top of the social pyramid, followed by the nobility, priests, and scribes, with the peasants and slaves at the bottom.</w:t>
      </w:r>
    </w:p>
    <w:p w14:paraId="7268DE2F" w14:textId="77777777" w:rsidR="007D001D" w:rsidRDefault="00000000">
      <w:r>
        <w:t>The emergence of social classes was often accompanied by the development of specialized occupations and the division of labor. As societies became more complex, there was a growing need for individuals with specific skills and knowledge, such as priests, scribes, and craftsmen. These individuals often enjoyed higher social status and privileges than the rest of the population, further reinforcing the social hierarchy.</w:t>
      </w:r>
    </w:p>
    <w:p w14:paraId="3C209734" w14:textId="77777777" w:rsidR="007D001D" w:rsidRDefault="00000000">
      <w:r>
        <w:t xml:space="preserve">Religion also played a significant role in the formation and maintenance of social hierarchies in early civilizations. In many societies, the ruling elite claimed divine authority and used religion to justify their power and privilege. Priests and other religious leaders </w:t>
      </w:r>
      <w:r>
        <w:lastRenderedPageBreak/>
        <w:t>often held high positions in the social hierarchy and wielded significant influence over the population.</w:t>
      </w:r>
    </w:p>
    <w:p w14:paraId="49556F8B" w14:textId="77777777" w:rsidR="007D001D" w:rsidRDefault="00000000">
      <w:r>
        <w:t>The emergence of social hierarchies and classes had far-reaching consequences for the development of human societies. On the one hand, it allowed for the creation of more complex and organized social structures that facilitated the growth of cities, trade, and cultural exchange. On the other hand, it also led to the concentration of wealth and power in the hands of a small elite, creating significant inequalities and social tensions that persist to this day.</w:t>
      </w:r>
    </w:p>
    <w:p w14:paraId="6DA5168A" w14:textId="77777777" w:rsidR="007D001D" w:rsidRDefault="00000000">
      <w:r>
        <w:t>Despite the many changes that have occurred throughout human history, the basic structure of social hierarchies and classes has remained remarkably persistent. Even in modern societies, where the ideals of equality and social mobility are widely embraced, there are still significant disparities in wealth, power, and status between different groups of people.</w:t>
      </w:r>
    </w:p>
    <w:p w14:paraId="715E8D50" w14:textId="77777777" w:rsidR="007D001D" w:rsidRDefault="00000000">
      <w:r>
        <w:t>Understanding the origins and evolution of social hierarchies and classes is essential for gaining a deeper appreciation of the complexities of human societies and the challenges we face in creating a more just and equitable world. By studying the emergence of these social structures in early civilizations, we can gain valuable insights into the ways in which power and privilege are distributed and maintained, and the impact they have on the lives of individuals and communities. The persistence of inequality and social injustice in the 21st century underscores the importance of learning from the past and working towards a more inclusive and equitable future. Through collective efforts and a commitment to social progress, we can strive to build a world where all individuals have the opportunity to thrive and reach their full potential, regardless of their social class or background.</w:t>
      </w:r>
    </w:p>
    <w:p w14:paraId="53602687" w14:textId="77777777" w:rsidR="007D001D" w:rsidRDefault="00000000">
      <w:r>
        <w:br w:type="page"/>
      </w:r>
    </w:p>
    <w:p w14:paraId="2AB2FB9C" w14:textId="77777777" w:rsidR="007D001D" w:rsidRDefault="00000000">
      <w:pPr>
        <w:pStyle w:val="Heading1"/>
      </w:pPr>
      <w:r>
        <w:lastRenderedPageBreak/>
        <w:t>Chapter 32: Ancient Egypt, Greece, and Rome</w:t>
      </w:r>
    </w:p>
    <w:p w14:paraId="2F6B5F19" w14:textId="77777777" w:rsidR="007D001D" w:rsidRDefault="00000000">
      <w:pPr>
        <w:pStyle w:val="Heading2"/>
      </w:pPr>
      <w:r>
        <w:t>The Old, Middle, and New Kingdoms of Egypt</w:t>
      </w:r>
      <w:bookmarkStart w:id="310" w:name="4.2.1"/>
      <w:bookmarkEnd w:id="310"/>
    </w:p>
    <w:p w14:paraId="452C0A3D" w14:textId="77777777" w:rsidR="007D001D" w:rsidRDefault="00000000">
      <w:r>
        <w:t>Ancient Egypt, one of the world's earliest and most enduring civilizations, is often divided into three main periods: the Old Kingdom, the Middle Kingdom, and the New Kingdom. Each of these eras was characterized by distinct political, social, and cultural developments that shaped the course of Egyptian history.</w:t>
      </w:r>
    </w:p>
    <w:p w14:paraId="45919CED" w14:textId="77777777" w:rsidR="007D001D" w:rsidRDefault="00000000">
      <w:r>
        <w:t>The Old Kingdom, which lasted from approximately 2686 to 2181 BCE, is often referred to as the "Age of the Pyramids." It was during this time that the most famous pyramids, including the Great Pyramid of Giza, were built as tombs for the pharaohs and their families. The Old Kingdom was a period of strong central government, with the pharaoh wielding absolute power and considered a living god. The capital city of Memphis served as the center of administration, religion, and culture.</w:t>
      </w:r>
    </w:p>
    <w:p w14:paraId="7E3E16F9" w14:textId="77777777" w:rsidR="007D001D" w:rsidRDefault="00000000">
      <w:r>
        <w:t>The economy of the Old Kingdom was based primarily on agriculture, with the annual flooding of the Nile providing fertile soil for crops. The Egyptians developed sophisticated irrigation systems to control the floodwaters and maximize agricultural output. They also engaged in trade with neighboring regions, exchanging goods such as gold, copper, and luxury items.</w:t>
      </w:r>
    </w:p>
    <w:p w14:paraId="2F04375C" w14:textId="77777777" w:rsidR="007D001D" w:rsidRDefault="00000000">
      <w:r>
        <w:t>The Old Kingdom saw significant advances in art, architecture, and technology. The Egyptians developed a system of writing using hieroglyphs, which allowed them to record their history, beliefs, and daily life. They also made great strides in mathematics, astronomy, and medicine, with the development of a solar calendar and the use of surgical techniques.</w:t>
      </w:r>
    </w:p>
    <w:p w14:paraId="4FCC8349" w14:textId="77777777" w:rsidR="007D001D" w:rsidRDefault="00000000">
      <w:r>
        <w:t>The Middle Kingdom, which lasted from around 2055 to 1650 BCE, was a period of reunification and stability after the chaos that followed the collapse of the Old Kingdom. The capital was moved to Thebes, and the pharaohs of the 11th and 12th dynasties worked to strengthen the central government and expand Egypt's borders.</w:t>
      </w:r>
    </w:p>
    <w:p w14:paraId="73D57091" w14:textId="77777777" w:rsidR="007D001D" w:rsidRDefault="00000000">
      <w:r>
        <w:t>During the Middle Kingdom, there was a shift in religious beliefs, with a greater emphasis on the worship of Osiris, the god of the underworld. This period also saw the development of a more complex bureaucracy, with the rise of a professional class of scribes and officials.</w:t>
      </w:r>
    </w:p>
    <w:p w14:paraId="5E4C5DD7" w14:textId="77777777" w:rsidR="007D001D" w:rsidRDefault="00000000">
      <w:r>
        <w:t>The Middle Kingdom was a time of great literary and artistic achievement, with the creation of works such as the "Tale of Sinuhe" and the "Instructions of Amenemhat." The Egyptians also made significant advances in jewelry-making, with the use of new techniques such as cloisonné and inlay.</w:t>
      </w:r>
    </w:p>
    <w:p w14:paraId="32B8E1FD" w14:textId="77777777" w:rsidR="007D001D" w:rsidRDefault="00000000">
      <w:r>
        <w:t>The New Kingdom, which lasted from around 1550 to 1069 BCE, was a period of imperial expansion and cultural flourishing. The pharaohs of the 18th, 19th, and 20th dynasties, including famous rulers such as Hatshepsut, Thutmose III, and Ramses II, led military campaigns that expanded Egypt's borders and established it as a major power in the ancient world.</w:t>
      </w:r>
    </w:p>
    <w:p w14:paraId="79C27B6D" w14:textId="77777777" w:rsidR="007D001D" w:rsidRDefault="00000000">
      <w:r>
        <w:t>The New Kingdom saw the construction of grand temples and monuments, such as the Temple of Karnak and the Valley of the Kings. The Egyptians also developed new artistic styles, with a greater emphasis on realism and individuality in sculpture and painting.</w:t>
      </w:r>
    </w:p>
    <w:p w14:paraId="3506009B" w14:textId="77777777" w:rsidR="007D001D" w:rsidRDefault="00000000">
      <w:r>
        <w:t xml:space="preserve">Religion played a central role in the New Kingdom, with the rise of the cult of Amun-Ra and the construction of massive temple complexes. The pharaohs were seen as the earthly </w:t>
      </w:r>
      <w:r>
        <w:lastRenderedPageBreak/>
        <w:t>embodiment of the gods, and their tombs were filled with elaborate funerary goods to ensure their passage into the afterlife.</w:t>
      </w:r>
    </w:p>
    <w:p w14:paraId="42520576" w14:textId="77777777" w:rsidR="007D001D" w:rsidRDefault="00000000">
      <w:r>
        <w:t>The New Kingdom was also a time of great cultural exchange, with the Egyptians interacting with other civilizations such as the Hittites, the Nubians, and the Babylonians. This exchange led to the spread of new ideas, technologies, and artistic styles throughout the ancient world.</w:t>
      </w:r>
    </w:p>
    <w:p w14:paraId="5FA860D3" w14:textId="77777777" w:rsidR="007D001D" w:rsidRDefault="00000000">
      <w:r>
        <w:t>The end of the New Kingdom saw a period of decline and foreign rule, with the rise of the Libyans, Nubians, and Assyrians. However, the remarkable achievements and enduring influence of this great civilization have left an indelible mark on human history, captivating and inspiring generations across the millennia.</w:t>
      </w:r>
    </w:p>
    <w:p w14:paraId="59975A23" w14:textId="77777777" w:rsidR="007D001D" w:rsidRDefault="00000000">
      <w:pPr>
        <w:pStyle w:val="Heading2"/>
      </w:pPr>
      <w:r>
        <w:t>The Pyramids and Other Ancient Egyptian Monuments</w:t>
      </w:r>
      <w:bookmarkStart w:id="311" w:name="4.2.2"/>
      <w:bookmarkEnd w:id="311"/>
    </w:p>
    <w:p w14:paraId="1E69E89A" w14:textId="77777777" w:rsidR="007D001D" w:rsidRDefault="00000000">
      <w:r>
        <w:t>The ancient Egyptians are renowned for their awe-inspiring monuments, which have captured the imaginations of people around the world for millennia. Among the most iconic of these structures are the pyramids, the colossal tombs of the pharaohs that have come to symbolize the grandeur and mystery of this ancient civilization.</w:t>
      </w:r>
    </w:p>
    <w:p w14:paraId="600D2765" w14:textId="77777777" w:rsidR="007D001D" w:rsidRDefault="00000000">
      <w:r>
        <w:t>The most famous of the Egyptian pyramids are those at Giza, located just outside of modern-day Cairo. The Giza pyramid complex includes the Great Pyramid of Khufu, the only one of the Seven Wonders of the Ancient World still standing today. Built around 2560 BCE, this towering monument stands at an impressive 146.5 meters (481 feet) tall and was the tallest man-made structure in the world for nearly 4,000 years. The precision and skill with which the pyramid was constructed is truly remarkable, with each of its estimated 2.3 million limestone blocks weighing an average of 2.5 to 15 tons.</w:t>
      </w:r>
    </w:p>
    <w:p w14:paraId="73AD4A85" w14:textId="77777777" w:rsidR="007D001D" w:rsidRDefault="00000000">
      <w:r>
        <w:t>Nearby, the slightly smaller pyramids of Khafre and Menkaure complete the Giza triad. These pyramids, while not as large as Khufu's, are equally impressive in their own right. The Pyramid of Khafre, in particular, is notable for its well-preserved outer casing of smooth limestone, which provides a glimpse of how the pyramids would have appeared in their original state.</w:t>
      </w:r>
    </w:p>
    <w:p w14:paraId="5A10C1AF" w14:textId="77777777" w:rsidR="007D001D" w:rsidRDefault="00000000">
      <w:r>
        <w:t>The Sphinx, another iconic monument, stands guard at the entrance to the Giza complex. This massive statue, with the head of a human and the body of a lion, is believed to represent the pharaoh Khafre and is thought to have been carved from a single piece of limestone during his reign. The Sphinx has faced numerous challenges over the centuries, including erosion and vandalism, but it remains an enduring symbol of ancient Egypt's power and mystery.</w:t>
      </w:r>
    </w:p>
    <w:p w14:paraId="4FE329AB" w14:textId="77777777" w:rsidR="007D001D" w:rsidRDefault="00000000">
      <w:r>
        <w:t>While the pyramids at Giza are perhaps the most well-known, they are far from the only examples of these incredible structures. The first pyramid ever built was the Step Pyramid of Djoser at Saqqara, constructed during the Third Dynasty around 2670 BCE. This unique monument consists of six stepped tiers, reaching a height of 60 meters (197 feet), and marked a significant departure from the traditional flat-roofed mastaba tombs of earlier periods.</w:t>
      </w:r>
    </w:p>
    <w:p w14:paraId="58C26FD1" w14:textId="77777777" w:rsidR="007D001D" w:rsidRDefault="00000000">
      <w:r>
        <w:t xml:space="preserve">Other notable pyramids include the Bent Pyramid and the Red Pyramid at Dahshur, both built during the reign of Sneferu, father of Khufu. The Bent Pyramid, as its name suggests, features an unusual change in angle halfway up its sides, possibly due to structural </w:t>
      </w:r>
      <w:r>
        <w:lastRenderedPageBreak/>
        <w:t>instability during construction. The Red Pyramid, named for the reddish hue of its limestone, is considered the first true smooth-sided pyramid and served as a model for later pyramids, including those at Giza.</w:t>
      </w:r>
    </w:p>
    <w:p w14:paraId="364897F1" w14:textId="77777777" w:rsidR="007D001D" w:rsidRDefault="00000000">
      <w:r>
        <w:t>In addition to the pyramids, the ancient Egyptians created a wealth of other impressive monuments. The temples of Karnak and Luxor in Thebes (modern-day Luxor) are among the largest religious complexes in the world. The Karnak Temple Complex, in particular, is a vast site covering over 200 acres and featuring an array of temples, chapels, and other structures built over a period of nearly 2,000 years.</w:t>
      </w:r>
    </w:p>
    <w:p w14:paraId="19F9CB6D" w14:textId="77777777" w:rsidR="007D001D" w:rsidRDefault="00000000">
      <w:r>
        <w:t>The Luxor Temple, located on the east bank of the Nile, is another stunning example of ancient Egyptian architecture. Its grand entrance, flanked by colossal statues of Ramses II, leads to a series of courtyards, halls, and sanctuaries adorned with intricate carvings and hieroglyphs. The temple's centerpiece is the Sanctuary of Amun, which once housed the sacred boats used in religious ceremonies.</w:t>
      </w:r>
    </w:p>
    <w:p w14:paraId="1EFDC408" w14:textId="77777777" w:rsidR="007D001D" w:rsidRDefault="00000000">
      <w:r>
        <w:t>Other remarkable monuments include the rock-cut temples of Abu Simbel, built during the reign of Ramses II, and the Valley of the Kings, the burial site of many of Egypt's New Kingdom pharaohs. The temple complex at Abu Simbel features two massive temples carved into the mountainside, with four colossal statues of Ramses II guarding the entrance. The Valley of the Kings, located on the west bank of the Nile near Luxor, contains over 60 tombs, including that of the boy-king Tutankhamun, whose discovery in 1922 sparked a renewed interest in ancient Egypt.</w:t>
      </w:r>
    </w:p>
    <w:p w14:paraId="08561990" w14:textId="77777777" w:rsidR="007D001D" w:rsidRDefault="00000000">
      <w:r>
        <w:t>The ancient Egyptian monuments showcase the incredible skill and ingenuity of their creators and serve as enduring reminders of the civilization's rich cultural and religious heritage. From the towering pyramids to the sprawling temple complexes, these structures inspire and captivate people from all walks of life, offering a glimpse into a fascinating chapter of human history that still holds many secrets waiting to be uncovered.</w:t>
      </w:r>
    </w:p>
    <w:p w14:paraId="6A1F54B2" w14:textId="77777777" w:rsidR="007D001D" w:rsidRDefault="00000000">
      <w:pPr>
        <w:pStyle w:val="Heading2"/>
      </w:pPr>
      <w:r>
        <w:t>Minoan and Mycenaean Civilizations</w:t>
      </w:r>
      <w:bookmarkStart w:id="312" w:name="4.2.3"/>
      <w:bookmarkEnd w:id="312"/>
    </w:p>
    <w:p w14:paraId="4F011105" w14:textId="77777777" w:rsidR="007D001D" w:rsidRDefault="00000000">
      <w:r>
        <w:t>The Minoan and Mycenaean civilizations were two of the earliest and most influential cultures in ancient Greece. The Minoans, named after the legendary King Minos, flourished on the island of Crete from around 3000 BCE to 1450 BCE. They were a sophisticated, seafaring people who built impressive palaces, such as Knossos, and created stunning works of art, including vibrant frescoes and intricate pottery. The Minoans were also known for their advanced water management systems, which included aqueducts, fountains, and flush toilets.</w:t>
      </w:r>
    </w:p>
    <w:p w14:paraId="76F6DD48" w14:textId="77777777" w:rsidR="007D001D" w:rsidRDefault="00000000">
      <w:r>
        <w:t>The Mycenaeans, on the other hand, were a warlike people who dominated mainland Greece from around 1600 BCE to 1100 BCE. They were named after the city of Mycenae, which was a major center of their civilization. The Mycenaeans were skilled warriors and builders, and they constructed massive fortifications and impressive tombs, such as the Treasury of Atreus. They were also known for their elaborate gold jewelry and weaponry, which have been found in many of their burial sites.</w:t>
      </w:r>
    </w:p>
    <w:p w14:paraId="779405A5" w14:textId="77777777" w:rsidR="007D001D" w:rsidRDefault="00000000">
      <w:r>
        <w:t xml:space="preserve">Both the Minoans and Mycenaeans were influenced by the cultures of the Near East, particularly Egypt and the Levant. The Minoans, for example, adopted the use of hieroglyphic writing from the Egyptians, while the Mycenaeans borrowed the idea of the </w:t>
      </w:r>
      <w:r>
        <w:lastRenderedPageBreak/>
        <w:t>chariot from the Hittites. However, both civilizations also developed their own unique cultural traditions and artistic styles.</w:t>
      </w:r>
    </w:p>
    <w:p w14:paraId="04A979C4" w14:textId="77777777" w:rsidR="007D001D" w:rsidRDefault="00000000">
      <w:r>
        <w:t>One of the most fascinating aspects of Minoan culture was the apparent absence of fortifications around their cities and palaces. This has led some scholars to speculate that the Minoans were a peaceful society that relied on trade and diplomacy rather than warfare. However, others have argued that the lack of fortifications may simply reflect the Minoans' confidence in their naval power and their ability to defend themselves from sea-based attacks.</w:t>
      </w:r>
    </w:p>
    <w:p w14:paraId="74B0FA30" w14:textId="77777777" w:rsidR="007D001D" w:rsidRDefault="00000000">
      <w:r>
        <w:t>The Mycenaeans, by contrast, were a much more militaristic society. They were known for their skill in battle and their use of advanced weaponry, such as the long sword and the composite bow. The Mycenaeans were also the first Greeks to develop a system of writing, known as Linear B, which was used primarily for administrative purposes.</w:t>
      </w:r>
    </w:p>
    <w:p w14:paraId="447B0729" w14:textId="77777777" w:rsidR="007D001D" w:rsidRDefault="00000000">
      <w:r>
        <w:t>Despite their differences, the Minoans and Mycenaeans were closely connected through trade and cultural exchange. The Minoans, in particular, were known for their extensive trade networks, which stretched across the Mediterranean and beyond. They exported a wide range of goods, including pottery, textiles, and precious metals, and they imported raw materials such as copper and tin from as far away as Afghanistan.</w:t>
      </w:r>
    </w:p>
    <w:p w14:paraId="3ECE962C" w14:textId="77777777" w:rsidR="007D001D" w:rsidRDefault="00000000">
      <w:r>
        <w:t>The Mycenaeans, too, were active traders, and they established colonies and trading posts throughout the Mediterranean. They were particularly interested in the acquisition of luxury goods, such as gold, ivory, and purple dye, which were highly prized by the Mycenaean elite.</w:t>
      </w:r>
    </w:p>
    <w:p w14:paraId="1663ED81" w14:textId="77777777" w:rsidR="007D001D" w:rsidRDefault="00000000">
      <w:r>
        <w:t>The relationship between the Minoans and Mycenaeans was not always peaceful, however. There is evidence of conflict and warfare between the two cultures, particularly in the later stages of their history. Some scholars have suggested that the Mycenaeans may have played a role in the downfall of Minoan civilization, perhaps through invasion or economic competition.</w:t>
      </w:r>
    </w:p>
    <w:p w14:paraId="129B2756" w14:textId="77777777" w:rsidR="007D001D" w:rsidRDefault="00000000">
      <w:r>
        <w:t>Regardless of the cause, both the Minoan and Mycenaean civilizations eventually declined and disappeared. The Minoans seem to have been severely weakened by a series of natural disasters, including a massive volcanic eruption on the nearby island of Thera (modern-day Santorini) around 1600 BCE. The Mycenaeans, meanwhile, were devastated by the collapse of the Bronze Age trade networks and the invasion of the mysterious "Sea Peoples" around 1200 BCE.</w:t>
      </w:r>
    </w:p>
    <w:p w14:paraId="6540CDEE" w14:textId="77777777" w:rsidR="007D001D" w:rsidRDefault="00000000">
      <w:r>
        <w:t>Despite their ultimate fate, the Minoans and Mycenaeans left a lasting legacy on Greek culture and beyond. Many of the myths and legends of ancient Greece, such as the story of Theseus and the Minotaur, have their roots in Minoan and Mycenaean culture. The Mycenaeans, in particular, were remembered as the heroes of the Trojan War, which was immortalized in Homer's epic poems, the Iliad and the Odyssey.</w:t>
      </w:r>
    </w:p>
    <w:p w14:paraId="02290C71" w14:textId="77777777" w:rsidR="007D001D" w:rsidRDefault="00000000">
      <w:r>
        <w:t>Today, the remains of Minoan and Mycenaean civilization continue to fascinate archaeologists and historians. The palace of Knossos, for example, has been extensively excavated and restored, providing a glimpse into the grandeur and complexity of Minoan society. Similarly, the Mycenaean citadels of Mycenae and Tiryns have yielded a wealth of artifacts and insights into the lives of these ancient warriors and builders.</w:t>
      </w:r>
    </w:p>
    <w:p w14:paraId="7BCEEA84" w14:textId="77777777" w:rsidR="007D001D" w:rsidRDefault="00000000">
      <w:r>
        <w:lastRenderedPageBreak/>
        <w:t>The enduring fascination with the Minoans and Mycenaeans serves as a powerful reminder of the significance and impact of these early Greek cultures. Their remarkable achievements in art, architecture, trade, and warfare set the stage for the classical Greek civilization that would emerge in their wake, and their enduring influence can still be felt to this day.</w:t>
      </w:r>
    </w:p>
    <w:p w14:paraId="4C07D53F" w14:textId="77777777" w:rsidR="007D001D" w:rsidRDefault="00000000">
      <w:pPr>
        <w:pStyle w:val="Heading2"/>
      </w:pPr>
      <w:r>
        <w:t>The Rise of Athens and Sparta</w:t>
      </w:r>
      <w:bookmarkStart w:id="313" w:name="4.2.4"/>
      <w:bookmarkEnd w:id="313"/>
    </w:p>
    <w:p w14:paraId="638CB610" w14:textId="77777777" w:rsidR="007D001D" w:rsidRDefault="00000000">
      <w:r>
        <w:t>The city-states of Athens and Sparta emerged as two of the most powerful and influential poleis in ancient Greece. Although both shared a common language, religion, and cultural heritage, they developed distinct political systems, social structures, and ways of life that would shape their destinies and leave a lasting impact on Western civilization.</w:t>
      </w:r>
    </w:p>
    <w:p w14:paraId="28317E66" w14:textId="77777777" w:rsidR="007D001D" w:rsidRDefault="00000000">
      <w:r>
        <w:t>Athens, located in the region of Attica, was the birthplace of democracy. The Athenian system of government evolved from an early form of oligarchy to a more inclusive and participatory form of democracy under the reforms of Solon, Cleisthenes, and Pericles. The Athenian Assembly, composed of all male citizens over the age of 18, met regularly to debate and vote on important matters of state, while a smaller Council of 500 oversaw day-to-day administration. This system of direct democracy, though limited to a minority of the population, was a radical departure from the autocratic rule prevalent in most ancient societies.</w:t>
      </w:r>
    </w:p>
    <w:p w14:paraId="0DCAC8D4" w14:textId="77777777" w:rsidR="007D001D" w:rsidRDefault="00000000">
      <w:r>
        <w:t>Athens was also a center of cultural and intellectual life, attracting scholars, artists, and philosophers from across the Greek world. The city's golden age, under the leadership of Pericles in the 5th century BCE, saw an unparalleled flourishing of art, architecture, literature, and thought. The Parthenon, a magnificent temple dedicated to the goddess Athena, was constructed on the Acropolis, while playwrights like Aeschylus, Sophocles, and Euripides produced masterpieces of tragic drama. Philosophers such as Socrates, Plato, and Aristotle challenged traditional beliefs and laid the foundations for Western philosophy.</w:t>
      </w:r>
    </w:p>
    <w:p w14:paraId="37872237" w14:textId="77777777" w:rsidR="007D001D" w:rsidRDefault="00000000">
      <w:r>
        <w:t>In contrast to Athens, Sparta was a highly militarized society that valued discipline, obedience, and physical strength above all else. Located in the Peloponnese region, Sparta was ruled by two hereditary kings and a council of elders, with ultimate authority resting in the hands of the Spartan Assembly. The Spartan social system was rigidly hierarchical, with a small class of Spartan citizens ruling over a much larger population of Helots, or state-owned serfs, who were subject to brutal oppression and forced labor.</w:t>
      </w:r>
    </w:p>
    <w:p w14:paraId="56387078" w14:textId="77777777" w:rsidR="007D001D" w:rsidRDefault="00000000">
      <w:r>
        <w:t>From a young age, Spartan boys were subjected to a harsh regimen of military training, known as the agoge, which aimed to mold them into fierce and loyal warriors. Girls also received physical training and were encouraged to bear strong, healthy children. The Spartan army, composed of heavily armed hoplites, was renowned for its discipline, bravery, and unmatched prowess on the battlefield. The Spartan way of life, though admired by some for its austerity and martial virtues, was also criticized by others for its cruelty, rigid conformity, and neglect of the arts and sciences.</w:t>
      </w:r>
    </w:p>
    <w:p w14:paraId="4E3F994A" w14:textId="77777777" w:rsidR="007D001D" w:rsidRDefault="00000000">
      <w:r>
        <w:t xml:space="preserve">The rivalry between Athens and Sparta came to a head in the Peloponnesian War (431-404 BCE), a long and destructive conflict that pitted the Athenian-led Delian League against the Spartan-led Peloponnesian League. The war, chronicled by the historian Thucydides, was a struggle for hegemony over the Greek world, fueled by competing ideologies and interests. </w:t>
      </w:r>
      <w:r>
        <w:lastRenderedPageBreak/>
        <w:t>Despite early Athenian successes, Sparta ultimately emerged victorious, aided by Persian support and Athenian strategic blunders.</w:t>
      </w:r>
    </w:p>
    <w:p w14:paraId="78E882B9" w14:textId="77777777" w:rsidR="007D001D" w:rsidRDefault="00000000">
      <w:r>
        <w:t>The Peloponnesian War had far-reaching consequences for the Greek world. It weakened both Athens and Sparta, leaving them vulnerable to the rising power of Macedon under Philip II and his son Alexander the Great. It also marked a turning point in Greek history, as the ideals of democracy and freedom championed by Athens gave way to the more authoritarian and militaristic values of Sparta and Macedon.</w:t>
      </w:r>
    </w:p>
    <w:p w14:paraId="0AEBE10E" w14:textId="77777777" w:rsidR="007D001D" w:rsidRDefault="00000000">
      <w:r>
        <w:t>The legacy of Athens and Sparta remains a powerful reminder of the enduring influence of ideas and the crucial role of political and social structures in determining the trajectory of civilizations. Athens is celebrated for its cultural richness and democratic principles, while Sparta is remembered for its martial excellence and disciplined way of life. These two contrasting models of ancient Greek civilization, each with its unique strengths and weaknesses, serve as an ongoing source of inspiration and reflection for the modern world.</w:t>
      </w:r>
    </w:p>
    <w:p w14:paraId="16259481" w14:textId="77777777" w:rsidR="007D001D" w:rsidRDefault="00000000">
      <w:pPr>
        <w:pStyle w:val="Heading2"/>
      </w:pPr>
      <w:r>
        <w:t>The Persian Wars and the Golden Age of Greece</w:t>
      </w:r>
      <w:bookmarkStart w:id="314" w:name="4.2.5"/>
      <w:bookmarkEnd w:id="314"/>
    </w:p>
    <w:p w14:paraId="3ABED81A" w14:textId="77777777" w:rsidR="007D001D" w:rsidRDefault="00000000">
      <w:r>
        <w:t>The Persian Wars marked a pivotal moment in ancient Greek history, as the Greek city-states united to defend their freedom against the mighty Persian Empire. The conflict began in 499 BCE when the Ionian Greek cities in Asia Minor revolted against Persian rule. Athens sent aid to the rebels, incurring the wrath of the Persian king Darius I. In 490 BCE, Darius sent a punitive expedition to Greece, landing at Marathon. There, the heavily outnumbered Athenians, led by the brilliant general Miltiades, defeated the Persians in a stunning victory that became the stuff of legend.</w:t>
      </w:r>
    </w:p>
    <w:p w14:paraId="467542F9" w14:textId="77777777" w:rsidR="007D001D" w:rsidRDefault="00000000">
      <w:r>
        <w:t>Undeterred, Darius's son Xerxes launched a massive invasion of Greece in 480 BCE, determined to crush the defiant Greeks once and for all. The Persians advanced through Thessaly and Boeotia, their path seemingly unstoppable. At the narrow pass of Thermopylae, a small force of Spartans and other Greeks held off the Persian horde for three days, buying precious time for the rest of Greece to prepare its defenses. Though the Spartans were ultimately annihilated, their sacrifice became a symbol of Greek courage and resolve.</w:t>
      </w:r>
    </w:p>
    <w:p w14:paraId="1B972905" w14:textId="77777777" w:rsidR="007D001D" w:rsidRDefault="00000000">
      <w:r>
        <w:t>The Persians marched on Athens, burning the city to the ground. But the Athenians had evacuated to the nearby island of Salamis, where they lured the Persian fleet into a decisive battle. Against all odds, the Greek triremes outmaneuvered and outfought the larger Persian ships, scoring a crushing victory that turned the tide of the war. The following year, the Greeks defeated the remaining Persian forces at the Battle of Plataea, effectively ending the Persian threat to Greece.</w:t>
      </w:r>
    </w:p>
    <w:p w14:paraId="110D6123" w14:textId="77777777" w:rsidR="007D001D" w:rsidRDefault="00000000">
      <w:r>
        <w:t>The Persian Wars had far-reaching consequences for Greek civilization. The experience of fighting together against a common enemy fostered a sense of pan-Hellenic identity among the Greeks, who had previously been divided by regional rivalries and political differences. Athens, in particular, emerged as the leading power in Greece, thanks to its naval prowess and the leadership of statesmen like Themistocles and Pericles.</w:t>
      </w:r>
    </w:p>
    <w:p w14:paraId="495437A8" w14:textId="77777777" w:rsidR="007D001D" w:rsidRDefault="00000000">
      <w:r>
        <w:t xml:space="preserve">The decades following the Persian Wars are often referred to as the Golden Age of Greece, a period of unprecedented cultural and intellectual achievement. Athens became the center of a thriving democracy, where citizens participated directly in the governance of the city. The </w:t>
      </w:r>
      <w:r>
        <w:lastRenderedPageBreak/>
        <w:t>Athenian Acropolis was rebuilt and adorned with magnificent temples and sculptures, including the iconic Parthenon.</w:t>
      </w:r>
    </w:p>
    <w:p w14:paraId="3EE80DDC" w14:textId="77777777" w:rsidR="007D001D" w:rsidRDefault="00000000">
      <w:r>
        <w:t>Greek art and literature flourished during this period, with the rise of great playwrights like Aeschylus, Sophocles, and Euripides, whose works continue to be performed and studied to this day. Historians like Herodotus and Thucydides pioneered the writing of narrative history, while philosophers like Socrates, Plato, and Aristotle laid the foundations for Western thought.</w:t>
      </w:r>
    </w:p>
    <w:p w14:paraId="676884FD" w14:textId="77777777" w:rsidR="007D001D" w:rsidRDefault="00000000">
      <w:r>
        <w:t>The Golden Age also saw significant advances in science and mathematics, with thinkers like Pythagoras, Euclid, and Archimedes making discoveries that would shape the course of human knowledge for centuries to come. The Greeks' love of inquiry and debate, coupled with their emphasis on reason and logic, gave rise to a culture of intellectual curiosity and innovation that would have a lasting impact on the world.</w:t>
      </w:r>
    </w:p>
    <w:p w14:paraId="2FC2D679" w14:textId="77777777" w:rsidR="007D001D" w:rsidRDefault="00000000">
      <w:r>
        <w:t>However, the Golden Age was not without its challenges and contradictions. Athens' growing power and wealth led to increasing tensions with other Greek city-states, particularly Sparta, which viewed Athens as a rival and a threat. These tensions would eventually erupt into the devastating Peloponnesian War, which lasted from 431 to 404 BCE and ended in Athens' defeat and humiliation.</w:t>
      </w:r>
    </w:p>
    <w:p w14:paraId="60AA9D66" w14:textId="77777777" w:rsidR="007D001D" w:rsidRDefault="00000000">
      <w:r>
        <w:t>Moreover, despite its democratic ideals, Athenian society was far from equal or inclusive. Women had no political rights and were expected to remain in the domestic sphere, while slaves and foreigners were excluded from citizenship altogether. The Athenian economy was heavily dependent on slave labor, and even the most enlightened thinkers of the time, such as Aristotle, accepted slavery as a natural and necessary institution.</w:t>
      </w:r>
    </w:p>
    <w:p w14:paraId="0C6529CD" w14:textId="77777777" w:rsidR="007D001D" w:rsidRDefault="00000000">
      <w:r>
        <w:t>Despite these limitations, the Golden Age of Greece stands as a shining example of the enduring power of human creativity and the pursuit of knowledge. The ideas and achievements of this period continue to shape our understanding of the world and our place in it, from the principles of democracy and justice to the foundations of science and philosophy. The legacy of ancient Greece endures to this day, a reminder of the heights that human civilization can reach when it is guided by reason, curiosity, and the love of wisdom.</w:t>
      </w:r>
    </w:p>
    <w:p w14:paraId="2001457D" w14:textId="77777777" w:rsidR="007D001D" w:rsidRDefault="00000000">
      <w:pPr>
        <w:pStyle w:val="Heading2"/>
      </w:pPr>
      <w:r>
        <w:t>Alexander the Great and Hellenistic Culture</w:t>
      </w:r>
      <w:bookmarkStart w:id="315" w:name="4.2.6"/>
      <w:bookmarkEnd w:id="315"/>
    </w:p>
    <w:p w14:paraId="6BD37FBC" w14:textId="77777777" w:rsidR="007D001D" w:rsidRDefault="00000000">
      <w:r>
        <w:t>Alexander the Great, born in 356 BCE, was one of the most influential figures in ancient history. As the king of Macedon, he embarked on a series of military campaigns that would forever change the face of the ancient world. Through his conquests, Alexander spread Greek culture, language, and customs across a vast empire that stretched from the Mediterranean to the borders of India, creating a new era known as the Hellenistic Age.</w:t>
      </w:r>
    </w:p>
    <w:p w14:paraId="2BD83966" w14:textId="77777777" w:rsidR="007D001D" w:rsidRDefault="00000000">
      <w:r>
        <w:t>Educated by the renowned philosopher Aristotle, Alexander possessed a keen intellect and a deep appreciation for Greek culture. He was also a military genius, having been trained in the art of warfare from a young age by his father, King Philip II of Macedon. In 336 BCE, following his father's assassination, Alexander ascended to the throne and quickly set about consolidating his power.</w:t>
      </w:r>
    </w:p>
    <w:p w14:paraId="211EB953" w14:textId="77777777" w:rsidR="007D001D" w:rsidRDefault="00000000">
      <w:r>
        <w:t xml:space="preserve">Alexander's first major campaign was against the Persian Empire, which had long been a rival of the Greek city-states. In a series of decisive battles, including the famous Battle of Issus in 333 BCE, Alexander defeated the Persian king Darius III and conquered the vast </w:t>
      </w:r>
      <w:r>
        <w:lastRenderedPageBreak/>
        <w:t>Persian territories. He then pushed further east, into modern-day Afghanistan and Pakistan, where he founded new cities and established Greek settlements.</w:t>
      </w:r>
    </w:p>
    <w:p w14:paraId="32B872A1" w14:textId="77777777" w:rsidR="007D001D" w:rsidRDefault="00000000">
      <w:r>
        <w:t>As Alexander's empire grew, so did his ambition. He began to adopt Persian customs and dress, much to the dismay of some of his Macedonian companions. He also encouraged intermarriage between Greeks and Persians, hoping to create a new, hybrid culture that would unite his diverse subjects. This policy of cultural fusion would become a hallmark of the Hellenistic Age.</w:t>
      </w:r>
    </w:p>
    <w:p w14:paraId="69125D48" w14:textId="77777777" w:rsidR="007D001D" w:rsidRDefault="00000000">
      <w:r>
        <w:t>However, Alexander's relentless military campaigns took a toll on his army, and in 323 BCE, at the age of just 32, he fell ill and died in Babylon. His empire was divided among his generals, who became known as the Diadochi, or "successors." These generals, including Ptolemy, Seleucus, and Antigonus, established their own kingdoms and dynasties, which would dominate the eastern Mediterranean world for centuries to come.</w:t>
      </w:r>
    </w:p>
    <w:p w14:paraId="00918859" w14:textId="77777777" w:rsidR="007D001D" w:rsidRDefault="00000000">
      <w:r>
        <w:t>The Hellenistic Age, which lasted from the death of Alexander until the rise of the Roman Empire, was a time of great cultural and intellectual flourishing. Greek became the lingua franca of the eastern Mediterranean, and Greek art, literature, and philosophy spread throughout the region. The city of Alexandria, founded by Alexander in Egypt, became a center of learning, with its famous library attracting scholars from across the ancient world.</w:t>
      </w:r>
    </w:p>
    <w:p w14:paraId="6A28751A" w14:textId="77777777" w:rsidR="007D001D" w:rsidRDefault="00000000">
      <w:r>
        <w:t>Hellenistic art, in particular, was marked by a new level of realism and emotional intensity. Sculptors like Lysippos and painters like Apelles created works that captured the individuality and inner lives of their subjects, a departure from the idealized forms of earlier Greek art. Hellenistic architecture, too, was characterized by grandeur and innovation, with massive temples, palaces, and public buildings adorned with elaborate decorations and sculptures.</w:t>
      </w:r>
    </w:p>
    <w:p w14:paraId="2D215E2F" w14:textId="77777777" w:rsidR="007D001D" w:rsidRDefault="00000000">
      <w:r>
        <w:t>The Hellenistic Age also saw significant advances in science and mathematics. Scholars like Euclid, Archimedes, and Eratosthenes made groundbreaking discoveries in geometry, physics, and astronomy, laying the foundations for much of modern science. The Hellenistic world was also a time of great religious diversity, with the spread of mystery cults like those of Isis and Mithras, as well as the rise of new philosophical schools like Stoicism and Epicureanism.</w:t>
      </w:r>
    </w:p>
    <w:p w14:paraId="7426FA0D" w14:textId="77777777" w:rsidR="007D001D" w:rsidRDefault="00000000">
      <w:r>
        <w:t>The legacy of Alexander the Great and the Hellenistic Age can still be felt today. The spread of Greek culture and language across the ancient world had a profound impact on the development of Western civilization, influencing everything from art and literature to science and politics. The idea of a universal, cosmopolitan culture, which Alexander championed, would also have a lasting impact on the world, paving the way for the rise of empires like those of the Romans and the Byzantines.</w:t>
      </w:r>
    </w:p>
    <w:p w14:paraId="1653C1C8" w14:textId="77777777" w:rsidR="007D001D" w:rsidRDefault="00000000">
      <w:r>
        <w:t>Alexander the Great and the Hellenistic Age represent a pivotal moment in human history when the ancient world began to transition into the modern era. Alexander's conquests and vision of a united, multicultural empire set in motion a series of events that would shape Western civilization for centuries to come. His enduring legacy and the profound influence of the Hellenistic Age remain a source of inspiration and fascination to this day.</w:t>
      </w:r>
    </w:p>
    <w:p w14:paraId="263DCF47" w14:textId="77777777" w:rsidR="007D001D" w:rsidRDefault="00000000">
      <w:pPr>
        <w:pStyle w:val="Heading2"/>
      </w:pPr>
      <w:r>
        <w:lastRenderedPageBreak/>
        <w:t>The Roman Republic and Its Expansion</w:t>
      </w:r>
      <w:bookmarkStart w:id="316" w:name="4.2.7"/>
      <w:bookmarkEnd w:id="316"/>
    </w:p>
    <w:p w14:paraId="2C45A46C" w14:textId="77777777" w:rsidR="007D001D" w:rsidRDefault="00000000">
      <w:r>
        <w:t>The Roman Republic, which lasted from approximately 509 BCE to 27 BCE, was a period of significant expansion and conquest that transformed Rome from a small city-state into a vast empire. The early Roman Republic was characterized by a system of government that included elected officials, such as consuls and tribunes, and a complex set of checks and balances designed to prevent any one individual from gaining too much power.</w:t>
      </w:r>
    </w:p>
    <w:p w14:paraId="06C17D9B" w14:textId="77777777" w:rsidR="007D001D" w:rsidRDefault="00000000">
      <w:r>
        <w:t>As the Republic grew, it began to expand its territory through a series of wars and alliances. The first major conflict was the Punic Wars, a series of three wars fought against the powerful city-state of Carthage in North Africa. The First Punic War (264-241 BCE) was fought primarily over control of the island of Sicily, with Rome emerging victorious. The Second Punic War (218-201 BCE) saw the famous Carthaginian general Hannibal lead his army, complete with war elephants, across the Alps and into Italy, where he inflicted several devastating defeats on the Romans. However, the Roman general Scipio Africanus eventually defeated Hannibal at the Battle of Zama in 202 BCE, securing Rome's dominance in the Mediterranean.</w:t>
      </w:r>
    </w:p>
    <w:p w14:paraId="47FC69E4" w14:textId="77777777" w:rsidR="007D001D" w:rsidRDefault="00000000">
      <w:r>
        <w:t>The Third Punic War (149-146 BCE) resulted in the complete destruction of Carthage and the annexation of its territories by Rome. This victory marked a turning point in Roman history, as the Republic began to expand rapidly, conquering territories in Greece, Macedonia, and the Middle East. The conquest of Greece, in particular, had a profound impact on Roman culture, as the Romans absorbed many aspects of Greek art, literature, and philosophy.</w:t>
      </w:r>
    </w:p>
    <w:p w14:paraId="39772DB7" w14:textId="77777777" w:rsidR="007D001D" w:rsidRDefault="00000000">
      <w:r>
        <w:t>As the Republic expanded, however, it also began to experience internal strife and political instability. The gap between the wealthy aristocracy and the poor widened, leading to social unrest and the rise of populist leaders such as the Gracchus brothers, who attempted to implement land reforms and other measures to address inequality. The Republic also faced challenges from powerful generals, such as Marius and Sulla, who used their military successes to gain political power and influence.</w:t>
      </w:r>
    </w:p>
    <w:p w14:paraId="2C218FD0" w14:textId="77777777" w:rsidR="007D001D" w:rsidRDefault="00000000">
      <w:r>
        <w:t>The final century of the Roman Republic was marked by a series of civil wars and political crises that ultimately led to its collapse. The most famous of these conflicts was the war between Julius Caesar and Pompey, which ended with Caesar's victory and his appointment as dictator for life. After Caesar's assassination in 44 BCE, another round of civil wars broke out, eventually leading to the rise of Octavian, who became the first Roman emperor under the name Augustus in 27 BCE.</w:t>
      </w:r>
    </w:p>
    <w:p w14:paraId="1E96D93C" w14:textId="77777777" w:rsidR="007D001D" w:rsidRDefault="00000000">
      <w:r>
        <w:t xml:space="preserve">The Roman Republic's enduring impact on Western civilization cannot be overstated. Its system of government, with its emphasis on the rule of law and the separation of powers, influenced the development of modern democracies. Roman law, which was codified during the Republic, forms the basis of many modern legal systems. The Republic's military conquests also helped to spread Roman culture and language throughout the Mediterranean world, laying the foundations for the development of Western civilization. However, it is crucial to acknowledge the Republic's shortcomings alongside its triumphs. While the Republic created a sophisticated system of government and expanded its territory through military conquests, it also perpetuated a system of slavery and inequality that ultimately contributed to its downfall. The legacy of the Roman Republic is thus a </w:t>
      </w:r>
      <w:r>
        <w:lastRenderedPageBreak/>
        <w:t>complex one, offering valuable lessons and warnings for contemporary societies to consider.</w:t>
      </w:r>
    </w:p>
    <w:p w14:paraId="1C188EE4" w14:textId="77777777" w:rsidR="007D001D" w:rsidRDefault="00000000">
      <w:pPr>
        <w:pStyle w:val="Heading2"/>
      </w:pPr>
      <w:r>
        <w:t>The Roman Empire and Its Decline</w:t>
      </w:r>
      <w:bookmarkStart w:id="317" w:name="4.2.8"/>
      <w:bookmarkEnd w:id="317"/>
    </w:p>
    <w:p w14:paraId="752E8E3A" w14:textId="77777777" w:rsidR="007D001D" w:rsidRDefault="00000000">
      <w:r>
        <w:t>The Roman Empire, one of the most influential and long-lasting empires in world history, experienced a gradual decline that ultimately led to its fall. The reasons for this decline are complex and multifaceted, stemming from a combination of internal and external factors. Internally, the empire faced a series of political, economic, and social challenges that weakened its stability and cohesion. The growing power of the military and the Praetorian Guard led to a period of political instability, with frequent coups and assassinations of emperors. This instability was exacerbated by the increasing corruption and decadence of the ruling class, who often prioritized their own interests over the welfare of the state.</w:t>
      </w:r>
    </w:p>
    <w:p w14:paraId="16133944" w14:textId="77777777" w:rsidR="007D001D" w:rsidRDefault="00000000">
      <w:r>
        <w:t>Economically, the Roman Empire faced significant challenges, including a decline in agricultural productivity, a shortage of labor, and a devaluation of currency. The empire's reliance on slave labor and the concentration of wealth among a small elite class led to a widening gap between the rich and the poor, further contributing to social unrest. The cost of maintaining the empire's vast military and bureaucracy also placed a heavy burden on the state's resources, leading to increased taxation and economic strain.</w:t>
      </w:r>
    </w:p>
    <w:p w14:paraId="7A889248" w14:textId="77777777" w:rsidR="007D001D" w:rsidRDefault="00000000">
      <w:r>
        <w:t>Externally, the Roman Empire faced a series of invasions and migrations from neighboring peoples, including the Germanic tribes, the Huns, and the Goths. These invasions put significant pressure on the empire's borders and resources, forcing it to divert more and more of its military and economic power to defense. The increasing reliance on foreign mercenaries and the incorporation of barbarian tribes into the Roman army also led to a gradual erosion of Roman military strength and cohesion.</w:t>
      </w:r>
    </w:p>
    <w:p w14:paraId="6460D747" w14:textId="77777777" w:rsidR="007D001D" w:rsidRDefault="00000000">
      <w:r>
        <w:t>The decline of the Roman Empire was further accelerated by a series of plagues and natural disasters, including the Antonine Plague in the 2nd century and the Plague of Cyprian in the 3rd century. These epidemics decimated the population and disrupted trade and agriculture, further weakening the empire's economic and social fabric.</w:t>
      </w:r>
    </w:p>
    <w:p w14:paraId="722FBA0C" w14:textId="77777777" w:rsidR="007D001D" w:rsidRDefault="00000000">
      <w:r>
        <w:t>Despite these challenges, the Roman Empire managed to endure for several centuries, thanks in part to a series of reforms and adaptations. The crisis of the third century, which saw the empire split into three separate states, was eventually resolved through the efforts of Emperor Diocletian, who restructured the empire's administration and military. The rise of Christianity also played a significant role in the empire's later history, with the conversion of Emperor Constantine in the 4th century marking a turning point in the relationship between the church and the state.</w:t>
      </w:r>
    </w:p>
    <w:p w14:paraId="2C0156D8" w14:textId="77777777" w:rsidR="007D001D" w:rsidRDefault="00000000">
      <w:r>
        <w:t>However, these reforms and adaptations were ultimately insufficient to prevent the empire's decline and fall. The sack of Rome by the Visigoths in 410 CE and the deposition of the last Western Roman Emperor, Romulus Augustulus, in 476 CE are often seen as symbolic markers of the end of the Western Roman Empire. The Eastern Roman Empire, centered in Constantinople, would endure for another thousand years as the Byzantine Empire, but the political, economic, and cultural unity of the Mediterranean world that had characterized the Roman Empire was forever lost.</w:t>
      </w:r>
    </w:p>
    <w:p w14:paraId="4A6D794E" w14:textId="77777777" w:rsidR="007D001D" w:rsidRDefault="00000000">
      <w:r>
        <w:lastRenderedPageBreak/>
        <w:t>The Roman Empire's legacy, however, has endured long after its fall, shaping the development of Western civilization for centuries. Its legal system, architecture, engineering, and cultural achievements have had a lasting impact on the world. The idea of a universal empire, united under a single ruler and a common set of laws and values, has also inspired future generations of conquerors and statesmen. The decline and fall of the Roman Empire represents not only the end of a particular political and social order but also a turning point in the history of the Western world, the effects of which are still felt today.</w:t>
      </w:r>
    </w:p>
    <w:p w14:paraId="64D38132" w14:textId="77777777" w:rsidR="007D001D" w:rsidRDefault="00000000">
      <w:pPr>
        <w:pStyle w:val="Heading2"/>
      </w:pPr>
      <w:r>
        <w:t>The Spread of Christianity in the Roman World</w:t>
      </w:r>
      <w:bookmarkStart w:id="318" w:name="4.2.9"/>
      <w:bookmarkEnd w:id="318"/>
    </w:p>
    <w:p w14:paraId="21104F88" w14:textId="77777777" w:rsidR="007D001D" w:rsidRDefault="00000000">
      <w:r>
        <w:t>Christianity, which began as a small Jewish sect in the 1st century CE, spread rapidly throughout the Roman Empire, ultimately becoming the official religion of the empire by the end of the 4th century. The early Christian church faced persecution from Roman authorities, who viewed the new religion as a threat to the established order. Despite this, Christianity continued to gain adherents, particularly among the poor and marginalized segments of society, who were attracted to its message of salvation and equality before God.</w:t>
      </w:r>
    </w:p>
    <w:p w14:paraId="09C7CB42" w14:textId="77777777" w:rsidR="007D001D" w:rsidRDefault="00000000">
      <w:r>
        <w:t>One of the key figures in the spread of Christianity was the apostle Paul, who undertook extensive missionary journeys throughout the Mediterranean world, establishing churches and converting both Jews and Gentiles to the new faith. Paul's letters to these early Christian communities, which form a significant portion of the New Testament, played a crucial role in defining Christian doctrine and shaping the structure of the church.</w:t>
      </w:r>
    </w:p>
    <w:p w14:paraId="50CD54F4" w14:textId="77777777" w:rsidR="007D001D" w:rsidRDefault="00000000">
      <w:r>
        <w:t>As Christianity grew, it began to attract the attention of Roman intellectuals and philosophers, some of whom saw in it a rival to the traditional pagan religions of the empire. The writings of early Christian apologists, such as Justin Martyr and Tertullian, sought to defend the faith against its critics and to present it as a rational and morally superior alternative to paganism.</w:t>
      </w:r>
    </w:p>
    <w:p w14:paraId="7040F465" w14:textId="77777777" w:rsidR="007D001D" w:rsidRDefault="00000000">
      <w:r>
        <w:t>The spread of Christianity was further facilitated by the Pax Romana, the period of relative peace and stability that prevailed in the Roman Empire during the first two centuries CE. This allowed for the easy movement of people and ideas throughout the empire, creating a conducive environment for the dissemination of the new religion.</w:t>
      </w:r>
    </w:p>
    <w:p w14:paraId="06ECCC24" w14:textId="77777777" w:rsidR="007D001D" w:rsidRDefault="00000000">
      <w:r>
        <w:t>A turning point in the history of Christianity came in the early 4th century, when the emperor Constantine I converted to the faith and began to actively promote it. Constantine's Edict of Milan in 313 CE granted religious tolerance to Christians, ending centuries of persecution. Under Constantine's patronage, Christianity became increasingly institutionalized, with the construction of grand churches and the convening of church councils to resolve doctrinal disputes.</w:t>
      </w:r>
    </w:p>
    <w:p w14:paraId="456047E3" w14:textId="77777777" w:rsidR="007D001D" w:rsidRDefault="00000000">
      <w:r>
        <w:t>The reign of Constantine's successor, Theodosius I, saw the official establishment of Christianity as the state religion of the Roman Empire in 380 CE. This marked a significant shift in the balance of power between the church and the state, with the church now wielding considerable influence over political affairs.</w:t>
      </w:r>
    </w:p>
    <w:p w14:paraId="19B29BE5" w14:textId="77777777" w:rsidR="007D001D" w:rsidRDefault="00000000">
      <w:r>
        <w:t xml:space="preserve">As Christianity became more entrenched in Roman society, it also began to absorb and adapt elements of pagan culture, such as the celebration of certain festivals and the incorporation of pagan symbols and imagery into Christian art. This process of syncretism </w:t>
      </w:r>
      <w:r>
        <w:lastRenderedPageBreak/>
        <w:t>helped to make Christianity more palatable to the Roman populace, easing its acceptance and facilitating its spread.</w:t>
      </w:r>
    </w:p>
    <w:p w14:paraId="74135E27" w14:textId="77777777" w:rsidR="007D001D" w:rsidRDefault="00000000">
      <w:r>
        <w:t>The fall of the Western Roman Empire in the 5th century CE did not halt the spread of Christianity; in fact, the church emerged as one of the few stable institutions in the midst of the political and social upheaval that followed. Missionaries such as St. Patrick in Ireland and St. Augustine of Canterbury in England carried the faith to the farthest reaches of Europe, laying the foundations for the medieval Christian world.</w:t>
      </w:r>
    </w:p>
    <w:p w14:paraId="261006B0" w14:textId="77777777" w:rsidR="007D001D" w:rsidRDefault="00000000">
      <w:r>
        <w:t>The profound and far-reaching legacy of Christianity in the Roman Empire is undeniable. The religion's emphasis on the inherent dignity and equality of all human beings, regardless of social status, challenged the hierarchical structure of Roman society and paved the way for more egalitarian forms of social organization. The Christian concept of linear time, with its emphasis on the idea of progress and the ultimate redemption of humanity, represented a radical departure from the cyclical view of history that had prevailed in the ancient world. Furthermore, the spread of Christianity throughout the Roman Empire facilitated the transmission of classical learning and culture to the medieval world, as Christian monks and scholars preserved and copied ancient texts that might otherwise have been lost. The Christian church also played a crucial role in the development of art, architecture, and music, sponsoring the creation of some of the most enduring works of Western culture.</w:t>
      </w:r>
    </w:p>
    <w:p w14:paraId="4FDD65D4" w14:textId="77777777" w:rsidR="007D001D" w:rsidRDefault="00000000">
      <w:pPr>
        <w:pStyle w:val="Heading2"/>
      </w:pPr>
      <w:r>
        <w:t>The Legacy of Classical Antiquity</w:t>
      </w:r>
      <w:bookmarkStart w:id="319" w:name="4.2.10"/>
      <w:bookmarkEnd w:id="319"/>
    </w:p>
    <w:p w14:paraId="7B985253" w14:textId="77777777" w:rsidR="007D001D" w:rsidRDefault="00000000">
      <w:r>
        <w:t>The legacy of classical antiquity has had a profound and enduring impact on Western civilization. The cultures of ancient Greece and Rome have shaped our art, architecture, literature, philosophy, politics, and science in ways that continue to resonate today. The intellectual achievements of Greek thinkers such as Socrates, Plato, and Aristotle laid the foundation for Western philosophy and the pursuit of knowledge. Their ideas about ethics, logic, and the nature of reality have influenced generations of scholars and continue to be studied and debated in universities around the world.</w:t>
      </w:r>
    </w:p>
    <w:p w14:paraId="1D9B31F7" w14:textId="77777777" w:rsidR="007D001D" w:rsidRDefault="00000000">
      <w:r>
        <w:t>The art and architecture of classical antiquity have also had a lasting impact. The Greek ideals of beauty, proportion, and harmony inspired the neoclassical style that emerged in the 18th century and can still be seen in buildings such as the United States Capitol and the British Museum. The sculptures of ancient Greece, such as the Parthenon Marbles and the Venus de Milo, are considered some of the finest examples of human artistic achievement and continue to be admired and studied by artists and art historians.</w:t>
      </w:r>
    </w:p>
    <w:p w14:paraId="65D8954A" w14:textId="77777777" w:rsidR="007D001D" w:rsidRDefault="00000000">
      <w:r>
        <w:t>The literature of classical antiquity has also had a profound influence on Western culture. The epic poems of Homer, the plays of Sophocles and Euripides, and the works of Virgil and Ovid have inspired countless writers and continue to be read and performed today. The myths and legends of ancient Greece and Rome have become part of our cultural heritage, influencing everything from art and literature to popular culture and advertising.</w:t>
      </w:r>
    </w:p>
    <w:p w14:paraId="40E41971" w14:textId="77777777" w:rsidR="007D001D" w:rsidRDefault="00000000">
      <w:r>
        <w:t>The political systems of ancient Greece and Rome have also had a significant impact on modern democracy. The Athenian system of direct democracy, in which all citizens participated in decision-making, inspired the founding fathers of the United States and other democratic nations. The Roman Republic, with its system of checks and balances and the rule of law, provided a model for modern constitutional governments.</w:t>
      </w:r>
    </w:p>
    <w:p w14:paraId="09B0CA90" w14:textId="77777777" w:rsidR="007D001D" w:rsidRDefault="00000000">
      <w:r>
        <w:lastRenderedPageBreak/>
        <w:t>The legacy of classical antiquity can also be seen in the development of Western science and technology. The Greeks were the first to develop a systematic approach to the study of the natural world, and their ideas about mathematics, astronomy, and medicine laid the foundation for modern science. The Romans were master engineers and builders, and their innovations in architecture, transportation, and water management continue to inspire modern engineers.</w:t>
      </w:r>
    </w:p>
    <w:p w14:paraId="5E57A6DD" w14:textId="77777777" w:rsidR="007D001D" w:rsidRDefault="00000000">
      <w:r>
        <w:t>However, the legacy of classical antiquity is not without its controversies. The Greeks and Romans were slave-owning societies, and their treatment of women and foreigners was often brutal and oppressive. The idea of "Western civilization" itself has been criticized as a Eurocentric construct that ignores the contributions of other cultures and perpetuates a narrative of cultural superiority.</w:t>
      </w:r>
    </w:p>
    <w:p w14:paraId="63A96119" w14:textId="77777777" w:rsidR="007D001D" w:rsidRDefault="00000000">
      <w:r>
        <w:t>Despite these criticisms, the legacy of classical antiquity remains an important part of our cultural heritage. The ideas, art, and achievements of ancient Greece and Rome still inspire and influence us in myriad ways. From Aristotelian philosophy to Parthenonian architecture, Sophoclean drama to Virgilian verse, this rich legacy endures and shapes our world even now. The wisdom and attainments of the ancients offer valuable guidance as we navigate the 21st century's challenges, though we must also recognize and learn from their shortcomings. The classical world's impact is undeniable and far-reaching, promising to reverberate through the ages.</w:t>
      </w:r>
    </w:p>
    <w:p w14:paraId="73FEDCBD" w14:textId="77777777" w:rsidR="007D001D" w:rsidRDefault="00000000">
      <w:r>
        <w:br w:type="page"/>
      </w:r>
    </w:p>
    <w:p w14:paraId="136724A4" w14:textId="77777777" w:rsidR="007D001D" w:rsidRDefault="00000000">
      <w:pPr>
        <w:pStyle w:val="Heading1"/>
      </w:pPr>
      <w:r>
        <w:lastRenderedPageBreak/>
        <w:t>Chapter 33: The Middle Ages and Feudalism</w:t>
      </w:r>
    </w:p>
    <w:p w14:paraId="76F5634B" w14:textId="77777777" w:rsidR="007D001D" w:rsidRDefault="00000000">
      <w:pPr>
        <w:pStyle w:val="Heading2"/>
      </w:pPr>
      <w:r>
        <w:t>The Fall of the Western Roman Empire</w:t>
      </w:r>
      <w:bookmarkStart w:id="320" w:name="4.3.1"/>
      <w:bookmarkEnd w:id="320"/>
    </w:p>
    <w:p w14:paraId="3EEF2B88" w14:textId="77777777" w:rsidR="007D001D" w:rsidRDefault="00000000">
      <w:r>
        <w:t>The fall of the Western Roman Empire, a pivotal event in world history, marked the end of a once-mighty civilization and ushered in a new era known as the Middle Ages. The decline and eventual collapse of the empire was a gradual process, spanning several centuries and influenced by a complex interplay of political, economic, social, and military factors.</w:t>
      </w:r>
    </w:p>
    <w:p w14:paraId="7865E0D6" w14:textId="77777777" w:rsidR="007D001D" w:rsidRDefault="00000000">
      <w:r>
        <w:t>One of the primary reasons for the empire's decline was the increasing pressure from barbarian tribes along its borders. As the empire expanded, it became increasingly difficult to defend its vast territories, and the army, once the backbone of Roman power, struggled to keep pace with the growing threats. The Visigoths, Vandals, Franks, and other Germanic tribes launched frequent incursions into Roman lands, taking advantage of the empire's weakening defenses and internal instability.</w:t>
      </w:r>
    </w:p>
    <w:p w14:paraId="776F692D" w14:textId="77777777" w:rsidR="007D001D" w:rsidRDefault="00000000">
      <w:r>
        <w:t>Political instability and a series of weak emperors further contributed to the empire's decline. The imperial succession was often marred by power struggles, assassinations, and civil wars, which drained resources and eroded the authority of the central government. The division of the empire into Eastern and Western halves in 395 CE, while intended to improve governance, ultimately led to a divergence of interests and a weakening of the Western half.</w:t>
      </w:r>
    </w:p>
    <w:p w14:paraId="0822D1B9" w14:textId="77777777" w:rsidR="007D001D" w:rsidRDefault="00000000">
      <w:r>
        <w:t>Economic factors also played a significant role in the empire's downfall. As the empire grew, so did the cost of maintaining its infrastructure, military, and bureaucracy. The heavy tax burden placed on citizens and the debasement of currency led to inflation and economic instability. The decline of trade, due in part to the empire's diminishing control over its territories and the disruption caused by barbarian invasions, further exacerbated the economic crisis.</w:t>
      </w:r>
    </w:p>
    <w:p w14:paraId="3AD448C0" w14:textId="77777777" w:rsidR="007D001D" w:rsidRDefault="00000000">
      <w:r>
        <w:t>Social and cultural changes within the empire also contributed to its decline. The traditional values and institutions that had once underpinned Roman society began to erode, as the influence of Christianity grew and the old pagan religions lost their hold. The increasing concentration of wealth and power in the hands of a few elite families led to a widening gap between rich and poor, fueling social unrest and weakening the empire's cohesion.</w:t>
      </w:r>
    </w:p>
    <w:p w14:paraId="7CF7BD78" w14:textId="77777777" w:rsidR="007D001D" w:rsidRDefault="00000000">
      <w:r>
        <w:t>The final blow to the Western Roman Empire came in 476 CE, when the Germanic leader Odoacer deposed the last Western Roman emperor, Romulus Augustulus. This event, while symbolic, marked the end of centuries of Roman rule in the West and the beginning of a new era in European history.</w:t>
      </w:r>
    </w:p>
    <w:p w14:paraId="472CAEFC" w14:textId="77777777" w:rsidR="007D001D" w:rsidRDefault="00000000">
      <w:r>
        <w:t>The fall of the Western Roman Empire had far-reaching consequences for the development of Western civilization. The political, economic, and social structures that had characterized the Roman world gave way to new forms of governance, such as feudalism, and new cultural influences, particularly those of the Germanic peoples who settled in the former Roman territories.</w:t>
      </w:r>
    </w:p>
    <w:p w14:paraId="1841E645" w14:textId="77777777" w:rsidR="007D001D" w:rsidRDefault="00000000">
      <w:r>
        <w:t>The Eastern Roman Empire, also known as the Byzantine Empire, survived the fall of the West and continued to thrive for nearly a thousand years. It served as a bridge between the classical world and the Middle Ages, preserving much of the cultural heritage of ancient Greece and Rome and influencing the development of Eastern Europe and the Islamic world.</w:t>
      </w:r>
    </w:p>
    <w:p w14:paraId="332BAE0C" w14:textId="77777777" w:rsidR="007D001D" w:rsidRDefault="00000000">
      <w:r>
        <w:lastRenderedPageBreak/>
        <w:t>In the centuries following the fall of the Western Roman Empire, Europe underwent a profound transformation. The political fragmentation and economic decline that characterized the early Middle Ages gave way to the rise of new kingdoms, the growth of trade and urban centers, and the flourishing of art, literature, and learning in the later medieval period.</w:t>
      </w:r>
    </w:p>
    <w:p w14:paraId="2DC0D90E" w14:textId="77777777" w:rsidR="007D001D" w:rsidRDefault="00000000">
      <w:r>
        <w:t>The fall of the Western Roman Empire, while a momentous event in its own right, was part of a larger pattern of change and transformation that characterized the transition from the classical world to the Middle Ages. Its impact on the course of Western history is immense, and its lessons remain relevant and thought-provoking in our modern world. The legacy of the Roman Empire, despite its fall, has endured throughout the centuries, shaping European civilization and leaving an indelible mark on the world we live in today.</w:t>
      </w:r>
    </w:p>
    <w:p w14:paraId="5A53A7A1" w14:textId="77777777" w:rsidR="007D001D" w:rsidRDefault="00000000">
      <w:pPr>
        <w:pStyle w:val="Heading2"/>
      </w:pPr>
      <w:r>
        <w:t>The Rise of the Byzantine Empire</w:t>
      </w:r>
      <w:bookmarkStart w:id="321" w:name="4.3.2"/>
      <w:bookmarkEnd w:id="321"/>
    </w:p>
    <w:p w14:paraId="5652B882" w14:textId="77777777" w:rsidR="007D001D" w:rsidRDefault="00000000">
      <w:r>
        <w:t>The Byzantine Empire emerged from the eastern half of the Roman Empire, which had long been distinct from the western half in terms of language, culture, and political administration. As the Western Roman Empire fell to invading Germanic tribes in the 5th century, the Eastern Roman Empire, centered in Constantinople, continued to thrive and evolve into what we now know as the Byzantine Empire.</w:t>
      </w:r>
    </w:p>
    <w:p w14:paraId="3E7D3815" w14:textId="77777777" w:rsidR="007D001D" w:rsidRDefault="00000000">
      <w:r>
        <w:t>The foundation for the rise of the Byzantine Empire was laid by Emperor Constantine I, who moved the capital of the Roman Empire from Rome to Byzantium in 330 CE, renaming the city Constantinople. This strategic location on the Bosphorus Strait allowed the city to control trade between Europe and Asia, contributing to its prosperity and growth.</w:t>
      </w:r>
    </w:p>
    <w:p w14:paraId="64DD43D6" w14:textId="77777777" w:rsidR="007D001D" w:rsidRDefault="00000000">
      <w:r>
        <w:t>Following the fall of the Western Roman Empire, the Byzantine Empire faced numerous challenges, including invasions by the Persians, Avars, and Arabs. However, under the leadership of Emperor Justinian I (527-565 CE), the empire experienced a period of expansion and consolidation. Justinian sought to restore the glory of the Roman Empire by reconquering lost territories in the West, including parts of Italy, North Africa, and southern Spain. He also commissioned the construction of the magnificent Hagia Sophia, which served as a symbol of Byzantine power and religious authority.</w:t>
      </w:r>
    </w:p>
    <w:p w14:paraId="17804A27" w14:textId="77777777" w:rsidR="007D001D" w:rsidRDefault="00000000">
      <w:r>
        <w:t>Justinian's reign also saw significant legal and administrative reforms. The Justinian Code, a comprehensive compilation of Roman law, became the foundation for many European legal systems. The empire's bureaucracy was streamlined, and a system of provincial government was established to improve administration and tax collection.</w:t>
      </w:r>
    </w:p>
    <w:p w14:paraId="2FA972BD" w14:textId="77777777" w:rsidR="007D001D" w:rsidRDefault="00000000">
      <w:r>
        <w:t>After Justinian's death, the Byzantine Empire faced renewed threats from the Persians and the emerging Islamic caliphates. The empire lost much of its territory in the Levant and North Africa to the Arabs during the 7th century. However, the Byzantines proved resilient and adapted to these challenges by developing new military strategies and diplomatic techniques.</w:t>
      </w:r>
    </w:p>
    <w:p w14:paraId="12A39BD2" w14:textId="77777777" w:rsidR="007D001D" w:rsidRDefault="00000000">
      <w:r>
        <w:t>One of the most significant developments in the Byzantine Empire was the emergence of the Theme system, a form of military and administrative organization that divided the empire into semi-autonomous regions, each with its own army and civil administration. This system allowed the Byzantines to maintain a strong defense against external threats and provided a degree of local autonomy that helped to stabilize the empire.</w:t>
      </w:r>
    </w:p>
    <w:p w14:paraId="299D94FE" w14:textId="77777777" w:rsidR="007D001D" w:rsidRDefault="00000000">
      <w:r>
        <w:lastRenderedPageBreak/>
        <w:t>The Byzantines also played a crucial role in preserving and transmitting classical Greek and Roman knowledge to the medieval world. The empire's scholars and scribes copied and translated numerous ancient texts, ensuring their survival during a time when much of Europe had lost access to this knowledge. Byzantine art and architecture, which blended classical, Eastern, and Christian influences, had a lasting impact on the development of medieval European art.</w:t>
      </w:r>
    </w:p>
    <w:p w14:paraId="1D69959D" w14:textId="77777777" w:rsidR="007D001D" w:rsidRDefault="00000000">
      <w:r>
        <w:t>In the 9th and 10th centuries, the Byzantine Empire experienced a period of relative stability and prosperity under the Macedonian dynasty. Emperors such as Basil I and Constantine VII strengthened the empire's defenses, reformed its administration, and patronized learning and the arts. This period also saw the Christianization of the Slavic peoples of the Balkans, through the efforts of Byzantine missionaries such as Saints Cyril and Methodius.</w:t>
      </w:r>
    </w:p>
    <w:p w14:paraId="769D6A7E" w14:textId="77777777" w:rsidR="007D001D" w:rsidRDefault="00000000">
      <w:r>
        <w:t>Despite its many successes, the Byzantine Empire faced increasing challenges in the later centuries of its existence. The empire was weakened by internal strife, religious controversies, and the growing power of regional aristocracies. In 1204, during the Fourth Crusade, Constantinople was sacked by Western European Crusaders, dealing a severe blow to Byzantine power and prestige.</w:t>
      </w:r>
    </w:p>
    <w:p w14:paraId="100B6866" w14:textId="77777777" w:rsidR="007D001D" w:rsidRDefault="00000000">
      <w:r>
        <w:t>Although the empire managed to reclaim Constantinople in 1261, it never fully recovered its former strength and territory. The rise of the Ottoman Turks in the 14th and 15th centuries posed an existential threat to the Byzantines, culminating in the fall of Constantinople to Sultan Mehmed II in 1453, marking the end of the Byzantine Empire.</w:t>
      </w:r>
    </w:p>
    <w:p w14:paraId="20B0D7DD" w14:textId="77777777" w:rsidR="007D001D" w:rsidRDefault="00000000">
      <w:r>
        <w:t>The legacy of the Byzantine Empire is far-reaching and enduring. Its role in preserving classical knowledge, its unique blend of cultural influences, and its impact on the development of Eastern European, Islamic, and Western European civilizations serve as a powerful reminder of its significance. The rise and fall of the Byzantine Empire remains a fascinating and important chapter in the history of the medieval world.</w:t>
      </w:r>
    </w:p>
    <w:p w14:paraId="3B5605B6" w14:textId="77777777" w:rsidR="007D001D" w:rsidRDefault="00000000">
      <w:pPr>
        <w:pStyle w:val="Heading2"/>
      </w:pPr>
      <w:r>
        <w:t>The Spread of Islam and the Arab Conquests</w:t>
      </w:r>
      <w:bookmarkStart w:id="322" w:name="4.3.3"/>
      <w:bookmarkEnd w:id="322"/>
    </w:p>
    <w:p w14:paraId="6E25FB72" w14:textId="77777777" w:rsidR="007D001D" w:rsidRDefault="00000000">
      <w:r>
        <w:t>The rise of Islam and the Arab conquests that followed in the 7th and 8th centuries CE had a profound impact on the course of world history. The Islamic faith, founded by the Prophet Muhammad in the Arabian city of Mecca around 610 CE, quickly spread throughout the Arabian Peninsula and beyond, creating a vast empire that stretched from the Iberian Peninsula in the west to the borders of India and China in the east.</w:t>
      </w:r>
    </w:p>
    <w:p w14:paraId="422C2692" w14:textId="77777777" w:rsidR="007D001D" w:rsidRDefault="00000000">
      <w:r>
        <w:t>The Arab conquests began in earnest after the death of Muhammad in 632 CE, when his successors, known as the Rightly Guided Caliphs, launched a series of military campaigns to expand the boundaries of the Islamic state. The first major conquest was that of the Sassanid Empire, which had ruled over Persia (modern-day Iran) for centuries. The Arab armies, led by the brilliant general Khalid ibn al-Walid, defeated the Sassanids in a series of decisive battles, culminating in the capture of the Sassanid capital of Ctesiphon in 637 CE.</w:t>
      </w:r>
    </w:p>
    <w:p w14:paraId="32D086EE" w14:textId="77777777" w:rsidR="007D001D" w:rsidRDefault="00000000">
      <w:r>
        <w:t xml:space="preserve">The Arab armies then turned their attention to the Byzantine Empire, which had been weakened by centuries of war with the Sassanids. In 636 CE, the Arabs defeated the Byzantines at the Battle of Yarmouk, which opened the way for the conquest of Syria and </w:t>
      </w:r>
      <w:r>
        <w:lastRenderedPageBreak/>
        <w:t>Palestine. The city of Jerusalem, which was sacred to both Christians and Muslims, fell to the Arabs in 638 CE.</w:t>
      </w:r>
    </w:p>
    <w:p w14:paraId="04D534C7" w14:textId="77777777" w:rsidR="007D001D" w:rsidRDefault="00000000">
      <w:r>
        <w:t>The Arab conquests continued apace in the following decades, with the capture of Egypt in 642 CE and the defeat of the Berber tribes of North Africa in the 670s CE. By the early 8th century, the Arabs had reached the Atlantic coast of Morocco and had begun to raid into the Iberian Peninsula.</w:t>
      </w:r>
    </w:p>
    <w:p w14:paraId="02566161" w14:textId="77777777" w:rsidR="007D001D" w:rsidRDefault="00000000">
      <w:r>
        <w:t>The spread of Islam was not solely a matter of military conquest, however. The Islamic faith also spread through trade, diplomacy, and missionary activity. Many of the peoples conquered by the Arabs, such as the Persians and the Egyptians, embraced Islam voluntarily, attracted by its message of unity and equality before God.</w:t>
      </w:r>
    </w:p>
    <w:p w14:paraId="46E28AB9" w14:textId="77777777" w:rsidR="007D001D" w:rsidRDefault="00000000">
      <w:r>
        <w:t>The Islamic empire reached its greatest extent under the Umayyad Caliphate, which ruled from Damascus from 661 to 750 CE. Under the Umayyads, the Islamic state expanded to include most of the Middle East, North Africa, and the Iberian Peninsula, as well as parts of Central Asia and the Indian subcontinent.</w:t>
      </w:r>
    </w:p>
    <w:p w14:paraId="7BF0B5CB" w14:textId="77777777" w:rsidR="007D001D" w:rsidRDefault="00000000">
      <w:r>
        <w:t>The Umayyad Caliphate was eventually overthrown by the Abbasid dynasty, which moved the capital of the Islamic state to Baghdad in 762 CE. The Abbasids presided over a golden age of Islamic civilization, marked by great achievements in science, literature, and the arts.</w:t>
      </w:r>
    </w:p>
    <w:p w14:paraId="5C7B34BD" w14:textId="77777777" w:rsidR="007D001D" w:rsidRDefault="00000000">
      <w:r>
        <w:t>The spread of Islam and the Arab conquests had far-reaching consequences for the societies and cultures of the lands they touched. The Islamic faith brought a new system of values and beliefs, based on the teachings of the Quran and the example of the Prophet Muhammad. This system emphasized the importance of justice, compassion, and the pursuit of knowledge, and it had a profound influence on the development of Islamic law, philosophy, and ethics.</w:t>
      </w:r>
    </w:p>
    <w:p w14:paraId="7DA32A92" w14:textId="77777777" w:rsidR="007D001D" w:rsidRDefault="00000000">
      <w:r>
        <w:t>The Arab conquests also brought about significant changes in the political and social structures of the conquered lands. The Arabs established a new ruling class, composed of Arab warriors and administrators, which replaced the old elites of the Sassanid and Byzantine empires. This new ruling class was initially seen as foreign and oppressive by many of the conquered peoples, but over time, it became integrated into the local societies and cultures.</w:t>
      </w:r>
    </w:p>
    <w:p w14:paraId="77A5232A" w14:textId="77777777" w:rsidR="007D001D" w:rsidRDefault="00000000">
      <w:r>
        <w:t>The spread of Islam and the Arab conquests also had important economic consequences. The Arab armies brought with them new technologies and agricultural practices, such as the use of windmills and the cultivation of new crops like cotton and sugarcane. The Islamic empire also became a major center of trade and commerce, with cities like Baghdad and Cairo serving as important hubs for the exchange of goods and ideas between East and West.</w:t>
      </w:r>
    </w:p>
    <w:p w14:paraId="1542F354" w14:textId="77777777" w:rsidR="007D001D" w:rsidRDefault="00000000">
      <w:r>
        <w:t>The influence of Islam and the Arab conquests is still evident in the modern world. Many of the countries that were once part of the Islamic empire, such as Egypt, Iraq, and Syria, continue to be shaped by their Islamic heritage. The Arabic language, which was the lingua franca of the Islamic empire, remains an important language of religion, culture, and commerce in many parts of the world. The intellectual and cultural achievements of Islamic civilization, from the development of algebra to the preservation of Greek philosophy, have left an indelible mark on human history. The spread of Islam and the Arab conquests were a turning point in world history, whose effects are still being felt today.</w:t>
      </w:r>
    </w:p>
    <w:p w14:paraId="447D94BD" w14:textId="77777777" w:rsidR="007D001D" w:rsidRDefault="00000000">
      <w:pPr>
        <w:pStyle w:val="Heading2"/>
      </w:pPr>
      <w:r>
        <w:lastRenderedPageBreak/>
        <w:t>Charlemagne and the Carolingian Empire</w:t>
      </w:r>
      <w:bookmarkStart w:id="323" w:name="4.3.4"/>
      <w:bookmarkEnd w:id="323"/>
    </w:p>
    <w:p w14:paraId="20BFEB7B" w14:textId="77777777" w:rsidR="007D001D" w:rsidRDefault="00000000">
      <w:r>
        <w:t>Charlemagne, also known as Charles the Great, was a pivotal figure in European history who ruled as King of the Franks from 768 to 814 and as the first Holy Roman Emperor from 800 until his death. Born in 742 or 747, Charlemagne was the son of Pepin the Short, the first Carolingian king of the Franks. Under Charlemagne's rule, the Frankish kingdom expanded to become one of the largest empires in Europe since the fall of the Western Roman Empire.</w:t>
      </w:r>
    </w:p>
    <w:p w14:paraId="7DB998D5" w14:textId="77777777" w:rsidR="007D001D" w:rsidRDefault="00000000">
      <w:r>
        <w:t>Charlemagne's reign was marked by a series of military conquests that greatly expanded the boundaries of his empire. He led successful campaigns against the Saxons, the Lombards in Italy, and the Avars in Central Europe, among others. These conquests not only increased the size of his territory but also helped to spread Christianity and establish a more unified culture throughout the region.</w:t>
      </w:r>
    </w:p>
    <w:p w14:paraId="54292AB3" w14:textId="77777777" w:rsidR="007D001D" w:rsidRDefault="00000000">
      <w:r>
        <w:t>One of Charlemagne's most significant achievements was his promotion of education and learning. He established a palace school at his court in Aachen, which attracted scholars from across Europe and became a center of intellectual activity. Charlemagne himself was an eager student, learning Latin and studying a variety of subjects, including theology, astronomy, and history. He also encouraged the preservation and copying of ancient texts, helping to ensure that the knowledge of the past would be passed down to future generations.</w:t>
      </w:r>
    </w:p>
    <w:p w14:paraId="4A57F084" w14:textId="77777777" w:rsidR="007D001D" w:rsidRDefault="00000000">
      <w:r>
        <w:t>In addition to his educational reforms, Charlemagne implemented a number of administrative and legal changes that helped to strengthen his empire. He established a system of missi dominici, or royal agents, who traveled throughout the empire to oversee local administration and ensure that his policies were being carried out. He also issued a series of capitularies, or royal decrees, that addressed a wide range of issues, from military service to religious practices.</w:t>
      </w:r>
    </w:p>
    <w:p w14:paraId="2AB2C97A" w14:textId="77777777" w:rsidR="007D001D" w:rsidRDefault="00000000">
      <w:r>
        <w:t>Charlemagne's rule was not without its challenges, however. He faced numerous revolts and uprisings from various groups within his empire, including the Saxons and the Basques. He also had to contend with the ongoing threat of Viking raids, which began to intensify towards the end of his reign.</w:t>
      </w:r>
    </w:p>
    <w:p w14:paraId="27E818C6" w14:textId="77777777" w:rsidR="007D001D" w:rsidRDefault="00000000">
      <w:r>
        <w:t>Despite these challenges, Charlemagne's legacy endured long after his death. His empire was divided among his grandsons in the Treaty of Verdun in 843, but the idea of a unified Christian empire under a single ruler remained a powerful force in European politics for centuries to come. Charlemagne himself became a legendary figure, celebrated in poetry, art, and folklore as a model of Christian kingship and a symbol of European unity.</w:t>
      </w:r>
    </w:p>
    <w:p w14:paraId="0E0B3A66" w14:textId="77777777" w:rsidR="007D001D" w:rsidRDefault="00000000">
      <w:r>
        <w:t>Charlemagne's impact on European history can hardly be overstated. By uniting much of Western Europe under a single ruler and promoting a shared Christian culture, he laid the foundations for the development of modern Europe. His educational reforms helped to preserve classical learning and paved the way for the intellectual flourishing of the High Middle Ages. And his administrative and legal reforms helped to establish a more centralized and efficient system of governance that would influence European politics for centuries to come.</w:t>
      </w:r>
    </w:p>
    <w:p w14:paraId="5FCC260E" w14:textId="77777777" w:rsidR="007D001D" w:rsidRDefault="00000000">
      <w:r>
        <w:t xml:space="preserve">Nonetheless, it is crucial to acknowledge the darker aspects of Charlemagne's rule. His empire was built through violent conquest and expansion, often at the expense of other peoples and cultures. The campaigns against the Saxons, for instance, involved forced </w:t>
      </w:r>
      <w:r>
        <w:lastRenderedPageBreak/>
        <w:t>conversions to Christianity and brutal violence. While Charlemagne's empire brought a measure of unity and stability to Europe, it also laid the groundwork for future conflicts and divisions that would profoundly shape European history in the centuries that followed.</w:t>
      </w:r>
    </w:p>
    <w:p w14:paraId="35DCE079" w14:textId="77777777" w:rsidR="007D001D" w:rsidRDefault="00000000">
      <w:pPr>
        <w:pStyle w:val="Heading2"/>
      </w:pPr>
      <w:r>
        <w:t>The Viking Age and Norse Expansion</w:t>
      </w:r>
      <w:bookmarkStart w:id="324" w:name="4.3.5"/>
      <w:bookmarkEnd w:id="324"/>
    </w:p>
    <w:p w14:paraId="759C3F52" w14:textId="77777777" w:rsidR="007D001D" w:rsidRDefault="00000000">
      <w:r>
        <w:t>The Viking Age, which lasted from the late 8th to the late 11th centuries, was a period of great expansion and exploration for the Norse people of Scandinavia. The Vikings, known for their seafaring skills and fierce reputation, left an indelible mark on the history of Europe and beyond. Their voyages took them across the Baltic Sea, the North Atlantic, and even as far as the Mediterranean and the Black Sea.</w:t>
      </w:r>
    </w:p>
    <w:p w14:paraId="063623EE" w14:textId="77777777" w:rsidR="007D001D" w:rsidRDefault="00000000">
      <w:r>
        <w:t>The Vikings were not a unified people but rather a collection of various tribes and chiefdoms that shared a common culture and language. They were skilled craftsmen, farmers, and traders, but it was their prowess as warriors and raiders that earned them their fearsome reputation. Using their advanced shipbuilding techniques, the Vikings constructed long, narrow vessels called longships, which were capable of navigating both shallow rivers and open seas. These ships, along with their advanced navigation skills, allowed the Vikings to launch swift and devastating raids on coastal settlements throughout Europe.</w:t>
      </w:r>
    </w:p>
    <w:p w14:paraId="660D0D97" w14:textId="77777777" w:rsidR="007D001D" w:rsidRDefault="00000000">
      <w:r>
        <w:t>One of the earliest Viking raids recorded in history was the attack on the monastery of Lindisfarne, off the coast of Northumbria in England, in 793 CE. This event marked the beginning of the Viking Age and set the stage for further incursions into the British Isles. Over the next two centuries, the Vikings would establish settlements and kingdoms in England, Ireland, and Scotland, leaving a lasting impact on the culture, language, and genetics of these regions.</w:t>
      </w:r>
    </w:p>
    <w:p w14:paraId="1DCF5989" w14:textId="77777777" w:rsidR="007D001D" w:rsidRDefault="00000000">
      <w:r>
        <w:t>The Vikings also expanded eastward, following the great river routes of Eastern Europe. They traded with the Byzantine Empire and the Islamic world, exchanging furs, honey, and slaves for silver, spices, and other luxury goods. Some Vikings even served as mercenaries in the Byzantine army, forming an elite unit known as the Varangian Guard.</w:t>
      </w:r>
    </w:p>
    <w:p w14:paraId="36AAA407" w14:textId="77777777" w:rsidR="007D001D" w:rsidRDefault="00000000">
      <w:r>
        <w:t>Perhaps the most remarkable achievement of the Viking Age was the Norse settlement of Iceland, Greenland, and ultimately, North America. In the late 9th century, Norse explorers discovered and settled Iceland, establishing a thriving colony that would become a center of Norse culture and literature. From Iceland, the Vikings pushed further west, establishing a short-lived settlement in Greenland under the leadership of Erik the Red.</w:t>
      </w:r>
    </w:p>
    <w:p w14:paraId="4B63706B" w14:textId="77777777" w:rsidR="007D001D" w:rsidRDefault="00000000">
      <w:r>
        <w:t>Around the year 1000 CE, the Norse explorer Leif Erikson, son of Erik the Red, led an expedition that reached the shores of North America, which he named Vinland. Although the exact location of Vinland is still debated, archaeological evidence suggests that the Vikings established a small settlement at L'Anse aux Meadows in Newfoundland, Canada. This settlement, though short-lived, marked the first known European contact with the Americas, preceding Christopher Columbus by nearly 500 years.</w:t>
      </w:r>
    </w:p>
    <w:p w14:paraId="40DC8479" w14:textId="77777777" w:rsidR="007D001D" w:rsidRDefault="00000000">
      <w:r>
        <w:t xml:space="preserve">The Viking Age came to an end in the late 11th century, as the Norse kingdoms of Scandinavia gradually converted to Christianity and became more integrated with the rest of Europe. The Viking raids and conquests had left a lasting impact on the political, cultural, </w:t>
      </w:r>
      <w:r>
        <w:lastRenderedPageBreak/>
        <w:t>and ethnic landscape of Europe, with Norse influence evident in everything from place names to language and art.</w:t>
      </w:r>
    </w:p>
    <w:p w14:paraId="66D2FA5C" w14:textId="77777777" w:rsidR="007D001D" w:rsidRDefault="00000000">
      <w:r>
        <w:t>The legacy of the Vikings remains a source of fascination for people around the world. Their exploits have inspired countless books, films, and television shows, and scholars continue to study and debate the impact of the Viking Age on history. The Viking Age serves as a powerful example of the spirit of exploration, innovation, and cultural exchange that has shaped the course of human history.</w:t>
      </w:r>
    </w:p>
    <w:p w14:paraId="46DB848C" w14:textId="77777777" w:rsidR="007D001D" w:rsidRDefault="00000000">
      <w:pPr>
        <w:pStyle w:val="Heading2"/>
      </w:pPr>
      <w:r>
        <w:t>The Crusades and the Holy Land</w:t>
      </w:r>
      <w:bookmarkStart w:id="325" w:name="4.3.6"/>
      <w:bookmarkEnd w:id="325"/>
    </w:p>
    <w:p w14:paraId="6E78C2A0" w14:textId="77777777" w:rsidR="007D001D" w:rsidRDefault="00000000">
      <w:r>
        <w:t>The Crusades, a series of religious wars sanctioned by the Latin Church, profoundly impacted the Middle Ages and left an indelible mark on the Holy Land. Spanning from the 11th to the 13th centuries, these military campaigns aimed to reclaim the Holy Land, particularly Jerusalem, from Muslim rule and secure Christian access to sacred sites. The First Crusade, launched in 1095 by Pope Urban II, culminated in the successful capture of Jerusalem in 1099, establishing the Latin Kingdom of Jerusalem and other Crusader states in the Levant.</w:t>
      </w:r>
    </w:p>
    <w:p w14:paraId="29CF772D" w14:textId="77777777" w:rsidR="007D001D" w:rsidRDefault="00000000">
      <w:r>
        <w:t>The Crusaders, primarily from Western Europe, were motivated by a complex mix of religious fervor, political ambition, and economic interests. The promise of spiritual rewards, such as the remission of sins, combined with the desire to defend Christianity against the perceived threat of Islamic expansion, drew thousands of nobles, knights, and commoners to take up the cross. The Crusades also provided opportunities for social and economic advancement, as participants sought to carve out new territories and gain wealth through conquest and trade.</w:t>
      </w:r>
    </w:p>
    <w:p w14:paraId="171BC75A" w14:textId="77777777" w:rsidR="007D001D" w:rsidRDefault="00000000">
      <w:r>
        <w:t>The impact of the Crusades on the Holy Land was profound and long-lasting. The establishment of the Crusader states led to the introduction of Western European feudal systems and the construction of impressive castles and fortifications, such as Krak des Chevaliers and the Citadel of Acre. The influx of European settlers, merchants, and pilgrims brought about cultural and economic exchanges between the East and West, fostering the growth of trade routes and the transmission of knowledge, technology, and artistic styles.</w:t>
      </w:r>
    </w:p>
    <w:p w14:paraId="1FBB7E8C" w14:textId="77777777" w:rsidR="007D001D" w:rsidRDefault="00000000">
      <w:r>
        <w:t>However, the Crusades also had devastating consequences for the local populations, particularly the Muslim and Jewish inhabitants of the region. The Crusaders often engaged in brutal acts of violence and persecution, massacring entire communities and forcing conversions to Christianity. The sacking of Jerusalem during the First Crusade, for example, resulted in the slaughter of thousands of civilians, including women and children. The Crusades deepened religious and cultural divisions, fueling animosity and mistrust between Christians, Muslims, and Jews that would persist for centuries.</w:t>
      </w:r>
    </w:p>
    <w:p w14:paraId="76F272D5" w14:textId="77777777" w:rsidR="007D001D" w:rsidRDefault="00000000">
      <w:r>
        <w:t>Despite initial successes, the Crusader states faced constant challenges from Muslim powers, such as the Seljuk Turks and the Ayyubid dynasty led by Saladin. The Second Crusade, launched in response to the fall of Edessa to Muslim forces in 1144, ended in failure, while the Third Crusade, prompted by Saladin's recapture of Jerusalem in 1187, resulted in a negotiated truce that allowed Christian pilgrims access to the city. Subsequent Crusades, including the ill-fated Fourth Crusade that sacked Constantinople in 1204, further weakened the Crusader states and eroded their support in Europe.</w:t>
      </w:r>
    </w:p>
    <w:p w14:paraId="4E2C5B80" w14:textId="77777777" w:rsidR="007D001D" w:rsidRDefault="00000000">
      <w:r>
        <w:lastRenderedPageBreak/>
        <w:t>The Crusades also had far-reaching consequences beyond the Holy Land. They contributed to the development of European monarchies and the centralization of power, as rulers used the Crusades to assert their authority and expand their territories. The Crusades also stimulated economic growth and technological advancements, such as improvements in shipbuilding and navigation, which facilitated long-distance trade and exploration. However, the Crusades also drained resources and manpower from Europe, leading to social and economic strains that would contribute to the crises of the Late Middle Ages.</w:t>
      </w:r>
    </w:p>
    <w:p w14:paraId="16BF1C96" w14:textId="77777777" w:rsidR="007D001D" w:rsidRDefault="00000000">
      <w:r>
        <w:t>The legacy of the Crusades remains controversial and deeply felt to this day, shaping political, cultural, and religious narratives in the modern world. For some, the Crusades represent a heroic struggle to defend Christianity and reclaim the Holy Land, while for others, they epitomize the dangers of religious fanaticism, intolerance, and imperialism. The enduring imprint of the Crusades on the collective memory and identity of the peoples of the Middle East and Europe serves as a powerful reminder of the complex and often painful history that binds these regions together.</w:t>
      </w:r>
    </w:p>
    <w:p w14:paraId="3CB86D3A" w14:textId="77777777" w:rsidR="007D001D" w:rsidRDefault="00000000">
      <w:pPr>
        <w:pStyle w:val="Heading2"/>
      </w:pPr>
      <w:r>
        <w:t>The Black Death and Its Consequences</w:t>
      </w:r>
      <w:bookmarkStart w:id="326" w:name="4.3.7"/>
      <w:bookmarkEnd w:id="326"/>
    </w:p>
    <w:p w14:paraId="0A430F88" w14:textId="77777777" w:rsidR="007D001D" w:rsidRDefault="00000000">
      <w:r>
        <w:t>The Black Death, a devastating pandemic that swept through Europe, Asia, and Africa in the 14th century, was one of the most significant events of the Middle Ages. Caused by the bacterium Yersinia pestis, the plague was transmitted to humans through the bites of infected fleas carried by rats. The disease spread rapidly along trade routes, claiming the lives of an estimated 75 to 200 million people, or 30-60% of Europe's population.</w:t>
      </w:r>
    </w:p>
    <w:p w14:paraId="49B7967E" w14:textId="77777777" w:rsidR="007D001D" w:rsidRDefault="00000000">
      <w:r>
        <w:t>The Black Death first reached Europe in 1347, when Genoese ships carrying infected rats docked in Sicily. From there, it quickly spread northward through Italy, France, Spain, and the rest of the continent. The plague manifested in three forms: bubonic, pneumonic, and septicemic. The most common form, bubonic plague, caused painful swellings called buboes in the lymph nodes, as well as fever, chills, and muscle aches. The pneumonic form affected the lungs and could be transmitted from person to person through respiratory droplets, while the septicemic form infected the blood and was almost always fatal.</w:t>
      </w:r>
    </w:p>
    <w:p w14:paraId="2315418F" w14:textId="77777777" w:rsidR="007D001D" w:rsidRDefault="00000000">
      <w:r>
        <w:t>The impact of the Black Death on medieval society was profound and far-reaching. The sudden and massive loss of life disrupted social, economic, and religious structures. With so many people dying, labor became scarce, leading to increased wages for surviving workers and a weakening of the feudal system. Landowners found it difficult to maintain their estates, and many serfs gained their freedom. The shortage of labor also led to technological innovations, such as the invention of the printing press, which helped to spread knowledge and ideas.</w:t>
      </w:r>
    </w:p>
    <w:p w14:paraId="0180C001" w14:textId="77777777" w:rsidR="007D001D" w:rsidRDefault="00000000">
      <w:r>
        <w:t>The plague also had significant psychological and cultural effects. The constant presence of death and the inability of medical knowledge to prevent or cure the disease led to a preoccupation with mortality and the afterlife. This was reflected in the art and literature of the time, such as the "Dance of Death" motif, which depicted people from all walks of life being led to their graves by skeletal figures. The Black Death also gave rise to new religious movements, such as the Flagellants, who believed that self-inflicted punishment could atone for sins and ward off the plague.</w:t>
      </w:r>
    </w:p>
    <w:p w14:paraId="43528A8E" w14:textId="77777777" w:rsidR="007D001D" w:rsidRDefault="00000000">
      <w:r>
        <w:lastRenderedPageBreak/>
        <w:t>The economic consequences of the Black Death were mixed. While the shortage of labor led to higher wages and better living conditions for some workers, it also caused price inflation and economic instability. The decline in population led to a decrease in demand for goods and services, which hurt merchants and artisans. However, the plague also opened up new opportunities for social mobility, as people from lower classes were able to acquire land and wealth left behind by the dead.</w:t>
      </w:r>
    </w:p>
    <w:p w14:paraId="509A3929" w14:textId="77777777" w:rsidR="007D001D" w:rsidRDefault="00000000">
      <w:r>
        <w:t>The Black Death also had significant political consequences. The loss of life and the resulting social and economic upheaval weakened the authority of governments and the Church. In some cases, this led to popular uprisings and rebellions, such as the Peasants' Revolt in England in 1381. The plague also contributed to the decline of the Byzantine Empire and the rise of the Ottoman Empire, as well as the end of the Mongol Empire in China.</w:t>
      </w:r>
    </w:p>
    <w:p w14:paraId="478FBB73" w14:textId="77777777" w:rsidR="007D001D" w:rsidRDefault="00000000">
      <w:r>
        <w:t>Despite its devastating impact, the Black Death also had some positive long-term effects. The labor shortage and the weakening of the feudal system led to greater social mobility and the rise of a new middle class. The plague also led to advances in public health and hygiene, such as the establishment of quarantine measures and the improvement of sanitation in cities. The Black Death also contributed to the Renaissance by creating a demand for new ideas and innovations to address the challenges posed by the pandemic.</w:t>
      </w:r>
    </w:p>
    <w:p w14:paraId="701717A5" w14:textId="77777777" w:rsidR="007D001D" w:rsidRDefault="00000000">
      <w:r>
        <w:t>The Black Death remains one of the most significant events in human history, not only for its devastating impact on medieval society but also for its enduring influence. The pandemic transformed the social, economic, and political landscape of Europe and beyond, leaving a lasting legacy that has shaped our world in countless ways. Its effects can still be seen and felt even now, centuries after the last outbreak, a powerful reminder of the resilience and adaptability of the human spirit in the face of unimaginable adversity.</w:t>
      </w:r>
    </w:p>
    <w:p w14:paraId="40F31239" w14:textId="77777777" w:rsidR="007D001D" w:rsidRDefault="00000000">
      <w:pPr>
        <w:pStyle w:val="Heading2"/>
      </w:pPr>
      <w:r>
        <w:t>The Development of Feudalism in Europe</w:t>
      </w:r>
      <w:bookmarkStart w:id="327" w:name="4.3.8"/>
      <w:bookmarkEnd w:id="327"/>
    </w:p>
    <w:p w14:paraId="480EE328" w14:textId="77777777" w:rsidR="007D001D" w:rsidRDefault="00000000">
      <w:r>
        <w:t>The development of feudalism in Europe was a gradual process that emerged in the aftermath of the fall of the Western Roman Empire. As the centralized authority of Rome crumbled, a new social and political system began to take shape, based on the relationship between lords and vassals. At its core, feudalism was a system of land ownership and military service, in which powerful landowners granted fiefs, or estates, to lesser nobles in exchange for their loyalty and military support.</w:t>
      </w:r>
    </w:p>
    <w:p w14:paraId="7E2D562F" w14:textId="77777777" w:rsidR="007D001D" w:rsidRDefault="00000000">
      <w:r>
        <w:t>The origins of feudalism can be traced back to the Germanic tribes that settled in Western Europe during the migration period. These tribes had a tradition of personal loyalty between warriors and their chiefs, which formed the basis for the lord-vassal relationship. As these tribes settled and began to establish kingdoms, they adopted elements of Roman law and administration, blending them with their own customs to create a new social order.</w:t>
      </w:r>
    </w:p>
    <w:p w14:paraId="2C50556B" w14:textId="77777777" w:rsidR="007D001D" w:rsidRDefault="00000000">
      <w:r>
        <w:t>One of the key factors in the rise of feudalism was the need for security in an age of constant warfare and invasion. With the decline of central authority, local lords took on the responsibility of protecting their lands and people. They built fortified castles and raised armies of knights to defend against raiders and rival lords. In return for their military service, knights were granted land and a share of the lord's wealth.</w:t>
      </w:r>
    </w:p>
    <w:p w14:paraId="20E9A597" w14:textId="77777777" w:rsidR="007D001D" w:rsidRDefault="00000000">
      <w:r>
        <w:t xml:space="preserve">Another important aspect of feudalism was the concept of vassalage. Under this system, lesser nobles, known as vassals, pledged their loyalty and service to a more powerful lord in </w:t>
      </w:r>
      <w:r>
        <w:lastRenderedPageBreak/>
        <w:t>exchange for protection and support. This created a complex web of relationships and obligations that bound together the various levels of medieval society.</w:t>
      </w:r>
    </w:p>
    <w:p w14:paraId="3E8262C7" w14:textId="77777777" w:rsidR="007D001D" w:rsidRDefault="00000000">
      <w:r>
        <w:t>At the top of the feudal hierarchy was the king, who was considered the ultimate owner of all land within his realm. Below him were the great lords, such as dukes and counts, who held vast estates and wielded significant political power. Next came the lesser nobles, such as barons and knights, who were granted smaller fiefs in exchange for their military service. At the bottom of the hierarchy were the peasants, who worked the land and were bound to their lords through a system of labor obligations and taxes.</w:t>
      </w:r>
    </w:p>
    <w:p w14:paraId="2B144CBA" w14:textId="77777777" w:rsidR="007D001D" w:rsidRDefault="00000000">
      <w:r>
        <w:t>The Church also played a significant role in the development of feudalism. As the largest landowner in medieval Europe, the Church had a vested interest in maintaining the social order and protecting its property. Many bishops and abbots were also powerful feudal lords in their own right, holding vast estates and commanding armies of knights.</w:t>
      </w:r>
    </w:p>
    <w:p w14:paraId="44D04CA5" w14:textId="77777777" w:rsidR="007D001D" w:rsidRDefault="00000000">
      <w:r>
        <w:t>Feudalism reached its height in the 11th and 12th centuries, as the population of Europe began to grow and the economy expanded. This period saw the rise of powerful monarchies, such as the Capetian dynasty in France and the Plantagenets in England, who sought to centralize their authority and bring the feudal lords under their control.</w:t>
      </w:r>
    </w:p>
    <w:p w14:paraId="06191DF4" w14:textId="77777777" w:rsidR="007D001D" w:rsidRDefault="00000000">
      <w:r>
        <w:t>However, the feudal system also had its weaknesses and contradictions. The constant warfare and violence that characterized medieval society took a heavy toll on the population and the economy. The rise of towns and the growth of trade in the later Middle Ages began to undermine the feudal order, as a new class of merchants and artisans emerged who were not bound by feudal obligations.</w:t>
      </w:r>
    </w:p>
    <w:p w14:paraId="0C9EBC1C" w14:textId="77777777" w:rsidR="007D001D" w:rsidRDefault="00000000">
      <w:r>
        <w:t>The Black Death, which swept through Europe in the 14th century, also had a profound impact on feudalism. The massive loss of life and the resulting labor shortages led to a breakdown of the traditional social order, as peasants and laborers demanded higher wages and greater freedoms.</w:t>
      </w:r>
    </w:p>
    <w:p w14:paraId="40A346ED" w14:textId="77777777" w:rsidR="007D001D" w:rsidRDefault="00000000">
      <w:r>
        <w:t>Feudalism was a dominant force in European society for centuries, leaving a lasting impact on aristocratic traditions and social hierarchies that endured well into the modern era. The study of feudalism offers valuable insights into the complex and often violent world of medieval Europe, shedding light on the ways social and political power were negotiated and contested during a time of great upheaval and change.</w:t>
      </w:r>
    </w:p>
    <w:p w14:paraId="52E4DA3F" w14:textId="77777777" w:rsidR="007D001D" w:rsidRDefault="00000000">
      <w:pPr>
        <w:pStyle w:val="Heading2"/>
      </w:pPr>
      <w:r>
        <w:t>The Rise of the Medieval Church and Monasticism</w:t>
      </w:r>
      <w:bookmarkStart w:id="328" w:name="4.3.9"/>
      <w:bookmarkEnd w:id="328"/>
    </w:p>
    <w:p w14:paraId="30958F29" w14:textId="77777777" w:rsidR="007D001D" w:rsidRDefault="00000000">
      <w:r>
        <w:t>The rise of the medieval Church and the growth of monasticism played a crucial role in shaping the cultural, political, and social landscape of Europe during the Middle Ages. Following the decline of the Western Roman Empire, the Church emerged as the most stable and influential institution, providing spiritual guidance, education, and social services to the population. The Church's hierarchical structure, headed by the Pope in Rome, mirrored the feudal system that dominated secular life, with bishops and priests serving as intermediaries between the laity and the divine.</w:t>
      </w:r>
    </w:p>
    <w:p w14:paraId="74A1DD6D" w14:textId="77777777" w:rsidR="007D001D" w:rsidRDefault="00000000">
      <w:r>
        <w:t xml:space="preserve">Monasticism, which had its roots in the early Christian era, experienced a significant resurgence during the medieval period. The monastic way of life offered an alternative to the violence and chaos of the secular world, attracting individuals seeking spiritual fulfillment and a life dedicated to prayer, study, and manual labor. The Rule of St. Benedict, </w:t>
      </w:r>
      <w:r>
        <w:lastRenderedPageBreak/>
        <w:t>written in the 6th century, became the guiding principle for monastic communities throughout Europe, emphasizing the virtues of obedience, humility, and stability.</w:t>
      </w:r>
    </w:p>
    <w:p w14:paraId="00B88E05" w14:textId="77777777" w:rsidR="007D001D" w:rsidRDefault="00000000">
      <w:r>
        <w:t>Monasteries served as centers of learning, preserving and copying ancient texts that would have otherwise been lost during the tumultuous years following the fall of Rome. Monks and nuns were often the only literate members of society, and their scriptoria produced beautiful illuminated manuscripts that remain some of the most stunning examples of medieval art. Monasteries also played a vital role in the development of agriculture, as they were often self-sufficient communities that cultivated the land and introduced new farming techniques.</w:t>
      </w:r>
    </w:p>
    <w:p w14:paraId="432D0D30" w14:textId="77777777" w:rsidR="007D001D" w:rsidRDefault="00000000">
      <w:r>
        <w:t>The Church's influence extended far beyond the spiritual realm, as it became deeply intertwined with the political and social structures of medieval Europe. Kings and emperors sought the Church's support to legitimize their rule, and the Church, in turn, relied on secular authorities to protect its interests and enforce its doctrines. The concept of the "Divine Right of Kings" emerged, suggesting that monarchs derived their authority directly from God, further cementing the alliance between Church and state.</w:t>
      </w:r>
    </w:p>
    <w:p w14:paraId="325FCD32" w14:textId="77777777" w:rsidR="007D001D" w:rsidRDefault="00000000">
      <w:r>
        <w:t>The Church also played a significant role in the development of canon law, a legal system based on religious principles that governed the clergy and regulated matters such as marriage, inheritance, and moral conduct. The Church's courts operated alongside secular courts, and in many cases, held jurisdiction over a wide range of civil and criminal matters. This dual system of justice contributed to the Church's growing power and influence throughout the medieval period.</w:t>
      </w:r>
    </w:p>
    <w:p w14:paraId="204FC58B" w14:textId="77777777" w:rsidR="007D001D" w:rsidRDefault="00000000">
      <w:r>
        <w:t>However, the Church's increasing wealth and political clout also led to corruption and abuse of power. The practice of simony, or the buying and selling of Church offices, became widespread, as did nepotism and other forms of favoritism. The Church's moral authority was further undermined by the scandalous behavior of some members of the clergy, including popes and high-ranking officials.</w:t>
      </w:r>
    </w:p>
    <w:p w14:paraId="2F5A18D3" w14:textId="77777777" w:rsidR="007D001D" w:rsidRDefault="00000000">
      <w:r>
        <w:t>Despite these challenges, the Church remained a unifying force in medieval Europe, providing a shared set of values and beliefs that transcended national and linguistic boundaries. The Church's teachings on charity, mercy, and the dignity of the human person helped to mitigate some of the harshest aspects of feudal society, and its emphasis on the afterlife offered hope and consolation to a population that often faced short and difficult lives.</w:t>
      </w:r>
    </w:p>
    <w:p w14:paraId="2E771A64" w14:textId="77777777" w:rsidR="007D001D" w:rsidRDefault="00000000">
      <w:r>
        <w:t>The rise of the medieval Church and the growth of monasticism left an indelible mark on the history of Europe, shaping the intellectual, artistic, and spiritual development of the continent for centuries to come. The countless cathedrals, abbeys, and monasteries that dot the European landscape, as well as the enduring influence of Christian values and ideals on Western culture, stand as a powerful witness to the Church's profound impact on medieval society.</w:t>
      </w:r>
    </w:p>
    <w:p w14:paraId="2A3C2999" w14:textId="77777777" w:rsidR="007D001D" w:rsidRDefault="00000000">
      <w:pPr>
        <w:pStyle w:val="Heading2"/>
      </w:pPr>
      <w:r>
        <w:t>The Hundred Years' War and the Late Middle Ages</w:t>
      </w:r>
      <w:bookmarkStart w:id="329" w:name="4.3.10"/>
      <w:bookmarkEnd w:id="329"/>
    </w:p>
    <w:p w14:paraId="6114A00E" w14:textId="77777777" w:rsidR="007D001D" w:rsidRDefault="00000000">
      <w:r>
        <w:t xml:space="preserve">The Hundred Years' War, a series of conflicts between England and France that lasted from 1337 to 1453, marked a significant period in the Late Middle Ages. The war began with Edward III of England's claim to the French throne, challenging the legitimacy of Philip VI of </w:t>
      </w:r>
      <w:r>
        <w:lastRenderedPageBreak/>
        <w:t>France. The English, with their superior longbow technology and tactics, won significant victories in the early stages of the war, such as the Battle of Crécy in 1346 and the Battle of Poitiers in 1356, where the French King John II was captured.</w:t>
      </w:r>
    </w:p>
    <w:p w14:paraId="6F4D323E" w14:textId="77777777" w:rsidR="007D001D" w:rsidRDefault="00000000">
      <w:r>
        <w:t>The war had far-reaching consequences for both nations. In England, the need to finance the war led to the strengthening of Parliament's role, as the king required its consent to raise taxes. This laid the foundation for the development of a more representative form of government. In France, the war exposed the weaknesses of the feudal system and led to the emergence of a stronger, more centralized monarchy under Charles V and later Charles VII.</w:t>
      </w:r>
    </w:p>
    <w:p w14:paraId="7F8D69B5" w14:textId="77777777" w:rsidR="007D001D" w:rsidRDefault="00000000">
      <w:r>
        <w:t>One of the most famous figures of the Hundred Years' War was Joan of Arc, a young French peasant girl who claimed to have received visions from God instructing her to support Charles VII. Joan led French troops to several victories, most notably the Siege of Orléans in 1429, which boosted French morale and turned the tide of the war. However, she was captured by the Burgundians, allies of the English, and handed over to the English, who tried her for heresy and witchcraft. Joan was found guilty and burned at the stake in 1431, but her bravery and leadership had already left an indelible mark on French history.</w:t>
      </w:r>
    </w:p>
    <w:p w14:paraId="6F1D4840" w14:textId="77777777" w:rsidR="007D001D" w:rsidRDefault="00000000">
      <w:r>
        <w:t>The Hundred Years' War also had significant cultural and social impacts. The war disrupted trade and agriculture, leading to widespread famine and disease. The Black Death, which had first struck Europe in the mid-14th century, resurfaced during the war, claiming countless lives and causing significant demographic shifts. The war also saw the decline of chivalry and the rise of professional armies, as well as the increasing use of gunpowder weapons, which would revolutionize warfare in the centuries to come.</w:t>
      </w:r>
    </w:p>
    <w:p w14:paraId="5169B70F" w14:textId="77777777" w:rsidR="007D001D" w:rsidRDefault="00000000">
      <w:r>
        <w:t>The Late Middle Ages, the period following the Hundred Years' War, was characterized by political, social, and economic upheaval. In England, the Wars of the Roses, a series of civil wars fought between rival branches of the royal family, led to the rise of the Tudor dynasty under Henry VII. In France, Louis XI consolidated royal power and laid the foundations for the French Renaissance.</w:t>
      </w:r>
    </w:p>
    <w:p w14:paraId="5FA0A55F" w14:textId="77777777" w:rsidR="007D001D" w:rsidRDefault="00000000">
      <w:r>
        <w:t>This period also saw significant developments in art, literature, and learning. The Renaissance, which began in Italy in the 14th century, spread throughout Europe, bringing a renewed interest in classical learning and humanism. The invention of the printing press by Johannes Gutenberg in the mid-15th century revolutionized the dissemination of knowledge and ideas, making books more widely available and contributing to the growth of literacy.</w:t>
      </w:r>
    </w:p>
    <w:p w14:paraId="30F50F12" w14:textId="77777777" w:rsidR="007D001D" w:rsidRDefault="00000000">
      <w:r>
        <w:t>The Late Middle Ages also witnessed the beginnings of European exploration and expansion. The Portuguese, under the leadership of Prince Henry the Navigator, began exploring the west coast of Africa, while the Spanish, following the voyages of Christopher Columbus in the 1490s, established a vast empire in the Americas. These developments would have profound consequences for the world in the centuries to come, leading to the rise of global trade, the exchange of ideas and technologies, and the exploitation and colonization of indigenous peoples.</w:t>
      </w:r>
    </w:p>
    <w:p w14:paraId="444FEC0C" w14:textId="77777777" w:rsidR="007D001D" w:rsidRDefault="00000000">
      <w:r>
        <w:t xml:space="preserve">The Hundred Years' War and the Late Middle Ages were periods of immense change and transformation in European history. The war's political, social, and cultural impacts were far-reaching, while the Late Middle Ages saw the rise of innovative ideas, technologies, and forms of expression that would lay the groundwork for the modern era. Grasping the </w:t>
      </w:r>
      <w:r>
        <w:lastRenderedPageBreak/>
        <w:t>significance of this pivotal period is crucial for understanding the intricate tapestry of human history and the forces that have molded our world into its present form.</w:t>
      </w:r>
    </w:p>
    <w:p w14:paraId="491F5F47" w14:textId="77777777" w:rsidR="007D001D" w:rsidRDefault="00000000">
      <w:r>
        <w:br w:type="page"/>
      </w:r>
    </w:p>
    <w:p w14:paraId="5396F53E" w14:textId="77777777" w:rsidR="007D001D" w:rsidRDefault="00000000">
      <w:pPr>
        <w:pStyle w:val="Heading1"/>
      </w:pPr>
      <w:r>
        <w:lastRenderedPageBreak/>
        <w:t>Chapter 34: The Renaissance and Age of Exploration</w:t>
      </w:r>
    </w:p>
    <w:p w14:paraId="614B2C2E" w14:textId="77777777" w:rsidR="007D001D" w:rsidRDefault="00000000">
      <w:pPr>
        <w:pStyle w:val="Heading2"/>
      </w:pPr>
      <w:r>
        <w:t>The Italian Renaissance and Its Spread</w:t>
      </w:r>
      <w:bookmarkStart w:id="330" w:name="4.4.1"/>
      <w:bookmarkEnd w:id="330"/>
    </w:p>
    <w:p w14:paraId="1BEAC6B1" w14:textId="77777777" w:rsidR="007D001D" w:rsidRDefault="00000000">
      <w:r>
        <w:t>The Italian Renaissance, a cultural and intellectual movement that began in the late 14th century, marked a significant shift in European history. Originating in the city-states of Italy, particularly Florence, the Renaissance spread throughout the Italian peninsula and eventually influenced the rest of Europe. This period saw a renewed interest in classical learning, a flourishing of the arts, and a humanist philosophy that placed emphasis on the individual and secular life.</w:t>
      </w:r>
    </w:p>
    <w:p w14:paraId="18D52FF2" w14:textId="77777777" w:rsidR="007D001D" w:rsidRDefault="00000000">
      <w:r>
        <w:t>The Italian city-states, with their thriving economies and wealthy merchant classes, provided the perfect environment for the Renaissance to take root. Florence, under the rule of the powerful Medici family, became a hub of artistic and intellectual activity. The Medici were great patrons of the arts, commissioning works from some of the most renowned artists of the time, such as Botticelli, Leonardo da Vinci, and Michelangelo.</w:t>
      </w:r>
    </w:p>
    <w:p w14:paraId="459D20DE" w14:textId="77777777" w:rsidR="007D001D" w:rsidRDefault="00000000">
      <w:r>
        <w:t>The Renaissance was characterized by a rediscovery and appreciation of classical antiquity. Scholars and intellectuals, known as humanists, studied ancient Greek and Roman texts, seeking to revive the knowledge and values of the classical world. They believed in the importance of education and the pursuit of knowledge for its own sake. This newfound interest in classical learning led to advancements in various fields, including literature, philosophy, and science.</w:t>
      </w:r>
    </w:p>
    <w:p w14:paraId="3802C934" w14:textId="77777777" w:rsidR="007D001D" w:rsidRDefault="00000000">
      <w:r>
        <w:t>Art during the Italian Renaissance underwent a significant transformation. Artists moved away from the flat, stylized forms of the Middle Ages and began to incorporate perspective, proportion, and naturalism into their works. They studied human anatomy and sought to depict the beauty and complexity of the human form. The development of linear perspective allowed artists to create the illusion of depth on a two-dimensional surface, revolutionizing painting and drawing.</w:t>
      </w:r>
    </w:p>
    <w:p w14:paraId="5DEDA096" w14:textId="77777777" w:rsidR="007D001D" w:rsidRDefault="00000000">
      <w:r>
        <w:t>The Italian Renaissance also saw the emergence of the concept of the individual. Humanism emphasized the dignity and worth of the individual, encouraging people to develop their talents and pursue their passions. This led to a greater appreciation for human achievement and a belief in the power of the human mind to shape the world.</w:t>
      </w:r>
    </w:p>
    <w:p w14:paraId="00368C63" w14:textId="77777777" w:rsidR="007D001D" w:rsidRDefault="00000000">
      <w:r>
        <w:t>As the Renaissance flourished in Italy, its ideas and innovations began to spread throughout Europe. The invention of the printing press by Johannes Gutenberg in the mid-15th century played a crucial role in disseminating Renaissance thought. Books became more widely available, allowing knowledge to be shared and discussed across borders. Scholars and artists from other parts of Europe traveled to Italy to study and learn from the masters, bringing back new ideas and techniques to their home countries.</w:t>
      </w:r>
    </w:p>
    <w:p w14:paraId="47B46909" w14:textId="77777777" w:rsidR="007D001D" w:rsidRDefault="00000000">
      <w:r>
        <w:t>The Northern Renaissance, which occurred in countries such as Germany, France, and the Netherlands, was heavily influenced by the Italian Renaissance. Northern artists, such as Albrecht Dürer and Jan van Eyck, incorporated Italian Renaissance techniques into their own unique styles. The Northern Renaissance also had a significant impact on the development of the Reformation, as the humanist emphasis on individual interpretation of texts contributed to the questioning of religious authority.</w:t>
      </w:r>
    </w:p>
    <w:p w14:paraId="6F2E6B84" w14:textId="77777777" w:rsidR="007D001D" w:rsidRDefault="00000000">
      <w:r>
        <w:lastRenderedPageBreak/>
        <w:t>The Italian Renaissance had far-reaching consequences that extended beyond the realm of art and culture. The humanist philosophy, with its focus on critical thinking and individual achievement, laid the foundation for the Scientific Revolution and the Enlightenment. The Renaissance also contributed to the growth of secularism, as people began to question the authority of the Church and seek answers through reason and observation.</w:t>
      </w:r>
    </w:p>
    <w:p w14:paraId="62DF88BC" w14:textId="77777777" w:rsidR="007D001D" w:rsidRDefault="00000000">
      <w:r>
        <w:t>The legacy of the Italian Renaissance still resonates in our modern world. The works of Renaissance artists and thinkers have endured through the centuries, inspiring countless generations. The values of humanism, such as the importance of education, individual freedom, and the pursuit of knowledge, remain central to modern societies. The Italian Renaissance stands as a powerful example of the transformative potential of human creativity and the lasting impact of cultural and intellectual movements.</w:t>
      </w:r>
    </w:p>
    <w:p w14:paraId="348D6FC9" w14:textId="77777777" w:rsidR="007D001D" w:rsidRDefault="00000000">
      <w:pPr>
        <w:pStyle w:val="Heading2"/>
      </w:pPr>
      <w:r>
        <w:t>The Printing Press and the Dissemination of Knowledge</w:t>
      </w:r>
      <w:bookmarkStart w:id="331" w:name="4.4.2"/>
      <w:bookmarkEnd w:id="331"/>
    </w:p>
    <w:p w14:paraId="3106438B" w14:textId="77777777" w:rsidR="007D001D" w:rsidRDefault="00000000">
      <w:r>
        <w:t>The invention of the printing press by Johannes Gutenberg in the mid-15th century was a pivotal moment in human history, revolutionizing the dissemination of knowledge and ideas. Prior to Gutenberg's innovation, books were painstakingly copied by hand, a process that was both time-consuming and expensive. As a result, access to written materials was limited to the wealthy and the clergy, with most people relying on oral traditions to pass down information.</w:t>
      </w:r>
    </w:p>
    <w:p w14:paraId="5859F6F3" w14:textId="77777777" w:rsidR="007D001D" w:rsidRDefault="00000000">
      <w:r>
        <w:t>Gutenberg's printing press, which utilized movable type, allowed for the rapid production of books and other printed materials. The process involved creating individual letters and symbols out of metal, arranging them into words and pages, and then using a press to transfer the ink onto paper. This method was far more efficient than hand-copying, and it allowed for the creation of multiple copies of a text in a fraction of the time.</w:t>
      </w:r>
    </w:p>
    <w:p w14:paraId="0E639EBF" w14:textId="77777777" w:rsidR="007D001D" w:rsidRDefault="00000000">
      <w:r>
        <w:t>The impact of the printing press was far-reaching and profound. For the first time, books and other written materials could be produced in large quantities and at a relatively low cost. This made knowledge and ideas more accessible to a wider audience, as people no longer had to rely on expensive, hand-copied manuscripts. The printing press also facilitated the spread of new ideas and information across Europe and beyond, as books and pamphlets could be easily transported and shared.</w:t>
      </w:r>
    </w:p>
    <w:p w14:paraId="1ECDD064" w14:textId="77777777" w:rsidR="007D001D" w:rsidRDefault="00000000">
      <w:r>
        <w:t>One of the most significant consequences of the printing press was the democratization of knowledge. Prior to its invention, education and literacy were largely the domain of the elite, with most people having little access to written materials. The printing press changed this, making books and other texts more widely available and affordable. As a result, literacy rates began to rise, and more people were able to engage with ideas and information that had previously been out of reach.</w:t>
      </w:r>
    </w:p>
    <w:p w14:paraId="58C05F59" w14:textId="77777777" w:rsidR="007D001D" w:rsidRDefault="00000000">
      <w:r>
        <w:t>The printing press also had a profound impact on the development of science and philosophy. The increased availability of books and other written materials allowed for the rapid dissemination of new ideas and discoveries, facilitating the exchange of knowledge among scholars and researchers. This, in turn, helped to fuel the Scientific Revolution of the 16th and 17th centuries, as scientists and thinkers were able to build upon each other's work and make new breakthroughs.</w:t>
      </w:r>
    </w:p>
    <w:p w14:paraId="6716BD0F" w14:textId="77777777" w:rsidR="007D001D" w:rsidRDefault="00000000">
      <w:r>
        <w:lastRenderedPageBreak/>
        <w:t>In the realm of religion, the printing press played a crucial role in the Protestant Reformation. Martin Luther's 95 Theses, which challenged the authority of the Catholic Church, were quickly printed and distributed throughout Europe, sparking a movement that would reshape the religious landscape of the continent. The printing press allowed for the rapid spread of Protestant ideas and doctrines, helping to establish new churches and denominations that challenged the dominance of the Catholic Church.</w:t>
      </w:r>
    </w:p>
    <w:p w14:paraId="6E5FDF95" w14:textId="77777777" w:rsidR="007D001D" w:rsidRDefault="00000000">
      <w:r>
        <w:t>The printing press also had a significant impact on the development of vernacular languages and national identities. Prior to its invention, most written materials were in Latin, which was the language of the Church and the educated elite. The printing press, however, allowed for the production of books and other texts in local languages, helping to promote the development of distinct national identities and cultures.</w:t>
      </w:r>
    </w:p>
    <w:p w14:paraId="6F114FFC" w14:textId="77777777" w:rsidR="007D001D" w:rsidRDefault="00000000">
      <w:r>
        <w:t>The impact of the printing press on the dissemination of knowledge and ideas cannot be overstated. It revolutionized the way that information was shared and consumed, making it possible for people from all walks of life to engage with new ideas and perspectives. The printing press laid the foundation for the modern world, paving the way for the Enlightenment, the Scientific Revolution, and the rise of democratic ideals.</w:t>
      </w:r>
    </w:p>
    <w:p w14:paraId="0636764E" w14:textId="77777777" w:rsidR="007D001D" w:rsidRDefault="00000000">
      <w:r>
        <w:t>The printing press's enduring influence is evident in the digital age, where information is more accessible than ever before. Gutenberg's invention was the original information technology, and its impact on human history remains profound. The printing press's legacy serves as a powerful reminder of the transformative potential of innovation and the importance of the free exchange of ideas in shaping our world.</w:t>
      </w:r>
    </w:p>
    <w:p w14:paraId="72653645" w14:textId="77777777" w:rsidR="007D001D" w:rsidRDefault="00000000">
      <w:pPr>
        <w:pStyle w:val="Heading2"/>
      </w:pPr>
      <w:r>
        <w:t>The High Renaissance and the Works of Leonardo, Michelangelo, and Raphael</w:t>
      </w:r>
      <w:bookmarkStart w:id="332" w:name="4.4.3"/>
      <w:bookmarkEnd w:id="332"/>
    </w:p>
    <w:p w14:paraId="2FDFEE27" w14:textId="77777777" w:rsidR="007D001D" w:rsidRDefault="00000000">
      <w:r>
        <w:t>The High Renaissance, a period spanning roughly from the late 15th century to the early 16th century, marked the pinnacle of artistic achievement in Italy and beyond. This era witnessed the emergence of three extraordinary artists whose works would forever reshape the course of Western art: Leonardo da Vinci, Michelangelo Buonarroti, and Raphael Sanzio.</w:t>
      </w:r>
    </w:p>
    <w:p w14:paraId="3CC01606" w14:textId="77777777" w:rsidR="007D001D" w:rsidRDefault="00000000">
      <w:r>
        <w:t>Leonardo da Vinci, a true Renaissance man, excelled not only in painting but also in sculpture, architecture, engineering, and scientific inquiry. His insatiable curiosity and keen observation of the natural world informed his artistic endeavors, resulting in groundbreaking works such as the "Mona Lisa" and "The Last Supper." Leonardo's mastery of sfumato, a technique that softens the transitions between colors and creates an ethereal atmosphere, imbued his paintings with a sense of mystery and depth. His meticulous studies of human anatomy and proportion, as seen in his iconic "Vitruvian Man" drawing, laid the foundation for a more naturalistic approach to art that would influence generations of artists to come.</w:t>
      </w:r>
    </w:p>
    <w:p w14:paraId="3019C570" w14:textId="77777777" w:rsidR="007D001D" w:rsidRDefault="00000000">
      <w:r>
        <w:t xml:space="preserve">Michelangelo, another towering figure of the High Renaissance, left an indelible mark on the world of art through his sculptures, paintings, and architectural designs. His awe-inspiring frescoes on the ceiling of the Sistine Chapel, which depict scenes from the Book of Genesis, showcase his unparalleled skill in rendering the human form and conveying complex emotions through facial expressions and body language. Michelangelo's sculptures, such as the "David" and the "Pietà," demonstrate his ability to breathe life into marble, creating </w:t>
      </w:r>
      <w:r>
        <w:lastRenderedPageBreak/>
        <w:t>figures that seem to possess an inner vitality and psychological depth. His innovative architectural designs, as seen in the dome of St. Peter's Basilica, pushed the boundaries of engineering and paved the way for the Baroque style that would follow.</w:t>
      </w:r>
    </w:p>
    <w:p w14:paraId="67B82AAF" w14:textId="77777777" w:rsidR="007D001D" w:rsidRDefault="00000000">
      <w:r>
        <w:t>Raphael, the youngest of the trio, was renowned for his harmonious compositions, graceful figures, and mastery of perspective. His frescoes in the Vatican's Apostolic Palace, particularly those in the Stanza della Segnatura, exemplify his ability to synthesize the ideals of classical antiquity with the artistic innovations of the Renaissance. Raphael's "School of Athens" fresco, which depicts a gathering of ancient philosophers and scientists, is a testament to his skill in creating complex, multi-figured compositions that convey a sense of intellectual discourse and shared knowledge. His portraits, such as "La Velata" and "Portrait of Baldassare Castiglione," capture the individuality and essence of his subjects with a delicacy and sensitivity that set him apart from his contemporaries.</w:t>
      </w:r>
    </w:p>
    <w:p w14:paraId="1F4A62FA" w14:textId="77777777" w:rsidR="007D001D" w:rsidRDefault="00000000">
      <w:r>
        <w:t>The works of Leonardo, Michelangelo, and Raphael not only epitomized the ideals of the High Renaissance but also had a profound impact on the development of Western art. Their innovations in perspective, proportion, and the representation of the human form set new standards for artistic excellence and inspired countless artists who followed in their footsteps. The influence of these masters can be seen in the works of later artists such as Titian, Caravaggio, and Bernini, who built upon the foundations laid by the High Renaissance masters while developing their own distinct styles.</w:t>
      </w:r>
    </w:p>
    <w:p w14:paraId="03C3DDC7" w14:textId="77777777" w:rsidR="007D001D" w:rsidRDefault="00000000">
      <w:r>
        <w:t>Moreover, the legacy of Leonardo, Michelangelo, and Raphael extends beyond the realm of art. Their works have become cultural touchstones that continue to captivate and inspire people around the world. The "Mona Lisa," for example, has become an iconic image that transcends its artistic merits, symbolizing the enigmatic allure of the Renaissance and the enduring power of art to capture the human imagination.</w:t>
      </w:r>
    </w:p>
    <w:p w14:paraId="0C1FBD50" w14:textId="77777777" w:rsidR="007D001D" w:rsidRDefault="00000000">
      <w:r>
        <w:t>The genius of Leonardo, Michelangelo, and Raphael has been celebrated and studied by art historians, scholars, and enthusiasts for centuries. Their influence permeates not only the visual arts but also literature, music, and popular culture. The High Renaissance, as embodied by these three masters, represents a watershed moment in human history when the boundless potential of human creativity and intellectual inquiry was given full expression, leaving an enduring imprint on the world that still captivates and inspires us today.</w:t>
      </w:r>
    </w:p>
    <w:p w14:paraId="38AE6B5F" w14:textId="77777777" w:rsidR="007D001D" w:rsidRDefault="00000000">
      <w:pPr>
        <w:pStyle w:val="Heading2"/>
      </w:pPr>
      <w:r>
        <w:t>The Northern Renaissance and the Reformation</w:t>
      </w:r>
      <w:bookmarkStart w:id="333" w:name="4.4.4"/>
      <w:bookmarkEnd w:id="333"/>
    </w:p>
    <w:p w14:paraId="1659F607" w14:textId="77777777" w:rsidR="007D001D" w:rsidRDefault="00000000">
      <w:r>
        <w:t>The Northern Renaissance and the Reformation were two interconnected movements that profoundly shaped the intellectual, cultural, and religious landscape of Europe in the 16th century. The Northern Renaissance, which began in the late 15th century, was characterized by a renewed interest in classical learning, humanism, and the arts. This movement was heavily influenced by the Italian Renaissance but developed its own unique characteristics in the regions north of the Alps, particularly in Germany, France, and the Low Countries.</w:t>
      </w:r>
    </w:p>
    <w:p w14:paraId="14402E35" w14:textId="77777777" w:rsidR="007D001D" w:rsidRDefault="00000000">
      <w:r>
        <w:t xml:space="preserve">One of the most significant figures of the Northern Renaissance was the Dutch scholar Desiderius Erasmus. Erasmus was a prominent humanist who advocated for the study of classical languages and texts, as well as the importance of education and moral reform within the Catholic Church. His most famous work, "The Praise of Folly," satirized the </w:t>
      </w:r>
      <w:r>
        <w:lastRenderedPageBreak/>
        <w:t>corruption and excesses of the clergy and called for a return to the simple teachings of the Bible.</w:t>
      </w:r>
    </w:p>
    <w:p w14:paraId="7D395B8D" w14:textId="77777777" w:rsidR="007D001D" w:rsidRDefault="00000000">
      <w:r>
        <w:t>Another key aspect of the Northern Renaissance was the development of new artistic styles and techniques. Artists such as Albrecht Dürer, Hans Holbein the Younger, and Pieter Bruegel the Elder created masterpieces that combined the realism and attention to detail of the Italian Renaissance with the more introspective and symbolic themes of Northern European art. These artists often depicted everyday life, landscapes, and religious scenes with a newfound sense of naturalism and emotional depth.</w:t>
      </w:r>
    </w:p>
    <w:p w14:paraId="1C7A282F" w14:textId="77777777" w:rsidR="007D001D" w:rsidRDefault="00000000">
      <w:r>
        <w:t>The Northern Renaissance also saw the rise of vernacular literature, as writers began to compose works in their native languages rather than in Latin. This trend was exemplified by the French writer François Rabelais, whose satirical novels "Gargantua and Pantagruel" critiqued the social and religious institutions of his time with bawdy humor and irreverent wit.</w:t>
      </w:r>
    </w:p>
    <w:p w14:paraId="15646593" w14:textId="77777777" w:rsidR="007D001D" w:rsidRDefault="00000000">
      <w:r>
        <w:t>The Reformation, which began in 1517 with Martin Luther's famous 95 Theses, was a direct outgrowth of the Northern Renaissance's emphasis on individual spirituality and the questioning of established authorities. Luther, a German monk and theologian, challenged the corrupt practices of the Catholic Church, such as the sale of indulgences, and argued that salvation could be attained through faith alone, rather than through good works or the intercession of the clergy.</w:t>
      </w:r>
    </w:p>
    <w:p w14:paraId="47996B5A" w14:textId="77777777" w:rsidR="007D001D" w:rsidRDefault="00000000">
      <w:r>
        <w:t>Luther's ideas quickly spread throughout Europe, thanks in part to the invention of the printing press, which allowed for the rapid dissemination of his writings. Other reformers, such as John Calvin in Switzerland and Ulrich Zwingli in Zurich, built upon Luther's teachings and developed their own distinct theological doctrines. The Reformation led to the splintering of Western Christianity into various Protestant denominations, each with its own interpretations of scripture and forms of worship.</w:t>
      </w:r>
    </w:p>
    <w:p w14:paraId="63B84950" w14:textId="77777777" w:rsidR="007D001D" w:rsidRDefault="00000000">
      <w:r>
        <w:t>The Catholic Church responded to the Reformation with its own internal reforms, known as the Counter-Reformation. This movement sought to address the criticisms leveled by the Protestants and to reaffirm the authority of the papacy and the sacraments. The Council of Trent, which met intermittently between 1545 and 1563, clarified Catholic doctrine and implemented disciplinary reforms, such as the establishment of seminaries for the training of priests.</w:t>
      </w:r>
    </w:p>
    <w:p w14:paraId="2FE1784D" w14:textId="77777777" w:rsidR="007D001D" w:rsidRDefault="00000000">
      <w:r>
        <w:t>The Reformation had far-reaching consequences beyond the religious sphere. It challenged the political and social order of Europe, as many rulers chose to align themselves with either the Catholic or Protestant cause. The ensuing conflicts, such as the French Wars of Religion and the Thirty Years' War, devastated much of the continent and led to the redrawing of political boundaries.</w:t>
      </w:r>
    </w:p>
    <w:p w14:paraId="77D0ED92" w14:textId="77777777" w:rsidR="007D001D" w:rsidRDefault="00000000">
      <w:r>
        <w:t xml:space="preserve">The enduring legacy of the Northern Renaissance and the Reformation is evident in the modern world. The emphasis on individual spirituality, the questioning of authority, and the rise of vernacular languages and literature have shaped Western culture in countless ways. The political and social upheavals caused by the Reformation have left an indelible mark on the history of Europe and beyond, influencing the development of nation-states, civil liberties, and religious tolerance. These two pivotal movements of the 16th century have </w:t>
      </w:r>
      <w:r>
        <w:lastRenderedPageBreak/>
        <w:t>played a crucial role in shaping the intellectual, cultural, and religious landscape we inhabit today.</w:t>
      </w:r>
    </w:p>
    <w:p w14:paraId="253704CF" w14:textId="77777777" w:rsidR="007D001D" w:rsidRDefault="00000000">
      <w:pPr>
        <w:pStyle w:val="Heading2"/>
      </w:pPr>
      <w:r>
        <w:t>The Age of Discovery and the New World</w:t>
      </w:r>
      <w:bookmarkStart w:id="334" w:name="4.4.5"/>
      <w:bookmarkEnd w:id="334"/>
    </w:p>
    <w:p w14:paraId="4AC03BF6" w14:textId="77777777" w:rsidR="007D001D" w:rsidRDefault="00000000">
      <w:r>
        <w:t>The Age of Discovery, also known as the Age of Exploration, was a period of unprecedented growth in European exploration, trade, and colonization that began in the 15th century and lasted until the 17th century. This era was marked by significant advancements in navigation, cartography, and shipbuilding, which enabled European explorers to venture far beyond their traditional boundaries and establish new trade routes and colonies across the globe.</w:t>
      </w:r>
    </w:p>
    <w:p w14:paraId="4BC92023" w14:textId="77777777" w:rsidR="007D001D" w:rsidRDefault="00000000">
      <w:r>
        <w:t>One of the most significant events of the Age of Discovery was the voyages of Christopher Columbus, an Italian explorer who sailed under the Spanish flag. In 1492, Columbus set out to find a western route to Asia, but instead, he accidentally stumbled upon the Americas, a vast continent that was previously unknown to Europeans. Columbus's voyages marked the beginning of the Columbian Exchange, a wide-ranging transfer of plants, animals, culture, human populations, technology, diseases, and ideas between the Americas, West Africa, and the Old World in the 15th and 16th centuries.</w:t>
      </w:r>
    </w:p>
    <w:p w14:paraId="7DE2BB66" w14:textId="77777777" w:rsidR="007D001D" w:rsidRDefault="00000000">
      <w:r>
        <w:t>Following Columbus's lead, other European explorers, such as Vasco da Gama, Ferdinand Magellan, and Giovanni da Verrazzano, embarked on their own voyages of discovery. Da Gama became the first European to reach India by sea, opening up a new trade route that bypassed the overland Silk Road. Magellan led the first expedition to circumnavigate the globe, proving once and for all that the Earth was round. And Verrazzano explored the Atlantic coast of North America, paving the way for future French colonization efforts.</w:t>
      </w:r>
    </w:p>
    <w:p w14:paraId="7E3C2C57" w14:textId="77777777" w:rsidR="007D001D" w:rsidRDefault="00000000">
      <w:r>
        <w:t>As European explorers ventured further into the New World, they encountered a wide variety of indigenous peoples, each with their own unique cultures, languages, and ways of life. Initially, many of these encounters were peaceful, with Europeans and native peoples engaging in trade and cultural exchange. However, as European powers began to establish permanent colonies in the Americas, conflicts arose over land, resources, and religious differences.</w:t>
      </w:r>
    </w:p>
    <w:p w14:paraId="657E0236" w14:textId="77777777" w:rsidR="007D001D" w:rsidRDefault="00000000">
      <w:r>
        <w:t>One of the most significant consequences of the Age of Discovery was the rise of European colonialism. As European nations competed for control of new territories and trade routes, they established a vast network of colonies across the Americas, Africa, and Asia. These colonies were often governed by European administrators and were designed to extract wealth and resources from the colonized peoples and lands.</w:t>
      </w:r>
    </w:p>
    <w:p w14:paraId="2E27AE28" w14:textId="77777777" w:rsidR="007D001D" w:rsidRDefault="00000000">
      <w:r>
        <w:t>The Age of Discovery also had a profound impact on the global economy. The influx of new products, such as tobacco, sugar, and coffee, from the colonies to Europe fueled the growth of new industries and trade networks. The slave trade, which was used to supply labor for plantations in the Americas, became a major source of wealth for European nations and played a significant role in the development of the global economy.</w:t>
      </w:r>
    </w:p>
    <w:p w14:paraId="4350F485" w14:textId="77777777" w:rsidR="007D001D" w:rsidRDefault="00000000">
      <w:r>
        <w:t xml:space="preserve">However, the Age of Discovery also had many negative consequences, particularly for the indigenous peoples of the Americas. European diseases, such as smallpox and measles, decimated native populations, while European colonizers often used violence and forced labor to extract resources and maintain control over their colonies. The legacy of </w:t>
      </w:r>
      <w:r>
        <w:lastRenderedPageBreak/>
        <w:t>colonialism continues to shape global politics and economics to this day, with many former colonies still struggling to overcome the effects of centuries of exploitation and oppression.</w:t>
      </w:r>
    </w:p>
    <w:p w14:paraId="13C170CE" w14:textId="77777777" w:rsidR="007D001D" w:rsidRDefault="00000000">
      <w:r>
        <w:t>The Age of Discovery was a transformative period that fundamentally altered the course of human history. It marked the beginning of a new era of global interconnectedness, as people, goods, and ideas circulated around the world on an unprecedented scale. The Age of Discovery also paved the way for the Scientific Revolution and the Enlightenment, as European thinkers began to question traditional ways of understanding the world and to seek out new knowledge through observation and experimentation. The impact of this era can still be felt today, shaping our understanding of the world and our place within it.</w:t>
      </w:r>
    </w:p>
    <w:p w14:paraId="7F11442E" w14:textId="77777777" w:rsidR="007D001D" w:rsidRDefault="00000000">
      <w:pPr>
        <w:pStyle w:val="Heading2"/>
      </w:pPr>
      <w:r>
        <w:t>The Columbian Exchange and Its Consequences</w:t>
      </w:r>
      <w:bookmarkStart w:id="335" w:name="4.4.6"/>
      <w:bookmarkEnd w:id="335"/>
    </w:p>
    <w:p w14:paraId="5471A580" w14:textId="77777777" w:rsidR="007D001D" w:rsidRDefault="00000000">
      <w:r>
        <w:t>The Columbian Exchange, a term coined by historian Alfred W. Crosby, refers to the widespread transfer of plants, animals, diseases, technology, culture, and people between the Old World (Afro-Eurasia) and the New World (the Americas) following Christopher Columbus's voyages to the Americas in 1492. This exchange had far-reaching consequences that dramatically altered the course of history and reshaped the world's ecosystems, economies, and societies.</w:t>
      </w:r>
    </w:p>
    <w:p w14:paraId="26E70508" w14:textId="77777777" w:rsidR="007D001D" w:rsidRDefault="00000000">
      <w:r>
        <w:t>One of the most significant aspects of the Columbian Exchange was the introduction of new crops and animals to both hemispheres. European explorers and settlers brought wheat, barley, rye, and other grains to the Americas, along with horses, cattle, pigs, sheep, and goats. These introductions revolutionized agriculture and transformed the landscape of the New World. Similarly, the Old World benefited from the introduction of New World crops such as maize (corn), potatoes, tomatoes, peppers, squash, and cacao, which became staples in many parts of Europe, Africa, and Asia.</w:t>
      </w:r>
    </w:p>
    <w:p w14:paraId="07B8BC1B" w14:textId="77777777" w:rsidR="007D001D" w:rsidRDefault="00000000">
      <w:r>
        <w:t>However, the Columbian Exchange also had devastating consequences for the indigenous populations of the Americas. European diseases such as smallpox, measles, and influenza, against which the native peoples had no natural immunity, swept through the continent, decimating entire communities. It is estimated that between 70 and 95 percent of the indigenous population of the Americas died due to these diseases within the first century after contact with Europeans.</w:t>
      </w:r>
    </w:p>
    <w:p w14:paraId="55151420" w14:textId="77777777" w:rsidR="007D001D" w:rsidRDefault="00000000">
      <w:r>
        <w:t>The introduction of Old World animals also had a profound impact on the environment and the way of life of indigenous peoples. Horses, for example, allowed for greater mobility and transformed hunting and warfare practices among Native American tribes such as the Comanche and the Sioux. However, the rapid proliferation of livestock also led to overgrazing and soil erosion, altering the delicate balance of the native ecosystems.</w:t>
      </w:r>
    </w:p>
    <w:p w14:paraId="24B1F1EF" w14:textId="77777777" w:rsidR="007D001D" w:rsidRDefault="00000000">
      <w:r>
        <w:t>The Columbian Exchange also facilitated the rise of the transatlantic slave trade, which had devastating consequences for millions of Africans and their descendants. The demand for labor in the New World plantations, particularly in the Caribbean and South America, led to the forcible transportation of an estimated 12 million Africans across the Atlantic between the 16th and 19th centuries. This brutal trade not only caused immense human suffering but also had long-lasting effects on the social, economic, and political structures of both Africa and the Americas.</w:t>
      </w:r>
    </w:p>
    <w:p w14:paraId="599B1D4A" w14:textId="77777777" w:rsidR="007D001D" w:rsidRDefault="00000000">
      <w:r>
        <w:lastRenderedPageBreak/>
        <w:t>The exchange of ideas and technologies was another significant aspect of the Columbian Exchange. European explorers and settlers brought with them new tools, weapons, and manufacturing techniques, such as ironworking and gunpowder, which had a profound impact on the societies they encountered. However, this exchange was not one-sided; the indigenous peoples of the Americas also shared their knowledge and innovations with the Europeans, such as the use of rubber and the cultivation of crops like maize and tobacco.</w:t>
      </w:r>
    </w:p>
    <w:p w14:paraId="2EBF73F4" w14:textId="77777777" w:rsidR="007D001D" w:rsidRDefault="00000000">
      <w:r>
        <w:t>The Columbian Exchange also had far-reaching economic consequences. The influx of New World crops and resources, such as silver from the mines of Mexico and Peru, fueled the growth of European economies and contributed to the rise of mercantilism and capitalism. The triangular trade between Europe, Africa, and the Americas, which involved the exchange of manufactured goods, slaves, and raw materials, became a key driver of economic growth and global trade.</w:t>
      </w:r>
    </w:p>
    <w:p w14:paraId="01D029D7" w14:textId="77777777" w:rsidR="007D001D" w:rsidRDefault="00000000">
      <w:r>
        <w:t>The cultural impact of the Columbian Exchange was equally profound. The meeting of European and indigenous cultures led to the creation of new hybrid societies and the emergence of new artistic and literary traditions, such as the Baroque style in Latin America. However, this cultural exchange was often marked by violence, exploitation, and the suppression of indigenous languages and traditions.</w:t>
      </w:r>
    </w:p>
    <w:p w14:paraId="29E1DA8C" w14:textId="77777777" w:rsidR="007D001D" w:rsidRDefault="00000000">
      <w:r>
        <w:t>In the centuries that followed, the Columbian Exchange profoundly influenced the world in countless ways. The global spread of crops and animals transformed agriculture and diets around the world, while the legacy of slavery and colonialism continued to have a significant impact on social and political structures. Today, the effects of the Columbian Exchange are evident in the global distribution of flora and fauna, the persistence of racial and economic inequalities, and the ongoing struggle for social justice and cultural preservation. The Columbian Exchange, therefore, represents a turning point in human history, marking the beginning of an unprecedented era of global interconnectedness and cultural exchange that laid the foundations for the modern world as we know it, shaping everything from the food we eat to the languages we speak and the societies we live in.</w:t>
      </w:r>
    </w:p>
    <w:p w14:paraId="588A049A" w14:textId="77777777" w:rsidR="007D001D" w:rsidRDefault="00000000">
      <w:pPr>
        <w:pStyle w:val="Heading2"/>
      </w:pPr>
      <w:r>
        <w:t>The Rise of European Colonialism</w:t>
      </w:r>
      <w:bookmarkStart w:id="336" w:name="4.4.7"/>
      <w:bookmarkEnd w:id="336"/>
    </w:p>
    <w:p w14:paraId="41DF6D53" w14:textId="77777777" w:rsidR="007D001D" w:rsidRDefault="00000000">
      <w:r>
        <w:t>The rise of European colonialism in the 15th and 16th centuries marked a significant shift in global power dynamics. As European nations began to explore and expand their influence beyond their own borders, they established a network of colonies and trading posts that would eventually span the globe. This period of exploration and conquest was driven by a combination of factors, including the desire for wealth, the spread of Christianity, and the pursuit of scientific knowledge.</w:t>
      </w:r>
    </w:p>
    <w:p w14:paraId="3371D9C7" w14:textId="77777777" w:rsidR="007D001D" w:rsidRDefault="00000000">
      <w:r>
        <w:t>One of the key factors that enabled European colonialism was the development of advanced navigation technology. The invention of the compass, the astrolabe, and the sextant allowed European explorers to navigate the open seas with greater accuracy and confidence. This, combined with the construction of larger, more seaworthy ships, made it possible for Europeans to venture further from their home ports and establish a presence in distant lands.</w:t>
      </w:r>
    </w:p>
    <w:p w14:paraId="31BC6BDB" w14:textId="77777777" w:rsidR="007D001D" w:rsidRDefault="00000000">
      <w:r>
        <w:t xml:space="preserve">Another important factor was the growth of European economies and the increasing demand for exotic goods and raw materials. As Europe's population and wealth increased, </w:t>
      </w:r>
      <w:r>
        <w:lastRenderedPageBreak/>
        <w:t>so too did the demand for spices, textiles, and other luxury items from the East. This demand fueled the expansion of European trading networks and the establishment of colonies in Asia, Africa, and the Americas.</w:t>
      </w:r>
    </w:p>
    <w:p w14:paraId="24826BC1" w14:textId="77777777" w:rsidR="007D001D" w:rsidRDefault="00000000">
      <w:r>
        <w:t>The rise of European colonialism was also shaped by the complex interplay of religious, political, and cultural factors. Many European explorers and colonizers saw themselves as agents of Christianity, charged with spreading the faith to the "heathen" peoples of the world. This religious zeal was often used to justify the conquest and subjugation of indigenous populations, who were seen as being in need of spiritual salvation.</w:t>
      </w:r>
    </w:p>
    <w:p w14:paraId="3A6C919F" w14:textId="77777777" w:rsidR="007D001D" w:rsidRDefault="00000000">
      <w:r>
        <w:t>At the same time, the rise of European nation-states and the increasing competition between them for global influence and resources also played a significant role in the expansion of colonialism. As countries like Spain, Portugal, England, and France vied for control of key trade routes and territories, they established a network of colonies and outposts that would eventually span the globe.</w:t>
      </w:r>
    </w:p>
    <w:p w14:paraId="721B57AD" w14:textId="77777777" w:rsidR="007D001D" w:rsidRDefault="00000000">
      <w:r>
        <w:t>The impact of European colonialism on the peoples and cultures of the colonized world was profound and far-reaching. In many cases, indigenous populations were decimated by disease, violence, and forced labor, while their traditional ways of life were disrupted or destroyed. The introduction of European languages, religions, and cultural practices also had a significant impact on the societies and cultures of the colonized world.</w:t>
      </w:r>
    </w:p>
    <w:p w14:paraId="1DFF7CAA" w14:textId="77777777" w:rsidR="007D001D" w:rsidRDefault="00000000">
      <w:r>
        <w:t>At the same time, the rise of European colonialism also had significant consequences for Europe itself. The influx of wealth and resources from the colonies helped to fuel the growth of European economies and the rise of new social classes, such as the mercantile bourgeoisie. The experience of colonialism also had a profound impact on European culture and intellectual life, shaping everything from art and literature to science and philosophy.</w:t>
      </w:r>
    </w:p>
    <w:p w14:paraId="6D5E4020" w14:textId="77777777" w:rsidR="007D001D" w:rsidRDefault="00000000">
      <w:r>
        <w:t>Despite the many negative consequences of European colonialism, it is important to recognize that this period also saw significant advances in human knowledge and understanding. European explorers and scientists made important contributions to fields such as geography, botany, and anthropology, while the encounter between European and non-European cultures led to a significant exchange of ideas and technologies.</w:t>
      </w:r>
    </w:p>
    <w:p w14:paraId="53CEF892" w14:textId="77777777" w:rsidR="007D001D" w:rsidRDefault="00000000">
      <w:r>
        <w:t>The rise of European colonialism was a complex and multifaceted phenomenon that had far-reaching consequences for both Europe and the rest of the world. While it is important to acknowledge the many negative aspects of this period, it is also crucial to recognize the ways in which it shaped the modern world and its enduring influence on global politics and culture. The legacy of European colonialism serves as a powerful reminder of the interconnectedness of human history and the ongoing impact of past events on the present day.</w:t>
      </w:r>
    </w:p>
    <w:p w14:paraId="4622D6ED" w14:textId="77777777" w:rsidR="007D001D" w:rsidRDefault="00000000">
      <w:pPr>
        <w:pStyle w:val="Heading2"/>
      </w:pPr>
      <w:r>
        <w:t>The Scientific Revolution and the Enlightenment</w:t>
      </w:r>
      <w:bookmarkStart w:id="337" w:name="4.4.8"/>
      <w:bookmarkEnd w:id="337"/>
    </w:p>
    <w:p w14:paraId="419C0C6D" w14:textId="77777777" w:rsidR="007D001D" w:rsidRDefault="00000000">
      <w:r>
        <w:t>The Scientific Revolution and the Enlightenment were two pivotal moments in human history that irrevocably transformed our understanding of the world and our place within it. Beginning in the 16th century, the Scientific Revolution saw a dramatic shift in the way knowledge was acquired and disseminated. No longer content to rely on the authority of ancient texts or religious dogma, scholars and thinkers began to embrace empiricism and the scientific method as the means to uncover the secrets of the natural world.</w:t>
      </w:r>
    </w:p>
    <w:p w14:paraId="1A9592A2" w14:textId="77777777" w:rsidR="007D001D" w:rsidRDefault="00000000">
      <w:r>
        <w:lastRenderedPageBreak/>
        <w:t>At the forefront of this intellectual revolution were figures like Galileo Galilei, who challenged the geocentric model of the universe and faced the wrath of the Catholic Church for his heretical views. Galileo's observations of the moons of Jupiter and the phases of Venus provided compelling evidence for the heliocentric model proposed by Copernicus, paving the way for a new understanding of the cosmos.</w:t>
      </w:r>
    </w:p>
    <w:p w14:paraId="77270CF1" w14:textId="77777777" w:rsidR="007D001D" w:rsidRDefault="00000000">
      <w:r>
        <w:t>Other giants of the Scientific Revolution included Sir Isaac Newton, whose laws of motion and universal gravitation provided a mathematical framework for understanding the behavior of objects on Earth and in the heavens. Robert Boyle's pioneering work in chemistry laid the groundwork for the modern understanding of elements and compounds, while Anton van Leeuwenhoek's improvements to the microscope opened up a previously invisible world of microorganisms.</w:t>
      </w:r>
    </w:p>
    <w:p w14:paraId="30286D51" w14:textId="77777777" w:rsidR="007D001D" w:rsidRDefault="00000000">
      <w:r>
        <w:t>As the Scientific Revolution gathered steam, its impact began to be felt in other areas of human endeavor. The Enlightenment, which emerged in the late 17th and 18th centuries, was a cultural and intellectual movement that sought to apply the principles of reason and scientific inquiry to all aspects of society. Enlightenment thinkers, known as philosophes, believed that through the application of reason and the rejection of superstition and tradition, humanity could achieve progress and improve the human condition.</w:t>
      </w:r>
    </w:p>
    <w:p w14:paraId="19F68855" w14:textId="77777777" w:rsidR="007D001D" w:rsidRDefault="00000000">
      <w:r>
        <w:t>Central to the Enlightenment was the idea of the social contract, as articulated by thinkers like John Locke and Jean-Jacques Rousseau. According to this theory, individuals agreed to surrender some of their natural rights to a government in exchange for protection and the maintenance of social order. This idea would have a profound impact on the development of modern democracy and the concept of individual rights.</w:t>
      </w:r>
    </w:p>
    <w:p w14:paraId="21D8D86F" w14:textId="77777777" w:rsidR="007D001D" w:rsidRDefault="00000000">
      <w:r>
        <w:t>The Enlightenment also saw the rise of public education and the spread of literacy, as exemplified by the publication of the Encyclopédie, a massive compendium of human knowledge edited by Denis Diderot and Jean le Rond d'Alembert. The Encyclopédie sought to collect and systematize the sum total of human understanding, making it accessible to a wide audience and challenging the authority of the Church and the aristocracy.</w:t>
      </w:r>
    </w:p>
    <w:p w14:paraId="16F3CC9B" w14:textId="77777777" w:rsidR="007D001D" w:rsidRDefault="00000000">
      <w:r>
        <w:t>The impact of the Scientific Revolution and the Enlightenment extended far beyond the realm of ideas. The Industrial Revolution, which began in the late 18th century, was made possible in part by the scientific and technological advances of the previous two centuries. The steam engine, the spinning jenny, and the power loom all owed their existence to the application of scientific principles to practical problems.</w:t>
      </w:r>
    </w:p>
    <w:p w14:paraId="21FD0537" w14:textId="77777777" w:rsidR="007D001D" w:rsidRDefault="00000000">
      <w:r>
        <w:t>At the same time, the Enlightenment's emphasis on reason and progress helped to fuel the great political revolutions of the late 18th and early 19th centuries, including the American Revolution and the French Revolution. These upheavals sought to overthrow the old order of monarchy and aristocracy and establish new forms of government based on the principles of liberty, equality, and fraternity.</w:t>
      </w:r>
    </w:p>
    <w:p w14:paraId="02BDDD96" w14:textId="77777777" w:rsidR="007D001D" w:rsidRDefault="00000000">
      <w:r>
        <w:t>The Scientific Revolution and the Enlightenment also had a profound impact on the development of modern medicine. The work of scholars like William Harvey, who discovered the circulation of blood, and Edward Jenner, who developed the first vaccine against smallpox, laid the foundation for a new understanding of the human body and the treatment of disease.</w:t>
      </w:r>
    </w:p>
    <w:p w14:paraId="48EA655C" w14:textId="77777777" w:rsidR="007D001D" w:rsidRDefault="00000000">
      <w:r>
        <w:lastRenderedPageBreak/>
        <w:t>The values of reason, empiricism, and progress that emerged during the Scientific Revolution and Enlightenment remain central to modern science and scholarship. At the same time, the political and social ideals of this era continue to inspire movements for democracy, human rights, and social justice around the globe. The lessons and legacy of these transformative periods in human history provide valuable guidance as we navigate the challenges of the 21st century, from climate change to economic inequality.</w:t>
      </w:r>
    </w:p>
    <w:p w14:paraId="633F5828" w14:textId="77777777" w:rsidR="007D001D" w:rsidRDefault="00000000">
      <w:pPr>
        <w:pStyle w:val="Heading2"/>
      </w:pPr>
      <w:r>
        <w:t>The Baroque Period in Art and Music</w:t>
      </w:r>
      <w:bookmarkStart w:id="338" w:name="4.4.9"/>
      <w:bookmarkEnd w:id="338"/>
    </w:p>
    <w:p w14:paraId="1025F04B" w14:textId="77777777" w:rsidR="007D001D" w:rsidRDefault="00000000">
      <w:r>
        <w:t>The Baroque period, spanning from the early 17th to the mid-18th century, witnessed a remarkable flourishing of art and music that left an indelible mark on Western culture. This era, characterized by grandeur, drama, and emotional intensity, saw the emergence of groundbreaking artistic styles and musical forms that continue to captivate audiences to this day.</w:t>
      </w:r>
    </w:p>
    <w:p w14:paraId="1A802718" w14:textId="77777777" w:rsidR="007D001D" w:rsidRDefault="00000000">
      <w:r>
        <w:t>In the realm of art, the Baroque period marked a departure from the restraint and balance of the Renaissance, embracing a more dynamic and expressive approach. Painters such as Caravaggio, Rembrandt, and Rubens revolutionized the use of light and shadow, creating dramatic contrasts and imbuing their works with a sense of movement and emotion. Caravaggio's chiaroscuro technique, which juxtaposed deep shadows with brilliant highlights, became a hallmark of Baroque painting, infusing even religious scenes with a newfound sense of realism and immediacy.</w:t>
      </w:r>
    </w:p>
    <w:p w14:paraId="41687FE3" w14:textId="77777777" w:rsidR="007D001D" w:rsidRDefault="00000000">
      <w:r>
        <w:t>Baroque architecture, exemplified by the works of Bernini and Borromini, sought to create a sense of awe and grandeur through the use of elaborate ornamentation, curved lines, and dramatic spatial effects. The baroque style found its ultimate expression in the opulent palaces and churches of the era, such as the Palace of Versailles in France and St. Peter's Basilica in Rome, which showcased the wealth and power of the ruling classes and the Catholic Church.</w:t>
      </w:r>
    </w:p>
    <w:p w14:paraId="60FEFBD5" w14:textId="77777777" w:rsidR="007D001D" w:rsidRDefault="00000000">
      <w:r>
        <w:t>Sculpture, too, underwent a transformation during the Baroque period, with artists like Bernini pushing the boundaries of the medium to create works of unparalleled dynamism and emotional intensity. Bernini's "Ecstasy of Saint Teresa," a masterpiece of Baroque sculpture, captures a moment of spiritual rapture with such vivid realism that the viewer can almost feel the saint's overwhelming sense of divine presence.</w:t>
      </w:r>
    </w:p>
    <w:p w14:paraId="31100873" w14:textId="77777777" w:rsidR="007D001D" w:rsidRDefault="00000000">
      <w:r>
        <w:t>In the world of music, the Baroque period saw the birth of opera, a dramatic form that combined music, singing, and staging to tell stories of love, loss, and heroism. Composers such as Monteverdi, Handel, and Purcell created works that showcased the expressive power of the human voice, with arias and recitatives that conveyed the deepest emotions of the characters.</w:t>
      </w:r>
    </w:p>
    <w:p w14:paraId="4F20F719" w14:textId="77777777" w:rsidR="007D001D" w:rsidRDefault="00000000">
      <w:r>
        <w:t>The Baroque period also witnessed the development of new instrumental forms, such as the concerto and the sonata, which showcased the virtuosity of individual musicians and the interplay between soloist and ensemble. Composers like Vivaldi, Bach, and Telemann pushed the boundaries of what was possible on instruments like the violin, the harpsichord, and the organ, creating works of dazzling complexity and emotional depth.</w:t>
      </w:r>
    </w:p>
    <w:p w14:paraId="3EB45352" w14:textId="77777777" w:rsidR="007D001D" w:rsidRDefault="00000000">
      <w:r>
        <w:t xml:space="preserve">One of the most remarkable aspects of Baroque music was its ability to convey a wide range of emotions and moods, from the joyous exuberance of Vivaldi's "Four Seasons" to the </w:t>
      </w:r>
      <w:r>
        <w:lastRenderedPageBreak/>
        <w:t>profound spirituality of Bach's "St. Matthew Passion." Baroque composers were masters of musical rhetoric, using devices like word painting and harmonic dissonance to create a sense of tension and release that mirrored the emotional arc of the music.</w:t>
      </w:r>
    </w:p>
    <w:p w14:paraId="26ED5771" w14:textId="77777777" w:rsidR="007D001D" w:rsidRDefault="00000000">
      <w:r>
        <w:t>The legacy of the Baroque period in art and music cannot be overstated. The works created during this era continue to inspire and influence artists and musicians to this day, from the neo-baroque architecture of modern cities to the use of Baroque musical forms in film scores and popular music. The Baroque period's emphasis on emotion, drama, and virtuosity set the stage for the development of Romanticism in the 19th century and beyond, and its enduring popularity is a clear indication of the timeless appeal of its artistic and musical achievements.</w:t>
      </w:r>
    </w:p>
    <w:p w14:paraId="7A405E0B" w14:textId="77777777" w:rsidR="007D001D" w:rsidRDefault="00000000">
      <w:r>
        <w:t>Looking back on the Baroque period from the vantage point of the 21st century, we can appreciate the incredible creativity and innovation of the artists and musicians who shaped this remarkable era. From the chiaroscuro of Caravaggio to the soaring arias of Handel, the Baroque period left an indelible mark on the history of art and music, one that continues to inspire and enrich our lives to this day.</w:t>
      </w:r>
    </w:p>
    <w:p w14:paraId="1264BD97" w14:textId="77777777" w:rsidR="007D001D" w:rsidRDefault="00000000">
      <w:pPr>
        <w:pStyle w:val="Heading2"/>
      </w:pPr>
      <w:r>
        <w:t>The Development of Modern Nation-States</w:t>
      </w:r>
      <w:bookmarkStart w:id="339" w:name="4.4.10"/>
      <w:bookmarkEnd w:id="339"/>
    </w:p>
    <w:p w14:paraId="3DCA0B6B" w14:textId="77777777" w:rsidR="007D001D" w:rsidRDefault="00000000">
      <w:r>
        <w:t>The development of modern nation-states was a gradual process that began during the Renaissance and Age of Exploration, and continued through the centuries that followed. The concept of the nation-state, as we know it today, is characterized by a centralized government, a defined territory, and a shared sense of national identity among its citizens.</w:t>
      </w:r>
    </w:p>
    <w:p w14:paraId="0B24DF3E" w14:textId="77777777" w:rsidR="007D001D" w:rsidRDefault="00000000">
      <w:r>
        <w:t>One of the key factors that contributed to the rise of modern nation-states was the decline of feudalism and the emergence of more centralized forms of government. In the Middle Ages, Europe was divided into a patchwork of small, feudal kingdoms and principalities, each ruled by a local lord or monarch. However, as trade and commerce began to expand during the Renaissance, the need for more efficient and effective forms of governance became increasingly apparent.</w:t>
      </w:r>
    </w:p>
    <w:p w14:paraId="2094F90F" w14:textId="77777777" w:rsidR="007D001D" w:rsidRDefault="00000000">
      <w:r>
        <w:t>The Renaissance also saw the rise of powerful monarchs who sought to consolidate their power and extend their influence over larger territories. Rulers such as Henry VIII of England, Francis I of France, and Charles V of the Holy Roman Empire, worked to centralize their authority and create more unified states. They did this through a variety of means, including military conquest, diplomatic alliances, and the establishment of new administrative structures.</w:t>
      </w:r>
    </w:p>
    <w:p w14:paraId="0E237C62" w14:textId="77777777" w:rsidR="007D001D" w:rsidRDefault="00000000">
      <w:r>
        <w:t>Another important factor in the development of modern nation-states was the rise of nationalism. As people began to identify more strongly with their own cultural and linguistic groups, they started to demand greater political autonomy and self-determination. This led to the emergence of new national identities, such as the French, English, and Spanish, which were often defined in opposition to other groups.</w:t>
      </w:r>
    </w:p>
    <w:p w14:paraId="02677D78" w14:textId="77777777" w:rsidR="007D001D" w:rsidRDefault="00000000">
      <w:r>
        <w:t>The Age of Exploration also played a significant role in the development of modern nation-states. As European powers began to establish colonies and trading posts around the world, they came into contact with a wide range of different cultures and societies. This exposure to new ideas and ways of life helped to broaden European horizons and challenge traditional assumptions about the nature of political authority.</w:t>
      </w:r>
    </w:p>
    <w:p w14:paraId="57450B1B" w14:textId="77777777" w:rsidR="007D001D" w:rsidRDefault="00000000">
      <w:r>
        <w:lastRenderedPageBreak/>
        <w:t>At the same time, the wealth and resources that flowed back to Europe from these overseas territories helped to fuel the growth of powerful nation-states. Countries such as Spain, Portugal, and the Netherlands became major global powers, thanks in large part to their colonial empires and trading networks.</w:t>
      </w:r>
    </w:p>
    <w:p w14:paraId="0EC7F297" w14:textId="77777777" w:rsidR="007D001D" w:rsidRDefault="00000000">
      <w:r>
        <w:t>The Protestant Reformation of the 16th century also had a significant impact on the development of modern nation-states. The Reformation challenged the authority of the Catholic Church and led to the emergence of new religious and political identities. In some cases, such as in England and the Netherlands, the Reformation helped to strengthen the power of the monarchy and create more centralized states. In other cases, such as in the Holy Roman Empire, it led to increased fragmentation and conflict.</w:t>
      </w:r>
    </w:p>
    <w:p w14:paraId="27B244ED" w14:textId="77777777" w:rsidR="007D001D" w:rsidRDefault="00000000">
      <w:r>
        <w:t>Throughout the 17th and 18th centuries, the process of state formation continued apace. The Treaty of Westphalia in 1648, which ended the Thirty Years' War, established the principle of state sovereignty and laid the foundations for the modern system of international relations. The Enlightenment of the 18th century also had a profound impact on political thought, promoting ideas such as individual rights, popular sovereignty, and the social contract.</w:t>
      </w:r>
    </w:p>
    <w:p w14:paraId="7D0B092B" w14:textId="77777777" w:rsidR="007D001D" w:rsidRDefault="00000000">
      <w:r>
        <w:t>The American and French Revolutions of the late 18th century marked a major turning point in the development of modern nation-states. These revolutions challenged traditional forms of political authority and asserted the right of the people to self-governance. They also helped to spread ideas of nationalism and popular sovereignty around the world, inspiring similar movements in other countries.</w:t>
      </w:r>
    </w:p>
    <w:p w14:paraId="2B6BA4FE" w14:textId="77777777" w:rsidR="007D001D" w:rsidRDefault="00000000">
      <w:r>
        <w:t>In the 19th century, the process of nation-building accelerated, as new states emerged in Europe and the Americas. The unification of Italy and Germany in the 1860s and 1870s created powerful new nation-states in the heart of Europe, while the independence movements in Latin America led to the creation of new republics across the continent.</w:t>
      </w:r>
    </w:p>
    <w:p w14:paraId="5BA56D2D" w14:textId="77777777" w:rsidR="007D001D" w:rsidRDefault="00000000">
      <w:r>
        <w:t>The 20th century saw the continued evolution of the nation-state, as new countries emerged from the breakup of colonial empires and the collapse of multinational states such as Austria-Hungary and the Ottoman Empire. The two world wars also had a profound impact on the development of modern nation-states, leading to the creation of new countries and the redrawing of borders around the world.</w:t>
      </w:r>
    </w:p>
    <w:p w14:paraId="745A4D6F" w14:textId="77777777" w:rsidR="007D001D" w:rsidRDefault="00000000">
      <w:r>
        <w:t>The nation-state remains the dominant form of political organization in the world today, despite facing various challenges and pressures in an increasingly globalized and interconnected landscape. The emergence and evolution of modern nation-states has been a complex, multifaceted journey shaped by diverse economic, social, and political influences spanning several centuries. This historical process serves as a powerful illustration of how human societies have adapted and transformed their political structures to meet the changing needs and demands of the times.</w:t>
      </w:r>
    </w:p>
    <w:p w14:paraId="47597F5A" w14:textId="77777777" w:rsidR="007D001D" w:rsidRDefault="00000000">
      <w:r>
        <w:br w:type="page"/>
      </w:r>
    </w:p>
    <w:p w14:paraId="4F778C6A" w14:textId="77777777" w:rsidR="007D001D" w:rsidRDefault="00000000">
      <w:pPr>
        <w:pStyle w:val="Heading1"/>
      </w:pPr>
      <w:r>
        <w:lastRenderedPageBreak/>
        <w:t>Chapter 35: The Enlightenment and Scientific Revolution</w:t>
      </w:r>
    </w:p>
    <w:p w14:paraId="3852ADDA" w14:textId="77777777" w:rsidR="007D001D" w:rsidRDefault="00000000">
      <w:pPr>
        <w:pStyle w:val="Heading2"/>
      </w:pPr>
      <w:r>
        <w:t>The Age of Reason and the Philosophes</w:t>
      </w:r>
      <w:bookmarkStart w:id="340" w:name="4.5.1"/>
      <w:bookmarkEnd w:id="340"/>
    </w:p>
    <w:p w14:paraId="56E45AE3" w14:textId="77777777" w:rsidR="007D001D" w:rsidRDefault="00000000">
      <w:r>
        <w:t>The Age of Reason, also known as the Enlightenment, was a period in the 18th century characterized by a profound intellectual and philosophical movement that challenged traditional authority and embraced the power of human reason. At the forefront of this movement were the Philosophes, a group of thinkers who sought to apply rational thought and scientific principles to all aspects of society, including politics, religion, and education.</w:t>
      </w:r>
    </w:p>
    <w:p w14:paraId="117F9660" w14:textId="77777777" w:rsidR="007D001D" w:rsidRDefault="00000000">
      <w:r>
        <w:t>The Philosophes were deeply influenced by the scientific discoveries of the previous century, such as those of Isaac Newton and John Locke, which had demonstrated the power of empirical observation and rational inquiry. They believed that by applying these same methods to the study of human society, they could uncover universal truths and promote progress and social reform.</w:t>
      </w:r>
    </w:p>
    <w:p w14:paraId="66B8A788" w14:textId="77777777" w:rsidR="007D001D" w:rsidRDefault="00000000">
      <w:r>
        <w:t>One of the central tenets of Enlightenment thought was the idea of natural rights, which held that all individuals were born with certain inalienable rights, such as life, liberty, and the pursuit of happiness. This concept was a radical departure from the prevailing view of the time, which held that rights were granted by the state or by God and could be revoked at any time.</w:t>
      </w:r>
    </w:p>
    <w:p w14:paraId="54FFF142" w14:textId="77777777" w:rsidR="007D001D" w:rsidRDefault="00000000">
      <w:r>
        <w:t>The Philosophes also championed the idea of religious tolerance, arguing that individuals should be free to practice their own beliefs without fear of persecution. They criticized the Catholic Church and other religious institutions for their intolerance and superstition, and advocated for a more rational approach to religion based on reason and morality.</w:t>
      </w:r>
    </w:p>
    <w:p w14:paraId="79D75D8B" w14:textId="77777777" w:rsidR="007D001D" w:rsidRDefault="00000000">
      <w:r>
        <w:t>In the realm of politics, the Philosophes were strong advocates of individual liberty and limited government. They believed that the purpose of government was to protect the natural rights of its citizens, not to impose arbitrary rule or restrict personal freedoms. Many of the Philosophes, such as Montesquieu and Voltaire, were highly critical of the absolute monarchies that dominated Europe at the time and argued for a separation of powers and a system of checks and balances to prevent tyranny.</w:t>
      </w:r>
    </w:p>
    <w:p w14:paraId="562CA544" w14:textId="77777777" w:rsidR="007D001D" w:rsidRDefault="00000000">
      <w:r>
        <w:t>The Philosophes also placed a great emphasis on education as a means of promoting progress and enlightenment. They believed that by spreading knowledge and encouraging critical thinking, they could help to create a more rational and just society. Many of the Philosophes, such as Diderot and d'Alembert, were involved in the creation of the Encyclopédie, a massive compendium of human knowledge that sought to systematize and disseminate the latest scientific and philosophical ideas.</w:t>
      </w:r>
    </w:p>
    <w:p w14:paraId="09CD00A4" w14:textId="77777777" w:rsidR="007D001D" w:rsidRDefault="00000000">
      <w:r>
        <w:t>The impact of the Enlightenment on Western society cannot be overstated. The ideas of the Philosophes helped to inspire the American and French Revolutions, which established the first modern democracies and enshrined the principles of individual liberty and human rights in law. The Enlightenment also paved the way for the scientific and industrial revolutions of the 19th century, which transformed the world and laid the foundations for modern society.</w:t>
      </w:r>
    </w:p>
    <w:p w14:paraId="189E4C60" w14:textId="77777777" w:rsidR="007D001D" w:rsidRDefault="00000000">
      <w:r>
        <w:t xml:space="preserve">However, the Enlightenment was not without its critics and detractors. Some argued that the emphasis on reason and individualism had led to a breakdown of traditional social </w:t>
      </w:r>
      <w:r>
        <w:lastRenderedPageBreak/>
        <w:t>bonds and a rise in moral relativism. Others criticized the Philosophes for their elitism and their failure to address the needs of the poor and marginalized.</w:t>
      </w:r>
    </w:p>
    <w:p w14:paraId="0BE4CC94" w14:textId="77777777" w:rsidR="007D001D" w:rsidRDefault="00000000">
      <w:r>
        <w:t>The legacy of the Enlightenment endures, shaping our understanding of human rights, democracy, and the role of reason in public life. It stands as a powerful symbol of the human capacity for progress and the ongoing struggle for a more just and rational world, despite the criticisms it has faced.</w:t>
      </w:r>
    </w:p>
    <w:p w14:paraId="63890B1A" w14:textId="77777777" w:rsidR="007D001D" w:rsidRDefault="00000000">
      <w:pPr>
        <w:pStyle w:val="Heading2"/>
      </w:pPr>
      <w:r>
        <w:t>The Social Contract and the Idea of Progress</w:t>
      </w:r>
      <w:bookmarkStart w:id="341" w:name="4.5.2"/>
      <w:bookmarkEnd w:id="341"/>
    </w:p>
    <w:p w14:paraId="1B7BCD46" w14:textId="77777777" w:rsidR="007D001D" w:rsidRDefault="00000000">
      <w:r>
        <w:t>The Age of Enlightenment marked a significant shift in European thought, characterized by a newfound emphasis on reason, individualism, and progress. Central to this intellectual revolution were the concepts of the social contract and the idea of progress, which fundamentally reshaped the way people understood the relationship between individuals and society, as well as the trajectory of human history.</w:t>
      </w:r>
    </w:p>
    <w:p w14:paraId="777EAE53" w14:textId="77777777" w:rsidR="007D001D" w:rsidRDefault="00000000">
      <w:r>
        <w:t>The social contract theory, as developed by thinkers such as Thomas Hobbes, John Locke, and Jean-Jacques Rousseau, posited that the legitimacy of government rests on the consent of the governed. According to this theory, individuals agree to surrender some of their natural rights to a sovereign authority in exchange for protection and the maintenance of social order. Hobbes, in his seminal work "Leviathan," argued that without a strong central authority, life would be "solitary, poor, nasty, brutish, and short." In contrast, Locke believed that the social contract should serve to protect individuals' natural rights to life, liberty, and property, and that the people had the right to revolt against a government that failed to uphold these rights.</w:t>
      </w:r>
    </w:p>
    <w:p w14:paraId="51F29352" w14:textId="77777777" w:rsidR="007D001D" w:rsidRDefault="00000000">
      <w:r>
        <w:t>Rousseau, in his influential treatise "The Social Contract," argued that the only legitimate form of government was one based on the "general will" of the people. He believed that individuals should subordinate their personal interests to the collective good, and that true freedom could only be achieved through participation in the democratic process. These ideas had a profound impact on the development of modern democracy and inspired the revolutionary movements of the late 18th and early 19th centuries.</w:t>
      </w:r>
    </w:p>
    <w:p w14:paraId="620AA3A7" w14:textId="77777777" w:rsidR="007D001D" w:rsidRDefault="00000000">
      <w:r>
        <w:t>Alongside the social contract theory, the idea of progress emerged as a defining feature of Enlightenment thought. Thinkers such as Marquis de Condorcet and Anne-Robert-Jacques Turgot championed the belief that human society was on a path of continuous improvement, driven by advances in science, technology, and reason. They argued that the accumulation of knowledge and the spread of education would lead to greater prosperity, equality, and happiness for all.</w:t>
      </w:r>
    </w:p>
    <w:p w14:paraId="4D3528F7" w14:textId="77777777" w:rsidR="007D001D" w:rsidRDefault="00000000">
      <w:r>
        <w:t>This optimistic view of human potential was reflected in the works of philosophers such as Immanuel Kant, who argued that the development of reason would eventually lead to a state of "perpetual peace" among nations. The idea of progress also influenced the development of economic theories, such as Adam Smith's concept of the "invisible hand," which suggested that the pursuit of individual self-interest could lead to greater social welfare.</w:t>
      </w:r>
    </w:p>
    <w:p w14:paraId="0B7169C5" w14:textId="77777777" w:rsidR="007D001D" w:rsidRDefault="00000000">
      <w:r>
        <w:t xml:space="preserve">However, the idea of progress was not without its critics. Some thinkers, such as Jean-Jacques Rousseau, argued that the development of civilization had corrupted the natural goodness of human beings and led to greater inequality and unhappiness. Others, such as </w:t>
      </w:r>
      <w:r>
        <w:lastRenderedPageBreak/>
        <w:t>Edmund Burke, warned against the dangers of radical change and argued for the importance of tradition and gradual reform.</w:t>
      </w:r>
    </w:p>
    <w:p w14:paraId="18F35C79" w14:textId="77777777" w:rsidR="007D001D" w:rsidRDefault="00000000">
      <w:r>
        <w:t>Despite these critiques, the social contract theory and the idea of progress had a profound impact on the intellectual and political landscape of Europe and beyond. They inspired the American and French Revolutions, which sought to establish new forms of government based on the principles of liberty, equality, and popular sovereignty. They also shaped the development of modern liberal democracy, with its emphasis on individual rights, representative government, and the rule of law.</w:t>
      </w:r>
    </w:p>
    <w:p w14:paraId="4B2F4062" w14:textId="77777777" w:rsidR="007D001D" w:rsidRDefault="00000000">
      <w:r>
        <w:t>Moreover, the idea of progress continued to influence social and political thought throughout the 19th and 20th centuries. It informed the development of ideologies such as Marxism, which viewed history as a dialectical process leading towards a classless society, and capitalist theories of economic growth and development. It also inspired social and political movements, such as the campaign for women's suffrage and the civil rights movement, which sought to extend the promises of the Enlightenment to marginalized groups.</w:t>
      </w:r>
    </w:p>
    <w:p w14:paraId="6EC5D2CE" w14:textId="77777777" w:rsidR="007D001D" w:rsidRDefault="00000000">
      <w:r>
        <w:t>The legacy of the social contract theory and the idea of progress remains deeply ingrained in modern political and social thought. Although the optimism of the Enlightenment has been tempered by the realities of war, inequality, and environmental degradation, the belief in the power of reason and the possibility of social improvement endures, shaping our understanding of the world and our place within it. The insights of Enlightenment thinkers offer valuable guidance and inspiration as we navigate the challenges of the 21st century, from climate change to the rise of populism, in our efforts to build a more just, peaceful, and prosperous future.</w:t>
      </w:r>
    </w:p>
    <w:p w14:paraId="3635158F" w14:textId="77777777" w:rsidR="007D001D" w:rsidRDefault="00000000">
      <w:pPr>
        <w:pStyle w:val="Heading2"/>
      </w:pPr>
      <w:r>
        <w:t>The Scientific Method and Empiricism</w:t>
      </w:r>
      <w:bookmarkStart w:id="342" w:name="4.5.3"/>
      <w:bookmarkEnd w:id="342"/>
    </w:p>
    <w:p w14:paraId="2D88D801" w14:textId="77777777" w:rsidR="007D001D" w:rsidRDefault="00000000">
      <w:r>
        <w:t>The Scientific Method and Empiricism, two fundamental concepts that emerged during the Enlightenment and Scientific Revolution, revolutionized the way humans approached the acquisition of knowledge and understanding of the natural world. The Scientific Method, a systematic approach to investigation, consisted of several key steps: observation, hypothesis formation, experimentation, and analysis. This process allowed scientists to test their ideas and theories in a structured, reproducible manner, leading to more reliable and accurate conclusions.</w:t>
      </w:r>
    </w:p>
    <w:p w14:paraId="75D37C05" w14:textId="77777777" w:rsidR="007D001D" w:rsidRDefault="00000000">
      <w:r>
        <w:t>At the core of the Scientific Method was the concept of empiricism, which emphasized the importance of sensory experience and observable evidence in the pursuit of knowledge. Empiricists argued that the only reliable source of information about the world was through direct observation and experimentation, rather than relying solely on abstract reasoning or traditional authority. This shift in perspective challenged long-held beliefs and encouraged a more critical and skeptical approach to understanding the world.</w:t>
      </w:r>
    </w:p>
    <w:p w14:paraId="4D49CDF7" w14:textId="77777777" w:rsidR="007D001D" w:rsidRDefault="00000000">
      <w:r>
        <w:t>The rise of empiricism was closely tied to the development of new scientific instruments, such as the telescope and microscope, which allowed for more precise observations and measurements. These tools enabled scientists to gather data and evidence that could be used to support or refute hypotheses, leading to a more robust and reliable body of knowledge.</w:t>
      </w:r>
    </w:p>
    <w:p w14:paraId="236F6A34" w14:textId="77777777" w:rsidR="007D001D" w:rsidRDefault="00000000">
      <w:r>
        <w:lastRenderedPageBreak/>
        <w:t>One of the key figures in the development of the Scientific Method was Francis Bacon, an English philosopher and statesman who advocated for a systematic approach to scientific inquiry. Bacon argued that the best way to understand the natural world was through inductive reasoning, which involved collecting and analyzing large amounts of data to identify patterns and relationships. This approach stood in contrast to the deductive reasoning favored by many earlier thinkers, which relied on logical arguments based on preexisting assumptions.</w:t>
      </w:r>
    </w:p>
    <w:p w14:paraId="044A0ED5" w14:textId="77777777" w:rsidR="007D001D" w:rsidRDefault="00000000">
      <w:r>
        <w:t>Another important contributor to the development of empiricism was John Locke, an English philosopher who argued that the human mind was a "blank slate" at birth, and that all knowledge was acquired through sensory experience. Locke's ideas challenged the notion of innate knowledge and emphasized the importance of education and learning in shaping an individual's understanding of the world.</w:t>
      </w:r>
    </w:p>
    <w:p w14:paraId="2827AEDD" w14:textId="77777777" w:rsidR="007D001D" w:rsidRDefault="00000000">
      <w:r>
        <w:t>The Scientific Method and empiricism had far-reaching consequences for the development of science and technology. By emphasizing the importance of observation, experimentation, and evidence-based reasoning, these concepts laid the foundation for the rapid advancement of fields such as physics, chemistry, and biology. The Scientific Method allowed researchers to systematically test hypotheses and build upon previous knowledge, leading to a cumulative growth in scientific understanding.</w:t>
      </w:r>
    </w:p>
    <w:p w14:paraId="156C1194" w14:textId="77777777" w:rsidR="007D001D" w:rsidRDefault="00000000">
      <w:r>
        <w:t>Moreover, the Scientific Method and empiricism had significant implications beyond the realm of science. The emphasis on critical thinking, skepticism, and evidence-based reasoning influenced philosophical thought, political discourse, and social norms. The Enlightenment ideals of reason, progress, and individual liberty were closely tied to the rise of empiricism and the Scientific Method, as thinkers sought to apply these principles to all aspects of human life.</w:t>
      </w:r>
    </w:p>
    <w:p w14:paraId="6DEB2491" w14:textId="77777777" w:rsidR="007D001D" w:rsidRDefault="00000000">
      <w:r>
        <w:t>However, the adoption of the Scientific Method and empiricism was not without its challenges and controversies. Some religious authorities viewed the emphasis on observation and experimentation as a threat to traditional beliefs and scriptural authority. Additionally, the Scientific Method itself had limitations, as not all phenomena could be easily observed or experimentally manipulated.</w:t>
      </w:r>
    </w:p>
    <w:p w14:paraId="70E6CBA7" w14:textId="77777777" w:rsidR="007D001D" w:rsidRDefault="00000000">
      <w:r>
        <w:t>The Scientific Method and empiricism remain central to modern scientific inquiry, despite the challenges faced during their adoption. These concepts have contributed to countless groundbreaking discoveries and technological innovations, from the development of vaccines and antibiotics to the exploration of space and the unlocking of the secrets of the atom. The Scientific Method and empiricism have left an indelible mark on our understanding of the world and our ability to harness its potential for the betterment of humanity.</w:t>
      </w:r>
    </w:p>
    <w:p w14:paraId="611FC4F8" w14:textId="77777777" w:rsidR="007D001D" w:rsidRDefault="00000000">
      <w:pPr>
        <w:pStyle w:val="Heading2"/>
      </w:pPr>
      <w:r>
        <w:t>Galileo and the Heliocentric Model</w:t>
      </w:r>
      <w:bookmarkStart w:id="343" w:name="4.5.4"/>
      <w:bookmarkEnd w:id="343"/>
    </w:p>
    <w:p w14:paraId="1AD44F50" w14:textId="77777777" w:rsidR="007D001D" w:rsidRDefault="00000000">
      <w:r>
        <w:t>Galileo Galilei, an Italian astronomer, physicist, and mathematician, played a pivotal role in the Scientific Revolution of the 16th and 17th centuries. His groundbreaking work on the heliocentric model of the solar system challenged the long-held beliefs of the time and laid the foundation for modern astronomy.</w:t>
      </w:r>
    </w:p>
    <w:p w14:paraId="5DF37525" w14:textId="77777777" w:rsidR="007D001D" w:rsidRDefault="00000000">
      <w:r>
        <w:lastRenderedPageBreak/>
        <w:t>Born in Pisa in 1564, Galileo's early fascination with mathematics and physics led him to pursue a career in academia. He became a professor at the University of Pisa and later at the University of Padua, where he made significant contributions to the study of motion and mechanics. However, it was his astronomical observations that would ultimately cement his place in history.</w:t>
      </w:r>
    </w:p>
    <w:p w14:paraId="5FE1F869" w14:textId="77777777" w:rsidR="007D001D" w:rsidRDefault="00000000">
      <w:r>
        <w:t>In 1609, Galileo learned of the invention of the telescope in the Netherlands. He quickly set about building his own improved version of the instrument, which he used to make a series of remarkable discoveries. Through his observations, Galileo found that the Moon's surface was not smooth, as previously believed, but rather covered in mountains and craters. He also discovered four of Jupiter's largest moons, providing evidence that not all celestial bodies orbited the Earth.</w:t>
      </w:r>
    </w:p>
    <w:p w14:paraId="7B03CA87" w14:textId="77777777" w:rsidR="007D001D" w:rsidRDefault="00000000">
      <w:r>
        <w:t>These findings lent support to the heliocentric model proposed by Nicolaus Copernicus in the mid-16th century. Copernicus had argued that the Earth and other planets revolved around the Sun, contradicting the prevailing geocentric model, which placed the Earth at the center of the universe. Galileo's observations provided compelling evidence in favor of the Copernican system, but his support for the heliocentric model would soon bring him into conflict with the Catholic Church.</w:t>
      </w:r>
    </w:p>
    <w:p w14:paraId="5B7D9CF2" w14:textId="77777777" w:rsidR="007D001D" w:rsidRDefault="00000000">
      <w:r>
        <w:t>In 1616, the Church declared the Copernican system to be heretical, and Galileo was warned not to defend or teach it. Despite this admonition, Galileo continued his work and, in 1632, published his most famous book, "Dialogue Concerning the Two Chief World Systems." The book, written in Italian rather than Latin, made the heliocentric model accessible to a broader audience and presented a compelling case for its validity.</w:t>
      </w:r>
    </w:p>
    <w:p w14:paraId="7CFACC26" w14:textId="77777777" w:rsidR="007D001D" w:rsidRDefault="00000000">
      <w:r>
        <w:t>The Church's response was swift and severe. Galileo was summoned to Rome to face the Inquisition, where he was forced to recant his belief in the Copernican system under threat of torture and imprisonment. He spent the remainder of his life under house arrest, forbidden from publishing any further works on the subject.</w:t>
      </w:r>
    </w:p>
    <w:p w14:paraId="3C76BEA6" w14:textId="77777777" w:rsidR="007D001D" w:rsidRDefault="00000000">
      <w:r>
        <w:t>Despite the Church's efforts to suppress his ideas, Galileo's legacy endured. His work laid the groundwork for the acceptance of the heliocentric model and inspired generations of scientists to challenge established dogmas and seek truth through observation and experimentation. His contributions to physics, particularly in the study of motion and mechanics, also had a lasting impact on the development of science.</w:t>
      </w:r>
    </w:p>
    <w:p w14:paraId="327CAEE9" w14:textId="77777777" w:rsidR="007D001D" w:rsidRDefault="00000000">
      <w:r>
        <w:t>Galileo's story is one of intellectual courage and the triumph of reason over authority. His willingness to question the accepted beliefs of his time, even in the face of persecution, exemplifies the spirit of scientific inquiry that would come to define the Enlightenment and the Scientific Revolution. Today, he is remembered as one of the greatest scientists in history, a pioneer whose ideas helped to shape our understanding of the universe and our place within it.</w:t>
      </w:r>
    </w:p>
    <w:p w14:paraId="744EFADB" w14:textId="77777777" w:rsidR="007D001D" w:rsidRDefault="00000000">
      <w:r>
        <w:t>The heliocentric model, which Galileo championed, would eventually be refined by Johannes Kepler and Isaac Newton, leading to a more accurate understanding of planetary motion and the laws of gravity. The acceptance of the heliocentric model also had profound implications for philosophy and religion, challenging the notion of humanity's central place in the universe and paving the way for a more secular worldview.</w:t>
      </w:r>
    </w:p>
    <w:p w14:paraId="14FA9813" w14:textId="77777777" w:rsidR="007D001D" w:rsidRDefault="00000000">
      <w:r>
        <w:lastRenderedPageBreak/>
        <w:t>Galileo's life and work stand as enduring proof of the power of human curiosity and the importance of intellectual freedom. His unwavering commitment to the pursuit of knowledge, even in the face of adversity, serves as an inspiration for scientists and freethinkers around the world. As we strive to unravel the mysteries of the universe and push the boundaries of human understanding, Galileo Galilei remains a guiding light, a true giant of the Scientific Revolution whose legacy will endure for generations to come.</w:t>
      </w:r>
    </w:p>
    <w:p w14:paraId="6CA8D5C2" w14:textId="77777777" w:rsidR="007D001D" w:rsidRDefault="00000000">
      <w:pPr>
        <w:pStyle w:val="Heading2"/>
      </w:pPr>
      <w:r>
        <w:t>Newton and the Laws of Motion</w:t>
      </w:r>
      <w:bookmarkStart w:id="344" w:name="4.5.5"/>
      <w:bookmarkEnd w:id="344"/>
    </w:p>
    <w:p w14:paraId="241D70E9" w14:textId="77777777" w:rsidR="007D001D" w:rsidRDefault="00000000">
      <w:r>
        <w:t>Isaac Newton's groundbreaking work in physics revolutionized our understanding of the natural world and laid the foundation for classical mechanics. Born in 1643 in Woolsthorpe-by-Colsterworth, England, Newton demonstrated an early aptitude for mathematics and science. He attended Trinity College, Cambridge, where he began to develop his theories on calculus, optics, and gravity.</w:t>
      </w:r>
    </w:p>
    <w:p w14:paraId="188150AC" w14:textId="77777777" w:rsidR="007D001D" w:rsidRDefault="00000000">
      <w:r>
        <w:t>Newton's most famous contribution to science is his three laws of motion, which he published in his seminal work, "Principia Mathematica," in 1687. The first law, also known as the law of inertia, states that an object at rest stays at rest, and an object in motion stays in motion with the same speed and in the same direction, unless acted upon by an unbalanced force. This law explains why objects tend to resist changes in their state of motion.</w:t>
      </w:r>
    </w:p>
    <w:p w14:paraId="3400888A" w14:textId="77777777" w:rsidR="007D001D" w:rsidRDefault="00000000">
      <w:r>
        <w:t>The second law of motion describes the relationship between an object's mass, acceleration, and the applied force. It states that the acceleration of an object is directly proportional to the net force acting on it and inversely proportional to its mass. In other words, the greater the force applied to an object, the greater its acceleration, while objects with more mass require more force to accelerate at the same rate as lighter objects.</w:t>
      </w:r>
    </w:p>
    <w:p w14:paraId="1382D680" w14:textId="77777777" w:rsidR="007D001D" w:rsidRDefault="00000000">
      <w:r>
        <w:t>Newton's third law of motion states that for every action, there is an equal and opposite reaction. This means that when two objects interact, they apply forces to each other that are equal in magnitude and opposite in direction. For example, when a person jumps, they push down on the ground, and the ground pushes back up on them with an equal force, propelling them into the air.</w:t>
      </w:r>
    </w:p>
    <w:p w14:paraId="1D6BA11A" w14:textId="77777777" w:rsidR="007D001D" w:rsidRDefault="00000000">
      <w:r>
        <w:t>These laws of motion, along with Newton's law of universal gravitation, which states that every particle in the universe attracts every other particle with a force proportional to their masses and inversely proportional to the square of the distance between them, form the basis of classical mechanics. They explain the motion of objects ranging from projectiles and planets to fluids and gases.</w:t>
      </w:r>
    </w:p>
    <w:p w14:paraId="4510298D" w14:textId="77777777" w:rsidR="007D001D" w:rsidRDefault="00000000">
      <w:r>
        <w:t>Newton's work also had a profound impact on the scientific method itself. He emphasized the importance of empirical evidence and mathematical reasoning in understanding the natural world. His famous quote, "Hypotheses non fingo" (I do not feign hypotheses), reflects his belief that scientific theories should be based on observable phenomena and not on speculative assumptions.</w:t>
      </w:r>
    </w:p>
    <w:p w14:paraId="1816EE87" w14:textId="77777777" w:rsidR="007D001D" w:rsidRDefault="00000000">
      <w:r>
        <w:t xml:space="preserve">In addition to his laws of motion, Newton made significant contributions to optics, including his work on the nature of light and color. He demonstrated that white light is composed of a spectrum of colors, which can be separated using a prism and recombined to form white </w:t>
      </w:r>
      <w:r>
        <w:lastRenderedPageBreak/>
        <w:t>light again. He also invented the reflecting telescope, which uses mirrors instead of lenses to focus light, reducing chromatic aberration and allowing for greater magnification.</w:t>
      </w:r>
    </w:p>
    <w:p w14:paraId="42C95E86" w14:textId="77777777" w:rsidR="007D001D" w:rsidRDefault="00000000">
      <w:r>
        <w:t>Newton's influence extended beyond the scientific community. His work had a profound impact on the Age of Enlightenment, as philosophers and intellectuals sought to apply the principles of reason and empiricism to all aspects of human knowledge. His laws of motion and universal gravitation became the foundation for the Industrial Revolution, as engineers and inventors used them to design machines and engines that transformed manufacturing and transportation.</w:t>
      </w:r>
    </w:p>
    <w:p w14:paraId="423C1E56" w14:textId="77777777" w:rsidR="007D001D" w:rsidRDefault="00000000">
      <w:r>
        <w:t>Today, Newton's laws of motion remain a cornerstone of physics education and are essential for understanding the behavior of objects in the world around us. While later developments in physics, such as Einstein's theory of relativity and quantum mechanics, have revealed the limitations of Newton's theories, they continue to provide a powerful and accurate description of motion in most everyday situations.</w:t>
      </w:r>
    </w:p>
    <w:p w14:paraId="1764930D" w14:textId="77777777" w:rsidR="007D001D" w:rsidRDefault="00000000">
      <w:r>
        <w:t>In recognition of his contributions to science, Newton was knighted by Queen Anne in 1705 and became the first scientist to be buried in Westminster Abbey upon his death in 1727. His legacy endures, inspiring and informing scientific research and technological innovation, solidifying his position as one of the most influential figures in the history of science.</w:t>
      </w:r>
    </w:p>
    <w:p w14:paraId="086A09FB" w14:textId="77777777" w:rsidR="007D001D" w:rsidRDefault="00000000">
      <w:pPr>
        <w:pStyle w:val="Heading2"/>
      </w:pPr>
      <w:r>
        <w:t>The Discoveries of Boyle, Hooke, and Leeuwenhoek</w:t>
      </w:r>
      <w:bookmarkStart w:id="345" w:name="4.5.6"/>
      <w:bookmarkEnd w:id="345"/>
    </w:p>
    <w:p w14:paraId="670D94C2" w14:textId="77777777" w:rsidR="007D001D" w:rsidRDefault="00000000">
      <w:r>
        <w:t>Robert Boyle, Robert Hooke, and Antonie van Leeuwenhoek were three of the most influential scientists of the 17th century, whose groundbreaking discoveries helped to shape our understanding of the natural world. Boyle, an Irish natural philosopher, is best known for his work on the properties of gases and his development of the modern scientific method. In his most famous experiment, Boyle used an air pump to demonstrate that the volume of a gas is inversely proportional to its pressure, a relationship now known as Boyle's Law. This discovery laid the foundation for the study of thermodynamics and helped to establish the concept of atoms and molecules.</w:t>
      </w:r>
    </w:p>
    <w:p w14:paraId="0F10C79F" w14:textId="77777777" w:rsidR="007D001D" w:rsidRDefault="00000000">
      <w:r>
        <w:t>Boyle was also a pioneer in the field of chemistry, and his book "The Sceptical Chymist" challenged the prevailing theories of the time, which held that all matter was composed of four elements: earth, air, fire, and water. Instead, Boyle proposed that matter was made up of tiny particles that could combine in various ways to form different substances. This idea would later be developed into the modern atomic theory.</w:t>
      </w:r>
    </w:p>
    <w:p w14:paraId="11C6DCE1" w14:textId="77777777" w:rsidR="007D001D" w:rsidRDefault="00000000">
      <w:r>
        <w:t>Robert Hooke, an English natural philosopher and architect, was another key figure in the Scientific Revolution. Hooke is best known for his work on microscopy and his detailed drawings of the miniature world he observed through his lenses. In his book "Micrographia," published in 1665, Hooke described and illustrated a wide range of specimens, from the compound eye of a fly to the structure of a feather. His drawings were so accurate and detailed that they remained the standard reference for microscopic anatomy for centuries.</w:t>
      </w:r>
    </w:p>
    <w:p w14:paraId="15146D78" w14:textId="77777777" w:rsidR="007D001D" w:rsidRDefault="00000000">
      <w:r>
        <w:t xml:space="preserve">Hooke's most famous observation was his discovery of plant cells, which he first described in his study of cork. He noted that the cork was composed of tiny boxes or "cells," a term he coined and which would later be adopted by biologists to describe the basic unit of life. </w:t>
      </w:r>
      <w:r>
        <w:lastRenderedPageBreak/>
        <w:t>Hooke's work on microscopy opened up a whole new world of investigation and laid the foundation for the development of modern biology.</w:t>
      </w:r>
    </w:p>
    <w:p w14:paraId="4BB8643E" w14:textId="77777777" w:rsidR="007D001D" w:rsidRDefault="00000000">
      <w:r>
        <w:t>Antonie van Leeuwenhoek, a Dutch merchant and scientist, is often referred to as the "Father of Microbiology" for his pioneering work in the field. Using simple microscopes that he designed and built himself, Leeuwenhoek was the first person to observe and describe single-celled organisms, which he called "animalcules." His detailed descriptions and drawings of bacteria, protozoa, and other microorganisms were met with skepticism by the scientific community at first, but were later confirmed by other researchers.</w:t>
      </w:r>
    </w:p>
    <w:p w14:paraId="7BEA7B95" w14:textId="77777777" w:rsidR="007D001D" w:rsidRDefault="00000000">
      <w:r>
        <w:t>Leeuwenhoek's discoveries were made possible by his unique microscope design, which used a single lens mounted in a small metal plate. Although his microscopes were simple compared to modern instruments, they were capable of magnifying specimens up to 300 times, allowing Leeuwenhoek to see things that had never been observed before. His work laid the foundation for the field of microbiology and helped to establish the idea that living things are composed of cells.</w:t>
      </w:r>
    </w:p>
    <w:p w14:paraId="6D93F3E5" w14:textId="77777777" w:rsidR="007D001D" w:rsidRDefault="00000000">
      <w:r>
        <w:t>Together, the discoveries of Boyle, Hooke, and Leeuwenhoek revolutionized our understanding of the natural world and helped to establish the scientific method as the basis for modern research. Their groundbreaking work paved the way for countless scientific advancements in the following centuries, from the development of the germ theory of disease to the mapping of the human genome. The enduring impact of their pioneering spirit and dedication to scientific inquiry is evident in the work of the many scientists and researchers who have followed in their footsteps.</w:t>
      </w:r>
    </w:p>
    <w:p w14:paraId="60008044" w14:textId="77777777" w:rsidR="007D001D" w:rsidRDefault="00000000">
      <w:pPr>
        <w:pStyle w:val="Heading2"/>
      </w:pPr>
      <w:r>
        <w:t>The Classification of Living Things by Linnaeus</w:t>
      </w:r>
      <w:bookmarkStart w:id="346" w:name="4.5.7"/>
      <w:bookmarkEnd w:id="346"/>
    </w:p>
    <w:p w14:paraId="0E459616" w14:textId="77777777" w:rsidR="007D001D" w:rsidRDefault="00000000">
      <w:r>
        <w:t>Carl Linnaeus, the renowned Swedish naturalist, revolutionized the field of biology with his groundbreaking work on the classification of living organisms. Born in 1707, Linnaeus developed a lifelong passion for studying and cataloging the natural world. His seminal work, "Systema Naturae," first published in 1735, laid the foundation for the modern system of taxonomy that is still in use today.</w:t>
      </w:r>
    </w:p>
    <w:p w14:paraId="1E9B7441" w14:textId="77777777" w:rsidR="007D001D" w:rsidRDefault="00000000">
      <w:r>
        <w:t>Linnaeus's classification system, known as binomial nomenclature, assigned each species a unique two-part name consisting of its genus and species. This naming convention provided a standardized way to identify and categorize the vast diversity of life on Earth. By using Latin names, Linnaeus ensured that the classification system could be universally understood and applied by scientists around the world, regardless of their native language.</w:t>
      </w:r>
    </w:p>
    <w:p w14:paraId="4CC7A62C" w14:textId="77777777" w:rsidR="007D001D" w:rsidRDefault="00000000">
      <w:r>
        <w:t>The Linnaean system organized living organisms into a hierarchical structure, with increasingly specific categories. At the broadest level, Linnaeus divided life into three kingdoms: animal, vegetable (plant), and mineral. Within each kingdom, organisms were further classified into classes, orders, genera, and species based on their shared characteristics and evolutionary relationships.</w:t>
      </w:r>
    </w:p>
    <w:p w14:paraId="223EC78B" w14:textId="77777777" w:rsidR="007D001D" w:rsidRDefault="00000000">
      <w:r>
        <w:t xml:space="preserve">Linnaeus's meticulous observations and descriptions of species were unprecedented in their detail and accuracy. He carefully examined the morphological features of organisms, such as their anatomy, physiology, and reproductive structures, to determine their place within the taxonomic hierarchy. This approach allowed him to identify and name thousands </w:t>
      </w:r>
      <w:r>
        <w:lastRenderedPageBreak/>
        <w:t>of new species, many of which he personally collected during his extensive field expeditions throughout Sweden and other parts of Europe.</w:t>
      </w:r>
    </w:p>
    <w:p w14:paraId="5D79E601" w14:textId="77777777" w:rsidR="007D001D" w:rsidRDefault="00000000">
      <w:r>
        <w:t>One of Linnaeus's most significant contributions was his recognition of the importance of sexual reproduction in plants. He developed a classification system for flowering plants based on the number and arrangement of their reproductive organs, such as stamens and pistils. This system, known as the sexual system, was a major breakthrough in understanding plant diversity and laid the groundwork for future studies in botany.</w:t>
      </w:r>
    </w:p>
    <w:p w14:paraId="28798B48" w14:textId="77777777" w:rsidR="007D001D" w:rsidRDefault="00000000">
      <w:r>
        <w:t>Linnaeus's work had far-reaching impacts beyond the field of biology. His classification system provided a framework for understanding the relationships between different species and their roles in ecosystems. This knowledge was essential for the development of agriculture, medicine, and other applied sciences. Linnaeus's standardized naming conventions also facilitated communication and collaboration among scientists, enabling them to build upon each other's work and advance the frontiers of knowledge.</w:t>
      </w:r>
    </w:p>
    <w:p w14:paraId="59E1179B" w14:textId="77777777" w:rsidR="007D001D" w:rsidRDefault="00000000">
      <w:r>
        <w:t>However, Linnaeus's classification system was not without its limitations. He believed in the fixity of species, a concept that was later challenged by the theory of evolution proposed by Charles Darwin. Additionally, as more species were discovered and described, the Linnaean system required modification and expansion to accommodate the growing complexity of life on Earth.</w:t>
      </w:r>
    </w:p>
    <w:p w14:paraId="2B5375F8" w14:textId="77777777" w:rsidR="007D001D" w:rsidRDefault="00000000">
      <w:r>
        <w:t>Despite these limitations, Linnaeus's legacy endures as the foundation of modern taxonomy. His binomial nomenclature and hierarchical classification system continue to be used by biologists worldwide, albeit with numerous refinements and additions. The Linnaean collections, which include his extensive herbarium, insect collections, and personal library, are preserved at the Linnean Society of London and continue to be studied by researchers today.</w:t>
      </w:r>
    </w:p>
    <w:p w14:paraId="3BE16AB5" w14:textId="77777777" w:rsidR="007D001D" w:rsidRDefault="00000000">
      <w:r>
        <w:t>In recognition of his immense contributions to science, Linnaeus was honored with the title of "prince of botanists" by his contemporaries. His influence extended well beyond his lifetime, inspiring generations of naturalists and biologists to explore and catalog the wonders of the natural world. Linnaeus's groundbreaking work remains a cornerstone of modern biology, showcasing the enduring significance of his revolutionary approach to understanding and classifying the diversity of life on Earth.</w:t>
      </w:r>
    </w:p>
    <w:p w14:paraId="51C783C2" w14:textId="77777777" w:rsidR="007D001D" w:rsidRDefault="00000000">
      <w:pPr>
        <w:pStyle w:val="Heading2"/>
      </w:pPr>
      <w:r>
        <w:t>The Encyclopédie and the Spread of Knowledge</w:t>
      </w:r>
      <w:bookmarkStart w:id="347" w:name="4.5.8"/>
      <w:bookmarkEnd w:id="347"/>
    </w:p>
    <w:p w14:paraId="6E1699CB" w14:textId="77777777" w:rsidR="007D001D" w:rsidRDefault="00000000">
      <w:r>
        <w:t>The Encyclopédie, a monumental work of the Enlightenment era, played a pivotal role in the dissemination of knowledge and ideas throughout Europe and beyond. Conceived by Denis Diderot and Jean le Rond d'Alembert, this ambitious project aimed to compile and systematize the entirety of human knowledge in a single, comprehensive work. The Encyclopédie was not merely a reference book, but a vehicle for spreading the values and ideals of the Enlightenment, challenging traditional authority and promoting rational inquiry.</w:t>
      </w:r>
    </w:p>
    <w:p w14:paraId="7416E54C" w14:textId="77777777" w:rsidR="007D001D" w:rsidRDefault="00000000">
      <w:r>
        <w:t xml:space="preserve">The Encyclopédie was published between 1751 and 1772, and it consisted of 28 volumes, including 11 volumes of plates. It was a collaborative effort, involving the contributions of more than 150 writers, scholars, and artists, known as the encyclopédistes. These </w:t>
      </w:r>
      <w:r>
        <w:lastRenderedPageBreak/>
        <w:t>individuals were drawn from various fields, including science, philosophy, literature, and the arts, and they brought their expertise and insights to bear on a wide range of subjects.</w:t>
      </w:r>
    </w:p>
    <w:p w14:paraId="2D678BAC" w14:textId="77777777" w:rsidR="007D001D" w:rsidRDefault="00000000">
      <w:r>
        <w:t>One of the defining features of the Encyclopédie was its emphasis on empirical evidence and rational analysis. The encyclopédistes sought to challenge the prevailing dogmas and superstitions of their time, and to promote a more scientific and critical approach to knowledge. They rejected the idea of absolute truth, and instead advocated for a more open-ended and provisional understanding of the world, one that was subject to constant revision and refinement in the light of new evidence.</w:t>
      </w:r>
    </w:p>
    <w:p w14:paraId="78661115" w14:textId="77777777" w:rsidR="007D001D" w:rsidRDefault="00000000">
      <w:r>
        <w:t>The Encyclopédie was also notable for its inclusiveness and its democratic spirit. Unlike earlier works of reference, which tended to focus on the achievements of the elite and the powerful, the Encyclopédie sought to represent the knowledge and experiences of all people, regardless of their social status or background. This was reflected in the diversity of its contributors, who included not only established scholars and intellectuals, but also artisans, craftsmen, and ordinary citizens.</w:t>
      </w:r>
    </w:p>
    <w:p w14:paraId="7EAA5D65" w14:textId="77777777" w:rsidR="007D001D" w:rsidRDefault="00000000">
      <w:r>
        <w:t>The impact of the Encyclopédie was far-reaching and profound. It helped to popularize the ideas of the Enlightenment, and to spread them to a wider audience than ever before. It also served as a model for future works of reference, and inspired a new generation of thinkers and writers to engage with the world in a more critical and analytical way.</w:t>
      </w:r>
    </w:p>
    <w:p w14:paraId="68CDD4D0" w14:textId="77777777" w:rsidR="007D001D" w:rsidRDefault="00000000">
      <w:r>
        <w:t>However, the Encyclopédie was not without its controversies and challenges. Its radical ideas and its challenge to traditional authority made it a target for censorship and suppression by the French government and the Catholic Church. Many of its contributors were persecuted or forced into exile, and the work itself was banned and burned in public squares.</w:t>
      </w:r>
    </w:p>
    <w:p w14:paraId="3B6A29C5" w14:textId="77777777" w:rsidR="007D001D" w:rsidRDefault="00000000">
      <w:r>
        <w:t>Despite these obstacles, the Encyclopédie continued to circulate and to influence the intellectual and cultural life of Europe and beyond. It was translated into multiple languages, and its ideas were taken up and developed by thinkers and activists across the continent and around the world.</w:t>
      </w:r>
    </w:p>
    <w:p w14:paraId="72D14E38" w14:textId="77777777" w:rsidR="007D001D" w:rsidRDefault="00000000">
      <w:r>
        <w:t>The legacy of the Encyclopédie can be seen in the ongoing commitment to the values of reason, empiricism, and intellectual freedom that it helped to promote. It remains a powerful symbol of the Enlightenment, and a testament to the enduring power of ideas to shape the course of human history.</w:t>
      </w:r>
    </w:p>
    <w:p w14:paraId="62B2AA82" w14:textId="77777777" w:rsidR="007D001D" w:rsidRDefault="00000000">
      <w:r>
        <w:t>Today, the spirit of the Encyclopédie lives on in the digital age, as new technologies and platforms offer unprecedented opportunities for the creation, dissemination, and democratization of knowledge. From Wikipedia to open access journals, from online courses to citizen science projects, the ideals of the Encyclopédie continue to inspire and inform our efforts to understand and engage with the world around us.</w:t>
      </w:r>
    </w:p>
    <w:p w14:paraId="7B443A47" w14:textId="77777777" w:rsidR="007D001D" w:rsidRDefault="00000000">
      <w:r>
        <w:t>The Encyclopédie's lessons remain highly relevant as we navigate the challenges and opportunities of the 21st century. It underscores the crucial importance of critical thinking, intellectual curiosity, and the free exchange of ideas. The Encyclopédie challenges us to persist in our efforts to build a society that is more informed, engaged, and enlightened.</w:t>
      </w:r>
    </w:p>
    <w:p w14:paraId="037CBC12" w14:textId="77777777" w:rsidR="007D001D" w:rsidRDefault="00000000">
      <w:pPr>
        <w:pStyle w:val="Heading2"/>
      </w:pPr>
      <w:r>
        <w:lastRenderedPageBreak/>
        <w:t>The Impact of the Enlightenment on Politics and Society</w:t>
      </w:r>
      <w:bookmarkStart w:id="348" w:name="4.5.9"/>
      <w:bookmarkEnd w:id="348"/>
    </w:p>
    <w:p w14:paraId="63479ED5" w14:textId="77777777" w:rsidR="007D001D" w:rsidRDefault="00000000">
      <w:r>
        <w:t>The Enlightenment, a philosophical movement that emerged in the 18th century, had a profound impact on politics and society, reshaping the way people thought about government, individual rights, and the structure of society. The ideas of Enlightenment thinkers, such as John Locke, Montesquieu, and Jean-Jacques Rousseau, challenged the traditional notions of divine right and absolute monarchy, instead advocating for a social contract between the government and the governed, where the power of the state was derived from the consent of the people.</w:t>
      </w:r>
    </w:p>
    <w:p w14:paraId="4DA5363B" w14:textId="77777777" w:rsidR="007D001D" w:rsidRDefault="00000000">
      <w:r>
        <w:t>One of the most significant effects of the Enlightenment on politics was the rise of liberalism and the concept of individual rights. Philosophers like Locke argued that all individuals were born with natural rights, such as the right to life, liberty, and property, and that the primary purpose of government was to protect these rights. This idea of inalienable rights influenced the American Declaration of Independence and the French Declaration of the Rights of Man and of the Citizen, both of which emphasized the importance of individual liberty and equality before the law.</w:t>
      </w:r>
    </w:p>
    <w:p w14:paraId="561E6201" w14:textId="77777777" w:rsidR="007D001D" w:rsidRDefault="00000000">
      <w:r>
        <w:t>The Enlightenment also contributed to the development of the separation of powers and the system of checks and balances in government. Montesquieu, in his work "The Spirit of Laws," argued that the best way to prevent tyranny was to divide the powers of government among different branches, each with the ability to check and balance the others. This concept was influential in the drafting of the United States Constitution, which established a federal government with three distinct branches: the executive, legislative, and judicial.</w:t>
      </w:r>
    </w:p>
    <w:p w14:paraId="66A2A1C5" w14:textId="77777777" w:rsidR="007D001D" w:rsidRDefault="00000000">
      <w:r>
        <w:t>The idea of the social contract, as put forth by Rousseau, had a significant impact on the understanding of the relationship between the government and the people. Rousseau argued that the legitimacy of a government depended on the will of the people, and that the people had the right to overthrow a government that failed to uphold the social contract. This idea of popular sovereignty was a driving force behind the American and French Revolutions, which sought to establish governments that were accountable to the people.</w:t>
      </w:r>
    </w:p>
    <w:p w14:paraId="0824E181" w14:textId="77777777" w:rsidR="007D001D" w:rsidRDefault="00000000">
      <w:r>
        <w:t>The Enlightenment also had a significant impact on the development of modern democracy. The belief in the importance of individual rights, coupled with the idea of popular sovereignty, led to the gradual expansion of suffrage and the inclusion of more people in the political process. The Enlightenment thinkers' emphasis on reason and education also contributed to the growth of an informed citizenry, which was seen as essential for the proper functioning of a democratic society.</w:t>
      </w:r>
    </w:p>
    <w:p w14:paraId="09EBCAAA" w14:textId="77777777" w:rsidR="007D001D" w:rsidRDefault="00000000">
      <w:r>
        <w:t>In addition to its political impact, the Enlightenment also had a profound effect on social attitudes and structures. The emphasis on reason and individual rights challenged traditional hierarchies and promoted the idea of social mobility based on merit rather than birth. This led to the gradual erosion of the aristocracy's power and the rise of the middle class.</w:t>
      </w:r>
    </w:p>
    <w:p w14:paraId="35CA8319" w14:textId="77777777" w:rsidR="007D001D" w:rsidRDefault="00000000">
      <w:r>
        <w:t xml:space="preserve">The Enlightenment's focus on education and the dissemination of knowledge also had a significant impact on society. The creation of encyclopedias, such as Diderot and d'Alembert's "Encyclopédie," made knowledge more accessible to a wider audience and contributed to the spread of Enlightenment ideas. The increased emphasis on education led </w:t>
      </w:r>
      <w:r>
        <w:lastRenderedPageBreak/>
        <w:t>to the establishment of new schools and universities, which played a crucial role in the development of a more informed and engaged citizenry.</w:t>
      </w:r>
    </w:p>
    <w:p w14:paraId="3514176C" w14:textId="77777777" w:rsidR="007D001D" w:rsidRDefault="00000000">
      <w:r>
        <w:t>The Enlightenment also had a lasting impact on the way people thought about religion and its role in society. Many Enlightenment thinkers, such as Voltaire, were critical of religious dogma and superstition, and advocated for religious tolerance and the separation of church and state. This secularization of society had far-reaching consequences, contributing to the decline of the power of religious institutions and the rise of a more pluralistic and diverse society.</w:t>
      </w:r>
    </w:p>
    <w:p w14:paraId="5ED34CB2" w14:textId="77777777" w:rsidR="007D001D" w:rsidRDefault="00000000">
      <w:r>
        <w:t>The impact of the Enlightenment on politics and society was far-reaching and long-lasting. The ideas of individual rights, popular sovereignty, separation of powers, and social contract theory laid the foundation for modern democratic governments and continue to shape political discourse to this day. The Enlightenment's emphasis on reason, education, and social mobility also profoundly influenced the structure of society, contributing to the rise of the middle class and the gradual erosion of traditional hierarchies. Despite its flaws and contradictions, the Enlightenment's legacy remains an enduring source of inspiration for those who strive for a more just, equal, and democratic society.</w:t>
      </w:r>
    </w:p>
    <w:p w14:paraId="6B3226EC" w14:textId="77777777" w:rsidR="007D001D" w:rsidRDefault="00000000">
      <w:pPr>
        <w:pStyle w:val="Heading2"/>
      </w:pPr>
      <w:r>
        <w:t>The Enlightened Despots and Reforms</w:t>
      </w:r>
      <w:bookmarkStart w:id="349" w:name="4.5.10"/>
      <w:bookmarkEnd w:id="349"/>
    </w:p>
    <w:p w14:paraId="7E0C18E7" w14:textId="77777777" w:rsidR="007D001D" w:rsidRDefault="00000000">
      <w:r>
        <w:t>The Age of Enlightenment, which swept across Europe in the 18th century, not only influenced intellectuals and philosophers but also had a profound impact on the rulers of the time. These monarchs, known as the Enlightened Despots, embraced the ideas of the Enlightenment and sought to implement reforms in their respective countries. While maintaining their absolute power, they aimed to improve the lives of their subjects and modernize their nations.</w:t>
      </w:r>
    </w:p>
    <w:p w14:paraId="312448C9" w14:textId="77777777" w:rsidR="007D001D" w:rsidRDefault="00000000">
      <w:r>
        <w:t>One of the most prominent Enlightened Despots was Frederick the Great of Prussia. A patron of the arts and sciences, Frederick corresponded with leading intellectuals such as Voltaire and encouraged religious tolerance in his realm. He reformed the Prussian legal system, abolishing torture and establishing a more humane criminal code. Frederick also promoted education and established a system of compulsory primary schooling, making Prussia one of the most literate nations in Europe.</w:t>
      </w:r>
    </w:p>
    <w:p w14:paraId="58090C07" w14:textId="77777777" w:rsidR="007D001D" w:rsidRDefault="00000000">
      <w:r>
        <w:t>In Austria, Empress Maria Theresa and her son, Joseph II, embraced Enlightenment ideals and implemented a series of reforms. Maria Theresa centralized the administration, strengthened the army, and reformed the tax system to make it more equitable. She also promoted education, establishing a system of state-run schools and making primary education compulsory. Joseph II, who succeeded his mother, abolished serfdom and granted religious tolerance to non-Catholics. He also reformed the legal system, simplifying the legal code and making it more accessible to the common people.</w:t>
      </w:r>
    </w:p>
    <w:p w14:paraId="6E1F4D8B" w14:textId="77777777" w:rsidR="007D001D" w:rsidRDefault="00000000">
      <w:r>
        <w:t xml:space="preserve">Catherine the Great of Russia, another Enlightened Despot, sought to modernize her vast empire. She corresponded with leading intellectuals and invited them to her court, earning her the title "the Minerva of the North." Catherine reformed the Russian legal system, introducing a new legal code based on Enlightenment principles. She also encouraged the development of education, establishing schools and universities across Russia. However, </w:t>
      </w:r>
      <w:r>
        <w:lastRenderedPageBreak/>
        <w:t>Catherine's reforms were limited, and she ultimately strengthened the power of the nobility and the institution of serfdom.</w:t>
      </w:r>
    </w:p>
    <w:p w14:paraId="41EEC801" w14:textId="77777777" w:rsidR="007D001D" w:rsidRDefault="00000000">
      <w:r>
        <w:t>In Spain, King Charles III implemented a series of reforms aimed at modernizing the country. He encouraged the development of industry and trade, building new roads and canals to facilitate commerce. Charles also reformed the Spanish military, creating a professional standing army and modernizing the navy. He promoted education, establishing schools and universities, and encouraged the spread of Enlightenment ideas in Spain.</w:t>
      </w:r>
    </w:p>
    <w:p w14:paraId="007BA79B" w14:textId="77777777" w:rsidR="007D001D" w:rsidRDefault="00000000">
      <w:r>
        <w:t>The reforms implemented by the Enlightened Despots had a significant impact on their respective countries. They modernized the administration, reformed the legal system, and promoted education and religious tolerance. However, their reforms were often limited and did not fundamentally challenge the existing social and political order. The Enlightened Despots maintained their absolute power and often strengthened the position of the nobility and the clergy.</w:t>
      </w:r>
    </w:p>
    <w:p w14:paraId="22D9A599" w14:textId="77777777" w:rsidR="007D001D" w:rsidRDefault="00000000">
      <w:r>
        <w:t>Despite their limitations, the reforms of the Enlightened Despots laid the foundation for future social and political changes. They introduced Enlightenment ideas into the mainstream of European politics and society, paving the way for the democratic revolutions of the late 18th and early 19th centuries. The legacy of the Enlightened Despots can be seen in the modernization of European states and the spread of education and religious tolerance.</w:t>
      </w:r>
    </w:p>
    <w:p w14:paraId="12B2B295" w14:textId="77777777" w:rsidR="007D001D" w:rsidRDefault="00000000">
      <w:r>
        <w:t>The Enlightened Despots, though not revolutionaries themselves, were instrumental in spreading Enlightenment ideas and modernizing European society. Their reforms, albeit limited in scope, showcased the possibility of progress and change even under absolute monarchies. The Age of Enlightenment and the actions of the Enlightened Despots represented a pivotal moment in European history, setting the groundwork for the democratic revolutions that would later reshape the continent.</w:t>
      </w:r>
    </w:p>
    <w:p w14:paraId="6C79AE7E" w14:textId="77777777" w:rsidR="007D001D" w:rsidRDefault="00000000">
      <w:r>
        <w:br w:type="page"/>
      </w:r>
    </w:p>
    <w:p w14:paraId="13280E5A" w14:textId="77777777" w:rsidR="007D001D" w:rsidRDefault="00000000">
      <w:pPr>
        <w:pStyle w:val="Heading1"/>
      </w:pPr>
      <w:r>
        <w:lastRenderedPageBreak/>
        <w:t>Chapter 36: Revolutions and the Rise of Democracy</w:t>
      </w:r>
    </w:p>
    <w:p w14:paraId="02BB4414" w14:textId="77777777" w:rsidR="007D001D" w:rsidRDefault="00000000">
      <w:pPr>
        <w:pStyle w:val="Heading2"/>
      </w:pPr>
      <w:r>
        <w:t>The American Revolution and the Declaration of Independence</w:t>
      </w:r>
      <w:bookmarkStart w:id="350" w:name="4.6.1"/>
      <w:bookmarkEnd w:id="350"/>
    </w:p>
    <w:p w14:paraId="652F5B47" w14:textId="77777777" w:rsidR="007D001D" w:rsidRDefault="00000000">
      <w:r>
        <w:t>The American Revolution, a pivotal event in world history, marked the birth of a new nation and the triumph of democratic ideals over monarchical rule. The seeds of the revolution were sown in the aftermath of the French and Indian War, which ended in 1763. The British government, burdened with war debts, sought to raise revenue by imposing new taxes on the American colonies. The colonists, who had grown accustomed to a high degree of autonomy, resented these measures and argued that they violated their rights as English subjects.</w:t>
      </w:r>
    </w:p>
    <w:p w14:paraId="64CD8C7C" w14:textId="77777777" w:rsidR="007D001D" w:rsidRDefault="00000000">
      <w:r>
        <w:t>The Stamp Act of 1765, which required colonists to pay a tax on printed materials, sparked widespread protests and boycotts. The slogan "No taxation without representation" became a rallying cry for the colonists, who demanded a say in the decisions that affected their lives. The British Parliament eventually repealed the Stamp Act but asserted its right to tax the colonies in the Declaratory Act of 1766.</w:t>
      </w:r>
    </w:p>
    <w:p w14:paraId="3C934BC9" w14:textId="77777777" w:rsidR="007D001D" w:rsidRDefault="00000000">
      <w:r>
        <w:t>Tensions continued to escalate in the following years, as the British government imposed new taxes and regulations on the colonies. The Boston Massacre of 1770, in which British soldiers fired on a crowd of protesters, further fueled anti-British sentiment. The Tea Act of 1773, which granted the British East India Company a monopoly on tea sales in the colonies, led to the famous Boston Tea Party, where colonists dumped crates of tea into the harbor in protest.</w:t>
      </w:r>
    </w:p>
    <w:p w14:paraId="79CF3695" w14:textId="77777777" w:rsidR="007D001D" w:rsidRDefault="00000000">
      <w:r>
        <w:t>In response to these acts of defiance, the British government passed a series of punitive measures known as the Intolerable Acts, which closed the port of Boston and restricted the autonomy of the Massachusetts legislature. The colonists, outraged by these measures, convened the First Continental Congress in 1774 to coordinate their resistance.</w:t>
      </w:r>
    </w:p>
    <w:p w14:paraId="1D6DE6CB" w14:textId="77777777" w:rsidR="007D001D" w:rsidRDefault="00000000">
      <w:r>
        <w:t>As tensions reached a boiling point, the first shots of the American Revolution were fired at Lexington and Concord in April 1775. The Second Continental Congress, meeting in Philadelphia, appointed George Washington as commander-in-chief of the Continental Army and began to organize for war.</w:t>
      </w:r>
    </w:p>
    <w:p w14:paraId="1C3BCC8B" w14:textId="77777777" w:rsidR="007D001D" w:rsidRDefault="00000000">
      <w:r>
        <w:t>On July 4, 1776, the Second Continental Congress adopted the Declaration of Independence, a document that formally severed ties with Great Britain and proclaimed the United States as a sovereign nation. The Declaration, written primarily by Thomas Jefferson, eloquently articulated the principles of natural rights, popular sovereignty, and the social contract that would become the foundation of American democracy.</w:t>
      </w:r>
    </w:p>
    <w:p w14:paraId="3D22BF52" w14:textId="77777777" w:rsidR="007D001D" w:rsidRDefault="00000000">
      <w:r>
        <w:t>The Declaration asserted that "all men are created equal" and endowed with "unalienable rights" to "life, liberty, and the pursuit of happiness." It argued that governments derive their just powers from the consent of the governed and that the people have a right to alter or abolish any government that becomes destructive of these ends. The Declaration also listed the colonists' grievances against the British crown, including taxation without representation, the quartering of soldiers in private homes, and the denial of trial by jury.</w:t>
      </w:r>
    </w:p>
    <w:p w14:paraId="791289EC" w14:textId="77777777" w:rsidR="007D001D" w:rsidRDefault="00000000">
      <w:r>
        <w:t xml:space="preserve">The American Revolution, which lasted until 1783, was a long and bloody struggle that tested the resolve of the fledgling nation. The Continental Army, under the leadership of George Washington, faced numerous challenges, including a lack of supplies, desertions, and </w:t>
      </w:r>
      <w:r>
        <w:lastRenderedPageBreak/>
        <w:t>the superior military might of the British. However, the colonists' determination, combined with the support of foreign allies such as France, eventually turned the tide of the war in their favor.</w:t>
      </w:r>
    </w:p>
    <w:p w14:paraId="57421A78" w14:textId="77777777" w:rsidR="007D001D" w:rsidRDefault="00000000">
      <w:r>
        <w:t>The Treaty of Paris, signed in 1783, recognized the independence of the United States and established its borders. The new nation, guided by the principles of the Declaration of Independence and the Constitution, which was ratified in 1788, set out on a bold experiment in self-government that would inspire democratic movements around the world.</w:t>
      </w:r>
    </w:p>
    <w:p w14:paraId="1DFE517A" w14:textId="77777777" w:rsidR="007D001D" w:rsidRDefault="00000000">
      <w:r>
        <w:t>The American Revolution and the Declaration of Independence remain powerful symbols of the triumph of liberty and the indomitable spirit of those who fight for their inalienable rights. These historic events serve as an enduring reminder of the importance of safeguarding freedom, justice, and the ideals that define the United States as a beacon of hope for all who aspire to live in a just and equitable society.</w:t>
      </w:r>
    </w:p>
    <w:p w14:paraId="40886DAB" w14:textId="77777777" w:rsidR="007D001D" w:rsidRDefault="00000000">
      <w:pPr>
        <w:pStyle w:val="Heading2"/>
      </w:pPr>
      <w:r>
        <w:t>The French Revolution and the Reign of Terror</w:t>
      </w:r>
      <w:bookmarkStart w:id="351" w:name="4.6.2"/>
      <w:bookmarkEnd w:id="351"/>
    </w:p>
    <w:p w14:paraId="4CE40360" w14:textId="77777777" w:rsidR="007D001D" w:rsidRDefault="00000000">
      <w:r>
        <w:t>The French Revolution, a pivotal event in modern history, began in 1789 with the storming of the Bastille, a symbol of the monarchy's absolute power. The revolution was driven by a complex interplay of social, economic, and political factors, including the growing discontent of the Third Estate (the common people) with the privileges enjoyed by the nobility and clergy, the financial crisis faced by the French government, and the spread of Enlightenment ideas emphasizing individual rights and the social contract.</w:t>
      </w:r>
    </w:p>
    <w:p w14:paraId="626253F0" w14:textId="77777777" w:rsidR="007D001D" w:rsidRDefault="00000000">
      <w:r>
        <w:t>The early stages of the revolution saw the formation of the National Assembly, which declared itself the sovereign authority in France and issued the Declaration of the Rights of Man and of the Citizen, affirming the principles of liberty, equality, and fraternity. The assembly also abolished feudalism and the privileges of the aristocracy, and nationalized the property of the Catholic Church to address the country's financial woes.</w:t>
      </w:r>
    </w:p>
    <w:p w14:paraId="713B04C3" w14:textId="77777777" w:rsidR="007D001D" w:rsidRDefault="00000000">
      <w:r>
        <w:t>However, the revolution soon took a more radical turn with the rise of the Jacobins, a political faction led by Maximilien Robespierre. The Jacobins sought to create a republic based on the principles of virtue and equality, and saw the use of terror as a necessary means to achieve their goals. In 1792, the monarchy was abolished, and King Louis XVI was executed the following year after being convicted of treason.</w:t>
      </w:r>
    </w:p>
    <w:p w14:paraId="0032A03C" w14:textId="77777777" w:rsidR="007D001D" w:rsidRDefault="00000000">
      <w:r>
        <w:t>The Reign of Terror, which lasted from 1793 to 1794, was a period of violence and repression in which the Jacobins sought to eliminate their political opponents and consolidate their power. The Committee of Public Safety, led by Robespierre, instituted a series of measures designed to root out counterrevolutionary activity, including the establishment of revolutionary tribunals, the mass arrest of suspected enemies of the revolution, and the widespread use of the guillotine.</w:t>
      </w:r>
    </w:p>
    <w:p w14:paraId="3139C6C9" w14:textId="77777777" w:rsidR="007D001D" w:rsidRDefault="00000000">
      <w:r>
        <w:t>During this time, an estimated 16,000 to 40,000 people were executed, including many prominent figures such as Marie Antoinette, the former queen, and Georges Danton, a rival of Robespierre. The terror also targeted religious dissenters, as the Jacobins sought to establish a new state religion based on the worship of reason and the Supreme Being.</w:t>
      </w:r>
    </w:p>
    <w:p w14:paraId="108BCE36" w14:textId="77777777" w:rsidR="007D001D" w:rsidRDefault="00000000">
      <w:r>
        <w:t xml:space="preserve">The Reign of Terror ultimately proved to be the undoing of the Jacobins, as the excesses of the period turned public opinion against them. In July 1794, Robespierre himself was </w:t>
      </w:r>
      <w:r>
        <w:lastRenderedPageBreak/>
        <w:t>arrested and executed, marking the end of the terror and the beginning of a more moderate phase of the revolution known as the Thermidorian Reaction.</w:t>
      </w:r>
    </w:p>
    <w:p w14:paraId="5E72B087" w14:textId="77777777" w:rsidR="007D001D" w:rsidRDefault="00000000">
      <w:r>
        <w:t>The legacy of the French Revolution and the Reign of Terror is complex and contested. On the one hand, the revolution represented a crucial moment in the development of modern democracy, as it challenged the traditional social and political order and affirmed the principles of individual rights and popular sovereignty. The revolutionary slogan of "liberté, égalité, fraternité" (liberty, equality, fraternity) continues to inspire struggles for freedom and justice around the world.</w:t>
      </w:r>
    </w:p>
    <w:p w14:paraId="70EB0CBF" w14:textId="77777777" w:rsidR="007D001D" w:rsidRDefault="00000000">
      <w:r>
        <w:t>On the other hand, the violence and repression of the Reign of Terror serves as a cautionary tale about the dangers of unchecked revolutionary fervor and the use of violence to achieve political ends. The terror also had a lasting impact on French society, as it deepened political divisions and left a legacy of trauma and mistrust.</w:t>
      </w:r>
    </w:p>
    <w:p w14:paraId="0454F633" w14:textId="77777777" w:rsidR="007D001D" w:rsidRDefault="00000000">
      <w:r>
        <w:t>In the aftermath of the revolution, France underwent a series of political upheavals, including the rise and fall of Napoleon Bonaparte, before eventually establishing a stable democratic system in the late 19th century. The ideas and values of the French Revolution, however, continued to shape political and social movements around the world, from the revolutions of 1848 to the anti-colonial struggles of the 20th century.</w:t>
      </w:r>
    </w:p>
    <w:p w14:paraId="4A75AAEA" w14:textId="77777777" w:rsidR="007D001D" w:rsidRDefault="00000000">
      <w:r>
        <w:t>The French Revolution remains a subject of intense historical debate and interpretation, with scholars seeking to understand its causes, consequences, and enduring significance. While the violence and excesses of the Reign of Terror cannot be ignored or excused, the revolution as a whole represents a crucial turning point in the struggle for human rights and democratic freedoms. Its legacy endures, inspiring and challenging us to this day.</w:t>
      </w:r>
    </w:p>
    <w:p w14:paraId="1F2AA92D" w14:textId="77777777" w:rsidR="007D001D" w:rsidRDefault="00000000">
      <w:pPr>
        <w:pStyle w:val="Heading2"/>
      </w:pPr>
      <w:r>
        <w:t>The Haitian Revolution and the Abolition of Slavery</w:t>
      </w:r>
      <w:bookmarkStart w:id="352" w:name="4.6.3"/>
      <w:bookmarkEnd w:id="352"/>
    </w:p>
    <w:p w14:paraId="42A8F8D7" w14:textId="77777777" w:rsidR="007D001D" w:rsidRDefault="00000000">
      <w:r>
        <w:t>The Haitian Revolution, which took place from 1791 to 1804, was a pivotal event in the history of the Atlantic world and the struggle against slavery. The revolution began as a slave revolt on the French colony of Saint-Domingue, which was the most profitable sugar-producing colony in the world at the time. The slaves, who made up the vast majority of the population, had endured brutal treatment and inhumane living conditions under the plantation system. Led by figures such as Toussaint Louverture and Jean-Jacques Dessalines, the slaves rose up against their masters and fought for their freedom and independence.</w:t>
      </w:r>
    </w:p>
    <w:p w14:paraId="675F339C" w14:textId="77777777" w:rsidR="007D001D" w:rsidRDefault="00000000">
      <w:r>
        <w:t>The Haitian Revolution was influenced by the ideas of the Enlightenment and the French Revolution, which had proclaimed the rights of man and the ideals of liberty, equality, and fraternity. The slaves of Saint-Domingue saw an opportunity to claim these rights for themselves and to overthrow the oppressive system of slavery. The revolution was marked by intense violence and brutality on both sides, as the slaves fought against the French colonial authorities and the white plantation owners who sought to maintain their power and privilege.</w:t>
      </w:r>
    </w:p>
    <w:p w14:paraId="4A4BC9E7" w14:textId="77777777" w:rsidR="007D001D" w:rsidRDefault="00000000">
      <w:r>
        <w:t xml:space="preserve">Despite facing numerous challenges and setbacks, the slaves of Saint-Domingue eventually succeeded in defeating the French and establishing an independent nation, which they named Haiti. The Haitian Revolution was the first successful slave revolt in history and the only one to result in the creation of an independent state. It sent shockwaves throughout </w:t>
      </w:r>
      <w:r>
        <w:lastRenderedPageBreak/>
        <w:t>the Atlantic world and challenged the prevailing assumptions about race, slavery, and colonialism.</w:t>
      </w:r>
    </w:p>
    <w:p w14:paraId="588D81C7" w14:textId="77777777" w:rsidR="007D001D" w:rsidRDefault="00000000">
      <w:r>
        <w:t>The Haitian Revolution had far-reaching consequences for the institution of slavery and the struggle for abolition. It inspired slave revolts and resistance movements throughout the Americas, from the United States to Brazil, and demonstrated that enslaved people could fight for their freedom and win. The revolution also forced the issue of slavery onto the international agenda and galvanized the abolitionist movement in Europe and North America.</w:t>
      </w:r>
    </w:p>
    <w:p w14:paraId="47B8877C" w14:textId="77777777" w:rsidR="007D001D" w:rsidRDefault="00000000">
      <w:r>
        <w:t>In the aftermath of the Haitian Revolution, the international community was forced to confront the moral and economic implications of slavery. The revolution had disrupted the profitable sugar trade and raised questions about the sustainability and legitimacy of the slave system. Abolitionists argued that slavery was not only morally wrong but also economically inefficient and that it was in the best interests of all nations to abolish it.</w:t>
      </w:r>
    </w:p>
    <w:p w14:paraId="0D3271DF" w14:textId="77777777" w:rsidR="007D001D" w:rsidRDefault="00000000">
      <w:r>
        <w:t>The Haitian Revolution also had a profound impact on the development of black political thought and identity. The leaders of the revolution, such as Toussaint Louverture and Jean-Jacques Dessalines, became symbols of black resistance and empowerment, and their ideas and actions influenced generations of black activists and intellectuals. The revolution also gave rise to a new sense of black pride and solidarity, as people of African descent throughout the Americas recognized their common struggles and aspirations.</w:t>
      </w:r>
    </w:p>
    <w:p w14:paraId="634738F9" w14:textId="77777777" w:rsidR="007D001D" w:rsidRDefault="00000000">
      <w:r>
        <w:t>Despite its significance, the Haitian Revolution has often been overlooked or misunderstood in the annals of history. For many years, it was dismissed as a mere footnote to the larger story of the French Revolution or as a cautionary tale about the dangers of slave rebellion. More recently, however, scholars and activists have begun to recognize the Haitian Revolution as a seminal event in the history of human freedom and a powerful example of the agency and resilience of oppressed peoples.</w:t>
      </w:r>
    </w:p>
    <w:p w14:paraId="3E6194CE" w14:textId="77777777" w:rsidR="007D001D" w:rsidRDefault="00000000">
      <w:r>
        <w:t>The Haitian Revolution's legacy remains relevant today, as nations and individuals grapple with the ongoing challenges of racism, inequality, and social justice. The revolution serves as a reminder of the universal nature of the struggle for freedom and dignity, and the extraordinary impact that the actions of ordinary people can have. It also highlights the importance of understanding and confronting the complex histories of slavery, colonialism, and resistance that have shaped our world.</w:t>
      </w:r>
    </w:p>
    <w:p w14:paraId="40966F57" w14:textId="77777777" w:rsidR="007D001D" w:rsidRDefault="00000000">
      <w:pPr>
        <w:pStyle w:val="Heading2"/>
      </w:pPr>
      <w:r>
        <w:t>The Latin American Wars of Independence</w:t>
      </w:r>
      <w:bookmarkStart w:id="353" w:name="4.6.4"/>
      <w:bookmarkEnd w:id="353"/>
    </w:p>
    <w:p w14:paraId="663A218A" w14:textId="77777777" w:rsidR="007D001D" w:rsidRDefault="00000000">
      <w:r>
        <w:t>The Latin American Wars of Independence were a series of revolutions that took place in the early 19th century, as the colonies of Spain and Portugal in the Americas fought to gain their freedom and establish independent nations. The wars were influenced by the ideas of the Enlightenment, the successful American Revolution, and the weakening of Spanish and Portuguese control due to the Napoleonic Wars in Europe.</w:t>
      </w:r>
    </w:p>
    <w:p w14:paraId="5F25892B" w14:textId="77777777" w:rsidR="007D001D" w:rsidRDefault="00000000">
      <w:r>
        <w:t xml:space="preserve">The first major uprising occurred in 1808 in Mexico, led by the priest Miguel Hidalgo y Costilla. Although this initial revolt was suppressed, it sparked a series of rebellions across Latin America. In Venezuela, Simón Bolívar emerged as a key figure in the fight for independence. Bolívar, known as "El Libertador" (The Liberator), led a campaign that </w:t>
      </w:r>
      <w:r>
        <w:lastRenderedPageBreak/>
        <w:t>liberated Venezuela, Colombia, Ecuador, Peru, and Bolivia (which was named after him) from Spanish rule.</w:t>
      </w:r>
    </w:p>
    <w:p w14:paraId="3E0C0EE3" w14:textId="77777777" w:rsidR="007D001D" w:rsidRDefault="00000000">
      <w:r>
        <w:t>In Argentina, the movement for independence began with the May Revolution of 1810 in Buenos Aires. The revolutionary leaders, including José de San Martín, fought to liberate not only Argentina but also Chile and Peru. San Martín's crossing of the Andes with his army to attack the Spanish forces in Chile is considered one of the most remarkable military feats in history.</w:t>
      </w:r>
    </w:p>
    <w:p w14:paraId="6FA3F341" w14:textId="77777777" w:rsidR="007D001D" w:rsidRDefault="00000000">
      <w:r>
        <w:t>Meanwhile, in Brazil, the path to independence was somewhat different. In 1807, the Portuguese royal family fled to Brazil to escape Napoleon's invasion of Portugal. In 1822, the crown prince Dom Pedro declared Brazil's independence and became Emperor Pedro I. This relatively peaceful transition stands in contrast to the bloody wars fought in Spanish America.</w:t>
      </w:r>
    </w:p>
    <w:p w14:paraId="7FB7E7D1" w14:textId="77777777" w:rsidR="007D001D" w:rsidRDefault="00000000">
      <w:r>
        <w:t>The wars of independence in Latin America were characterized by a complex interplay of social, racial, and economic factors. Many of the revolutionary leaders were Creoles (people of Spanish or Portuguese descent born in the Americas), who were often wealthy and educated but resented their subordinate status to the European-born Peninsulares. The wars also involved the participation of indigenous peoples, mestizos (people of mixed European and indigenous ancestry), and enslaved Africans, who fought on both sides of the conflicts.</w:t>
      </w:r>
    </w:p>
    <w:p w14:paraId="4D4529A5" w14:textId="77777777" w:rsidR="007D001D" w:rsidRDefault="00000000">
      <w:r>
        <w:t>The outcomes of the wars of independence were mixed. While the new nations of Latin America had gained their political freedom, they faced significant challenges in building stable governments and economies. Many of the countries experienced ongoing political turmoil, with frequent coups and dictatorships. The legacy of colonialism, including the concentration of wealth and power in the hands of a small elite, continued to shape the region's development.</w:t>
      </w:r>
    </w:p>
    <w:p w14:paraId="715B8E5B" w14:textId="77777777" w:rsidR="007D001D" w:rsidRDefault="00000000">
      <w:r>
        <w:t>Nevertheless, the Latin American Wars of Independence remain a defining moment in the history of the region, marking the end of colonial rule and the birth of new nations. The leaders of these revolutions, such as Simón Bolívar, José de San Martín, and Bernardo O'Higgins, are celebrated as national heroes in their respective countries. Their ideas and actions not only shaped the political landscape of Latin America but also had a profound impact on the development of political thought and the struggle for self-determination around the world.</w:t>
      </w:r>
    </w:p>
    <w:p w14:paraId="60713D15" w14:textId="77777777" w:rsidR="007D001D" w:rsidRDefault="00000000">
      <w:r>
        <w:t>The wars also had significant global consequences. The loss of its American colonies dealt a severe blow to Spain's power and prestige, while the emergence of independent Latin American nations opened up new opportunities for trade and diplomacy with Europe and North America. The United States, in particular, saw the newly independent countries as potential allies and trading partners, leading to the development of the Monroe Doctrine in 1823, which asserted U.S. opposition to further European colonization in the Americas.</w:t>
      </w:r>
    </w:p>
    <w:p w14:paraId="73412A6A" w14:textId="77777777" w:rsidR="007D001D" w:rsidRDefault="00000000">
      <w:r>
        <w:t xml:space="preserve">The Latin American Wars of Independence set the stage for the region's ongoing struggle to define its identity and find its place in the world. Building democratic institutions, promoting economic development, and overcoming social inequalities have remained central challenges in Latin America since the wars of independence. The ideals of freedom, self-determination, and national sovereignty that inspired the revolutionaries continue to </w:t>
      </w:r>
      <w:r>
        <w:lastRenderedPageBreak/>
        <w:t>resonate in the region and beyond, serving as a powerful reminder of the enduring struggle for liberty and justice.</w:t>
      </w:r>
    </w:p>
    <w:p w14:paraId="260511E8" w14:textId="77777777" w:rsidR="007D001D" w:rsidRDefault="00000000">
      <w:pPr>
        <w:pStyle w:val="Heading2"/>
      </w:pPr>
      <w:r>
        <w:t>The Revolution of 1848 and the Spring of Nations</w:t>
      </w:r>
      <w:bookmarkStart w:id="354" w:name="4.6.5"/>
      <w:bookmarkEnd w:id="354"/>
    </w:p>
    <w:p w14:paraId="2B8CAC40" w14:textId="77777777" w:rsidR="007D001D" w:rsidRDefault="00000000">
      <w:r>
        <w:t>The Revolution of 1848, also known as the Spring of Nations, was a series of uprisings that swept across Europe, challenging the established political order and demanding greater political freedom, social equality, and national self-determination. This revolutionary wave was sparked by a combination of factors, including widespread economic hardship, growing political discontent, and the spread of liberal and nationalist ideas.</w:t>
      </w:r>
    </w:p>
    <w:p w14:paraId="4EB8EB37" w14:textId="77777777" w:rsidR="007D001D" w:rsidRDefault="00000000">
      <w:r>
        <w:t>The first major uprising of 1848 began in France, where King Louis Philippe was overthrown and the Second French Republic was established. The revolutionary fervor quickly spread to other parts of Europe, including the German states, the Austrian Empire, and the Italian peninsula. In each of these regions, people took to the streets to demand constitutional reforms, universal male suffrage, and the recognition of national rights.</w:t>
      </w:r>
    </w:p>
    <w:p w14:paraId="27248043" w14:textId="77777777" w:rsidR="007D001D" w:rsidRDefault="00000000">
      <w:r>
        <w:t>In the German states, the revolutions of 1848 were driven by a desire for political unity and the creation of a German nation-state. Revolutionaries called for the convening of a national assembly to draft a constitution and establish a unified German government. However, the revolutions in the German states ultimately failed, as the conservative forces, led by Prussia and Austria, successfully suppressed the uprisings and reasserted their authority.</w:t>
      </w:r>
    </w:p>
    <w:p w14:paraId="3E5957AB" w14:textId="77777777" w:rsidR="007D001D" w:rsidRDefault="00000000">
      <w:r>
        <w:t>The Austrian Empire also experienced significant revolutionary activity in 1848. In Vienna, students and workers took to the streets to demand political reforms and greater civil liberties. The revolution in Austria was initially successful, forcing the abdication of Emperor Ferdinand I and the appointment of a liberal government. However, the revolutionary gains were short-lived, as the Austrian military, with the support of the Russian Empire, crushed the uprising and restored Habsburg rule.</w:t>
      </w:r>
    </w:p>
    <w:p w14:paraId="0484FFFC" w14:textId="77777777" w:rsidR="007D001D" w:rsidRDefault="00000000">
      <w:r>
        <w:t>In the Italian peninsula, the revolutions of 1848 were driven by a desire for national unification and independence from foreign domination. Italian revolutionaries, known as the Risorgimento, sought to create a unified Italian state free from Austrian and French influence. The most notable figure of the Italian revolutions was Giuseppe Garibaldi, who led a volunteer army in the fight for Italian unification. Despite initial successes, the Italian revolutions were ultimately defeated, and Italy remained divided and under foreign control until the 1860s.</w:t>
      </w:r>
    </w:p>
    <w:p w14:paraId="7D5D173F" w14:textId="77777777" w:rsidR="007D001D" w:rsidRDefault="00000000">
      <w:r>
        <w:t>The revolutions of 1848 also had a significant impact on other parts of Europe. In Hungary, revolutionaries led by Lajos Kossuth declared independence from the Austrian Empire and established a short-lived Hungarian Republic. In Denmark, King Frederick VII was forced to accept a new constitution that limited his powers and established a more democratic system of government.</w:t>
      </w:r>
    </w:p>
    <w:p w14:paraId="7751CEA2" w14:textId="77777777" w:rsidR="007D001D" w:rsidRDefault="00000000">
      <w:r>
        <w:t>Despite the ultimate failure of most of the revolutions of 1848, the Spring of Nations had far-reaching consequences for the political and social development of Europe. The revolutions demonstrated the growing power of liberal and nationalist ideas and the increasing demand for political and social reform. They also exposed the weaknesses of the conservative order and the vulnerability of the established monarchies to popular unrest.</w:t>
      </w:r>
    </w:p>
    <w:p w14:paraId="18711BB5" w14:textId="77777777" w:rsidR="007D001D" w:rsidRDefault="00000000">
      <w:r>
        <w:lastRenderedPageBreak/>
        <w:t>The legacy of the revolutions of 1848 can be seen in the subsequent political and social movements that emerged in Europe in the late 19th and early 20th centuries. The ideas of nationalism, liberalism, and socialism, which were at the heart of the 1848 revolutions, continued to shape European politics and society for generations to come. The revolutions also set the stage for the eventual unification of Germany and Italy, as well as the gradual democratization of many European countries.</w:t>
      </w:r>
    </w:p>
    <w:p w14:paraId="4640B629" w14:textId="77777777" w:rsidR="007D001D" w:rsidRDefault="00000000">
      <w:r>
        <w:t>The revolutions of 1848 represented a significant turning point in European history, despite their failure to achieve immediate goals. They demonstrated the power of popular movements to challenge the established order and the potential for ordinary people to shape the course of history. The Spring of Nations, although brief, had a profound and enduring impact on the political and social landscape of Europe.</w:t>
      </w:r>
    </w:p>
    <w:p w14:paraId="3B9920B5" w14:textId="77777777" w:rsidR="007D001D" w:rsidRDefault="00000000">
      <w:pPr>
        <w:pStyle w:val="Heading2"/>
      </w:pPr>
      <w:r>
        <w:t>The American Civil War and the End of Slavery</w:t>
      </w:r>
      <w:bookmarkStart w:id="355" w:name="4.6.6"/>
      <w:bookmarkEnd w:id="355"/>
    </w:p>
    <w:p w14:paraId="7C88831C" w14:textId="77777777" w:rsidR="007D001D" w:rsidRDefault="00000000">
      <w:r>
        <w:t>The American Civil War, fought from 1861 to 1865, was a pivotal event in the history of the United States, marking a turning point in the country's struggle with the institution of slavery. The war was triggered by the election of Abraham Lincoln as president in 1860, which prompted eleven Southern states to secede from the Union and form the Confederate States of America. At the heart of the conflict was the issue of slavery, with the Southern states seeking to preserve and expand the practice, while the Northern states sought to contain and ultimately abolish it.</w:t>
      </w:r>
    </w:p>
    <w:p w14:paraId="1C1AD4B1" w14:textId="77777777" w:rsidR="007D001D" w:rsidRDefault="00000000">
      <w:r>
        <w:t>The war began with the Confederate attack on Fort Sumter in South Carolina in April 1861, and quickly escalated into a full-scale conflict that engulfed the entire nation. The Union, led by President Lincoln, mobilized its superior industrial and economic resources to wage a war of attrition against the Confederacy, which relied on its agricultural base and the skill of its military leaders.</w:t>
      </w:r>
    </w:p>
    <w:p w14:paraId="4C5E4605" w14:textId="77777777" w:rsidR="007D001D" w:rsidRDefault="00000000">
      <w:r>
        <w:t>The early years of the war were marked by a series of Confederate victories, as the South's talented generals, such as Robert E. Lee and Stonewall Jackson, outmaneuvered and defeated the larger but less experienced Union armies. However, the tide began to turn in 1863, with the Union victories at Gettysburg and Vicksburg, which dealt a severe blow to the Confederacy's military and economic strength.</w:t>
      </w:r>
    </w:p>
    <w:p w14:paraId="57B0FEBD" w14:textId="77777777" w:rsidR="007D001D" w:rsidRDefault="00000000">
      <w:r>
        <w:t>As the war progressed, the issue of slavery became increasingly central to the conflict. In 1862, President Lincoln issued the Emancipation Proclamation, which declared that all slaves in the rebel states were "forever free." This move was both a military and a moral necessity, as it undermined the Confederacy's labor force and rallied support for the Union cause both at home and abroad.</w:t>
      </w:r>
    </w:p>
    <w:p w14:paraId="3C297918" w14:textId="77777777" w:rsidR="007D001D" w:rsidRDefault="00000000">
      <w:r>
        <w:t>The Emancipation Proclamation was followed by a series of Union victories, including the capture of Atlanta in 1864 and the march of General William T. Sherman's army through Georgia and the Carolinas. These successes, combined with the re-election of Lincoln in 1864, made it clear that the Union would ultimately prevail.</w:t>
      </w:r>
    </w:p>
    <w:p w14:paraId="1E175ECB" w14:textId="77777777" w:rsidR="007D001D" w:rsidRDefault="00000000">
      <w:r>
        <w:t xml:space="preserve">The war finally ended in April 1865, with the surrender of Confederate General Robert E. Lee at Appomattox Court House in Virginia. The Union victory had come at a tremendous cost, with over 600,000 soldiers killed and countless more wounded or displaced. The South </w:t>
      </w:r>
      <w:r>
        <w:lastRenderedPageBreak/>
        <w:t>lay in ruins, its economy and infrastructure destroyed, and its social and political order overturned.</w:t>
      </w:r>
    </w:p>
    <w:p w14:paraId="019C59C2" w14:textId="77777777" w:rsidR="007D001D" w:rsidRDefault="00000000">
      <w:r>
        <w:t>The aftermath of the Civil War saw a period of Reconstruction, during which the federal government sought to rebuild the South and integrate the former slaves into American society. The 13th, 14th, and 15th Amendments to the Constitution were ratified, abolishing slavery, guaranteeing equal protection under the law, and extending the right to vote to African American men.</w:t>
      </w:r>
    </w:p>
    <w:p w14:paraId="662C09F1" w14:textId="77777777" w:rsidR="007D001D" w:rsidRDefault="00000000">
      <w:r>
        <w:t>However, the promise of Reconstruction was ultimately betrayed, as Southern whites regained control of their state governments and instituted a system of racial segregation and oppression known as Jim Crow. It would take another century of struggle, culminating in the Civil Rights Movement of the 1950s and 1960s, to fully realize the promise of freedom and equality for all Americans.</w:t>
      </w:r>
    </w:p>
    <w:p w14:paraId="428651AC" w14:textId="77777777" w:rsidR="007D001D" w:rsidRDefault="00000000">
      <w:r>
        <w:t>The American Civil War and the end of slavery marked a watershed moment in the history of the United States, one that profoundly influenced the country's politics, culture, and identity. It was a war that tested the very foundations of the American experiment, ultimately reaffirming the nation's commitment to the ideals of liberty, equality, and democracy, though the full realization of these ideals would require ongoing struggle and progress in the decades that followed.</w:t>
      </w:r>
    </w:p>
    <w:p w14:paraId="35F800BD" w14:textId="77777777" w:rsidR="007D001D" w:rsidRDefault="00000000">
      <w:pPr>
        <w:pStyle w:val="Heading2"/>
      </w:pPr>
      <w:r>
        <w:t>The Rise of Nationalism and the Unification of Germany and Italy</w:t>
      </w:r>
      <w:bookmarkStart w:id="356" w:name="4.6.7"/>
      <w:bookmarkEnd w:id="356"/>
    </w:p>
    <w:p w14:paraId="0641108E" w14:textId="77777777" w:rsidR="007D001D" w:rsidRDefault="00000000">
      <w:r>
        <w:t>The rise of nationalism in 19th-century Europe profoundly impacted the political landscape, leading to the unification of Germany and Italy. Nationalism, a sentiment that emphasizes loyalty and devotion to one's nation, gained momentum as people sought to unite under common languages, cultures, and identities. This powerful force reshaped the map of Europe, creating new nation-states and altering the balance of power.</w:t>
      </w:r>
    </w:p>
    <w:p w14:paraId="0924CC6A" w14:textId="77777777" w:rsidR="007D001D" w:rsidRDefault="00000000">
      <w:r>
        <w:t>In Germany, the path to unification was driven by the leadership of Prussia, the largest and most powerful of the German states. Otto von Bismarck, the Prussian chancellor, skillfully navigated the complex web of European alliances and rivalries to achieve his goal of a united Germany. Through a series of strategic military victories, including the Austro-Prussian War of 1866 and the Franco-Prussian War of 1870-71, Bismarck eliminated Austria's influence in German affairs and established Prussian dominance. In 1871, the German Empire was proclaimed, with King Wilhelm I of Prussia crowned as the first Kaiser.</w:t>
      </w:r>
    </w:p>
    <w:p w14:paraId="63C2B428" w14:textId="77777777" w:rsidR="007D001D" w:rsidRDefault="00000000">
      <w:r>
        <w:t>The unification of Italy followed a similar trajectory, albeit with different actors and circumstances. The Italian peninsula had long been fragmented into various states, dominated by foreign powers such as Austria and France. The Risorgimento, or the Italian unification movement, gained traction in the early 19th century, fueled by the ideas of nationalism and liberalism. Key figures such as Giuseppe Mazzini, who founded the secret society Young Italy, and Giuseppe Garibaldi, a charismatic military leader, played crucial roles in the struggle for Italian unity.</w:t>
      </w:r>
    </w:p>
    <w:p w14:paraId="3F863E78" w14:textId="77777777" w:rsidR="007D001D" w:rsidRDefault="00000000">
      <w:r>
        <w:t xml:space="preserve">The Italian unification process unfolded through a combination of diplomatic maneuvering, popular uprisings, and military campaigns. The Kingdom of Sardinia, under the leadership of King Victor Emmanuel II and his prime minister, Count Camillo di Cavour, emerged as the driving force behind unification. Cavour's diplomatic skills and Garibaldi's military prowess </w:t>
      </w:r>
      <w:r>
        <w:lastRenderedPageBreak/>
        <w:t>led to the annexation of various Italian states, culminating in the proclamation of the Kingdom of Italy in 1861. The final piece of the puzzle, the incorporation of Rome, was achieved in 1870 when Italian troops captured the city from the Papal States.</w:t>
      </w:r>
    </w:p>
    <w:p w14:paraId="1C175691" w14:textId="77777777" w:rsidR="007D001D" w:rsidRDefault="00000000">
      <w:r>
        <w:t>The unification of Germany and Italy had far-reaching consequences for Europe and the world. These newly formed nation-states quickly emerged as major powers, altering the geopolitical landscape. Germany, in particular, became a dominant force, its industrial might and military strength rivaling that of established powers such as Great Britain and France. Italy, while not as powerful as Germany, nevertheless played a significant role in European affairs, seeking to assert its influence in the Mediterranean region.</w:t>
      </w:r>
    </w:p>
    <w:p w14:paraId="4660AB67" w14:textId="77777777" w:rsidR="007D001D" w:rsidRDefault="00000000">
      <w:r>
        <w:t>The rise of nationalism also had its darker aspects, as it often led to the suppression of minority groups and the pursuit of aggressive foreign policies. The newly unified states faced challenges in integrating disparate regions and peoples, and tensions between competing visions of national identity persisted. Moreover, the unification of Germany and Italy contributed to the growing rivalries and alliances that would eventually lead to the outbreak of World War I in 1914.</w:t>
      </w:r>
    </w:p>
    <w:p w14:paraId="059C6723" w14:textId="77777777" w:rsidR="007D001D" w:rsidRDefault="00000000">
      <w:r>
        <w:t>The legacy of German and Italian unification continues to shape European politics and identity to this day. The creation of these nation-states marked a significant shift in the political order, as the old multiethnic empires gave way to new forms of political organization based on national identity. The ideals of nationalism, for better or worse, have left an indelible mark on modern history, influencing the course of events well beyond the borders of Germany and Italy.</w:t>
      </w:r>
    </w:p>
    <w:p w14:paraId="5C2D5F96" w14:textId="77777777" w:rsidR="007D001D" w:rsidRDefault="00000000">
      <w:r>
        <w:t>Reflecting on the rise of nationalism and the unification of Germany and Italy, it is essential to consider both the achievements and the challenges that emerged from these transformative events. The creation of these nation-states demonstrates the power of ideas and the determination of individuals to shape their own destinies. At the same time, the history of nationalism serves as a reminder of the potential dangers of unchecked patriotism and the importance of building inclusive, pluralistic societies that respect the rights and dignity of all people.</w:t>
      </w:r>
    </w:p>
    <w:p w14:paraId="53B8EE55" w14:textId="77777777" w:rsidR="007D001D" w:rsidRDefault="00000000">
      <w:pPr>
        <w:pStyle w:val="Heading2"/>
      </w:pPr>
      <w:r>
        <w:t>The Women's Suffrage Movement and the Fight for Equality</w:t>
      </w:r>
      <w:bookmarkStart w:id="357" w:name="4.6.8"/>
      <w:bookmarkEnd w:id="357"/>
    </w:p>
    <w:p w14:paraId="789C21D8" w14:textId="77777777" w:rsidR="007D001D" w:rsidRDefault="00000000">
      <w:r>
        <w:t>The women's suffrage movement was a long and arduous struggle for the right of women to vote and participate in the political process on equal terms with men. The fight for women's suffrage began in the mid-19th century and continued well into the 20th century, with women in different countries achieving the right to vote at different times.</w:t>
      </w:r>
    </w:p>
    <w:p w14:paraId="18CB5C0C" w14:textId="77777777" w:rsidR="007D001D" w:rsidRDefault="00000000">
      <w:r>
        <w:t>In the United States, the women's suffrage movement gained momentum in the 1840s with the Seneca Falls Convention, where Elizabeth Cady Stanton and Lucretia Mott issued the Declaration of Sentiments, which called for women's rights, including the right to vote. The movement gained further traction with the formation of the National Woman Suffrage Association in 1869, led by Susan B. Anthony and Elizabeth Cady Stanton.</w:t>
      </w:r>
    </w:p>
    <w:p w14:paraId="4C970682" w14:textId="77777777" w:rsidR="007D001D" w:rsidRDefault="00000000">
      <w:r>
        <w:t>The suffragettes faced numerous obstacles and opposition from those who believed that women were not capable of making informed political decisions and that their place was in the home. Despite this, the movement continued to grow, with women organizing marches, protests, and lobbying efforts to pressure politicians to support their cause.</w:t>
      </w:r>
    </w:p>
    <w:p w14:paraId="58E1945F" w14:textId="77777777" w:rsidR="007D001D" w:rsidRDefault="00000000">
      <w:r>
        <w:lastRenderedPageBreak/>
        <w:t>In the United Kingdom, the women's suffrage movement was led by figures such as Emmeline Pankhurst and her daughters, who founded the Women's Social and Political Union in 1903. The WSPU engaged in militant tactics, such as chaining themselves to railings, smashing windows, and going on hunger strikes when arrested, to draw attention to their cause.</w:t>
      </w:r>
    </w:p>
    <w:p w14:paraId="6105F6F9" w14:textId="77777777" w:rsidR="007D001D" w:rsidRDefault="00000000">
      <w:r>
        <w:t>The outbreak of World War I in 1914 had a significant impact on the women's suffrage movement. With men going off to fight, women took on new roles in the workforce and demonstrated their capability and patriotism. This helped to shift public opinion in favor of women's suffrage, and in 1918, the British Parliament passed the Representation of the People Act, which granted the right to vote to women over the age of 30 who met certain property qualifications.</w:t>
      </w:r>
    </w:p>
    <w:p w14:paraId="3CE08EF7" w14:textId="77777777" w:rsidR="007D001D" w:rsidRDefault="00000000">
      <w:r>
        <w:t>In the United States, the women's suffrage movement finally achieved its goal with the passage of the 19th Amendment to the Constitution in 1920, which granted women the right to vote nationwide. This was the culmination of decades of struggle and activism by suffragettes, who had faced imprisonment, violence, and public ridicule in their fight for equality.</w:t>
      </w:r>
    </w:p>
    <w:p w14:paraId="0DD971C6" w14:textId="77777777" w:rsidR="007D001D" w:rsidRDefault="00000000">
      <w:r>
        <w:t>However, the fight for women's equality did not end with the achievement of suffrage. Women continued to face discrimination and unequal treatment in many areas of life, including education, employment, and politics. The feminist movement of the 1960s and 1970s built on the achievements of the suffragettes and worked to address these ongoing inequalities, fighting for issues such as equal pay, reproductive rights, and an end to gender-based violence.</w:t>
      </w:r>
    </w:p>
    <w:p w14:paraId="69EE7CD0" w14:textId="77777777" w:rsidR="007D001D" w:rsidRDefault="00000000">
      <w:r>
        <w:t>Today, the legacy of the women's suffrage movement endures, galvanizing activists worldwide in the ongoing pursuit of gender equality and women's rights. Notwithstanding the strides made, the path to ensuring equal opportunities and freedoms for women in all spheres of life remains a work in progress, necessitating the steadfast involvement and dedication of all segments of society. The narrative of the women's suffrage movement exemplifies the unyielding spirit, grit, and tenacity displayed in the battle against seemingly insuperable adversity. It serves as a poignant reminder that change can be effected when individuals unite and champion a righteous cause and that the fight for equality and justice is a perpetual endeavor demanding the engagement and unwavering commitment of every member of society.</w:t>
      </w:r>
    </w:p>
    <w:p w14:paraId="7D372721" w14:textId="77777777" w:rsidR="007D001D" w:rsidRDefault="00000000">
      <w:pPr>
        <w:pStyle w:val="Heading2"/>
      </w:pPr>
      <w:r>
        <w:t>The Russian Revolution and the Rise of Communism</w:t>
      </w:r>
      <w:bookmarkStart w:id="358" w:name="4.6.9"/>
      <w:bookmarkEnd w:id="358"/>
    </w:p>
    <w:p w14:paraId="47E50896" w14:textId="77777777" w:rsidR="007D001D" w:rsidRDefault="00000000">
      <w:r>
        <w:t>The Russian Revolution of 1917 was a watershed moment in modern history, marking the rise of communism and the establishment of the world's first socialist state. The revolution was the culmination of decades of social and political unrest in Russia, fueled by widespread poverty, inequality, and discontent with the autocratic rule of the Tsars.</w:t>
      </w:r>
    </w:p>
    <w:p w14:paraId="3887360A" w14:textId="77777777" w:rsidR="007D001D" w:rsidRDefault="00000000">
      <w:r>
        <w:t>The revolution began in February 1917, when mass protests and strikes forced Tsar Nicholas II to abdicate the throne. A provisional government was established, but it struggled to address the pressing issues facing the country, including food shortages, military defeats, and growing opposition from radical groups such as the Bolsheviks, led by Vladimir Lenin.</w:t>
      </w:r>
    </w:p>
    <w:p w14:paraId="3630E56A" w14:textId="77777777" w:rsidR="007D001D" w:rsidRDefault="00000000">
      <w:r>
        <w:lastRenderedPageBreak/>
        <w:t>In October 1917, the Bolsheviks seized power in a bloodless coup, promising to end the war, redistribute land to the peasants, and establish a socialist society based on the principles of Marxism. The new government, known as the Soviet Union, faced immediate challenges, including a brutal civil war against anti-communist forces and foreign intervention by Western powers.</w:t>
      </w:r>
    </w:p>
    <w:p w14:paraId="0CDDEDCD" w14:textId="77777777" w:rsidR="007D001D" w:rsidRDefault="00000000">
      <w:r>
        <w:t>Despite these obstacles, the Bolsheviks managed to consolidate their power and implement sweeping social and economic reforms. They nationalized industries, collectivized agriculture, and established a centrally planned economy. They also launched a cultural revolution, promoting atheism, women's rights, and universal education.</w:t>
      </w:r>
    </w:p>
    <w:p w14:paraId="38F8803B" w14:textId="77777777" w:rsidR="007D001D" w:rsidRDefault="00000000">
      <w:r>
        <w:t>However, the reality of life under communist rule often fell short of the utopian promises made by the Bolsheviks. The Soviet Union became a one-party state, with all opposition brutally suppressed. Millions of people were imprisoned, exiled, or executed during the reign of terror unleashed by Joseph Stalin in the 1930s.</w:t>
      </w:r>
    </w:p>
    <w:p w14:paraId="305C1819" w14:textId="77777777" w:rsidR="007D001D" w:rsidRDefault="00000000">
      <w:r>
        <w:t>The rise of communism in Russia had far-reaching consequences for the rest of the world. The Soviet Union emerged as a global superpower after World War II, and its ideology inspired revolutionary movements and socialist governments in countries across Asia, Africa, and Latin America.</w:t>
      </w:r>
    </w:p>
    <w:p w14:paraId="5815478E" w14:textId="77777777" w:rsidR="007D001D" w:rsidRDefault="00000000">
      <w:r>
        <w:t>The Cold War between the Soviet Union and the United States dominated international relations for much of the 20th century, with both sides engaging in a nuclear arms race and proxy wars in countries such as Korea, Vietnam, and Afghanistan.</w:t>
      </w:r>
    </w:p>
    <w:p w14:paraId="4366EF92" w14:textId="77777777" w:rsidR="007D001D" w:rsidRDefault="00000000">
      <w:r>
        <w:t>The collapse of the Soviet Union in 1991 marked the end of the Cold War and the demise of communism as a global force. However, the legacy of the Russian Revolution and the rise of communism continues to shape the world today, from the ongoing tensions between Russia and the West to the debates over the role of government in the economy and society.</w:t>
      </w:r>
    </w:p>
    <w:p w14:paraId="5F019DD6" w14:textId="77777777" w:rsidR="007D001D" w:rsidRDefault="00000000">
      <w:r>
        <w:t>The Russian Revolution and the rise of communism remain controversial and deeply divisive topics, with scholars and activists still debating the merits and failings of the socialist experiment. Some see the revolution as a heroic struggle for social justice and equality, while others view it as a tragic episode that led to the deaths of millions and the suppression of individual freedom.</w:t>
      </w:r>
    </w:p>
    <w:p w14:paraId="5C1106DD" w14:textId="77777777" w:rsidR="007D001D" w:rsidRDefault="00000000">
      <w:r>
        <w:t>Regardless of one's perspective, the Russian Revolution and the rise of communism serve as a powerful reminder of the transformative potential of ideas and the ability of people to shape history. While the revolution ultimately failed to fulfill its lofty goals, its impact on the world stage and the lessons it offers for future generations cannot be understated.</w:t>
      </w:r>
    </w:p>
    <w:p w14:paraId="14412A40" w14:textId="77777777" w:rsidR="007D001D" w:rsidRDefault="00000000">
      <w:pPr>
        <w:pStyle w:val="Heading2"/>
      </w:pPr>
      <w:r>
        <w:t>The Spread of Democracy and the Expansion of Voting Rights</w:t>
      </w:r>
      <w:bookmarkStart w:id="359" w:name="4.6.10"/>
      <w:bookmarkEnd w:id="359"/>
    </w:p>
    <w:p w14:paraId="22FE8430" w14:textId="77777777" w:rsidR="007D001D" w:rsidRDefault="00000000">
      <w:r>
        <w:t>The expansion of voting rights and the spread of democracy has been a long and hard-fought journey throughout human history. From the early days of limited suffrage in ancient Greece and Rome, to the revolutionary ideals of the Enlightenment and the American and French Revolutions, the idea that all people should have a say in their government has slowly gained traction over the centuries.</w:t>
      </w:r>
    </w:p>
    <w:p w14:paraId="1921DBFD" w14:textId="77777777" w:rsidR="007D001D" w:rsidRDefault="00000000">
      <w:r>
        <w:t xml:space="preserve">In the United States, the Constitution initially granted voting rights only to white male property owners, a small fraction of the population. However, over time, various constitutional amendments and legal battles have gradually expanded the franchise. The </w:t>
      </w:r>
      <w:r>
        <w:lastRenderedPageBreak/>
        <w:t>15th Amendment, ratified in 1870, prohibited the denial of voting rights based on race, although discriminatory practices like poll taxes and literacy tests continued to disenfranchise many African Americans until the Voting Rights Act of 1965. The 19th Amendment, ratified in 1920 after decades of struggle by the women's suffrage movement, granted women the right to vote nationwide.</w:t>
      </w:r>
    </w:p>
    <w:p w14:paraId="43013561" w14:textId="77777777" w:rsidR="007D001D" w:rsidRDefault="00000000">
      <w:r>
        <w:t>Similarly, in Britain, the Reform Acts of 1832, 1867, and 1884 gradually expanded the electorate by lowering property requirements for voting. The Representation of the People Acts of 1918 and 1928 granted suffrage to all men over 21 and women over 30, respectively, finally achieving universal adult suffrage.</w:t>
      </w:r>
    </w:p>
    <w:p w14:paraId="2069941F" w14:textId="77777777" w:rsidR="007D001D" w:rsidRDefault="00000000">
      <w:r>
        <w:t>The aftermath of World War I saw a wave of democratization across Europe, as the old monarchies and empires crumbled and new republics emerged in their place. However, this democratic progress was short-lived in many countries, as the economic turmoil of the Great Depression and the rise of fascism led to the establishment of authoritarian regimes in Germany, Italy, and Spain.</w:t>
      </w:r>
    </w:p>
    <w:p w14:paraId="0D64207D" w14:textId="77777777" w:rsidR="007D001D" w:rsidRDefault="00000000">
      <w:r>
        <w:t>In the post-World War II era, decolonization and the end of the Cold War brought a new wave of democratization to many parts of the world. As former colonies in Africa and Asia gained independence, many adopted democratic constitutions and held free elections for the first time. The fall of the Berlin Wall in 1989 and the collapse of the Soviet Union led to the establishment of democratic governments in Eastern Europe and the former Soviet republics.</w:t>
      </w:r>
    </w:p>
    <w:p w14:paraId="553F09DD" w14:textId="77777777" w:rsidR="007D001D" w:rsidRDefault="00000000">
      <w:r>
        <w:t>However, the path to democracy has not been smooth or uniform. Many countries have struggled with political instability, corruption, and the persistence of authoritarian rule. In some cases, democratic progress has been reversed, as in the case of military coups or the rise of populist leaders who undermine democratic institutions.</w:t>
      </w:r>
    </w:p>
    <w:p w14:paraId="6E6A54CD" w14:textId="77777777" w:rsidR="007D001D" w:rsidRDefault="00000000">
      <w:r>
        <w:t>Moreover, even in established democracies, the fight for voting rights and equal representation continues. In the United States, the legacy of racial discrimination and the ongoing battles over gerrymandering, voter ID laws, and felon disenfranchisement highlight the ongoing challenges to ensuring a truly inclusive and representative democracy.</w:t>
      </w:r>
    </w:p>
    <w:p w14:paraId="00441D6F" w14:textId="77777777" w:rsidR="007D001D" w:rsidRDefault="00000000">
      <w:r>
        <w:t>Despite these challenges, the overall trend has been towards greater democracy and expanded voting rights. According to Freedom House, a non-profit organization that tracks the state of democracy around the world, the number of democracies has increased from around 40 in 1974 to nearly 120 today, representing a majority of the world's countries.</w:t>
      </w:r>
    </w:p>
    <w:p w14:paraId="5029E073" w14:textId="77777777" w:rsidR="007D001D" w:rsidRDefault="00000000">
      <w:r>
        <w:t>The benefits of democracy are many. Democratic governments are more accountable to their citizens, as leaders can be voted out of office if they fail to meet the needs and expectations of the people. Democracy also promotes greater social and economic equality, as all citizens have a voice in shaping policies that affect their lives. Studies have shown that democracies tend to have higher levels of economic growth, better health outcomes, and greater respect for human rights compared to non-democratic regimes.</w:t>
      </w:r>
    </w:p>
    <w:p w14:paraId="71946D4C" w14:textId="77777777" w:rsidR="007D001D" w:rsidRDefault="00000000">
      <w:r>
        <w:t xml:space="preserve">The ongoing struggle for democracy and voting rights remains as important as ever. With authoritarianism on the rise and democratic norms eroding in many parts of the world, defending and promoting the values of freedom, equality, and self-determination that lie at the heart of the democratic ideal is crucial. Building a more just, peaceful, and prosperous </w:t>
      </w:r>
      <w:r>
        <w:lastRenderedPageBreak/>
        <w:t>world for generations to come can only be achieved by ensuring that all people have a say in their government.</w:t>
      </w:r>
    </w:p>
    <w:p w14:paraId="6631FCCF" w14:textId="77777777" w:rsidR="007D001D" w:rsidRDefault="00000000">
      <w:r>
        <w:br w:type="page"/>
      </w:r>
    </w:p>
    <w:p w14:paraId="26BC8950" w14:textId="77777777" w:rsidR="007D001D" w:rsidRDefault="00000000">
      <w:pPr>
        <w:pStyle w:val="Heading1"/>
      </w:pPr>
      <w:r>
        <w:lastRenderedPageBreak/>
        <w:t>Chapter 37: The Industrial Revolution and Colonialism</w:t>
      </w:r>
    </w:p>
    <w:p w14:paraId="29EC7C0F" w14:textId="77777777" w:rsidR="007D001D" w:rsidRDefault="00000000">
      <w:pPr>
        <w:pStyle w:val="Heading2"/>
      </w:pPr>
      <w:r>
        <w:t>The Invention of the Steam Engine and the Factory System</w:t>
      </w:r>
      <w:bookmarkStart w:id="360" w:name="4.7.1"/>
      <w:bookmarkEnd w:id="360"/>
    </w:p>
    <w:p w14:paraId="7060158D" w14:textId="77777777" w:rsidR="007D001D" w:rsidRDefault="00000000">
      <w:r>
        <w:t>The invention of the steam engine and the rise of the factory system in the late 18th and early 19th centuries marked a turning point in human history, ushering in the Industrial Revolution and transforming the way goods were produced and distributed. The steam engine, first developed by Thomas Newcomen in 1712 and later improved by James Watt in the 1760s, harnessed the power of steam to drive machinery, revolutionizing manufacturing, transportation, and agriculture.</w:t>
      </w:r>
    </w:p>
    <w:p w14:paraId="3127B4B7" w14:textId="77777777" w:rsidR="007D001D" w:rsidRDefault="00000000">
      <w:r>
        <w:t>Prior to the Industrial Revolution, most goods were produced by skilled artisans in small workshops or by families in their homes. The introduction of the steam engine, however, allowed for the mechanization of production, leading to the creation of large factories where workers operated machines powered by steam. This shift from hand production to machine production dramatically increased productivity and output, enabling the mass production of goods at a lower cost.</w:t>
      </w:r>
    </w:p>
    <w:p w14:paraId="5B4C98EF" w14:textId="77777777" w:rsidR="007D001D" w:rsidRDefault="00000000">
      <w:r>
        <w:t>The factory system, which emerged alongside the steam engine, fundamentally changed the nature of work and the organization of labor. In factories, workers were brought together under one roof, where they performed specialized tasks as part of a larger production process. This division of labor and specialization increased efficiency and output, but also led to the deskilling of workers and the creation of monotonous, repetitive jobs.</w:t>
      </w:r>
    </w:p>
    <w:p w14:paraId="2493FB77" w14:textId="77777777" w:rsidR="007D001D" w:rsidRDefault="00000000">
      <w:r>
        <w:t>The rise of the factory system also had significant social and economic consequences. The demand for factory workers led to the rapid growth of cities, as people migrated from rural areas in search of employment. This urbanization brought with it a host of challenges, including overcrowding, poor sanitation, and the spread of disease. Factory workers, many of whom were women and children, often endured long hours, low wages, and dangerous working conditions.</w:t>
      </w:r>
    </w:p>
    <w:p w14:paraId="5C22DA9F" w14:textId="77777777" w:rsidR="007D001D" w:rsidRDefault="00000000">
      <w:r>
        <w:t>The steam engine and the factory system also played a crucial role in the expansion of global trade and the rise of capitalism. The increased production of goods, coupled with improvements in transportation, such as the steamship and the railroad, allowed for the creation of global markets and the exchange of goods on an unprecedented scale. This global trade, however, was often built on the exploitation of colonial territories and the labor of enslaved and indigenous peoples.</w:t>
      </w:r>
    </w:p>
    <w:p w14:paraId="4029F029" w14:textId="77777777" w:rsidR="007D001D" w:rsidRDefault="00000000">
      <w:r>
        <w:t>The Industrial Revolution, driven by the steam engine and the factory system, also had far-reaching environmental consequences. The burning of coal to power steam engines led to air pollution and the depletion of natural resources, while the growth of factories and cities put pressure on land and water resources. These environmental impacts continue to be felt to this day, as the world grapples with the challenges of climate change and sustainable development.</w:t>
      </w:r>
    </w:p>
    <w:p w14:paraId="23EF2C0A" w14:textId="77777777" w:rsidR="007D001D" w:rsidRDefault="00000000">
      <w:r>
        <w:t xml:space="preserve">Despite the many challenges and inequalities associated with the Industrial Revolution, the steam engine and the factory system also brought about significant advancements and improvements in human life. The increased production of goods made a wide range of products more affordable and accessible to a larger portion of the population, raising </w:t>
      </w:r>
      <w:r>
        <w:lastRenderedPageBreak/>
        <w:t>standards of living for many. The factory system also created new opportunities for employment and social mobility, particularly for women and the working class.</w:t>
      </w:r>
    </w:p>
    <w:p w14:paraId="297938A0" w14:textId="77777777" w:rsidR="007D001D" w:rsidRDefault="00000000">
      <w:r>
        <w:t>The legacy of the steam engine and the factory system remains a powerful influence in our world today. The industrial model of production, characterized by the use of machines, the division of labor, and the centralization of work in factories, remains a dominant force in the global economy. At the same time, the social, economic, and environmental consequences of industrialization are still felt, as societies grapple with issues of inequality, exploitation, and sustainability. By understanding this complex legacy, we can work towards creating a more just, equitable, and sustainable future, one that builds on the progress of the past while addressing the urgent challenges of the present.</w:t>
      </w:r>
    </w:p>
    <w:p w14:paraId="2A7E266C" w14:textId="77777777" w:rsidR="007D001D" w:rsidRDefault="00000000">
      <w:pPr>
        <w:pStyle w:val="Heading2"/>
      </w:pPr>
      <w:r>
        <w:t>The Rise of the Textile Industry and the Growth of Cities</w:t>
      </w:r>
      <w:bookmarkStart w:id="361" w:name="4.7.2"/>
      <w:bookmarkEnd w:id="361"/>
    </w:p>
    <w:p w14:paraId="4494BDF9" w14:textId="77777777" w:rsidR="007D001D" w:rsidRDefault="00000000">
      <w:r>
        <w:t>The rise of the textile industry and the growth of cities during the Industrial Revolution were closely intertwined, as the mechanization of textile production drove the expansion of urban centers and transformed the social and economic landscape of the era. The invention of the spinning jenny, the water frame, and the power loom in the late 18th century revolutionized the textile industry, enabling the mass production of cloth at an unprecedented scale. This led to the establishment of large factories, particularly in the north of England, where cotton spinning and weaving became the dominant industries.</w:t>
      </w:r>
    </w:p>
    <w:p w14:paraId="1948D0E7" w14:textId="77777777" w:rsidR="007D001D" w:rsidRDefault="00000000">
      <w:r>
        <w:t>The growth of the textile industry had a profound impact on the development of cities, as workers flocked to urban areas in search of employment. The population of cities such as Manchester, Leeds, and Birmingham exploded, with the number of inhabitants doubling or even tripling within a few decades. This rapid urbanization brought with it a host of challenges, including overcrowding, poor sanitation, and the spread of disease. The living conditions of the working class were often deplorable, with families crammed into tiny, unsanitary dwellings in the shadow of the factories.</w:t>
      </w:r>
    </w:p>
    <w:p w14:paraId="1982E06C" w14:textId="77777777" w:rsidR="007D001D" w:rsidRDefault="00000000">
      <w:r>
        <w:t>The rise of the textile industry also had significant social and economic consequences. The factory system, with its strict discipline and long working hours, transformed the nature of labor and created a new class of industrial workers. Women and children, who could be paid lower wages than men, were often employed in the textile mills, leading to the exploitation of vulnerable populations. The harsh working conditions and low pay led to the emergence of labor movements and trade unions, as workers sought to improve their lot and secure better rights and protections.</w:t>
      </w:r>
    </w:p>
    <w:p w14:paraId="4CE8530B" w14:textId="77777777" w:rsidR="007D001D" w:rsidRDefault="00000000">
      <w:r>
        <w:t>The growth of cities also had a profound impact on the environment, as the demand for resources such as coal and water increased exponentially. The burning of coal to power the steam engines that drove the textile mills led to air pollution and the blackening of the skies over industrial cities. The disposal of waste from the factories into rivers and streams led to water pollution and the destruction of aquatic ecosystems. The rapid expansion of cities also led to the loss of green spaces and the encroachment of urban areas into the surrounding countryside.</w:t>
      </w:r>
    </w:p>
    <w:p w14:paraId="07C6B59A" w14:textId="77777777" w:rsidR="007D001D" w:rsidRDefault="00000000">
      <w:r>
        <w:t xml:space="preserve">Despite the challenges and hardships faced by the working class, the rise of the textile industry and the growth of cities also brought about significant economic and social progress. The increased production of textiles led to a decline in the price of clothing, </w:t>
      </w:r>
      <w:r>
        <w:lastRenderedPageBreak/>
        <w:t>making it more affordable for the masses. The growth of cities also led to the development of new infrastructure, such as transportation networks and public utilities, which improved the quality of life for urban dwellers. The concentration of people and resources in cities also fostered innovation and creativity, leading to advances in science, technology, and the arts.</w:t>
      </w:r>
    </w:p>
    <w:p w14:paraId="6D3177EF" w14:textId="77777777" w:rsidR="007D001D" w:rsidRDefault="00000000">
      <w:r>
        <w:t>The legacy of the rise of the textile industry and the growth of cities during the Industrial Revolution can still be seen today. Many of the cities that grew up around the textile mills continue to be major economic and cultural centers, even as the industry itself has declined or moved overseas. The factory system and the division of labor that emerged during this period continue to shape the way we work and live, while the challenges of urbanization and industrialization, such as pollution and inequality, remain pressing concerns in the 21st century.</w:t>
      </w:r>
    </w:p>
    <w:p w14:paraId="1DD3055C" w14:textId="77777777" w:rsidR="007D001D" w:rsidRDefault="00000000">
      <w:r>
        <w:t>The rise of the textile industry and the growth of cities during the Industrial Revolution was a transformative period in human history, one that brought about significant economic, social, and environmental changes. The challenges and hardships faced by the working class were considerable, but the era also laid the foundation for the modern world we inhabit today, with its vast cities, global trade networks, and technological innovations. The lessons of the Industrial Revolution provide valuable guidance and inspiration as we navigate the challenges of the 21st century, from climate change to inequality, and strive to build a more sustainable and equitable future.</w:t>
      </w:r>
    </w:p>
    <w:p w14:paraId="438165BA" w14:textId="77777777" w:rsidR="007D001D" w:rsidRDefault="00000000">
      <w:pPr>
        <w:pStyle w:val="Heading2"/>
      </w:pPr>
      <w:r>
        <w:t>The Transportation Revolution and the Railroad Boom</w:t>
      </w:r>
      <w:bookmarkStart w:id="362" w:name="4.7.3"/>
      <w:bookmarkEnd w:id="362"/>
    </w:p>
    <w:p w14:paraId="5628591A" w14:textId="77777777" w:rsidR="007D001D" w:rsidRDefault="00000000">
      <w:r>
        <w:t>The transportation revolution and the railroad boom of the 19th century transformed the world in profound ways. The invention of the steam locomotive and the rapid expansion of railroad networks across Europe and North America ushered in a new era of economic growth, social change, and global interconnectedness.</w:t>
      </w:r>
    </w:p>
    <w:p w14:paraId="64EF0DB0" w14:textId="77777777" w:rsidR="007D001D" w:rsidRDefault="00000000">
      <w:r>
        <w:t>The first steam locomotive was built by Richard Trevithick in 1804, but it was George Stephenson's Rocket, which won the Rainhill Trials in 1829, that set the standard for steam locomotive design. The success of the Rocket led to a rapid expansion of railroads in Britain, with over 6,000 miles of track laid by 1850. The United States soon followed suit, with the Baltimore and Ohio Railroad beginning construction in 1828 and the first transcontinental railroad completed in 1869.</w:t>
      </w:r>
    </w:p>
    <w:p w14:paraId="41ED1192" w14:textId="77777777" w:rsidR="007D001D" w:rsidRDefault="00000000">
      <w:r>
        <w:t>The railroad boom had far-reaching effects on the economy and society. The ability to transport goods and people quickly and efficiently over long distances opened up new markets and spurred economic growth. Railroads also facilitated the rise of new industries, such as steel production and coal mining, which were essential to the construction and operation of the railroads themselves.</w:t>
      </w:r>
    </w:p>
    <w:p w14:paraId="3EC7F8D0" w14:textId="77777777" w:rsidR="007D001D" w:rsidRDefault="00000000">
      <w:r>
        <w:t>The impact of railroads on society was equally profound. The railroads brought people from different regions and backgrounds into closer contact, breaking down social barriers and fostering a sense of national identity. They also enabled the rapid dissemination of news, ideas, and cultural trends, contributing to the rise of mass media and popular culture.</w:t>
      </w:r>
    </w:p>
    <w:p w14:paraId="18A1172F" w14:textId="77777777" w:rsidR="007D001D" w:rsidRDefault="00000000">
      <w:r>
        <w:t xml:space="preserve">However, the railroad boom also had its dark side. The construction of railroads often involved the displacement of indigenous peoples and the destruction of their traditional </w:t>
      </w:r>
      <w:r>
        <w:lastRenderedPageBreak/>
        <w:t>ways of life. In the United States, the transcontinental railroad was built with the labor of Chinese immigrants, who were often subjected to brutal working conditions and discrimination. The railroads also played a key role in the colonization and exploitation of Africa and Asia, facilitating the extraction of natural resources and the subjugation of local populations.</w:t>
      </w:r>
    </w:p>
    <w:p w14:paraId="770334D2" w14:textId="77777777" w:rsidR="007D001D" w:rsidRDefault="00000000">
      <w:r>
        <w:t>Despite these negative aspects, the transportation revolution and the railroad boom were instrumental in shaping the modern world. The railroads laid the foundation for the global economy we know today, enabling the movement of goods and people on an unprecedented scale. They also paved the way for further technological innovations, such as the automobile and the airplane, which would further transform transportation in the 20th century.</w:t>
      </w:r>
    </w:p>
    <w:p w14:paraId="510E58D2" w14:textId="77777777" w:rsidR="007D001D" w:rsidRDefault="00000000">
      <w:r>
        <w:t>The legacy of the railroad boom can still be seen in the world today. Many of the major cities and industrial centers of Europe and North America owe their growth and prosperity to the railroads that connected them to the rest of the world. The railroads also played a crucial role in the development of modern logistics and supply chain management, which are essential to the functioning of the global economy.</w:t>
      </w:r>
    </w:p>
    <w:p w14:paraId="2E7245C9" w14:textId="77777777" w:rsidR="007D001D" w:rsidRDefault="00000000">
      <w:r>
        <w:t>In the 21st century, new technologies such as electric vehicles and high-speed rail promise to further transform the way we move goods and people around the world. As we face the challenges of climate change and sustainable development, the lessons of the railroad boom – both its successes and its failures – will inform our efforts to build a more connected, prosperous, and equitable world. The transportation revolution and the railroad boom of the 19th century were a turning point in human history, marking the beginning of a new era of global interconnectedness and economic growth. While they had their share of negative consequences, they also laid the foundation for the modern world we live in today, and their legacy will shape our future for generations to come.</w:t>
      </w:r>
    </w:p>
    <w:p w14:paraId="70EBED29" w14:textId="77777777" w:rsidR="007D001D" w:rsidRDefault="00000000">
      <w:pPr>
        <w:pStyle w:val="Heading2"/>
      </w:pPr>
      <w:r>
        <w:t>The Exploitation of Natural Resources and the Scramble for Africa</w:t>
      </w:r>
      <w:bookmarkStart w:id="363" w:name="4.7.4"/>
      <w:bookmarkEnd w:id="363"/>
    </w:p>
    <w:p w14:paraId="25F62021" w14:textId="77777777" w:rsidR="007D001D" w:rsidRDefault="00000000">
      <w:r>
        <w:t>The 19th century witnessed a frenzied rush by European powers to exploit natural resources and establish colonial control over vast swathes of Africa. This period, known as the "Scramble for Africa," was driven by a complex interplay of economic, political, and social factors. The Industrial Revolution had fueled an insatiable demand for raw materials such as rubber, cotton, and minerals, which were abundant in Africa. At the same time, advances in transportation and communication technologies, such as steamships and telegraphs, made it easier for European nations to project their power and influence across the globe.</w:t>
      </w:r>
    </w:p>
    <w:p w14:paraId="6E3B4A8F" w14:textId="77777777" w:rsidR="007D001D" w:rsidRDefault="00000000">
      <w:r>
        <w:t>The Berlin Conference of 1884-1885 marked a turning point in the colonization of Africa. European leaders gathered to divide the continent among themselves, with little regard for the sovereignty or rights of African peoples. The conference established the principle of "effective occupation," which required European nations to establish a physical presence in the territories they claimed. This led to a rapid escalation of colonial activity, as European powers scrambled to secure as much territory as possible.</w:t>
      </w:r>
    </w:p>
    <w:p w14:paraId="73A82F1B" w14:textId="77777777" w:rsidR="007D001D" w:rsidRDefault="00000000">
      <w:r>
        <w:t xml:space="preserve">The exploitation of Africa's natural resources was a key driver of colonial expansion. European companies and governments sought to extract valuable commodities such as gold, diamonds, and copper, often using forced labor and brutal tactics to maximize profits. In the </w:t>
      </w:r>
      <w:r>
        <w:lastRenderedPageBreak/>
        <w:t>Congo Free State, for example, the Belgian king Leopold II oversaw a regime of terror and exploitation that resulted in the deaths of millions of Congolese people. Rubber plantations in particular were notorious for their harsh working conditions and human rights abuses.</w:t>
      </w:r>
    </w:p>
    <w:p w14:paraId="162412E0" w14:textId="77777777" w:rsidR="007D001D" w:rsidRDefault="00000000">
      <w:r>
        <w:t>The Scramble for Africa also had far-reaching social and cultural consequences. European colonizers imposed their own values and beliefs on African societies, often through the use of force and coercion. Christian missionaries played a significant role in this process, seeking to convert African peoples to their faith and undermine traditional religious and cultural practices. Colonial administrators also introduced Western education systems and legal codes, which had a profound impact on African societies.</w:t>
      </w:r>
    </w:p>
    <w:p w14:paraId="00F4DCCB" w14:textId="77777777" w:rsidR="007D001D" w:rsidRDefault="00000000">
      <w:r>
        <w:t>African resistance to colonial rule was widespread and often fierce. Leaders such as Samori Touré in West Africa and Menelik II in Ethiopia fought against European encroachment, while others such as Zulu king Cetshwayo and Asante queen Yaa Asantewaa led armed struggles against British colonizers. However, the superior military technology and resources of the European powers ultimately proved too much to overcome.</w:t>
      </w:r>
    </w:p>
    <w:p w14:paraId="4CC6FAD0" w14:textId="77777777" w:rsidR="007D001D" w:rsidRDefault="00000000">
      <w:r>
        <w:t>The legacy of the Scramble for Africa continues to shape the continent to this day. The arbitrary borders drawn by European colonizers often cut across ethnic and linguistic lines, leading to ongoing conflicts and instability. The exploitation of Africa's natural resources by foreign companies and governments has also contributed to economic inequality and environmental degradation. However, African nations have also made significant strides in asserting their independence and building their own political and economic institutions in the decades since decolonization.</w:t>
      </w:r>
    </w:p>
    <w:p w14:paraId="0890D7B5" w14:textId="77777777" w:rsidR="007D001D" w:rsidRDefault="00000000">
      <w:r>
        <w:t>The Scramble for Africa was a pivotal moment in world history, with far-reaching consequences that still reverberate today. It was driven by a complex mix of economic, political, and social factors, resulting in the exploitation of Africa's natural resources and the imposition of European colonial rule on much of the continent. Despite widespread and often heroic African resistance, the superior military and economic power of the European nations ultimately proved too much to overcome. The lessons of the Scramble for Africa remain relevant as we navigate the challenges of globalization and resource extraction in the 21st century, underscoring the importance of working towards a more just and equitable world for all.</w:t>
      </w:r>
    </w:p>
    <w:p w14:paraId="37AFE70A" w14:textId="77777777" w:rsidR="007D001D" w:rsidRDefault="00000000">
      <w:pPr>
        <w:pStyle w:val="Heading2"/>
      </w:pPr>
      <w:r>
        <w:t>The Opium Wars and the Opening of China</w:t>
      </w:r>
      <w:bookmarkStart w:id="364" w:name="4.7.5"/>
      <w:bookmarkEnd w:id="364"/>
    </w:p>
    <w:p w14:paraId="723F2B85" w14:textId="77777777" w:rsidR="007D001D" w:rsidRDefault="00000000">
      <w:r>
        <w:t>The Opium Wars, a series of conflicts between China and Western powers in the mid-19th century, marked a pivotal moment in global history, as they forced the once-isolated Chinese empire to open its doors to foreign trade and influence. The root of these wars lay in the growing European demand for Chinese goods, particularly tea, silk, and porcelain, which led to a significant trade imbalance. To offset this deficit, British merchants began smuggling opium from India into China, despite the Chinese government's efforts to ban the drug.</w:t>
      </w:r>
    </w:p>
    <w:p w14:paraId="7C7572B1" w14:textId="77777777" w:rsidR="007D001D" w:rsidRDefault="00000000">
      <w:r>
        <w:t xml:space="preserve">In 1839, the Chinese Emperor Daoguang appointed Lin Zexu as a special commissioner to eradicate the opium trade. Lin confiscated and destroyed over 20,000 chests of opium in Guangzhou (Canton), a move that escalated tensions with the British. The British </w:t>
      </w:r>
      <w:r>
        <w:lastRenderedPageBreak/>
        <w:t>government, under pressure from merchants and seeking to expand its influence in Asia, responded by sending a naval force to China, initiating the First Opium War (1839-1842).</w:t>
      </w:r>
    </w:p>
    <w:p w14:paraId="40BDE75D" w14:textId="77777777" w:rsidR="007D001D" w:rsidRDefault="00000000">
      <w:r>
        <w:t>The technologically superior British forces quickly overwhelmed the Chinese, who were equipped with outdated weapons and lacked modern military tactics. The British captured several key ports, including Guangzhou and Shanghai, and blockaded the Pearl River Delta, crippling Chinese trade. Faced with this military defeat, China was forced to sign the Treaty of Nanking in 1842, which granted the British a series of concessions, including the opening of five treaty ports, the cession of Hong Kong Island, and the payment of a large indemnity.</w:t>
      </w:r>
    </w:p>
    <w:p w14:paraId="5061A663" w14:textId="77777777" w:rsidR="007D001D" w:rsidRDefault="00000000">
      <w:r>
        <w:t>The Treaty of Nanking, along with subsequent agreements like the Treaty of the Bogue and the Treaty of Wanghia, established the "unequal treaty" system, which gave Western powers extraterritorial rights and economic privileges in China. This system undermined Chinese sovereignty and opened the door for further foreign encroachment.</w:t>
      </w:r>
    </w:p>
    <w:p w14:paraId="4D39085E" w14:textId="77777777" w:rsidR="007D001D" w:rsidRDefault="00000000">
      <w:r>
        <w:t>Dissatisfied with the limitations of these treaties, the British and French launched the Second Opium War (1856-1860) after a series of disputes, including the Chinese seizure of a British-registered ship, the Arrow. This war saw the Western powers capture Beijing and burn the Old Summer Palace, a symbol of Chinese imperial power. The resulting Treaty of Tianjin (1858) and the Convention of Beijing (1860) forced China to open more ports, legalize the opium trade, allow foreign diplomats to reside in Beijing, and grant freedom of movement for Christian missionaries.</w:t>
      </w:r>
    </w:p>
    <w:p w14:paraId="2002E746" w14:textId="77777777" w:rsidR="007D001D" w:rsidRDefault="00000000">
      <w:r>
        <w:t>The Opium Wars had far-reaching consequences for China and the world. They exposed China's military weakness and shattered its sense of cultural superiority, leading to a period of internal turmoil and rebellion, such as the devastating Taiping Rebellion (1850-1864). The wars also marked the beginning of China's "Century of Humiliation," a period of foreign domination and exploitation that lasted until the mid-20th century.</w:t>
      </w:r>
    </w:p>
    <w:p w14:paraId="2A6F3C33" w14:textId="77777777" w:rsidR="007D001D" w:rsidRDefault="00000000">
      <w:r>
        <w:t>Moreover, the Opium Wars transformed China's relationship with the West, as the country was forcibly integrated into the global economy on terms dictated by foreign powers. The influx of Western ideas, technologies, and practices had a profound impact on Chinese society, sparking debates about modernization, reform, and national identity that continue to shape China to this day.</w:t>
      </w:r>
    </w:p>
    <w:p w14:paraId="08654D38" w14:textId="77777777" w:rsidR="007D001D" w:rsidRDefault="00000000">
      <w:r>
        <w:t>Beyond China, the Opium Wars highlighted the aggressive expansionism of Western imperialism in the 19th century, as European powers sought to carve up the world into spheres of influence and exploit new markets. The wars also had significant implications for the global drug trade, as they normalized the use of opium as a tool of economic and political coercion.</w:t>
      </w:r>
    </w:p>
    <w:p w14:paraId="315004E8" w14:textId="77777777" w:rsidR="007D001D" w:rsidRDefault="00000000">
      <w:r>
        <w:t>The Opium Wars and their aftermath have left an indelible mark on China and the world. They serve as a stark reminder of the complex and often painful history of East-West relations, underscoring the challenges that persist in building a more balanced and mutually beneficial global order. As China reasserts its position on the world stage, the lessons of the Opium Wars remain relevant, encouraging reflection on the past and emphasizing the importance of fostering understanding, respect, and cooperation among nations.</w:t>
      </w:r>
    </w:p>
    <w:p w14:paraId="65D90E86" w14:textId="77777777" w:rsidR="007D001D" w:rsidRDefault="00000000">
      <w:pPr>
        <w:pStyle w:val="Heading2"/>
      </w:pPr>
      <w:r>
        <w:lastRenderedPageBreak/>
        <w:t>The British Raj and the Colonization of India</w:t>
      </w:r>
      <w:bookmarkStart w:id="365" w:name="4.7.6"/>
      <w:bookmarkEnd w:id="365"/>
    </w:p>
    <w:p w14:paraId="530F0724" w14:textId="77777777" w:rsidR="007D001D" w:rsidRDefault="00000000">
      <w:r>
        <w:t>The British Raj, a period of British colonial rule over the Indian subcontinent, began in 1858 and lasted until India's independence in 1947. The foundations of British control were laid by the East India Company, a trading organization that gradually expanded its influence and territory in India from the early 17th century onwards. The company's victories in the Carnatic Wars and the Battle of Plassey in 1757 marked the beginning of its dominance in the region.</w:t>
      </w:r>
    </w:p>
    <w:p w14:paraId="0291CF77" w14:textId="77777777" w:rsidR="007D001D" w:rsidRDefault="00000000">
      <w:r>
        <w:t>As the East India Company's power grew, so did its exploitation of the local population. The company imposed heavy taxes, manipulated local rulers, and monopolized trade, leading to widespread poverty and famines. The Indian Rebellion of 1857, also known as the Sepoy Mutiny, was a major uprising against the company's rule. The rebellion was brutally suppressed, but it led to the dissolution of the East India Company and the establishment of direct British rule under the Raj.</w:t>
      </w:r>
    </w:p>
    <w:p w14:paraId="2ED0C479" w14:textId="77777777" w:rsidR="007D001D" w:rsidRDefault="00000000">
      <w:r>
        <w:t>Under the Raj, India was governed by a Viceroy appointed by the British monarch. The administration was divided into provinces, each headed by a governor or lieutenant governor. The British introduced a centralized bureaucracy, a legal system based on English common law, and a modern infrastructure of railways, telegraphs, and canals. However, these developments primarily served British interests and did little to improve the lives of the majority of Indians.</w:t>
      </w:r>
    </w:p>
    <w:p w14:paraId="1A0E314D" w14:textId="77777777" w:rsidR="007D001D" w:rsidRDefault="00000000">
      <w:r>
        <w:t>British colonial policies had a profound impact on Indian society and economy. The British encouraged the production of cash crops like cotton, indigo, and opium for export, often at the expense of food crops. This led to frequent famines, such as the Great Famine of 1876-1878, which claimed millions of lives. The colonial government's response to these famines was often inadequate and even callous, prioritizing revenue collection over relief efforts.</w:t>
      </w:r>
    </w:p>
    <w:p w14:paraId="2D860B33" w14:textId="77777777" w:rsidR="007D001D" w:rsidRDefault="00000000">
      <w:r>
        <w:t>The British also maintained a strict social hierarchy based on race, with Europeans at the top and Indians at the bottom. Indians were excluded from higher positions in the government and military, and faced discrimination in education and employment. The British sought to justify their rule through the concept of the "white man's burden," claiming that they were bringing civilization and enlightenment to a backward society.</w:t>
      </w:r>
    </w:p>
    <w:p w14:paraId="0A686E29" w14:textId="77777777" w:rsidR="007D001D" w:rsidRDefault="00000000">
      <w:r>
        <w:t>Despite these oppressive conditions, Indian resistance to British rule grew throughout the late 19th and early 20th centuries. The Indian National Congress, founded in 1885, became the leading organization in the struggle for independence. Leaders like Mahatma Gandhi, Jawaharlal Nehru, and Sardar Patel advocated for non-violent resistance and civil disobedience to challenge British authority.</w:t>
      </w:r>
    </w:p>
    <w:p w14:paraId="6356CB12" w14:textId="77777777" w:rsidR="007D001D" w:rsidRDefault="00000000">
      <w:r>
        <w:t>The two World Wars had a significant impact on the Indian independence movement. During World War I, over a million Indian soldiers served in the British Army, hoping that their loyalty would be rewarded with greater autonomy. However, the British government's repressive measures, such as the Rowlatt Act of 1919 and the Jallianwala Bagh massacre, only fueled Indian resentment.</w:t>
      </w:r>
    </w:p>
    <w:p w14:paraId="13B969E0" w14:textId="77777777" w:rsidR="007D001D" w:rsidRDefault="00000000">
      <w:r>
        <w:t>World War II further strained the relationship between Britain and India. The British government, without consulting Indian leaders, declared India to be at war with Germany. This decision, along with the Churchill government's indifference to the Bengal Famine of 1943, which killed millions, intensified the demand for independence.</w:t>
      </w:r>
    </w:p>
    <w:p w14:paraId="4B1F8546" w14:textId="77777777" w:rsidR="007D001D" w:rsidRDefault="00000000">
      <w:r>
        <w:lastRenderedPageBreak/>
        <w:t>The end of World War II left Britain weakened and unable to maintain its colonial empire. In 1947, the British government, led by Prime Minister Clement Attlee, passed the Indian Independence Act, partitioning the subcontinent into the independent nations of India and Pakistan. The partition, based on religious demographics, led to widespread violence and the displacement of millions of people.</w:t>
      </w:r>
    </w:p>
    <w:p w14:paraId="1348B289" w14:textId="77777777" w:rsidR="007D001D" w:rsidRDefault="00000000">
      <w:r>
        <w:t>The legacy of British colonialism in India is complex and contested. While the British introduced some modernizing influences, such as education and infrastructure, their rule was ultimately exploitative and deeply damaging to Indian society and economy. The trauma of partition and the challenges of post-colonial nation-building remain significant factors shaping India's political and social landscape to this day.</w:t>
      </w:r>
    </w:p>
    <w:p w14:paraId="66F5FF05" w14:textId="77777777" w:rsidR="007D001D" w:rsidRDefault="00000000">
      <w:pPr>
        <w:pStyle w:val="Heading2"/>
      </w:pPr>
      <w:r>
        <w:t>The Genocide of Indigenous Peoples in the Americas and Australia</w:t>
      </w:r>
      <w:bookmarkStart w:id="366" w:name="4.7.7"/>
      <w:bookmarkEnd w:id="366"/>
    </w:p>
    <w:p w14:paraId="06454713" w14:textId="77777777" w:rsidR="007D001D" w:rsidRDefault="00000000">
      <w:r>
        <w:t>Content warning: This section discusses genocide and violence against Indigenous peoples.</w:t>
      </w:r>
    </w:p>
    <w:p w14:paraId="2AC458BA" w14:textId="77777777" w:rsidR="007D001D" w:rsidRDefault="00000000">
      <w:r>
        <w:t>The colonization of the Americas and Australia by European powers led to the decimation of Indigenous populations through disease, warfare, forced relocation, and cultural suppression. In the Americas, the arrival of Christopher Columbus in 1492 marked the beginning of a centuries-long campaign of conquest and exploitation. European colonizers brought with them diseases like smallpox, measles, and influenza, which spread rapidly among Indigenous communities that had no prior exposure or immunity. These diseases, along with the violence and enslavement perpetrated by the colonizers, resulted in the deaths of an estimated 90% of the pre-Columbian Indigenous population.</w:t>
      </w:r>
    </w:p>
    <w:p w14:paraId="498CB395" w14:textId="77777777" w:rsidR="007D001D" w:rsidRDefault="00000000">
      <w:r>
        <w:t>In North America, the expansion of European settlements and the forced relocation of Indigenous tribes led to further loss of life and cultural destruction. The Trail of Tears, a series of forced removals of Native American tribes from their ancestral lands in the southeastern United States, resulted in the deaths of thousands due to exposure, disease, and starvation. The Indian Removal Act of 1830, signed by President Andrew Jackson, formalized this policy of ethnic cleansing and laid the groundwork for the confinement of Native Americans to reservations.</w:t>
      </w:r>
    </w:p>
    <w:p w14:paraId="35D23711" w14:textId="77777777" w:rsidR="007D001D" w:rsidRDefault="00000000">
      <w:r>
        <w:t>In South America, the Spanish conquistadors' quest for gold and silver led to the subjugation and exploitation of Indigenous peoples, particularly in the Inca and Aztec empires. The use of Indigenous labor in the mines and plantations, combined with the introduction of European diseases, resulted in a catastrophic population decline. The Jesuit missions established in the 17th and 18th centuries, while ostensibly aimed at converting Indigenous peoples to Christianity, often served as a means of cultural assimilation and control.</w:t>
      </w:r>
    </w:p>
    <w:p w14:paraId="5C975C25" w14:textId="77777777" w:rsidR="007D001D" w:rsidRDefault="00000000">
      <w:r>
        <w:t>The colonization of Australia by the British in the late 18th century had similarly devastating consequences for the Aboriginal and Torres Strait Islander peoples. The doctrine of terra nullius, which held that the land was unoccupied prior to European settlement, was used to justify the dispossession of Indigenous peoples from their traditional lands. The introduction of European diseases, particularly smallpox, decimated Indigenous populations, while frontier violence and massacres further contributed to the loss of life.</w:t>
      </w:r>
    </w:p>
    <w:p w14:paraId="35B6D088" w14:textId="77777777" w:rsidR="007D001D" w:rsidRDefault="00000000">
      <w:r>
        <w:lastRenderedPageBreak/>
        <w:t>The Stolen Generations, a policy of forcibly removing Indigenous children from their families and placing them in missions or with white families, was a particularly egregious example of cultural genocide. This practice, which lasted from the late 19th century until the 1970s, aimed to assimilate Indigenous children into white society and erase their cultural identity. The trauma and loss of family connections caused by this policy continue to have profound impacts on Indigenous communities today.</w:t>
      </w:r>
    </w:p>
    <w:p w14:paraId="416ACA1F" w14:textId="77777777" w:rsidR="007D001D" w:rsidRDefault="00000000">
      <w:r>
        <w:t>The legacy of colonialism and the genocide of Indigenous peoples in the Americas and Australia is one of intergenerational trauma, cultural loss, and ongoing marginalization. The destruction of traditional ways of life, the separation of families, and the suppression of Indigenous languages and cultural practices have had lasting effects on the health, education, and socioeconomic outcomes of Indigenous communities.</w:t>
      </w:r>
    </w:p>
    <w:p w14:paraId="38D8E380" w14:textId="77777777" w:rsidR="007D001D" w:rsidRDefault="00000000">
      <w:r>
        <w:t>In recent decades, there have been efforts to acknowledge and address the injustices of the past. The establishment of truth and reconciliation commissions, such as those in Canada and Australia, have sought to uncover the full extent of the abuses suffered by Indigenous peoples and to provide a platform for survivors to share their stories. The United Nations Declaration on the Rights of Indigenous Peoples, adopted in 2007, affirms the rights of Indigenous peoples to self-determination, cultural preservation, and control over their ancestral lands.</w:t>
      </w:r>
    </w:p>
    <w:p w14:paraId="739C6FFA" w14:textId="77777777" w:rsidR="007D001D" w:rsidRDefault="00000000">
      <w:r>
        <w:t>The ongoing impacts of colonialism and genocide on Indigenous communities demand sustained efforts to address the injustices of the past and present. The recognition of Indigenous land rights, the provision of culturally appropriate healthcare and education, and the revitalization of Indigenous languages and cultural practices are all essential steps in the process of healing and reconciliation. Confronting the painful truths of history is necessary for building a more just and equitable future for all. Only through acknowledging the past and working towards meaningful change can we hope to create a society that truly respects and values the rights and dignity of Indigenous peoples.</w:t>
      </w:r>
    </w:p>
    <w:p w14:paraId="5380B8CA" w14:textId="77777777" w:rsidR="007D001D" w:rsidRDefault="00000000">
      <w:pPr>
        <w:pStyle w:val="Heading2"/>
      </w:pPr>
      <w:r>
        <w:t>The Abolition of the Slave Trade and the Rise of Abolitionism</w:t>
      </w:r>
      <w:bookmarkStart w:id="367" w:name="4.7.8"/>
      <w:bookmarkEnd w:id="367"/>
    </w:p>
    <w:p w14:paraId="0C3DF7AD" w14:textId="77777777" w:rsidR="007D001D" w:rsidRDefault="00000000">
      <w:r>
        <w:t>The abolition of the slave trade and the rise of abolitionism marked a significant turning point in human history. The transatlantic slave trade, which began in the 16th century and lasted for over 400 years, saw the forced transportation of millions of Africans to the Americas to work as slaves on plantations, mines, and households. This brutal practice not only caused immense suffering and loss of life but also had far-reaching economic, social, and political consequences.</w:t>
      </w:r>
    </w:p>
    <w:p w14:paraId="4053569A" w14:textId="77777777" w:rsidR="007D001D" w:rsidRDefault="00000000">
      <w:r>
        <w:t>The rise of abolitionism, a movement that sought to end slavery and the slave trade, gained momentum in the late 18th and early 19th centuries. In Britain, activists such as William Wilberforce, Thomas Clarkson, and Olaudah Equiano played a crucial role in raising awareness about the horrors of slavery and campaigning for its abolition. They used various tactics, including petitions, public meetings, and the distribution of pamphlets and books, to mobilize public opinion and pressure Parliament to take action.</w:t>
      </w:r>
    </w:p>
    <w:p w14:paraId="582E38F8" w14:textId="77777777" w:rsidR="007D001D" w:rsidRDefault="00000000">
      <w:r>
        <w:t xml:space="preserve">One of the most influential works of this period was "The Interesting Narrative of the Life of Olaudah Equiano," an autobiography by a former slave who had purchased his freedom and become a prominent abolitionist. Equiano's vivid descriptions of his experiences as a slave </w:t>
      </w:r>
      <w:r>
        <w:lastRenderedPageBreak/>
        <w:t>and his journey to freedom helped to humanize the issue of slavery and galvanize support for the abolitionist cause.</w:t>
      </w:r>
    </w:p>
    <w:p w14:paraId="004C78EF" w14:textId="77777777" w:rsidR="007D001D" w:rsidRDefault="00000000">
      <w:r>
        <w:t>In 1807, after years of campaigning by abolitionists, the British Parliament passed the Slave Trade Act, which prohibited the slave trade in the British Empire. This landmark legislation was followed by similar measures in other countries, including the United States, which banned the importation of slaves in 1808.</w:t>
      </w:r>
    </w:p>
    <w:p w14:paraId="10C81F73" w14:textId="77777777" w:rsidR="007D001D" w:rsidRDefault="00000000">
      <w:r>
        <w:t>However, the abolition of the slave trade did not mean the end of slavery itself. In the United States, slavery remained legal until the passage of the 13th Amendment in 1865, following the Civil War. In other parts of the Americas, such as Brazil and Cuba, slavery persisted even longer, with Brazil being the last country in the Western Hemisphere to abolish slavery in 1888.</w:t>
      </w:r>
    </w:p>
    <w:p w14:paraId="686B4236" w14:textId="77777777" w:rsidR="007D001D" w:rsidRDefault="00000000">
      <w:r>
        <w:t>The abolition of the slave trade and the rise of abolitionism had far-reaching consequences beyond the immediate goal of ending slavery. The movement helped to shape modern ideas about human rights, equality, and social justice, and it laid the groundwork for future struggles against oppression and discrimination.</w:t>
      </w:r>
    </w:p>
    <w:p w14:paraId="75D80C1A" w14:textId="77777777" w:rsidR="007D001D" w:rsidRDefault="00000000">
      <w:r>
        <w:t>Moreover, the abolition of slavery had significant economic and political implications. The loss of slave labor forced plantation owners and industrialists to adapt to new forms of labor, such as indentured servitude and wage labor. This shift, along with the rise of industrialization and the expansion of global trade, contributed to the transformation of the global economy in the 19th and 20th centuries.</w:t>
      </w:r>
    </w:p>
    <w:p w14:paraId="7C5548D6" w14:textId="77777777" w:rsidR="007D001D" w:rsidRDefault="00000000">
      <w:r>
        <w:t>The legacy of slavery and the struggle for abolition continue to reverberate to this day. The ongoing fight against racism, discrimination, and inequality in many parts of the world can be traced back to the historical trauma of slavery and the unfinished work of the abolitionist movement.</w:t>
      </w:r>
    </w:p>
    <w:p w14:paraId="6ED842A2" w14:textId="77777777" w:rsidR="007D001D" w:rsidRDefault="00000000">
      <w:r>
        <w:t>In recent years, there has been a growing movement to acknowledge and address the lasting impacts of slavery and the slave trade. This has included efforts to promote education and awareness about this dark chapter in human history, as well as calls for reparations and other forms of redress for the descendants of enslaved people.</w:t>
      </w:r>
    </w:p>
    <w:p w14:paraId="79813BA8" w14:textId="77777777" w:rsidR="007D001D" w:rsidRDefault="00000000">
      <w:r>
        <w:t>The abolition of the slave trade and the rise of abolitionism exemplify the power of human resilience, compassion, and the unwavering pursuit of justice. The courage and dedication of those who fought against this inhumane practice, often at great personal risk, serve as an inspiration for all those who work towards a more just and equitable world, free from the scourge of slavery and oppression. Their legacy endures, guiding us as we strive to build a future where every individual's rights and dignity are respected and upheld.</w:t>
      </w:r>
    </w:p>
    <w:p w14:paraId="6DDA9124" w14:textId="77777777" w:rsidR="007D001D" w:rsidRDefault="00000000">
      <w:pPr>
        <w:pStyle w:val="Heading2"/>
      </w:pPr>
      <w:r>
        <w:t>The Second Industrial Revolution and the Rise of Big Business</w:t>
      </w:r>
      <w:bookmarkStart w:id="368" w:name="4.7.9"/>
      <w:bookmarkEnd w:id="368"/>
    </w:p>
    <w:p w14:paraId="74FF0EAE" w14:textId="77777777" w:rsidR="007D001D" w:rsidRDefault="00000000">
      <w:r>
        <w:t>The Second Industrial Revolution, which began in the late 19th century, ushered in a new era of rapid technological advancements and the rise of big business. This period saw the emergence of new industries, such as steel, oil, and electricity, which transformed the global economy and laid the foundation for modern society.</w:t>
      </w:r>
    </w:p>
    <w:p w14:paraId="77E32C1C" w14:textId="77777777" w:rsidR="007D001D" w:rsidRDefault="00000000">
      <w:r>
        <w:t xml:space="preserve">One of the most significant innovations of the Second Industrial Revolution was the Bessemer process, which revolutionized the production of steel. This process allowed for the mass production of high-quality steel at a much lower cost, making it more accessible </w:t>
      </w:r>
      <w:r>
        <w:lastRenderedPageBreak/>
        <w:t>for use in construction, transportation, and manufacturing. The availability of cheaper steel led to the construction of skyscrapers, bridges, and railroads, which dramatically altered the landscape of cities and facilitated the growth of trade and commerce.</w:t>
      </w:r>
    </w:p>
    <w:p w14:paraId="61201499" w14:textId="77777777" w:rsidR="007D001D" w:rsidRDefault="00000000">
      <w:r>
        <w:t>Another key development was the rise of the oil industry, which was driven by the increasing demand for kerosene and other petroleum products. The discovery of oil in Pennsylvania in 1859 marked the beginning of the oil boom, and by the end of the century, oil had become a major source of energy and a crucial component of the global economy. The growth of the oil industry was fueled by the development of new drilling techniques and the construction of pipelines, which allowed for the efficient transportation of oil over long distances.</w:t>
      </w:r>
    </w:p>
    <w:p w14:paraId="26C3171D" w14:textId="77777777" w:rsidR="007D001D" w:rsidRDefault="00000000">
      <w:r>
        <w:t>The Second Industrial Revolution also saw the widespread adoption of electricity, which transformed the way people lived and worked. The invention of the light bulb by Thomas Edison in 1879 marked the beginning of the electrical age, and by the early 20th century, electricity had become a common feature in homes and factories. The availability of electricity made possible the development of new technologies, such as the telephone, the radio, and the cinema, which had a profound impact on communication, entertainment, and culture.</w:t>
      </w:r>
    </w:p>
    <w:p w14:paraId="255A6BBC" w14:textId="77777777" w:rsidR="007D001D" w:rsidRDefault="00000000">
      <w:r>
        <w:t>The rise of big business was another defining feature of the Second Industrial Revolution. The growth of new industries and the increasing complexity of production led to the emergence of large corporations, which dominated the economy and wielded significant political influence. Companies such as Standard Oil, U.S. Steel, and General Electric became household names, and their founders, such as John D. Rockefeller and Andrew Carnegie, became some of the wealthiest and most powerful individuals in the world.</w:t>
      </w:r>
    </w:p>
    <w:p w14:paraId="18E3C79E" w14:textId="77777777" w:rsidR="007D001D" w:rsidRDefault="00000000">
      <w:r>
        <w:t>The growth of big business was fueled by a number of factors, including the development of new management techniques, such as the assembly line and scientific management, which increased efficiency and productivity. The rise of the stock market and the availability of capital also played a crucial role, as it allowed companies to raise large amounts of money to finance their expansion and growth.</w:t>
      </w:r>
    </w:p>
    <w:p w14:paraId="756DB457" w14:textId="77777777" w:rsidR="007D001D" w:rsidRDefault="00000000">
      <w:r>
        <w:t>However, the rise of big business also had negative consequences, such as the concentration of wealth and power in the hands of a few individuals and the exploitation of workers. The growth of monopolies and trusts led to a lack of competition and higher prices for consumers, while the poor working conditions and low wages in many factories led to social unrest and the rise of the labor movement.</w:t>
      </w:r>
    </w:p>
    <w:p w14:paraId="0CAC5370" w14:textId="77777777" w:rsidR="007D001D" w:rsidRDefault="00000000">
      <w:r>
        <w:t>The Second Industrial Revolution had a profound impact on the global economy and laid the foundation for modern society. The innovations and technologies developed during this period, such as steel, oil, and electricity, remain integral to our world today. The ongoing process of globalization and the increasing interconnectedness of the world economy serve as evidence of the enduring influence of this transformative era.</w:t>
      </w:r>
    </w:p>
    <w:p w14:paraId="4A099D78" w14:textId="77777777" w:rsidR="007D001D" w:rsidRDefault="00000000">
      <w:pPr>
        <w:pStyle w:val="Heading2"/>
      </w:pPr>
      <w:r>
        <w:t>The Labor Movement and the Fight for Workers' Rights</w:t>
      </w:r>
      <w:bookmarkStart w:id="369" w:name="4.7.10"/>
      <w:bookmarkEnd w:id="369"/>
    </w:p>
    <w:p w14:paraId="6DEADDC2" w14:textId="77777777" w:rsidR="007D001D" w:rsidRDefault="00000000">
      <w:r>
        <w:t xml:space="preserve">The labor movement and the fight for workers' rights have been integral to the development of modern society, emerging as a response to the often harsh and exploitative conditions brought about by the Industrial Revolution. As the factory system and mass </w:t>
      </w:r>
      <w:r>
        <w:lastRenderedPageBreak/>
        <w:t>production became the norm, workers faced long hours, low wages, and dangerous working environments. In the early 19th century, skilled craftsmen began forming trade unions to protect their interests and negotiate better terms with employers. These early unions, such as the National Typographical Union in the United States, laid the groundwork for the organized labor movement.</w:t>
      </w:r>
    </w:p>
    <w:p w14:paraId="664A3B28" w14:textId="77777777" w:rsidR="007D001D" w:rsidRDefault="00000000">
      <w:r>
        <w:t>As industrialization spread, so did the labor movement. In Europe, the Chartist movement in Britain fought for political reforms and workers' rights, while in France, the Revolution of 1848 saw workers demanding better conditions and a greater say in government. In the United States, the Knights of Labor emerged as one of the first large-scale labor organizations, advocating for an eight-hour workday and an end to child labor. Despite facing resistance from employers and the government, the labor movement continued to grow, with the formation of the American Federation of Labor (AFL) in 1886 marking a significant milestone.</w:t>
      </w:r>
    </w:p>
    <w:p w14:paraId="48CC6C16" w14:textId="77777777" w:rsidR="007D001D" w:rsidRDefault="00000000">
      <w:r>
        <w:t>The fight for workers' rights often met with violent opposition, as exemplified by events such as the Haymarket Affair in Chicago in 1886, where a peaceful rally in support of an eight-hour workday turned deadly after a bomb was thrown at police. The aftermath of the Haymarket Affair saw a crackdown on labor activists and a setback for the movement. However, the struggle persisted, and in the early 20th century, the Industrial Workers of the World (IWW) emerged as a radical union that sought to organize all workers, regardless of skill or industry.</w:t>
      </w:r>
    </w:p>
    <w:p w14:paraId="655B59D0" w14:textId="77777777" w:rsidR="007D001D" w:rsidRDefault="00000000">
      <w:r>
        <w:t>The labor movement played a crucial role in securing fundamental rights and protections for workers, such as the eight-hour workday, minimum wage laws, and the prohibition of child labor. In the United States, the New Deal policies of the 1930s, introduced by President Franklin D. Roosevelt in response to the Great Depression, included the National Labor Relations Act, which guaranteed workers the right to organize and bargain collectively. This period also saw the rise of the Congress of Industrial Organizations (CIO), which organized workers in mass production industries such as steel, auto, and rubber.</w:t>
      </w:r>
    </w:p>
    <w:p w14:paraId="7C9167E3" w14:textId="77777777" w:rsidR="007D001D" w:rsidRDefault="00000000">
      <w:r>
        <w:t>The fight for workers' rights extended beyond the United States and Europe, with labor movements emerging in countries across the globe as they industrialized. In Latin America, anarchist and socialist ideas heavily influenced the labor movement, leading to the formation of powerful unions such as the Regional Confederation of Mexican Workers (CROM) and the General Confederation of Labor (CGT) in Argentina. In India, the labor movement played a significant role in the struggle for independence from British colonial rule, with unions such as the All India Trade Union Congress (AITUC) and the Indian National Trade Union Congress (INTUC) fighting for both workers' rights and national liberation.</w:t>
      </w:r>
    </w:p>
    <w:p w14:paraId="714B5BCF" w14:textId="77777777" w:rsidR="007D001D" w:rsidRDefault="00000000">
      <w:r>
        <w:t>Throughout the 20th century, the labor movement continued to secure important victories, such as the Fair Labor Standards Act in the United States, which established a national minimum wage and overtime pay. However, the movement also faced challenges, such as the rise of globalization and the outsourcing of jobs to countries with lower labor costs. In response, unions have sought to organize workers across borders and advocate for international labor standards.</w:t>
      </w:r>
    </w:p>
    <w:p w14:paraId="730E0710" w14:textId="77777777" w:rsidR="007D001D" w:rsidRDefault="00000000">
      <w:r>
        <w:lastRenderedPageBreak/>
        <w:t>The labor movement's fight for workers' rights has had far-reaching implications, not only improving the lives of workers but also shaping the modern social contract. By advocating for fair wages, safe working conditions, and the right to organize, the labor movement has helped to create a more equitable and just society. The ongoing struggle for workers' rights in the face of new challenges, such as automation, the gig economy, and the fight for racial and gender equality in the workplace, underscores the enduring relevance and importance of the labor movement in the pursuit of a fair and just world for all workers.</w:t>
      </w:r>
    </w:p>
    <w:p w14:paraId="7C31DC2E" w14:textId="77777777" w:rsidR="007D001D" w:rsidRDefault="00000000">
      <w:r>
        <w:br w:type="page"/>
      </w:r>
    </w:p>
    <w:p w14:paraId="1FD8DC28" w14:textId="77777777" w:rsidR="007D001D" w:rsidRDefault="00000000">
      <w:pPr>
        <w:pStyle w:val="Heading1"/>
      </w:pPr>
      <w:r>
        <w:lastRenderedPageBreak/>
        <w:t>Chapter 38: World Wars and the 20th Century</w:t>
      </w:r>
    </w:p>
    <w:p w14:paraId="5D829F5B" w14:textId="77777777" w:rsidR="007D001D" w:rsidRDefault="00000000">
      <w:pPr>
        <w:pStyle w:val="Heading2"/>
      </w:pPr>
      <w:r>
        <w:t>The Causes and Consequences of World War I</w:t>
      </w:r>
      <w:bookmarkStart w:id="370" w:name="4.8.1"/>
      <w:bookmarkEnd w:id="370"/>
    </w:p>
    <w:p w14:paraId="77284211" w14:textId="77777777" w:rsidR="007D001D" w:rsidRDefault="00000000">
      <w:r>
        <w:t>The First World War, which lasted from 1914 to 1918, was a cataclysmic event that reshaped the world and set the stage for the 20th century. The causes of the war were complex and intertwined, stemming from a web of alliances, nationalism, imperialism, and militarism that had developed in Europe over the preceding decades.</w:t>
      </w:r>
    </w:p>
    <w:p w14:paraId="5E7B8879" w14:textId="77777777" w:rsidR="007D001D" w:rsidRDefault="00000000">
      <w:r>
        <w:t>One of the primary causes of the war was the system of alliances that had formed between the major European powers. On one side was the Triple Alliance, consisting of Germany, Austria-Hungary, and Italy, while on the other was the Triple Entente, made up of France, Russia, and Great Britain. These alliances created a precarious balance of power, with each side committed to defending its allies in the event of war.</w:t>
      </w:r>
    </w:p>
    <w:p w14:paraId="442F855D" w14:textId="77777777" w:rsidR="007D001D" w:rsidRDefault="00000000">
      <w:r>
        <w:t>Another major factor was the rise of nationalism in Europe, particularly in the Balkans, where various ethnic groups sought independence from the Ottoman Empire and Austria-Hungary. The assassination of Archduke Franz Ferdinand, heir to the Austro-Hungarian throne, by a Serbian nationalist in Sarajevo on June 28, 1914, provided the spark that ignited the powder keg of Europe.</w:t>
      </w:r>
    </w:p>
    <w:p w14:paraId="6E1C20D7" w14:textId="77777777" w:rsidR="007D001D" w:rsidRDefault="00000000">
      <w:r>
        <w:t>Imperialism also played a significant role in the outbreak of the war. The great powers of Europe, including Britain, France, and Germany, had long competed for colonies and spheres of influence around the world. This competition fueled tensions and rivalries, as each nation sought to expand its power and prestige at the expense of the others.</w:t>
      </w:r>
    </w:p>
    <w:p w14:paraId="4824D310" w14:textId="77777777" w:rsidR="007D001D" w:rsidRDefault="00000000">
      <w:r>
        <w:t>Finally, the arms race and militarism that had gripped Europe in the years leading up to the war created a climate of fear and suspicion. Each nation sought to build up its military strength, leading to a vicious cycle of escalation and mistrust.</w:t>
      </w:r>
    </w:p>
    <w:p w14:paraId="47C1E980" w14:textId="77777777" w:rsidR="007D001D" w:rsidRDefault="00000000">
      <w:r>
        <w:t>Once the war began, it quickly escalated into a global conflict, drawing in nations from around the world. The fighting was characterized by trench warfare, with soldiers facing each other across lines of fortified trenches that stretched for hundreds of miles. New technologies, such as machine guns, tanks, and poison gas, made the fighting more deadly than ever before.</w:t>
      </w:r>
    </w:p>
    <w:p w14:paraId="7527A16C" w14:textId="77777777" w:rsidR="007D001D" w:rsidRDefault="00000000">
      <w:r>
        <w:t>The consequences of the war were devastating. An estimated 9 million soldiers and 7 million civilians died, while millions more were wounded or displaced. The war also had a profound impact on the political, social, and economic fabric of Europe and the world.</w:t>
      </w:r>
    </w:p>
    <w:p w14:paraId="0C68A8D8" w14:textId="77777777" w:rsidR="007D001D" w:rsidRDefault="00000000">
      <w:r>
        <w:t>The map of Europe was redrawn, with the collapse of the Austro-Hungarian, Ottoman, and Russian empires and the creation of new nations such as Czechoslovakia and Yugoslavia. The war also led to the rise of communism in Russia and the emergence of the United States as a global superpower.</w:t>
      </w:r>
    </w:p>
    <w:p w14:paraId="26221CA5" w14:textId="77777777" w:rsidR="007D001D" w:rsidRDefault="00000000">
      <w:r>
        <w:t>The war had a lasting impact on the psyche of Europe and the world. The trauma and disillusionment of the war years gave rise to new artistic and literary movements, such as Dadaism and Surrealism, which sought to challenge traditional notions of art and society.</w:t>
      </w:r>
    </w:p>
    <w:p w14:paraId="05B1A5EF" w14:textId="77777777" w:rsidR="007D001D" w:rsidRDefault="00000000">
      <w:r>
        <w:t>The Treaty of Versailles, which ended the war, imposed harsh terms on Germany, including substantial reparations payments and territorial concessions. Many Germans felt that the treaty was unjust and humiliating, fueling resentment and nationalist sentiment that would later contribute to the rise of Nazism and the outbreak of World War II.</w:t>
      </w:r>
    </w:p>
    <w:p w14:paraId="0B3779F3" w14:textId="77777777" w:rsidR="007D001D" w:rsidRDefault="00000000">
      <w:r>
        <w:lastRenderedPageBreak/>
        <w:t>The First World War was a pivotal moment in history that marked the end of an era and the beginning of a new one. Its causes and consequences have had a lasting impact on the world, shaping the geopolitical landscape, influencing cultural and artistic movements, and serving as a stark reminder of the devastating costs of war. The legacy of this global conflict endures, underscoring the importance of international cooperation and the pursuit of peace in an increasingly interconnected world.</w:t>
      </w:r>
    </w:p>
    <w:p w14:paraId="6A4E14A0" w14:textId="77777777" w:rsidR="007D001D" w:rsidRDefault="00000000">
      <w:pPr>
        <w:pStyle w:val="Heading2"/>
      </w:pPr>
      <w:r>
        <w:t>The Russian Revolution and the Rise of the Soviet Union</w:t>
      </w:r>
      <w:bookmarkStart w:id="371" w:name="4.8.2"/>
      <w:bookmarkEnd w:id="371"/>
    </w:p>
    <w:p w14:paraId="507A248D" w14:textId="77777777" w:rsidR="007D001D" w:rsidRDefault="00000000">
      <w:r>
        <w:t>The Russian Revolution of 1917 was a pivotal event that reshaped the political, social, and economic landscape of Russia and had far-reaching consequences for the world. The revolution was triggered by a combination of factors, including widespread discontent with the autocratic rule of Tsar Nicholas II, the devastation caused by World War I, and the growing influence of revolutionary ideologies such as Marxism.</w:t>
      </w:r>
    </w:p>
    <w:p w14:paraId="78D91AAC" w14:textId="77777777" w:rsidR="007D001D" w:rsidRDefault="00000000">
      <w:r>
        <w:t>In February 1917, mass protests and strikes in Petrograd (now St. Petersburg) led to the abdication of Tsar Nicholas II and the establishment of a provisional government. However, the provisional government faced numerous challenges, including the continuation of Russia's involvement in World War I, economic instability, and the growing influence of the Bolsheviks, a radical Marxist party led by Vladimir Lenin.</w:t>
      </w:r>
    </w:p>
    <w:p w14:paraId="3BE13670" w14:textId="77777777" w:rsidR="007D001D" w:rsidRDefault="00000000">
      <w:r>
        <w:t>Lenin, who had been in exile, returned to Russia in April 1917 and galvanized the Bolsheviks with his "April Theses," which called for the overthrow of the provisional government and the establishment of a socialist state. The Bolsheviks gained popularity among the working class and soldiers with their slogan "Peace, Land, and Bread," promising an end to the war, the redistribution of land to the peasants, and the alleviation of food shortages.</w:t>
      </w:r>
    </w:p>
    <w:p w14:paraId="49F24D90" w14:textId="77777777" w:rsidR="007D001D" w:rsidRDefault="00000000">
      <w:r>
        <w:t>On November 7, 1917 (October 25 according to the Julian calendar used in Russia at the time), the Bolsheviks launched a successful coup d'état, known as the October Revolution. They seized key government buildings and arrested members of the provisional government, effectively taking control of the country. Lenin became the leader of the new Soviet government, which quickly moved to consolidate its power.</w:t>
      </w:r>
    </w:p>
    <w:p w14:paraId="6F967636" w14:textId="77777777" w:rsidR="007D001D" w:rsidRDefault="00000000">
      <w:r>
        <w:t>The Bolsheviks faced significant opposition from various groups, including the "White" forces, which consisted of loyalists to the former Tsarist regime, liberals, and other anti-Bolshevik factions. This led to a brutal civil war that lasted from 1917 to 1922, resulting in millions of deaths and widespread destruction. Despite the challenges, the Bolsheviks emerged victorious and established the Union of Soviet Socialist Republics (USSR) in 1922.</w:t>
      </w:r>
    </w:p>
    <w:p w14:paraId="7A41DAD8" w14:textId="77777777" w:rsidR="007D001D" w:rsidRDefault="00000000">
      <w:r>
        <w:t>Under Lenin's leadership, the Soviet government implemented sweeping changes, including the nationalization of industry, the redistribution of land, and the establishment of a centrally planned economy. Lenin also introduced the New Economic Policy (NEP) in 1921, which allowed for limited private enterprise to stimulate economic growth after the devastation of the civil war.</w:t>
      </w:r>
    </w:p>
    <w:p w14:paraId="4B757998" w14:textId="77777777" w:rsidR="007D001D" w:rsidRDefault="00000000">
      <w:r>
        <w:t xml:space="preserve">After Lenin's death in 1924, a power struggle ensued among the Bolshevik leaders. Joseph Stalin, who had served as the General Secretary of the Communist Party, emerged as the dominant figure. Stalin implemented a series of Five-Year Plans aimed at rapid </w:t>
      </w:r>
      <w:r>
        <w:lastRenderedPageBreak/>
        <w:t>industrialization and the collectivization of agriculture, which led to significant economic growth but also resulted in widespread hardship, famine, and political repression.</w:t>
      </w:r>
    </w:p>
    <w:p w14:paraId="74C69010" w14:textId="77777777" w:rsidR="007D001D" w:rsidRDefault="00000000">
      <w:r>
        <w:t>Stalin's rule was characterized by totalitarianism, the cult of personality, and the Great Purge, a campaign of political repression and terror that claimed the lives of millions. Despite the human cost, the Soviet Union emerged as a major world power, playing a crucial role in the defeat of Nazi Germany during World War II.</w:t>
      </w:r>
    </w:p>
    <w:p w14:paraId="00919979" w14:textId="77777777" w:rsidR="007D001D" w:rsidRDefault="00000000">
      <w:r>
        <w:t>The Russian Revolution and the rise of the Soviet Union had a profound impact on the course of the 20th century. The revolution inspired socialist and communist movements around the world, leading to the establishment of communist regimes in countries such as China, Cuba, and Vietnam. The ideological and geopolitical rivalry between the Soviet Union and the United States, known as the Cold War, shaped international relations for decades and had far-reaching consequences for global politics, economics, and culture.</w:t>
      </w:r>
    </w:p>
    <w:p w14:paraId="6CB95A65" w14:textId="77777777" w:rsidR="007D001D" w:rsidRDefault="00000000">
      <w:r>
        <w:t>The legacy of the Russian Revolution and the Soviet Union remains a topic of intense debate and historical analysis. While the revolution brought about significant social and economic changes, it also led to the establishment of an authoritarian regime responsible for countless human rights abuses and the suppression of individual freedoms. The collapse of the Soviet Union in 1991 marked the end of an era, but the impact of the revolution and the Soviet experience still shapes global politics and historical understanding today. The enduring influence of this pivotal event is a powerful reminder of its transformative role in shaping the modern world.</w:t>
      </w:r>
    </w:p>
    <w:p w14:paraId="1DCDD1AD" w14:textId="77777777" w:rsidR="007D001D" w:rsidRDefault="00000000">
      <w:pPr>
        <w:pStyle w:val="Heading2"/>
      </w:pPr>
      <w:r>
        <w:t>The Great Depression and the New Deal</w:t>
      </w:r>
      <w:bookmarkStart w:id="372" w:name="4.8.3"/>
      <w:bookmarkEnd w:id="372"/>
    </w:p>
    <w:p w14:paraId="7BF197F6" w14:textId="77777777" w:rsidR="007D001D" w:rsidRDefault="00000000">
      <w:r>
        <w:t>The Great Depression, which began with the stock market crash of 1929, was the most severe economic downturn in modern history. It had far-reaching consequences, not only for the United States but for the entire world. Millions of people lost their jobs, homes, and savings, and the resulting hardship and despair led to widespread social and political unrest.</w:t>
      </w:r>
    </w:p>
    <w:p w14:paraId="7E5FA875" w14:textId="77777777" w:rsidR="007D001D" w:rsidRDefault="00000000">
      <w:r>
        <w:t>The causes of the Great Depression were complex and varied, but they can be traced back to the excesses of the Roaring Twenties. During this period, the U.S. economy experienced rapid growth, fueled by speculation in the stock market and easy credit. However, this growth was not sustainable, and when the bubble finally burst, it triggered a chain reaction of bank failures, business bankruptcies, and job losses.</w:t>
      </w:r>
    </w:p>
    <w:p w14:paraId="36CE8684" w14:textId="77777777" w:rsidR="007D001D" w:rsidRDefault="00000000">
      <w:r>
        <w:t>The impact of the Great Depression was felt across all sectors of society. Farmers, who had already been struggling due to overproduction and falling prices, were hit particularly hard. Many lost their land and were forced to migrate to other parts of the country in search of work. In the cities, unemployment soared, and bread lines and soup kitchens became a common sight. The poverty and desperation of the time were captured in the iconic photographs of Dorothea Lange and other documentary photographers.</w:t>
      </w:r>
    </w:p>
    <w:p w14:paraId="2C0B5317" w14:textId="77777777" w:rsidR="007D001D" w:rsidRDefault="00000000">
      <w:r>
        <w:t>The U.S. government, led by President Herbert Hoover, initially responded to the crisis with a policy of non-intervention, believing that the economy would eventually recover on its own. However, as the Depression deepened and social unrest grew, it became clear that more aggressive action was needed. In 1932, Franklin D. Roosevelt was elected president on a platform of bold experimentation and government intervention in the economy.</w:t>
      </w:r>
    </w:p>
    <w:p w14:paraId="497F6ABA" w14:textId="77777777" w:rsidR="007D001D" w:rsidRDefault="00000000">
      <w:r>
        <w:lastRenderedPageBreak/>
        <w:t>Roosevelt's New Deal, a series of programs and policies designed to provide relief, recovery, and reform, marked a significant shift in the role of the federal government in American life. The first hundred days of his administration saw a flurry of activity, including the creation of the Civilian Conservation Corps, which put unemployed young men to work on public works projects, and the Agricultural Adjustment Act, which provided subsidies to farmers to reduce crop production and stabilize prices.</w:t>
      </w:r>
    </w:p>
    <w:p w14:paraId="382E4573" w14:textId="77777777" w:rsidR="007D001D" w:rsidRDefault="00000000">
      <w:r>
        <w:t>Other notable New Deal programs included the National Industrial Recovery Act, which established codes of fair competition for businesses; the Social Security Act, which provided a safety net for the elderly, disabled, and unemployed; and the Tennessee Valley Authority, which brought electricity and economic development to a impoverished region of the South.</w:t>
      </w:r>
    </w:p>
    <w:p w14:paraId="622B2B7C" w14:textId="77777777" w:rsidR="007D001D" w:rsidRDefault="00000000">
      <w:r>
        <w:t>The New Deal also saw the rise of labor unions and the establishment of new rights for workers, including the right to collective bargaining and the minimum wage. These reforms helped to create a more stable and prosperous middle class and laid the foundation for the post-World War II economic boom.</w:t>
      </w:r>
    </w:p>
    <w:p w14:paraId="2D3024AA" w14:textId="77777777" w:rsidR="007D001D" w:rsidRDefault="00000000">
      <w:r>
        <w:t>Despite these successes, the New Deal had its critics and limitations. Some argued that it did not go far enough in addressing the root causes of the Depression, while others claimed that it represented a dangerous expansion of government power. The Supreme Court struck down several key New Deal programs as unconstitutional, forcing Roosevelt to threaten to pack the court with additional justices in order to get his agenda through.</w:t>
      </w:r>
    </w:p>
    <w:p w14:paraId="2AFB67D3" w14:textId="77777777" w:rsidR="007D001D" w:rsidRDefault="00000000">
      <w:r>
        <w:t>Ultimately, it was World War II, not the New Deal, that finally brought an end to the Great Depression. The massive government spending and mobilization required by the war effort provided a stimulus to the economy that the New Deal had been unable to achieve on its own. Nevertheless, the New Deal had a lasting impact on American society and politics, establishing a precedent for government intervention in the economy and creating a social safety net that remains in place to this day.</w:t>
      </w:r>
    </w:p>
    <w:p w14:paraId="09CAC9DF" w14:textId="77777777" w:rsidR="007D001D" w:rsidRDefault="00000000">
      <w:r>
        <w:t>The Great Depression and the New Deal also had important cultural and artistic legacies. The hardships of the time inspired a new generation of writers, artists, and musicians, who sought to capture the struggles and hopes of ordinary Americans. The Works Progress Administration, a New Deal agency, employed thousands of artists, writers, and musicians to create public art, documentaries, and other cultural works that celebrated the resilience and spirit of the American people.</w:t>
      </w:r>
    </w:p>
    <w:p w14:paraId="43AF16AD" w14:textId="77777777" w:rsidR="007D001D" w:rsidRDefault="00000000">
      <w:r>
        <w:t>The Great Depression and the New Deal were defining moments in American history that fundamentally reshaped the nation's political, economic, and social landscape. The lessons learned from this era continue to inform and guide policymakers and citizens alike, serving as a powerful reminder of the importance of resilience, innovation, and compassion in the face of even the most daunting challenges. The enduring legacy of this period is a stronger, more equitable, and more prosperous America, one that is better prepared to weather the storms of economic upheaval and social change.</w:t>
      </w:r>
    </w:p>
    <w:p w14:paraId="2F05BA33" w14:textId="77777777" w:rsidR="007D001D" w:rsidRDefault="00000000">
      <w:pPr>
        <w:pStyle w:val="Heading2"/>
      </w:pPr>
      <w:r>
        <w:t>The Rise of Fascism and Nazism in Europe</w:t>
      </w:r>
      <w:bookmarkStart w:id="373" w:name="4.8.4"/>
      <w:bookmarkEnd w:id="373"/>
    </w:p>
    <w:p w14:paraId="09C4F7B8" w14:textId="77777777" w:rsidR="007D001D" w:rsidRDefault="00000000">
      <w:r>
        <w:t xml:space="preserve">The rise of fascism and Nazism in Europe during the interwar period was a dark chapter in human history, born out of the ashes of World War I and the economic turmoil that followed. The devastation wrought by the Great War left many Europeans disillusioned with </w:t>
      </w:r>
      <w:r>
        <w:lastRenderedPageBreak/>
        <w:t>the established political order and seeking new solutions to their problems. In this climate of uncertainty and despair, the radical ideologies of fascism and Nazism found fertile ground.</w:t>
      </w:r>
    </w:p>
    <w:p w14:paraId="6460025E" w14:textId="77777777" w:rsidR="007D001D" w:rsidRDefault="00000000">
      <w:r>
        <w:t>Fascism first emerged in Italy under the leadership of Benito Mussolini, a former socialist who had become disillusioned with the left and embraced a new form of authoritarian nationalism. Mussolini's fascist movement, which took its name from the ancient Roman symbol of authority, the fasces, promised to restore Italy to greatness through a combination of strong leadership, militarism, and a rejection of liberal democracy. In 1922, Mussolini and his followers staged the March on Rome, a show of force that intimidated the Italian government into appointing him as prime minister. Once in power, Mussolini quickly moved to suppress opposition and establish a one-party state, with himself as the supreme leader, or Duce.</w:t>
      </w:r>
    </w:p>
    <w:p w14:paraId="5247B6A6" w14:textId="77777777" w:rsidR="007D001D" w:rsidRDefault="00000000">
      <w:r>
        <w:t>In Germany, the rise of Nazism was fueled by a similar combination of factors, including the humiliation of defeat in World War I, the economic chaos of the Weimar Republic, and a deep-seated resentment of the Treaty of Versailles, which many Germans saw as an unjust punishment. The Nazi Party, led by Adolf Hitler, seized on these grievances and promised to restore Germany to its former greatness through a program of racial purity, militarism, and territorial expansion. Hitler's charismatic leadership and his ability to tap into the fears and prejudices of the German people allowed him to gain a mass following, despite the fact that his party never won a majority in free elections.</w:t>
      </w:r>
    </w:p>
    <w:p w14:paraId="2436EABA" w14:textId="77777777" w:rsidR="007D001D" w:rsidRDefault="00000000">
      <w:r>
        <w:t>The Nazi ideology was based on a toxic mix of racism, antisemitism, and pseudoscientific theories of racial superiority. Hitler and his followers believed that the German people, or "Aryans," were a master race destined to rule over all others, and that Jews and other "inferior" races were a threat to their dominance. This belief led to the persecution and eventual genocide of millions of Jews, Roma, homosexuals, and other marginalized groups, in what became known as the Holocaust.</w:t>
      </w:r>
    </w:p>
    <w:p w14:paraId="69D7B50A" w14:textId="77777777" w:rsidR="007D001D" w:rsidRDefault="00000000">
      <w:r>
        <w:t>Both fascism and Nazism were characterized by a rejection of democratic principles and a belief in the supremacy of the state over the individual. They sought to mobilize the masses through propaganda, mass rallies, and the use of violence and intimidation against their opponents. They also promoted a cult of personality around their leaders, who were portrayed as infallible and all-powerful.</w:t>
      </w:r>
    </w:p>
    <w:p w14:paraId="134927D0" w14:textId="77777777" w:rsidR="007D001D" w:rsidRDefault="00000000">
      <w:r>
        <w:t>The rise of fascism and Nazism had far-reaching consequences for Europe and the world. In Italy, Mussolini's regime embarked on a series of military adventures, including the invasion of Ethiopia in 1935 and the intervention in the Spanish Civil War on the side of the fascist forces of Francisco Franco. These actions, along with Mussolini's alliance with Hitler, ultimately led to Italy's involvement in World War II and its eventual defeat.</w:t>
      </w:r>
    </w:p>
    <w:p w14:paraId="78890E9B" w14:textId="77777777" w:rsidR="007D001D" w:rsidRDefault="00000000">
      <w:r>
        <w:t>In Germany, Hitler's aggressive foreign policy, including the annexation of Austria and the invasion of Czechoslovakia, set the stage for the outbreak of World War II. The war would claim the lives of millions of people and devastate much of Europe, leaving a legacy of trauma and division that would take decades to heal.</w:t>
      </w:r>
    </w:p>
    <w:p w14:paraId="3D024B6B" w14:textId="77777777" w:rsidR="007D001D" w:rsidRDefault="00000000">
      <w:r>
        <w:t xml:space="preserve">The rise of fascism and Nazism also had a profound impact on European culture and society. The suppression of free expression and the persecution of artists, intellectuals, and other dissidents led to a cultural climate of fear and conformity. At the same time, the fascist and </w:t>
      </w:r>
      <w:r>
        <w:lastRenderedPageBreak/>
        <w:t>Nazi regimes promoted a distorted view of history and culture, glorifying violence, militarism, and racial superiority while suppressing alternative viewpoints.</w:t>
      </w:r>
    </w:p>
    <w:p w14:paraId="1C140C22" w14:textId="77777777" w:rsidR="007D001D" w:rsidRDefault="00000000">
      <w:r>
        <w:t>In the end, the defeat of fascism and Nazism in World War II marked a turning point in European history. The horrors of the Holocaust and the devastation of the war led to a renewed commitment to democracy, human rights, and international cooperation, embodied in the creation of the United Nations and other international organizations. The enduring impact of these totalitarian ideologies serves as a stark warning of the dangers of authoritarianism, racism, and the abuse of power, and the importance of vigilance in defending the values of freedom and equality.</w:t>
      </w:r>
    </w:p>
    <w:p w14:paraId="48223A09" w14:textId="77777777" w:rsidR="007D001D" w:rsidRDefault="00000000">
      <w:pPr>
        <w:pStyle w:val="Heading2"/>
      </w:pPr>
      <w:r>
        <w:t>World War II and the Holocaust</w:t>
      </w:r>
      <w:bookmarkStart w:id="374" w:name="4.8.5"/>
      <w:bookmarkEnd w:id="374"/>
    </w:p>
    <w:p w14:paraId="64194242" w14:textId="77777777" w:rsidR="007D001D" w:rsidRDefault="00000000">
      <w:r>
        <w:t>World War II, the most devastating conflict in human history, began with the German invasion of Poland in September 1939. The war quickly escalated as the Axis powers, led by Nazi Germany, Fascist Italy, and Imperial Japan, sought to expand their territorial control and impose their ideologies on conquered nations. The Allied powers, including the United Kingdom, France, the United States, and the Soviet Union, formed a coalition to resist the Axis aggression and protect the freedom and sovereignty of nations.</w:t>
      </w:r>
    </w:p>
    <w:p w14:paraId="380FD9C2" w14:textId="77777777" w:rsidR="007D001D" w:rsidRDefault="00000000">
      <w:r>
        <w:t>The war was fought on multiple fronts, with major battles taking place in Europe, North Africa, the Pacific, and the Eastern Front. The German Wehrmacht, employing the tactic of blitzkrieg, or lightning war, rapidly overran much of Western Europe, capturing France in a matter of weeks. The Battle of Britain, in which the Royal Air Force defended against the German Luftwaffe, marked a turning point in the war, as it prevented a German invasion of the British Isles.</w:t>
      </w:r>
    </w:p>
    <w:p w14:paraId="5321C403" w14:textId="77777777" w:rsidR="007D001D" w:rsidRDefault="00000000">
      <w:r>
        <w:t>In June 1941, Germany launched Operation Barbarossa, a massive invasion of the Soviet Union, breaking the non-aggression pact between the two countries. The Eastern Front became the largest and bloodiest theater of the war, with millions of casualties on both sides. The Battle of Stalingrad, which lasted from August 1942 to February 1943, was a decisive victory for the Soviets and marked a turning point in the war.</w:t>
      </w:r>
    </w:p>
    <w:p w14:paraId="51698D71" w14:textId="77777777" w:rsidR="007D001D" w:rsidRDefault="00000000">
      <w:r>
        <w:t>The United States entered the war in December 1941, following the Japanese attack on Pearl Harbor. The Pacific Theater saw intense fighting between the Allies and Japan, with major battles at Midway, Guadalcanal, Iwo Jima, and Okinawa. The war in Europe turned in favor of the Allies with the successful invasion of Normandy on D-Day, June 6, 1944. The Allies pushed through France and into Germany, while the Soviets advanced from the east. The war in Europe ended with the surrender of Germany in May 1945.</w:t>
      </w:r>
    </w:p>
    <w:p w14:paraId="59640689" w14:textId="77777777" w:rsidR="007D001D" w:rsidRDefault="00000000">
      <w:r>
        <w:t>One of the darkest chapters of World War II was the Holocaust, the systematic persecution and genocide of six million European Jews by the Nazi regime. The Nazis, driven by a racist ideology that considered Jews and other groups to be subhuman, established a network of concentration camps and extermination centers across occupied Europe. Jews, along with Roma, homosexuals, people with disabilities, and political dissidents, were rounded up, deported to these camps, and subjected to forced labor, starvation, disease, and mass murder in gas chambers.</w:t>
      </w:r>
    </w:p>
    <w:p w14:paraId="6D5B917B" w14:textId="77777777" w:rsidR="007D001D" w:rsidRDefault="00000000">
      <w:r>
        <w:t xml:space="preserve">The Allies, upon discovering the extent of the Holocaust, were horrified and vowed to bring the perpetrators to justice. The Nuremberg Trials, held in the aftermath of the war, </w:t>
      </w:r>
      <w:r>
        <w:lastRenderedPageBreak/>
        <w:t>prosecuted Nazi leaders for war crimes and crimes against humanity, setting a precedent for international criminal law.</w:t>
      </w:r>
    </w:p>
    <w:p w14:paraId="6CE9021C" w14:textId="77777777" w:rsidR="007D001D" w:rsidRDefault="00000000">
      <w:r>
        <w:t>The war in the Pacific ended in August 1945, following the atomic bombings of Hiroshima and Nagasaki by the United States. The use of nuclear weapons, which caused unprecedented destruction and loss of life, remains a controversial decision that has shaped the course of history and international relations ever since.</w:t>
      </w:r>
    </w:p>
    <w:p w14:paraId="4202D1B3" w14:textId="77777777" w:rsidR="007D001D" w:rsidRDefault="00000000">
      <w:r>
        <w:t>World War II had far-reaching consequences that extended well beyond the end of the conflict. The war resulted in an estimated 70 to 85 million fatalities, including both military personnel and civilians. It redrew the map of Europe and Asia, with the division of Germany, the expansion of the Soviet Union, and the emergence of the United States and the Soviet Union as superpowers. The war also set the stage for the Cold War, a period of geopolitical tension and ideological rivalry that would last for decades.</w:t>
      </w:r>
    </w:p>
    <w:p w14:paraId="01339EAA" w14:textId="77777777" w:rsidR="007D001D" w:rsidRDefault="00000000">
      <w:r>
        <w:t>The history of World War II and the Holocaust serves as a stark reminder of the depths of human cruelty and the importance of standing against hatred, intolerance, and oppression. The war's legacy has shaped the modern world, from the establishment of international organizations like the United Nations to the advancement of technology and the fight for human rights. As we honor the sacrifices of those who fought against tyranny and remember the millions of innocent lives lost, we must remain committed to building a future based on the values of peace, justice, and human dignity.</w:t>
      </w:r>
    </w:p>
    <w:p w14:paraId="345AA30B" w14:textId="77777777" w:rsidR="007D001D" w:rsidRDefault="00000000">
      <w:pPr>
        <w:pStyle w:val="Heading2"/>
      </w:pPr>
      <w:r>
        <w:t>The Atomic Bombings of Hiroshima and Nagasaki</w:t>
      </w:r>
      <w:bookmarkStart w:id="375" w:name="4.8.6"/>
      <w:bookmarkEnd w:id="375"/>
    </w:p>
    <w:p w14:paraId="142DBB2F" w14:textId="77777777" w:rsidR="007D001D" w:rsidRDefault="00000000">
      <w:r>
        <w:t>The atomic bombings of Hiroshima and Nagasaki in August 1945 marked a turning point in human history, as they demonstrated the unparalleled destructive power of nuclear weapons. On August 6th, the United States dropped the first atomic bomb, nicknamed "Little Boy," on the Japanese city of Hiroshima. The bomb, which contained about 64 kilograms of uranium-235, exploded with a force equivalent to 15,000 tons of TNT, instantly destroying the city center and killing an estimated 70,000 to 80,000 people.</w:t>
      </w:r>
    </w:p>
    <w:p w14:paraId="3972C56A" w14:textId="77777777" w:rsidR="007D001D" w:rsidRDefault="00000000">
      <w:r>
        <w:t>Three days later, on August 9th, a second atomic bomb, "Fat Man," was dropped on the city of Nagasaki. This bomb, which used plutonium-239, had an explosive yield of 21 kilotons and killed an estimated 40,000 people upon impact. The total death toll from both bombings, including those who died from radiation poisoning and other injuries in the following months, is estimated to be between 129,000 and 226,000 people.</w:t>
      </w:r>
    </w:p>
    <w:p w14:paraId="030C52B5" w14:textId="77777777" w:rsidR="007D001D" w:rsidRDefault="00000000">
      <w:r>
        <w:t>The decision to use atomic weapons against Japan was made by U.S. President Harry S. Truman, who had succeeded Franklin D. Roosevelt following his death in April 1945. Truman, along with his advisors and military leaders, believed that the use of atomic bombs would force Japan to surrender and avoid the need for a costly invasion of the Japanese mainland, which was estimated to result in up to a million American casualties.</w:t>
      </w:r>
    </w:p>
    <w:p w14:paraId="0ACDA7CC" w14:textId="77777777" w:rsidR="007D001D" w:rsidRDefault="00000000">
      <w:r>
        <w:t>The development of the atomic bomb was the result of the Manhattan Project, a secret U.S. government research program that began in 1942 and involved thousands of scientists, engineers, and technicians working at sites across the country. The project was led by physicist J. Robert Oppenheimer and aimed to harness the power of nuclear fission for military purposes before Nazi Germany could do so.</w:t>
      </w:r>
    </w:p>
    <w:p w14:paraId="0EAAFFE0" w14:textId="77777777" w:rsidR="007D001D" w:rsidRDefault="00000000">
      <w:r>
        <w:lastRenderedPageBreak/>
        <w:t>The bombings of Hiroshima and Nagasaki had immediate and long-lasting effects on the cities and their inhabitants. In addition to the immense loss of life, the explosions destroyed nearly 90% of the buildings in Hiroshima and 60% in Nagasaki. Survivors faced severe burns, radiation sickness, and other injuries, as well as the psychological trauma of witnessing such unprecedented destruction.</w:t>
      </w:r>
    </w:p>
    <w:p w14:paraId="5126F8C6" w14:textId="77777777" w:rsidR="007D001D" w:rsidRDefault="00000000">
      <w:r>
        <w:t>The radiation released by the bombs also had long-term health consequences for the survivors, known as hibakusha in Japan. Many developed cancers, such as leukemia and thyroid cancer, years or even decades after the bombings. Genetic damage from radiation exposure has also been observed in the children of survivors.</w:t>
      </w:r>
    </w:p>
    <w:p w14:paraId="5F22AEAA" w14:textId="77777777" w:rsidR="007D001D" w:rsidRDefault="00000000">
      <w:r>
        <w:t>The atomic bombings ultimately led to Japan's surrender on August 15, 1945, effectively ending World War II. The surrender came after Japanese Emperor Hirohito intervened and overruled his military leaders, who had been prepared to fight to the last man.</w:t>
      </w:r>
    </w:p>
    <w:p w14:paraId="5093931D" w14:textId="77777777" w:rsidR="007D001D" w:rsidRDefault="00000000">
      <w:r>
        <w:t>The use of atomic weapons against Japan remains a highly controversial decision. Supporters argue that the bombings saved countless lives by preventing a prolonged and bloody invasion of Japan. Critics, however, contend that Japan was already on the verge of surrender and that the use of atomic weapons was unnecessary and morally unjustifiable, particularly given the high civilian death toll.</w:t>
      </w:r>
    </w:p>
    <w:p w14:paraId="487F93D4" w14:textId="77777777" w:rsidR="007D001D" w:rsidRDefault="00000000">
      <w:r>
        <w:t>The atomic bombings of Hiroshima and Nagasaki also had far-reaching geopolitical consequences. The United States emerged from World War II as a superpower, and its monopoly on nuclear weapons gave it a significant advantage in the early years of the Cold War. The Soviet Union, determined not to be left behind, accelerated its own nuclear program, leading to an arms race that would define the next several decades.</w:t>
      </w:r>
    </w:p>
    <w:p w14:paraId="6157131E" w14:textId="77777777" w:rsidR="007D001D" w:rsidRDefault="00000000">
      <w:r>
        <w:t>The legacy of the atomic bombings continues to shape international relations and the ongoing debate about nuclear weapons. The devastating effects of these weapons have led to global efforts to prevent their proliferation and to promote nuclear disarmament, such as the Treaty on the Non-Proliferation of Nuclear Weapons (NPT) and the Comprehensive Nuclear-Test-Ban Treaty (CTBT). However, the threat of nuclear war remains a pressing concern, as several nations possess or seek nuclear capabilities. The cities of Hiroshima and Nagasaki have become symbols of the horrors of nuclear warfare and the importance of peace. Each year, on the anniversaries of the bombings, commemorations are held to honor the victims and to promote a world free of nuclear weapons. The Peace Memorial Park in Hiroshima, with its iconic A-Bomb Dome, serves as a poignant reminder of the destruction wrought by the bomb and a call for a future without such weapons.</w:t>
      </w:r>
    </w:p>
    <w:p w14:paraId="64853D56" w14:textId="77777777" w:rsidR="007D001D" w:rsidRDefault="00000000">
      <w:pPr>
        <w:pStyle w:val="Heading2"/>
      </w:pPr>
      <w:r>
        <w:t>The Nuremberg Trials and the Establishment of International Law</w:t>
      </w:r>
      <w:bookmarkStart w:id="376" w:name="4.8.7"/>
      <w:bookmarkEnd w:id="376"/>
    </w:p>
    <w:p w14:paraId="668F0B78" w14:textId="77777777" w:rsidR="007D001D" w:rsidRDefault="00000000">
      <w:r>
        <w:t>The Nuremberg Trials, held in the aftermath of World War II, marked a pivotal moment in the establishment of international law and the pursuit of justice for war crimes and crimes against humanity. In 1945, the Allied powers – the United States, the United Kingdom, France, and the Soviet Union – agreed to prosecute the leaders of Nazi Germany for their role in the atrocities committed during the war. The trials were held in the German city of Nuremberg, chosen for its symbolic significance as the site of major Nazi rallies and for its relatively intact infrastructure.</w:t>
      </w:r>
    </w:p>
    <w:p w14:paraId="18B7E4C5" w14:textId="77777777" w:rsidR="007D001D" w:rsidRDefault="00000000">
      <w:r>
        <w:lastRenderedPageBreak/>
        <w:t>The first and most famous of the Nuremberg Trials was the International Military Tribunal (IMT), which prosecuted 24 high-ranking Nazi officials, including Hermann Göring, Rudolf Hess, and Albert Speer. The charges brought against the defendants included crimes against peace, war crimes, and crimes against humanity – a new legal concept that encompassed atrocities committed against civilian populations, such as the Holocaust. The IMT established the principle that individuals could be held accountable for their actions, even if they were following orders from superiors or acting under the authority of their government.</w:t>
      </w:r>
    </w:p>
    <w:p w14:paraId="61D01BCD" w14:textId="77777777" w:rsidR="007D001D" w:rsidRDefault="00000000">
      <w:r>
        <w:t>The Nuremberg Trials also set important precedents for the conduct of international criminal proceedings. The defendants were provided with legal representation and the opportunity to present their defense, ensuring a fair trial. The prosecution presented extensive evidence, including documents, photographs, and eyewitness testimony, to build their case against the accused. The trials were conducted in four languages – English, French, German, and Russian – and were open to the public and the press, ensuring transparency and accountability.</w:t>
      </w:r>
    </w:p>
    <w:p w14:paraId="07C77732" w14:textId="77777777" w:rsidR="007D001D" w:rsidRDefault="00000000">
      <w:r>
        <w:t>The verdicts of the IMT were delivered in October 1946, with 12 defendants sentenced to death, seven sentenced to prison terms ranging from 10 years to life, and three acquitted. The executions were carried out shortly thereafter, with the exception of Hermann Göring, who committed suicide the night before his scheduled execution. The IMT also declared several Nazi organizations, such as the SS and the Gestapo, to be criminal organizations, paving the way for the prosecution of their members in subsequent trials.</w:t>
      </w:r>
    </w:p>
    <w:p w14:paraId="0A3465FA" w14:textId="77777777" w:rsidR="007D001D" w:rsidRDefault="00000000">
      <w:r>
        <w:t>The success of the IMT led to a series of subsequent trials, known as the Subsequent Nuremberg Proceedings, which prosecuted lower-ranking Nazi officials and those responsible for specific atrocities, such as the Doctors' Trial and the Judges' Trial. These trials further expanded the scope of international criminal law and established the principle that individuals could be held accountable for their actions, even if they were not high-ranking officials.</w:t>
      </w:r>
    </w:p>
    <w:p w14:paraId="1738CCC3" w14:textId="77777777" w:rsidR="007D001D" w:rsidRDefault="00000000">
      <w:r>
        <w:t>The Nuremberg Trials had a profound impact on the development of international law and human rights. They established the principle that individuals, regardless of their position or rank, could be held accountable for war crimes and crimes against humanity. The trials also contributed to the development of the United Nations and the adoption of the Universal Declaration of Human Rights in 1948, which enshrined the principles of human dignity and equality under the law.</w:t>
      </w:r>
    </w:p>
    <w:p w14:paraId="79141D5E" w14:textId="77777777" w:rsidR="007D001D" w:rsidRDefault="00000000">
      <w:r>
        <w:t>The legacy of the Nuremberg Trials can be seen in the establishment of international criminal tribunals, such as the International Criminal Tribunal for the former Yugoslavia (ICTY) and the International Criminal Court (ICC), which have prosecuted individuals for war crimes and crimes against humanity in conflicts around the world. The principles established at Nuremberg have also influenced the development of domestic legal systems, with many countries incorporating the concepts of war crimes and crimes against humanity into their national laws.</w:t>
      </w:r>
    </w:p>
    <w:p w14:paraId="13B798C3" w14:textId="77777777" w:rsidR="007D001D" w:rsidRDefault="00000000">
      <w:r>
        <w:t xml:space="preserve">The Nuremberg Trials also had a profound impact on the way we understand and remember the Holocaust and other atrocities committed during World War II. The trials provided a platform for survivors to tell their stories and for the world to confront the </w:t>
      </w:r>
      <w:r>
        <w:lastRenderedPageBreak/>
        <w:t>horrors of the Nazi regime. The evidence presented at the trials, including photographs and film footage of the concentration camps, brought the reality of the Holocaust to a global audience and ensured that the memory of the victims would never be forgotten.</w:t>
      </w:r>
    </w:p>
    <w:p w14:paraId="056C1CD4" w14:textId="77777777" w:rsidR="007D001D" w:rsidRDefault="00000000">
      <w:r>
        <w:t>In the decades since the Nuremberg Trials, there have been ongoing debates about their legacy and significance. Some have argued that the trials were a form of "victor's justice," with the Allied powers imposing their own moral and legal standards on the defeated Germans. Others have criticized the trials for not going far enough in prosecuting all those responsible for the atrocities committed during the war.</w:t>
      </w:r>
    </w:p>
    <w:p w14:paraId="1F9A9608" w14:textId="77777777" w:rsidR="007D001D" w:rsidRDefault="00000000">
      <w:r>
        <w:t>The Nuremberg Trials, despite some criticisms, stand as a landmark event in the history of international law and human rights. They demonstrated the power of holding even the most influential individuals and governments accountable for their actions. The trials also underscored the international community's duty to seek justice for victims of war crimes and crimes against humanity. The principles established at Nuremberg remain a guiding force for international criminal tribunals and human rights organizations worldwide, serving as a constant reminder of the importance of learning from the past and maintaining a steadfast commitment to pursuing justice on a global scale.</w:t>
      </w:r>
    </w:p>
    <w:p w14:paraId="087A8069" w14:textId="77777777" w:rsidR="007D001D" w:rsidRDefault="00000000">
      <w:pPr>
        <w:pStyle w:val="Heading2"/>
      </w:pPr>
      <w:r>
        <w:t>The Creation of the United Nations and the Universal Declaration of Human Rights</w:t>
      </w:r>
      <w:bookmarkStart w:id="377" w:name="4.8.8"/>
      <w:bookmarkEnd w:id="377"/>
    </w:p>
    <w:p w14:paraId="5E9CE4E7" w14:textId="77777777" w:rsidR="007D001D" w:rsidRDefault="00000000">
      <w:r>
        <w:t>The creation of the United Nations and the Universal Declaration of Human Rights represents a pivotal moment in human history, born out of the ashes of World War II and the fervent desire to prevent future global conflicts. As the war drew to a close, world leaders recognized the urgent need for an international organization that could foster peace, cooperation, and understanding among nations. The United Nations was officially established on October 24, 1945, with the ratification of its charter by 51 founding member states.</w:t>
      </w:r>
    </w:p>
    <w:p w14:paraId="44066AED" w14:textId="77777777" w:rsidR="007D001D" w:rsidRDefault="00000000">
      <w:r>
        <w:t>One of the primary goals of the United Nations was to promote and protect human rights on a global scale. This commitment was enshrined in the UN Charter, which reaffirmed faith in fundamental human rights and the dignity and worth of every individual. To further this mission, the UN established the Commission on Human Rights in 1946, tasked with drafting a comprehensive document outlining the basic rights and freedoms to which all human beings are entitled.</w:t>
      </w:r>
    </w:p>
    <w:p w14:paraId="4540ED59" w14:textId="77777777" w:rsidR="007D001D" w:rsidRDefault="00000000">
      <w:r>
        <w:t>The result of the Commission's work was the Universal Declaration of Human Rights (UDHR), adopted by the UN General Assembly on December 10, 1948. The UDHR consists of 30 articles that articulate a wide range of civil, political, economic, social, and cultural rights. These include the right to life, liberty, and security of person; freedom from slavery, torture, and arbitrary arrest; the right to a fair trial; freedom of expression, association, and religion; the right to education; and the right to an adequate standard of living.</w:t>
      </w:r>
    </w:p>
    <w:p w14:paraId="66DE54B5" w14:textId="77777777" w:rsidR="007D001D" w:rsidRDefault="00000000">
      <w:r>
        <w:t xml:space="preserve">The UDHR was a groundbreaking document in several respects. It was the first international agreement to recognize the inherent dignity and inalienable rights of all members of the human family, regardless of race, color, sex, language, religion, political opinion, national or social origin, property, birth, or other status. It also affirmed that human rights are </w:t>
      </w:r>
      <w:r>
        <w:lastRenderedPageBreak/>
        <w:t>universal, indivisible, interdependent, and interrelated, meaning that all rights are equally important and must be protected and promoted together.</w:t>
      </w:r>
    </w:p>
    <w:p w14:paraId="7A649ABD" w14:textId="77777777" w:rsidR="007D001D" w:rsidRDefault="00000000">
      <w:r>
        <w:t>The adoption of the UDHR was a significant achievement, but it was only the beginning of the UN's efforts to promote human rights. In the decades that followed, the UN adopted numerous other human rights treaties and conventions, such as the International Covenant on Civil and Political Rights, the International Covenant on Economic, Social and Cultural Rights, the Convention on the Elimination of All Forms of Discrimination against Women, and the Convention on the Rights of the Child. These treaties further elaborated on the rights outlined in the UDHR and established mechanisms for monitoring and enforcing compliance by member states.</w:t>
      </w:r>
    </w:p>
    <w:p w14:paraId="00912F96" w14:textId="77777777" w:rsidR="007D001D" w:rsidRDefault="00000000">
      <w:r>
        <w:t>The UN also established various bodies and mechanisms to promote and protect human rights, such as the Office of the High Commissioner for Human Rights, the Human Rights Council, and the system of special rapporteurs and working groups. These entities investigate and report on human rights violations, provide technical assistance and capacity-building to member states, and engage in advocacy and public education efforts.</w:t>
      </w:r>
    </w:p>
    <w:p w14:paraId="5CDB48C2" w14:textId="77777777" w:rsidR="007D001D" w:rsidRDefault="00000000">
      <w:r>
        <w:t>Despite these efforts, the realization of human rights remains an ongoing struggle. Many countries continue to violate the rights of their citizens, and the UN faces numerous challenges in holding them accountable. These challenges include the lack of enforcement mechanisms, the politicization of human rights issues, and the resistance of some member states to international scrutiny.</w:t>
      </w:r>
    </w:p>
    <w:p w14:paraId="63832E51" w14:textId="77777777" w:rsidR="007D001D" w:rsidRDefault="00000000">
      <w:r>
        <w:t>Nevertheless, the creation of the United Nations and the Universal Declaration of Human Rights remains a milestone in the history of human rights. The UDHR has inspired numerous national constitutions, laws, and policies, and has served as a beacon of hope for countless individuals and groups fighting for their rights and freedoms. It has also helped to create a global culture of human rights, in which the dignity and worth of every human being is recognized and respected.</w:t>
      </w:r>
    </w:p>
    <w:p w14:paraId="3A94B7B0" w14:textId="77777777" w:rsidR="007D001D" w:rsidRDefault="00000000">
      <w:r>
        <w:t>The principles enshrined in the UDHR are more relevant than ever in the face of the numerous challenges the world faces today, from climate change and economic inequality to armed conflict and political repression. The promotion and protection of human rights must remain a top priority, and the United Nations, through its various bodies and mechanisms, will play a vital role in this effort, working tirelessly to build a world in which all people can live in freedom, dignity, and peace.</w:t>
      </w:r>
    </w:p>
    <w:p w14:paraId="7657A1BE" w14:textId="77777777" w:rsidR="007D001D" w:rsidRDefault="00000000">
      <w:pPr>
        <w:pStyle w:val="Heading2"/>
      </w:pPr>
      <w:r>
        <w:t>The Decolonization of Africa and Asia</w:t>
      </w:r>
      <w:bookmarkStart w:id="378" w:name="4.8.9"/>
      <w:bookmarkEnd w:id="378"/>
    </w:p>
    <w:p w14:paraId="1AE4E8D1" w14:textId="77777777" w:rsidR="007D001D" w:rsidRDefault="00000000">
      <w:r>
        <w:t>The decolonization of Africa and Asia was a pivotal process in the 20th century that reshaped the global political landscape. As European powers, weakened by the devastation of World War II, began to withdraw from their colonial territories, a wave of independence movements swept across these continents. The end of colonialism was driven by a complex interplay of factors, including the rise of nationalist sentiment, the emergence of charismatic leaders, and the changing international context of the Cold War.</w:t>
      </w:r>
    </w:p>
    <w:p w14:paraId="5AC457E4" w14:textId="77777777" w:rsidR="007D001D" w:rsidRDefault="00000000">
      <w:r>
        <w:t xml:space="preserve">In Asia, the first major blow to colonial rule came with India's independence in 1947. The nonviolent resistance movement led by Mahatma Gandhi and the Indian National Congress successfully challenged British rule, leading to the partition of the subcontinent into India </w:t>
      </w:r>
      <w:r>
        <w:lastRenderedPageBreak/>
        <w:t>and Pakistan. This momentous event set the stage for further decolonization in the region. In the following decades, countries such as Indonesia, Vietnam, Cambodia, and Laos fought hard-won battles against their colonial masters, often through a combination of diplomatic pressure and armed struggle.</w:t>
      </w:r>
    </w:p>
    <w:p w14:paraId="396CA7FC" w14:textId="77777777" w:rsidR="007D001D" w:rsidRDefault="00000000">
      <w:r>
        <w:t>The process of decolonization in Africa unfolded somewhat later, gaining momentum in the 1950s and 1960s. Ghana, under the leadership of Kwame Nkrumah, became the first sub-Saharan African nation to achieve independence in 1957. This landmark event inspired a domino effect across the continent, with numerous countries following suit in rapid succession. From Algeria to Kenya, from Senegal to Tanzania, Africans mobilized to demand their right to self-determination and freedom from colonial oppression.</w:t>
      </w:r>
    </w:p>
    <w:p w14:paraId="18754671" w14:textId="77777777" w:rsidR="007D001D" w:rsidRDefault="00000000">
      <w:r>
        <w:t>The path to independence was often fraught with challenges and setbacks. Colonial powers, reluctant to relinquish their control and economic interests, sometimes resorted to violence and repression to maintain their grip on power. The Mau Mau Rebellion in Kenya and the Algerian War of Independence stand as poignant examples of the brutal struggles that marked the decolonization era. Moreover, the borders of many newly independent nations had been arbitrarily drawn by colonial administrators, often disregarding ethnic and linguistic boundaries. This legacy of artificial borders would contribute to future conflicts and political instability in some regions.</w:t>
      </w:r>
    </w:p>
    <w:p w14:paraId="661C12FF" w14:textId="77777777" w:rsidR="007D001D" w:rsidRDefault="00000000">
      <w:r>
        <w:t>As African and Asian nations gained their independence, they faced the daunting task of building new political and economic systems. Many leaders sought to establish democratic governments and pursue policies of modernization and development. However, the challenges of nation-building were immense, compounded by the legacies of colonial exploitation, underdeveloped infrastructure, and limited resources. Some countries experienced political turbulence, military coups, and civil wars in the decades following independence, as competing factions vied for power and influence.</w:t>
      </w:r>
    </w:p>
    <w:p w14:paraId="5E11B872" w14:textId="77777777" w:rsidR="007D001D" w:rsidRDefault="00000000">
      <w:r>
        <w:t>The Cold War also cast a long shadow over the decolonization process. The United States and the Soviet Union, locked in a global ideological struggle, sought to gain influence in newly independent nations. They provided economic aid, military assistance, and political support to governments that aligned with their respective interests. This superpower rivalry sometimes exacerbated local conflicts and hindered genuine self-determination, as evidenced in the Vietnam War and the proxy wars fought in various parts of Africa.</w:t>
      </w:r>
    </w:p>
    <w:p w14:paraId="68DDD842" w14:textId="77777777" w:rsidR="007D001D" w:rsidRDefault="00000000">
      <w:r>
        <w:t>Despite the challenges and setbacks, the decolonization of Africa and Asia represented a transformative moment in world history. It marked the end of centuries of European colonial domination and the emergence of a new era of political and cultural assertiveness among formerly colonized peoples. The leaders of the independence movements, such as Mahatma Gandhi, Kwame Nkrumah, Julius Nyerere, and Patrice Lumumba, became iconic figures who inspired generations of activists and freedom fighters around the world.</w:t>
      </w:r>
    </w:p>
    <w:p w14:paraId="21BE5CEE" w14:textId="77777777" w:rsidR="007D001D" w:rsidRDefault="00000000">
      <w:r>
        <w:t xml:space="preserve">The decolonization of Africa and Asia has left an indelible mark on the contemporary world. Many countries in these regions have made significant progress in economic development, education, and social welfare since gaining independence. However, the complex challenges of political stability, ethnic tensions, and neo-colonial influence remain, underscoring the ongoing nature of the struggle for true self-determination. The experiences and lessons of the decolonization era serve as a powerful reminder of the enduring fight for freedom and </w:t>
      </w:r>
      <w:r>
        <w:lastRenderedPageBreak/>
        <w:t>justice in a post-colonial world, and their relevance extends to the global community as it confronts issues of inequality, cultural identity, and the right to self-governance.</w:t>
      </w:r>
    </w:p>
    <w:p w14:paraId="1EFFE118" w14:textId="77777777" w:rsidR="007D001D" w:rsidRDefault="00000000">
      <w:pPr>
        <w:pStyle w:val="Heading2"/>
      </w:pPr>
      <w:r>
        <w:t>The Civil Rights Movement and the Struggle for Racial Equality</w:t>
      </w:r>
      <w:bookmarkStart w:id="379" w:name="4.8.10"/>
      <w:bookmarkEnd w:id="379"/>
    </w:p>
    <w:p w14:paraId="596B05E5" w14:textId="77777777" w:rsidR="007D001D" w:rsidRDefault="00000000">
      <w:r>
        <w:t>The Civil Rights Movement in the United States, which spanned from the mid-1950s to the late 1960s, was a pivotal period in the nation's history, marked by the struggle for racial equality and justice. African Americans, who had long faced discrimination, segregation, and violence, took a stand against the systemic racism that had shaped their lives for generations. The movement was led by courageous individuals such as Martin Luther King Jr., Rosa Parks, and Malcolm X, who employed various strategies to challenge the status quo and demand change.</w:t>
      </w:r>
    </w:p>
    <w:p w14:paraId="79CE1A86" w14:textId="77777777" w:rsidR="007D001D" w:rsidRDefault="00000000">
      <w:r>
        <w:t>One of the most significant events that catalyzed the Civil Rights Movement was the Montgomery Bus Boycott of 1955-1956. The boycott began when Rosa Parks, a Black seamstress, refused to give up her seat to a white passenger on a segregated bus in Montgomery, Alabama. Her act of defiance sparked a yearlong boycott of the city's bus system, led by a young minister named Martin Luther King Jr. The boycott ended with a Supreme Court decision that declared segregation on public buses unconstitutional, marking a significant victory for the movement.</w:t>
      </w:r>
    </w:p>
    <w:p w14:paraId="72DC7BF1" w14:textId="77777777" w:rsidR="007D001D" w:rsidRDefault="00000000">
      <w:r>
        <w:t>Throughout the 1960s, the Civil Rights Movement gained momentum as activists organized sit-ins, freedom rides, and marches to protest segregation and discrimination. In 1963, King delivered his famous "I Have a Dream" speech during the March on Washington, which drew a crowd of over 250,000 people and became a defining moment of the movement. The following year, President Lyndon B. Johnson signed the Civil Rights Act of 1964, which outlawed discrimination based on race, color, religion, sex, or national origin.</w:t>
      </w:r>
    </w:p>
    <w:p w14:paraId="0F8BB0BC" w14:textId="77777777" w:rsidR="007D001D" w:rsidRDefault="00000000">
      <w:r>
        <w:t>Despite these victories, the struggle for racial equality was far from over. In 1965, activists organized a series of marches from Selma to Montgomery, Alabama, to demand voting rights for African Americans. The marches were met with violent resistance from local authorities, but they ultimately led to the passage of the Voting Rights Act of 1965, which banned discriminatory voting practices and ensured equal access to the ballot box.</w:t>
      </w:r>
    </w:p>
    <w:p w14:paraId="7D07CA39" w14:textId="77777777" w:rsidR="007D001D" w:rsidRDefault="00000000">
      <w:r>
        <w:t>As the movement progressed, it also faced internal tensions and debates over tactics and goals. Some activists, such as Stokely Carmichael and Huey Newton, embraced a more militant approach and called for Black Power and self-determination. Others, such as King, remained committed to nonviolent resistance and sought to build alliances with white allies and other marginalized groups.</w:t>
      </w:r>
    </w:p>
    <w:p w14:paraId="2EE5FA2C" w14:textId="77777777" w:rsidR="007D001D" w:rsidRDefault="00000000">
      <w:r>
        <w:t>The Civil Rights Movement also intersected with other social and political movements of the time, such as the anti-war movement and the women's liberation movement. Many activists recognized that the struggle for racial justice was interconnected with other forms of oppression and sought to build a broader coalition for social change.</w:t>
      </w:r>
    </w:p>
    <w:p w14:paraId="47BB416D" w14:textId="77777777" w:rsidR="007D001D" w:rsidRDefault="00000000">
      <w:r>
        <w:t xml:space="preserve">Despite the gains made by the Civil Rights Movement, the struggle for racial equality in the United States is ongoing. The legacy of slavery, Jim Crow, and systemic racism continues to shape the experiences of Black Americans today, as evidenced by persistent disparities in education, employment, housing, and criminal justice. The Black Lives Matter movement, which emerged in response to police brutality and racial profiling, has carried on the </w:t>
      </w:r>
      <w:r>
        <w:lastRenderedPageBreak/>
        <w:t>tradition of grassroots activism and civil disobedience that defined the Civil Rights Movement.</w:t>
      </w:r>
    </w:p>
    <w:p w14:paraId="75C9CB76" w14:textId="77777777" w:rsidR="007D001D" w:rsidRDefault="00000000">
      <w:r>
        <w:t>The Civil Rights Movement remains a powerful example of the transformative potential of collective action and the resilience of the human spirit in the face of oppression. It serves as a reminder that the fight for justice and equality is a continuous struggle requiring the participation and commitment of all members of society. Drawing inspiration from the courage and determination of those who came before us, we must work towards a more just and equitable future for all as we grapple with the challenges of racism and inequality in the 21st century.</w:t>
      </w:r>
    </w:p>
    <w:p w14:paraId="598F580A" w14:textId="77777777" w:rsidR="007D001D" w:rsidRDefault="00000000">
      <w:r>
        <w:br w:type="page"/>
      </w:r>
    </w:p>
    <w:p w14:paraId="6B31604E" w14:textId="77777777" w:rsidR="007D001D" w:rsidRDefault="00000000">
      <w:pPr>
        <w:pStyle w:val="Heading1"/>
      </w:pPr>
      <w:r>
        <w:lastRenderedPageBreak/>
        <w:t>Chapter 39: The Cold War and Space Race</w:t>
      </w:r>
    </w:p>
    <w:p w14:paraId="60488705" w14:textId="77777777" w:rsidR="007D001D" w:rsidRDefault="00000000">
      <w:pPr>
        <w:pStyle w:val="Heading2"/>
      </w:pPr>
      <w:r>
        <w:t>The Division of Europe and the Iron Curtain</w:t>
      </w:r>
      <w:bookmarkStart w:id="380" w:name="4.9.1"/>
      <w:bookmarkEnd w:id="380"/>
    </w:p>
    <w:p w14:paraId="5970C03A" w14:textId="77777777" w:rsidR="007D001D" w:rsidRDefault="00000000">
      <w:r>
        <w:t>The end of World War II in 1945 marked the beginning of a new era in global politics, characterized by the emergence of two superpowers: the United States and the Soviet Union. As the war came to a close, the Allies met at the Yalta and Potsdam Conferences to discuss the fate of Europe and the postwar world order. However, tensions quickly arose between the capitalist West, led by the United States, and the communist East, dominated by the Soviet Union.</w:t>
      </w:r>
    </w:p>
    <w:p w14:paraId="558B631C" w14:textId="77777777" w:rsidR="007D001D" w:rsidRDefault="00000000">
      <w:r>
        <w:t>The division of Europe began with the occupation of Germany by the Allied forces. The country was split into four zones, each controlled by one of the victorious powers: the United States, the United Kingdom, France, and the Soviet Union. The city of Berlin, located deep within the Soviet-controlled zone, was also divided into four sectors. As the relationship between the Western Allies and the Soviet Union deteriorated, the division of Germany became a symbol of the larger ideological struggle that would define the Cold War.</w:t>
      </w:r>
    </w:p>
    <w:p w14:paraId="5F66148B" w14:textId="77777777" w:rsidR="007D001D" w:rsidRDefault="00000000">
      <w:r>
        <w:t>In the years following the war, the Soviet Union sought to expand its influence and control over Eastern Europe. Through a combination of political pressure, military intervention, and the establishment of communist governments, the Soviets created a bloc of satellite states that included Poland, Czechoslovakia, Hungary, Romania, Bulgaria, and East Germany. These countries were subjected to strict political and economic control by the Soviet Union, which aimed to create a buffer zone against potential Western aggression.</w:t>
      </w:r>
    </w:p>
    <w:p w14:paraId="6A2EFD7F" w14:textId="77777777" w:rsidR="007D001D" w:rsidRDefault="00000000">
      <w:r>
        <w:t>The term "Iron Curtain" was popularized by former British Prime Minister Winston Churchill in a speech given in March 1946. Churchill declared, "From Stettin in the Baltic to Trieste in the Adriatic, an iron curtain has descended across the continent." This metaphor captured the stark division between the democratic, capitalist West and the communist, totalitarian East.</w:t>
      </w:r>
    </w:p>
    <w:p w14:paraId="27BFEBA5" w14:textId="77777777" w:rsidR="007D001D" w:rsidRDefault="00000000">
      <w:r>
        <w:t>The Iron Curtain was not merely a political and ideological divide; it also manifested as a physical barrier. In 1961, the East German government, with the support of the Soviet Union, began constructing the Berlin Wall to prevent East Germans from fleeing to the West. The wall became a potent symbol of the Cold War, representing the harsh realities of life under communist rule and the lengths to which the Soviet bloc would go to maintain control over its citizens.</w:t>
      </w:r>
    </w:p>
    <w:p w14:paraId="08BFF21C" w14:textId="77777777" w:rsidR="007D001D" w:rsidRDefault="00000000">
      <w:r>
        <w:t>The division of Europe had far-reaching consequences for the people living on both sides of the Iron Curtain. In the West, the United States and its allies established the North Atlantic Treaty Organization (NATO) in 1949 as a collective defense alliance against the Soviet threat. The Marshall Plan, a massive economic aid program, helped Western European countries rebuild their war-torn economies and strengthen their ties to the United States.</w:t>
      </w:r>
    </w:p>
    <w:p w14:paraId="46B7D57E" w14:textId="77777777" w:rsidR="007D001D" w:rsidRDefault="00000000">
      <w:r>
        <w:t>In the East, the Soviet Union and its satellite states formed the Warsaw Pact in 1955 as a counterweight to NATO. The communist governments in Eastern Europe implemented centrally planned economies, collectivized agriculture, and suppressed political dissent. Citizens of these countries faced restrictions on their freedom of movement, expression, and association, as well as economic hardship and shortages of consumer goods.</w:t>
      </w:r>
    </w:p>
    <w:p w14:paraId="15861AE4" w14:textId="77777777" w:rsidR="007D001D" w:rsidRDefault="00000000">
      <w:r>
        <w:lastRenderedPageBreak/>
        <w:t>The division of Europe and the Iron Curtain remained a defining feature of the Cold War for over four decades. It was not until the late 1980s, with the reforms initiated by Soviet leader Mikhail Gorbachev and the growing opposition to communist rule in Eastern Europe, that the Iron Curtain began to crumble. The fall of the Berlin Wall in November 1989 and the subsequent collapse of communist governments across Eastern Europe marked the end of the Cold War and the beginning of a new era in European history.</w:t>
      </w:r>
    </w:p>
    <w:p w14:paraId="54C267AE" w14:textId="77777777" w:rsidR="007D001D" w:rsidRDefault="00000000">
      <w:r>
        <w:t>The legacy of the division of Europe and the Iron Curtain has profoundly impacted the political, economic, and social landscape of the continent. The experiences of those who lived through this period have left an indelible mark on the collective memory of Europeans and the world at large. Although the physical barriers have been removed and the ideological confrontation has subsided, the effects of this historical period remain evident in the ongoing process of European integration and the efforts to bridge the lingering differences between the East and the West.</w:t>
      </w:r>
    </w:p>
    <w:p w14:paraId="411069A9" w14:textId="77777777" w:rsidR="007D001D" w:rsidRDefault="00000000">
      <w:pPr>
        <w:pStyle w:val="Heading2"/>
      </w:pPr>
      <w:r>
        <w:t>The Korean War and the Containment Doctrine</w:t>
      </w:r>
      <w:bookmarkStart w:id="381" w:name="4.9.2"/>
      <w:bookmarkEnd w:id="381"/>
    </w:p>
    <w:p w14:paraId="2DB23E01" w14:textId="77777777" w:rsidR="007D001D" w:rsidRDefault="00000000">
      <w:r>
        <w:t>The Korean War, which began in 1950, marked a significant turning point in the Cold War and solidified the United States' policy of containment against the spread of communism. The conflict erupted when North Korean forces, backed by the Soviet Union and China, crossed the 38th parallel and invaded South Korea, which was supported by the United States and the United Nations. The ensuing war would last for three years and result in the deaths of millions of soldiers and civilians, as well as the devastation of the Korean Peninsula.</w:t>
      </w:r>
    </w:p>
    <w:p w14:paraId="2A017C63" w14:textId="77777777" w:rsidR="007D001D" w:rsidRDefault="00000000">
      <w:r>
        <w:t>The United States, under President Harry S. Truman, quickly responded to the North Korean invasion by deploying troops to South Korea and securing a UN resolution condemning the attack. The US-led UN forces, commanded by General Douglas MacArthur, initially pushed the North Koreans back across the 38th parallel and advanced towards the Chinese border. However, the entry of Chinese troops into the war in October 1950 turned the tide, forcing the UN forces to retreat and leading to a bloody stalemate.</w:t>
      </w:r>
    </w:p>
    <w:p w14:paraId="160DBB82" w14:textId="77777777" w:rsidR="007D001D" w:rsidRDefault="00000000">
      <w:r>
        <w:t>The Korean War was a direct manifestation of the Cold War's ideological struggle between capitalism and communism. The United States viewed the conflict as a crucial test of its containment policy, which aimed to prevent the spread of communism by providing economic, military, and political support to nations threatened by Soviet influence. The Truman administration feared that a victory for North Korea would embolden communist forces elsewhere in Asia and beyond, potentially leading to a domino effect of nations falling under Soviet control.</w:t>
      </w:r>
    </w:p>
    <w:p w14:paraId="27DF2007" w14:textId="77777777" w:rsidR="007D001D" w:rsidRDefault="00000000">
      <w:r>
        <w:t>The containment doctrine, first articulated by diplomat George F. Kennan in 1946, became the cornerstone of US foreign policy during the Cold War. It was based on the belief that the Soviet Union was inherently expansionist and that the United States needed to take proactive measures to counter its influence. In practice, this meant providing aid to countries like Greece and Turkey, which were facing communist insurgencies, and forming alliances like NATO to create a bulwark against Soviet aggression in Europe.</w:t>
      </w:r>
    </w:p>
    <w:p w14:paraId="35DC700E" w14:textId="77777777" w:rsidR="007D001D" w:rsidRDefault="00000000">
      <w:r>
        <w:t xml:space="preserve">The Korean War also had significant domestic implications for the United States. The conflict led to a massive expansion of the US military and a sharp increase in defense </w:t>
      </w:r>
      <w:r>
        <w:lastRenderedPageBreak/>
        <w:t>spending, which would remain high throughout the Cold War. It also fueled the rise of McCarthyism, as fears of communist infiltration and subversion gripped the nation. Senator Joseph McCarthy's witch hunts against alleged communists in government, Hollywood, and academia created a climate of fear and suspicion that would have lasting effects on American society.</w:t>
      </w:r>
    </w:p>
    <w:p w14:paraId="64C395D0" w14:textId="77777777" w:rsidR="007D001D" w:rsidRDefault="00000000">
      <w:r>
        <w:t>On the battlefields of Korea, the war settled into a brutal stalemate, with both sides entrenched along the 38th parallel. Peace talks began in July 1951 but dragged on for two years as the two sides argued over the fate of prisoners of war and the location of the border. In the meantime, soldiers endured harrowing conditions, including bitterly cold winters and intense combat in rugged terrain.</w:t>
      </w:r>
    </w:p>
    <w:p w14:paraId="3E572667" w14:textId="77777777" w:rsidR="007D001D" w:rsidRDefault="00000000">
      <w:r>
        <w:t>The Korean War finally ended with an armistice agreement in July 1953, which restored the border near the 38th parallel and created a demilitarized zone between the two Koreas. However, the conflict did not result in a formal peace treaty, and tensions between North and South Korea would remain high for decades to come.</w:t>
      </w:r>
    </w:p>
    <w:p w14:paraId="30690F17" w14:textId="77777777" w:rsidR="007D001D" w:rsidRDefault="00000000">
      <w:r>
        <w:t>The legacy of the Korean War and the containment doctrine would shape US foreign policy for the remainder of the Cold War. The United States would go on to intervene in other countries, such as Vietnam and Afghanistan, in the name of containing communism. The fear of a domino effect would drive American policymakers to support anti-communist regimes, sometimes at the expense of human rights and democracy.</w:t>
      </w:r>
    </w:p>
    <w:p w14:paraId="4974BEBF" w14:textId="77777777" w:rsidR="007D001D" w:rsidRDefault="00000000">
      <w:r>
        <w:t>The Korean War was a brutal and inconclusive conflict that left the Korean Peninsula divided and the Cold War adversaries locked in a tense standoff. The war demonstrated the United States' resolve to contain the spread of communism, even at great cost. It also highlighted the complexities of the Cold War, as the United States found itself fighting not just the Soviet Union but also China, in a conflict with far-reaching consequences for Asia and the world. The Korean War remains a stark reminder of the human toll and political repercussions of pursuing ideological struggles on a global scale.</w:t>
      </w:r>
    </w:p>
    <w:p w14:paraId="1EC6739D" w14:textId="77777777" w:rsidR="007D001D" w:rsidRDefault="00000000">
      <w:pPr>
        <w:pStyle w:val="Heading2"/>
      </w:pPr>
      <w:r>
        <w:t>The Space Race and the Launch of Sputnik</w:t>
      </w:r>
      <w:bookmarkStart w:id="382" w:name="4.9.3"/>
      <w:bookmarkEnd w:id="382"/>
    </w:p>
    <w:p w14:paraId="3E4E19CA" w14:textId="77777777" w:rsidR="007D001D" w:rsidRDefault="00000000">
      <w:r>
        <w:t>The Space Race, a defining aspect of the Cold War, began in earnest with the Soviet Union's launch of Sputnik 1, the first artificial satellite, on October 4, 1957. This momentous event shocked the United States and the Western world, as it demonstrated the Soviet Union's technological prowess and potential military capabilities. The successful launch of Sputnik 1 also marked the beginning of the space age, a period of intense competition between the United States and the Soviet Union to achieve milestones in space exploration.</w:t>
      </w:r>
    </w:p>
    <w:p w14:paraId="5540265C" w14:textId="77777777" w:rsidR="007D001D" w:rsidRDefault="00000000">
      <w:r>
        <w:t>Sputnik 1 was a relatively simple satellite, weighing approximately 83.6 kilograms (184 pounds) and measuring about 58 centimeters (23 inches) in diameter. It orbited the Earth for three months, emitting radio signals that could be detected on the ground. The satellite's successful launch was a major propaganda victory for the Soviet Union, as it demonstrated the country's ability to develop advanced technology and compete with the United States on a global scale.</w:t>
      </w:r>
    </w:p>
    <w:p w14:paraId="190C784F" w14:textId="77777777" w:rsidR="007D001D" w:rsidRDefault="00000000">
      <w:r>
        <w:t xml:space="preserve">The United States, caught off guard by the Soviet achievement, quickly mobilized to catch up. In 1958, the U.S. launched its own satellite, Explorer 1, which discovered the Van Allen </w:t>
      </w:r>
      <w:r>
        <w:lastRenderedPageBreak/>
        <w:t>radiation belts surrounding the Earth. This marked the beginning of a series of space missions and technological advancements by both nations, each striving to outdo the other.</w:t>
      </w:r>
    </w:p>
    <w:p w14:paraId="0E701CDC" w14:textId="77777777" w:rsidR="007D001D" w:rsidRDefault="00000000">
      <w:r>
        <w:t>The Space Race had significant implications for both scientific progress and the geopolitical landscape. It led to the development of new technologies, such as satellite communication, weather forecasting, and GPS navigation, which have since become integral parts of modern life. The competition also had a profound impact on education, as both countries invested heavily in science and mathematics programs to cultivate the next generation of engineers and scientists.</w:t>
      </w:r>
    </w:p>
    <w:p w14:paraId="7E0FD333" w14:textId="77777777" w:rsidR="007D001D" w:rsidRDefault="00000000">
      <w:r>
        <w:t>The Space Race was not just about scientific achievement; it was also a battle for ideological supremacy. The United States and the Soviet Union both sought to demonstrate the superiority of their political and economic systems through their accomplishments in space. The propaganda value of space exploration was immense, and each success was celebrated as a victory for the respective nation's way of life.</w:t>
      </w:r>
    </w:p>
    <w:p w14:paraId="40263CF8" w14:textId="77777777" w:rsidR="007D001D" w:rsidRDefault="00000000">
      <w:r>
        <w:t>As the Space Race intensified, both countries set their sights on increasingly ambitious goals. In 1961, Soviet cosmonaut Yuri Gagarin became the first human to orbit the Earth, followed shortly by American astronaut Alan Shepard's suborbital flight. President John F. Kennedy's famous 1962 speech, in which he declared that the United States would land a man on the moon and return him safely to Earth before the end of the decade, further heightened the competition.</w:t>
      </w:r>
    </w:p>
    <w:p w14:paraId="15FDD016" w14:textId="77777777" w:rsidR="007D001D" w:rsidRDefault="00000000">
      <w:r>
        <w:t>The Space Race reached its climax with the Apollo 11 mission in July 1969, when American astronauts Neil Armstrong and Buzz Aldrin became the first humans to set foot on the moon. This monumental achievement marked a significant victory for the United States and a shift in the balance of power in the Space Race.</w:t>
      </w:r>
    </w:p>
    <w:p w14:paraId="4524953D" w14:textId="77777777" w:rsidR="007D001D" w:rsidRDefault="00000000">
      <w:r>
        <w:t>However, the Space Race was not without its setbacks and tragedies. Both the United States and the Soviet Union suffered losses of human life in the pursuit of space exploration, including the Apollo 1 fire in 1967 and the Soyuz 1 and Soyuz 11 accidents in 1967 and 1971, respectively. These events served as stark reminders of the risks inherent in space travel and the need for constant vigilance and improvement in safety measures.</w:t>
      </w:r>
    </w:p>
    <w:p w14:paraId="277E164F" w14:textId="77777777" w:rsidR="007D001D" w:rsidRDefault="00000000">
      <w:r>
        <w:t>In the years following the moon landing, the Space Race gradually shifted focus from competition to cooperation. The United States and the Soviet Union began to collaborate on space projects, such as the Apollo-Soyuz Test Project in 1975, which saw American and Soviet spacecraft dock in orbit. This spirit of cooperation continued into the post-Cold War era, with the International Space Station serving as a prime example of global collaboration in space exploration.</w:t>
      </w:r>
    </w:p>
    <w:p w14:paraId="2B2AA3AD" w14:textId="77777777" w:rsidR="007D001D" w:rsidRDefault="00000000">
      <w:r>
        <w:t>The Space Race, sparked by the launch of Sputnik 1, had far-reaching consequences that extended beyond the realm of space exploration. It drove technological innovation, shaped educational priorities, and influenced the geopolitical landscape of the Cold War era. The enduring legacy of the Space Race is evident in the ongoing efforts of nations to explore the vast expanse of space and push the boundaries of human knowledge and capabilities.</w:t>
      </w:r>
    </w:p>
    <w:p w14:paraId="1DD5E88F" w14:textId="77777777" w:rsidR="007D001D" w:rsidRDefault="00000000">
      <w:pPr>
        <w:pStyle w:val="Heading2"/>
      </w:pPr>
      <w:r>
        <w:t>The Cuban Missile Crisis and the Brink of Nuclear War</w:t>
      </w:r>
      <w:bookmarkStart w:id="383" w:name="4.9.4"/>
      <w:bookmarkEnd w:id="383"/>
    </w:p>
    <w:p w14:paraId="32477F15" w14:textId="77777777" w:rsidR="007D001D" w:rsidRDefault="00000000">
      <w:r>
        <w:t xml:space="preserve">The Cuban Missile Crisis of October 1962 brought the world to the brink of nuclear war, as the United States and the Soviet Union engaged in a tense standoff over the deployment of </w:t>
      </w:r>
      <w:r>
        <w:lastRenderedPageBreak/>
        <w:t>Soviet nuclear missiles in Cuba. The crisis began when U.S. reconnaissance planes discovered evidence of Soviet missile installations on the island, just 90 miles from the coast of Florida. President John F. Kennedy and his advisors were faced with a dire situation, knowing that the missiles could reach most of the eastern United States within minutes, drastically shifting the balance of power in the Cold War.</w:t>
      </w:r>
    </w:p>
    <w:p w14:paraId="7BE306E4" w14:textId="77777777" w:rsidR="007D001D" w:rsidRDefault="00000000">
      <w:r>
        <w:t>Kennedy and his administration debated various courses of action, ranging from diplomatic negotiations to a full-scale invasion of Cuba. Ultimately, they settled on a naval blockade, or "quarantine," to prevent further Soviet weapons from reaching the island. On October 22, Kennedy addressed the nation in a televised speech, revealing the presence of the missiles and announcing the blockade. He also issued a stark warning to the Soviet Union, declaring that any nuclear attack from Cuba would be considered an attack by the Soviet Union and would merit a full retaliatory response.</w:t>
      </w:r>
    </w:p>
    <w:p w14:paraId="4F8C56DB" w14:textId="77777777" w:rsidR="007D001D" w:rsidRDefault="00000000">
      <w:r>
        <w:t>As the crisis unfolded, tensions mounted. Soviet ships approached the blockade line, and the U.S. military was placed on high alert. The world watched anxiously as the two superpowers stood on the precipice of nuclear war. Behind the scenes, diplomacy was furiously at work. Kennedy and Soviet Premier Nikita Khrushchev exchanged a series of letters, seeking a peaceful resolution to the crisis. Attorney General Robert Kennedy also met secretly with Soviet Ambassador Anatoly Dobrynin, exploring possible compromises.</w:t>
      </w:r>
    </w:p>
    <w:p w14:paraId="55ECFD54" w14:textId="77777777" w:rsidR="007D001D" w:rsidRDefault="00000000">
      <w:r>
        <w:t>After several days of intense negotiations, a deal was struck. The Soviets agreed to remove their missiles from Cuba, in exchange for a U.S. pledge not to invade the island and a secret agreement to remove American Jupiter missiles from Turkey. On October 28, Khrushchev announced the dismantling of the missile sites, and the crisis began to de-escalate. U.S. reconnaissance flights confirmed the removal of the missiles, and the blockade was lifted on November 20.</w:t>
      </w:r>
    </w:p>
    <w:p w14:paraId="7FBF5D53" w14:textId="77777777" w:rsidR="007D001D" w:rsidRDefault="00000000">
      <w:r>
        <w:t>The Cuban Missile Crisis was a defining moment of the Cold War, demonstrating the fragility of the nuclear peace and the importance of diplomacy in averting catastrophe. It also highlighted the leadership of Kennedy and Khrushchev, who managed to pull their nations back from the brink of war. The crisis led to the establishment of the Moscow-Washington hotline, a direct communication link between the two superpowers designed to prevent future misunderstandings and miscalculations.</w:t>
      </w:r>
    </w:p>
    <w:p w14:paraId="6B6C22E0" w14:textId="77777777" w:rsidR="007D001D" w:rsidRDefault="00000000">
      <w:r>
        <w:t>The legacy of the Cuban Missile Crisis is one of both peril and promise. It showed the world how close it had come to nuclear annihilation, and underscored the urgent need for arms control and disarmament. At the same time, it demonstrated that even in the darkest moments of the Cold War, diplomacy and compromise could prevail over confrontation and conflict. The lessons of the crisis continue to resonate today, as nations grapple with the challenges of nuclear proliferation and the ever-present threat of war.</w:t>
      </w:r>
    </w:p>
    <w:p w14:paraId="2E82D09B" w14:textId="77777777" w:rsidR="007D001D" w:rsidRDefault="00000000">
      <w:r>
        <w:t>The Cuban Missile Crisis also had significant implications for the broader Cold War. It marked a turning point in U.S.-Soviet relations, as both sides recognized the need for greater communication and cooperation to avoid future crises. The crisis also had a profound impact on Cuba, solidifying Fidel Castro's alliance with the Soviet Union and setting the stage for decades of hostility between the United States and the island nation.</w:t>
      </w:r>
    </w:p>
    <w:p w14:paraId="6B898D11" w14:textId="77777777" w:rsidR="007D001D" w:rsidRDefault="00000000">
      <w:r>
        <w:t xml:space="preserve">The lessons of the Cuban Missile Crisis remain relevant in the contemporary world, as nations navigate the complexities of nuclear diplomacy and seek to build a more stable and </w:t>
      </w:r>
      <w:r>
        <w:lastRenderedPageBreak/>
        <w:t>peaceful international order. The crisis serves as a stark reminder of the destructive potential of nuclear weapons and the importance of effective diplomacy in resolving conflicts. By studying the events of October 1962 and the actions of the leaders involved, we can gain valuable insights into the challenges and opportunities of international relations in the nuclear age.</w:t>
      </w:r>
    </w:p>
    <w:p w14:paraId="16F5BF50" w14:textId="77777777" w:rsidR="007D001D" w:rsidRDefault="00000000">
      <w:pPr>
        <w:pStyle w:val="Heading2"/>
      </w:pPr>
      <w:r>
        <w:t>The Vietnam War and the Anti-War Movement</w:t>
      </w:r>
      <w:bookmarkStart w:id="384" w:name="4.9.5"/>
      <w:bookmarkEnd w:id="384"/>
    </w:p>
    <w:p w14:paraId="6CB91662" w14:textId="77777777" w:rsidR="007D001D" w:rsidRDefault="00000000">
      <w:r>
        <w:t>The Vietnam War, which lasted from 1955 to 1975, was a complex conflict that deeply affected the United States and Vietnam. The war began as a struggle between the communist North Vietnam, supported by the Soviet Union and China, and the South Vietnamese government, backed by the United States. American involvement escalated in the early 1960s, with President John F. Kennedy sending military advisors to support the South Vietnamese army. Under President Lyndon B. Johnson, the U.S. committed combat troops in 1965, and by 1968, over 500,000 American soldiers were in Vietnam.</w:t>
      </w:r>
    </w:p>
    <w:p w14:paraId="139CA1E5" w14:textId="77777777" w:rsidR="007D001D" w:rsidRDefault="00000000">
      <w:r>
        <w:t>As the war dragged on, it became increasingly unpopular in the United States. Television coverage brought the brutality of the conflict into American homes, with images of wounded soldiers, napalm strikes, and the use of Agent Orange. The Tet Offensive in 1968, a series of surprise attacks by the North Vietnamese and Viet Cong on South Vietnamese cities and U.S. bases, shook American confidence in the war effort. Although the offensive was ultimately repelled, it demonstrated the tenacity of the enemy and the difficulty of achieving a decisive victory.</w:t>
      </w:r>
    </w:p>
    <w:p w14:paraId="7AFB7E11" w14:textId="77777777" w:rsidR="007D001D" w:rsidRDefault="00000000">
      <w:r>
        <w:t>Opposition to the war grew, particularly among young people and college students. The anti-war movement included protests, marches, and demonstrations, such as the 1967 March on the Pentagon and the 1968 Democratic National Convention protests in Chicago. Activists criticized the war as immoral, unjust, and a waste of American lives and resources. They argued that the U.S. had no right to intervene in a civil war and that the conflict was essentially a nationalist struggle for self-determination.</w:t>
      </w:r>
    </w:p>
    <w:p w14:paraId="1D205501" w14:textId="77777777" w:rsidR="007D001D" w:rsidRDefault="00000000">
      <w:r>
        <w:t>The anti-war movement also challenged the draft system, which disproportionately affected poor and minority communities. Some young men burned their draft cards or fled to Canada to avoid conscription. Others, like boxer Muhammad Ali, publicly refused to serve, citing moral and religious objections. The draft resistance movement gained momentum, and in 1969, the Selective Service System instituted a lottery system to make the process more equitable.</w:t>
      </w:r>
    </w:p>
    <w:p w14:paraId="7C69C061" w14:textId="77777777" w:rsidR="007D001D" w:rsidRDefault="00000000">
      <w:r>
        <w:t>As public opinion turned against the war, the U.S. government began to seek a way out. President Richard Nixon, elected in 1968, pursued a policy of "Vietnamization," gradually withdrawing American troops while bolstering the South Vietnamese army. However, the war continued, and in 1970, Nixon authorized the invasion of Cambodia, sparking further outrage and protests, such as the Kent State shootings, where National Guard troops killed four students during an anti-war demonstration.</w:t>
      </w:r>
    </w:p>
    <w:p w14:paraId="00065236" w14:textId="77777777" w:rsidR="007D001D" w:rsidRDefault="00000000">
      <w:r>
        <w:t xml:space="preserve">The publication of the Pentagon Papers in 1971, which revealed that the government had misled the public about the war's progress and prospects, further eroded trust in the government and fueled anti-war sentiment. In 1973, the Paris Peace Accords were signed, leading to the withdrawal of American troops. However, fighting continued between North </w:t>
      </w:r>
      <w:r>
        <w:lastRenderedPageBreak/>
        <w:t>and South Vietnam, and in 1975, North Vietnamese forces captured Saigon, ending the war and reuniting the country under communist rule.</w:t>
      </w:r>
    </w:p>
    <w:p w14:paraId="0D8C9698" w14:textId="77777777" w:rsidR="007D001D" w:rsidRDefault="00000000">
      <w:r>
        <w:t>The Vietnam War had far-reaching consequences for both the United States and Vietnam. Over 58,000 American soldiers and an estimated 2 million Vietnamese civilians and soldiers died in the conflict. The war cost the U.S. billions of dollars and left a lasting impact on American society, politics, and culture. It contributed to a growing distrust of government, a "Vietnam Syndrome" that made Americans wary of foreign interventions, and a recognition of the limits of American power.</w:t>
      </w:r>
    </w:p>
    <w:p w14:paraId="657A08CE" w14:textId="77777777" w:rsidR="007D001D" w:rsidRDefault="00000000">
      <w:r>
        <w:t>The anti-war movement, despite its internal divisions and controversies, played a significant role in shifting public opinion and pressuring the government to end the war. Its impact demonstrates the power of grassroots activism and the importance of dissent in a democracy. The movement also intersected with other social and political struggles of the era, such as the civil rights movement, the women's movement, and the counterculture.</w:t>
      </w:r>
    </w:p>
    <w:p w14:paraId="15B0A830" w14:textId="77777777" w:rsidR="007D001D" w:rsidRDefault="00000000">
      <w:pPr>
        <w:pStyle w:val="Heading2"/>
      </w:pPr>
      <w:r>
        <w:t>The Apollo Missions and the Moon Landing</w:t>
      </w:r>
      <w:bookmarkStart w:id="385" w:name="4.9.6"/>
      <w:bookmarkEnd w:id="385"/>
    </w:p>
    <w:p w14:paraId="35310989" w14:textId="77777777" w:rsidR="007D001D" w:rsidRDefault="00000000">
      <w:r>
        <w:t>The Apollo missions, initiated by NASA in the 1960s, marked a pivotal moment in human history as they aimed to land astronauts on the Moon and return them safely to Earth. The program was a direct result of the intense rivalry between the United States and the Soviet Union during the Cold War, with both nations vying for supremacy in space exploration. The Apollo missions built upon the successes of the earlier Mercury and Gemini programs, which had laid the foundation for human spaceflight and demonstrated the feasibility of long-duration missions.</w:t>
      </w:r>
    </w:p>
    <w:p w14:paraId="3547AD47" w14:textId="77777777" w:rsidR="007D001D" w:rsidRDefault="00000000">
      <w:r>
        <w:t>The Apollo program commenced with a series of unmanned test flights, followed by the tragic Apollo 1 mission in 1967, which claimed the lives of three astronauts during a launch rehearsal test. This setback led to significant safety improvements and a renewed determination to succeed. The subsequent Apollo missions gradually increased in complexity, with Apollo 7 testing the Command and Service Module in Earth orbit and Apollo 8 becoming the first manned spacecraft to orbit the Moon.</w:t>
      </w:r>
    </w:p>
    <w:p w14:paraId="19CF54D6" w14:textId="77777777" w:rsidR="007D001D" w:rsidRDefault="00000000">
      <w:r>
        <w:t>The pinnacle of the Apollo program was undoubtedly the Apollo 11 mission, which captivated the world's attention in July 1969. On July 16, astronauts Neil Armstrong, Edwin "Buzz" Aldrin, and Michael Collins launched from the Kennedy Space Center in Florida atop a massive Saturn V rocket. After orbiting the Earth and traveling to the Moon, Armstrong and Aldrin descended to the lunar surface in the Lunar Module, named "Eagle," while Collins remained in lunar orbit in the Command Module, "Columbia."</w:t>
      </w:r>
    </w:p>
    <w:p w14:paraId="41F659A1" w14:textId="77777777" w:rsidR="007D001D" w:rsidRDefault="00000000">
      <w:r>
        <w:t>On July 20, 1969, at 20:17 UTC, Neil Armstrong became the first human to set foot on another celestial body, uttering the immortal words, "That's one small step for man, one giant leap for mankind." Buzz Aldrin joined him on the surface shortly after, and together they spent approximately two and a half hours outside the spacecraft, collecting lunar samples, conducting scientific experiments, and capturing iconic photographs. Their historic moonwalk was watched by an estimated 650 million people worldwide, making it one of the most significant televised events in history.</w:t>
      </w:r>
    </w:p>
    <w:p w14:paraId="22D93EB2" w14:textId="77777777" w:rsidR="007D001D" w:rsidRDefault="00000000">
      <w:r>
        <w:t xml:space="preserve">The success of Apollo 11 was followed by six more Apollo missions, with Apollo 13 being the notable exception. The mission suffered a critical failure when an oxygen tank exploded </w:t>
      </w:r>
      <w:r>
        <w:lastRenderedPageBreak/>
        <w:t>in the Service Module, forcing the crew to abandon their planned lunar landing and use the Lunar Module as a "lifeboat" to return safely to Earth. The ingenuity and resourcefulness demonstrated by the astronauts and ground control during this crisis showcased the resilience and problem-solving capabilities of the Apollo program.</w:t>
      </w:r>
    </w:p>
    <w:p w14:paraId="0346F7E7" w14:textId="77777777" w:rsidR="007D001D" w:rsidRDefault="00000000">
      <w:r>
        <w:t>The final three Apollo missions, 15, 16, and 17, were characterized by longer stays on the lunar surface and the use of the Lunar Roving Vehicle, which allowed astronauts to explore a wider area and conduct more extensive scientific experiments. These missions yielded a wealth of scientific data and lunar samples that continue to be studied by researchers today, providing invaluable insights into the Moon's geology, formation, and potential for future exploration.</w:t>
      </w:r>
    </w:p>
    <w:p w14:paraId="54A10619" w14:textId="77777777" w:rsidR="007D001D" w:rsidRDefault="00000000">
      <w:r>
        <w:t>The Apollo program not only achieved its goal of landing humans on the Moon but also had far-reaching impacts on science, technology, and society. The innovations developed during the program, such as advanced computer systems, miniaturization techniques, and improved materials, have found applications in numerous fields, from medicine to consumer electronics. Moreover, the Apollo missions served as a source of inspiration for a generation of scientists, engineers, and explorers, sparking interest in space exploration and pushing the boundaries of human achievement.</w:t>
      </w:r>
    </w:p>
    <w:p w14:paraId="4073DB3B" w14:textId="77777777" w:rsidR="007D001D" w:rsidRDefault="00000000">
      <w:r>
        <w:t>Reflecting on the Apollo missions and the momentous Moon landing reminds us of the incredible feats achievable through human ingenuity, determination, and collaboration. The legacy of Apollo shapes our understanding of the universe and our place within it while demonstrating the power of international cooperation and the pursuit of knowledge for the betterment of all humanity.</w:t>
      </w:r>
    </w:p>
    <w:p w14:paraId="37AE315D" w14:textId="77777777" w:rsidR="007D001D" w:rsidRDefault="00000000">
      <w:pPr>
        <w:pStyle w:val="Heading2"/>
      </w:pPr>
      <w:r>
        <w:t>The Détente and the SALT Treaties</w:t>
      </w:r>
      <w:bookmarkStart w:id="386" w:name="4.9.7"/>
      <w:bookmarkEnd w:id="386"/>
    </w:p>
    <w:p w14:paraId="30A888D7" w14:textId="77777777" w:rsidR="007D001D" w:rsidRDefault="00000000">
      <w:r>
        <w:t>The period of détente during the Cold War marked a significant shift in the relations between the United States and the Soviet Union. Détente, a French term meaning "relaxation," referred to the easing of tensions between the two superpowers in the late 1960s and early 1970s. This era was characterized by increased diplomatic dialogue, economic cooperation, and arms control agreements, most notably the Strategic Arms Limitation Talks (SALT) treaties.</w:t>
      </w:r>
    </w:p>
    <w:p w14:paraId="4C966198" w14:textId="77777777" w:rsidR="007D001D" w:rsidRDefault="00000000">
      <w:r>
        <w:t>The origins of détente can be traced back to the Cuban Missile Crisis of 1962, which brought the world to the brink of nuclear war. Both the United States and the Soviet Union realized the need to establish channels of communication and reduce the risk of a catastrophic conflict. In the following years, leaders from both sides sought to improve relations through various means, such as cultural exchanges, trade agreements, and the establishment of a direct communication link between the White House and the Kremlin, known as the "hotline."</w:t>
      </w:r>
    </w:p>
    <w:p w14:paraId="402AD49E" w14:textId="77777777" w:rsidR="007D001D" w:rsidRDefault="00000000">
      <w:r>
        <w:t>One of the most significant developments during the détente era was the initiation of the SALT negotiations. These talks aimed to limit the proliferation of strategic nuclear weapons and reduce the risk of a nuclear war. The first round of SALT talks began in Helsinki, Finland, in November 1969 and continued for several years. The negotiations were complex and often contentious, as both sides sought to protect their national interests while working towards a mutually beneficial agreement.</w:t>
      </w:r>
    </w:p>
    <w:p w14:paraId="462B876B" w14:textId="77777777" w:rsidR="007D001D" w:rsidRDefault="00000000">
      <w:r>
        <w:lastRenderedPageBreak/>
        <w:t>The SALT I treaty, signed in May 1972 by U.S. President Richard Nixon and Soviet General Secretary Leonid Brezhnev, consisted of two parts: the Anti-Ballistic Missile (ABM) Treaty and the Interim Agreement on the Limitation of Strategic Offensive Arms. The ABM Treaty limited each country to two ABM deployment areas, one to protect the capital and another to protect an intercontinental ballistic missile (ICBM) launch site. The Interim Agreement froze the number of ICBMs and submarine-launched ballistic missiles (SLBMs) at existing levels for five years.</w:t>
      </w:r>
    </w:p>
    <w:p w14:paraId="0EF6DB6E" w14:textId="77777777" w:rsidR="007D001D" w:rsidRDefault="00000000">
      <w:r>
        <w:t>The signing of the SALT I treaty was a historic moment in the Cold War, as it marked the first time the United States and the Soviet Union had agreed to limit their nuclear arsenals. The treaty helped to reduce the risk of a nuclear war and paved the way for further arms control agreements in the future.</w:t>
      </w:r>
    </w:p>
    <w:p w14:paraId="2F4CD059" w14:textId="77777777" w:rsidR="007D001D" w:rsidRDefault="00000000">
      <w:r>
        <w:t>However, the détente era was not without its challenges. Both the United States and the Soviet Union continued to engage in proxy wars and support opposing factions in various regional conflicts, such as the Vietnam War and the Angolan Civil War. Additionally, the Soviet Union's invasion of Afghanistan in 1979 and the U.S. boycott of the 1980 Moscow Olympics strained the relationship between the two superpowers.</w:t>
      </w:r>
    </w:p>
    <w:p w14:paraId="30E1A174" w14:textId="77777777" w:rsidR="007D001D" w:rsidRDefault="00000000">
      <w:r>
        <w:t>Despite these setbacks, the United States and the Soviet Union continued to pursue arms control negotiations. The SALT II treaty, signed in June 1979 by U.S. President Jimmy Carter and Soviet General Secretary Brezhnev, further limited the number of strategic nuclear weapons and delivery vehicles. However, the treaty faced opposition in the U.S. Senate and was never ratified due to the deterioration of U.S.-Soviet relations following the Soviet invasion of Afghanistan.</w:t>
      </w:r>
    </w:p>
    <w:p w14:paraId="5AFB9EAE" w14:textId="77777777" w:rsidR="007D001D" w:rsidRDefault="00000000">
      <w:r>
        <w:t>The détente era and the SALT treaties demonstrated that even in the midst of a global ideological conflict, the United States and the Soviet Union could find common ground and work towards reducing the threat of nuclear war. The agreements reached during this period laid the foundation for future arms control treaties, such as the Intermediate-Range Nuclear Forces (INF) Treaty and the Strategic Arms Reduction Treaty (START), which further reduced the risk of a nuclear conflict and contributed to the eventual end of the Cold War.</w:t>
      </w:r>
    </w:p>
    <w:p w14:paraId="02035441" w14:textId="77777777" w:rsidR="007D001D" w:rsidRDefault="00000000">
      <w:r>
        <w:t>The lessons learned from the détente era and the SALT treaties remain relevant today, as the world grapples with the challenges of nuclear proliferation and the need for international cooperation in maintaining global peace and security. The experience of détente underscores the importance of diplomacy, dialogue, and the willingness to compromise in the face of seemingly insurmountable differences, a lesson that resonates in the complex geopolitical landscape of the 21st century.</w:t>
      </w:r>
    </w:p>
    <w:p w14:paraId="54C3E953" w14:textId="77777777" w:rsidR="007D001D" w:rsidRDefault="00000000">
      <w:pPr>
        <w:pStyle w:val="Heading2"/>
      </w:pPr>
      <w:r>
        <w:t>The Fall of the Berlin Wall and the End of the Cold War</w:t>
      </w:r>
      <w:bookmarkStart w:id="387" w:name="4.9.8"/>
      <w:bookmarkEnd w:id="387"/>
    </w:p>
    <w:p w14:paraId="7ADAF955" w14:textId="77777777" w:rsidR="007D001D" w:rsidRDefault="00000000">
      <w:r>
        <w:t>The fall of the Berlin Wall in November 1989 marked a pivotal moment in history, signifying the end of the Cold War and the collapse of the Iron Curtain that had divided Europe for decades. The events leading up to this momentous occasion were a culmination of various factors, including the reforms initiated by Soviet leader Mikhail Gorbachev, the growing discontent among East Germans, and the increasing pressure from the international community for the reunification of Germany.</w:t>
      </w:r>
    </w:p>
    <w:p w14:paraId="3D9C1D1A" w14:textId="77777777" w:rsidR="007D001D" w:rsidRDefault="00000000">
      <w:r>
        <w:lastRenderedPageBreak/>
        <w:t>Gorbachev's policies of glasnost (openness) and perestroika (restructuring) had a profound impact on the Soviet Union and its satellite states in Eastern Europe. These reforms aimed to revitalize the stagnant Soviet economy and introduce greater transparency in government, which inadvertently led to the loosening of the Communist Party's grip on power. As a result, popular movements for democracy and freedom began to emerge across the Eastern Bloc, challenging the authority of the communist regimes.</w:t>
      </w:r>
    </w:p>
    <w:p w14:paraId="29154597" w14:textId="77777777" w:rsidR="007D001D" w:rsidRDefault="00000000">
      <w:r>
        <w:t>In East Germany, the situation was particularly tense. The country had been ruled by the Socialist Unity Party (SED) since the end of World War II, and its citizens had long been subjected to repression, surveillance, and economic hardship. The construction of the Berlin Wall in 1961 had further exacerbated the division between East and West, symbolizing the stark differences between the two ideological systems.</w:t>
      </w:r>
    </w:p>
    <w:p w14:paraId="301B6ED9" w14:textId="77777777" w:rsidR="007D001D" w:rsidRDefault="00000000">
      <w:r>
        <w:t>As the 1980s progressed, the East German government faced mounting pressure from its citizens, who demanded greater freedoms and better living conditions. Peaceful protests and mass demonstrations became increasingly common, with people taking to the streets to express their dissatisfaction with the regime. The SED, led by Erich Honecker, initially responded with a hardline approach, cracking down on dissent and refusing to implement meaningful reforms.</w:t>
      </w:r>
    </w:p>
    <w:p w14:paraId="27784F21" w14:textId="77777777" w:rsidR="007D001D" w:rsidRDefault="00000000">
      <w:r>
        <w:t>However, the tide began to turn in the summer of 1989, when Hungary and Czechoslovakia opened their borders, allowing East Germans to flee to the West. This exodus of citizens dealt a severe blow to the East German government, which found itself increasingly isolated and unable to control the situation. In October, Honecker was forced to resign, and his successor, Egon Krenz, promised to introduce reforms in an attempt to appease the public.</w:t>
      </w:r>
    </w:p>
    <w:p w14:paraId="4D8065BA" w14:textId="77777777" w:rsidR="007D001D" w:rsidRDefault="00000000">
      <w:r>
        <w:t>Despite these concessions, the pressure continued to mount, and on November 9, 1989, a series of miscommunications and confusion within the East German government led to the unexpected announcement that citizens were free to travel to West Germany. Thousands of East Germans flocked to the border crossings, overwhelming the guards and demanding to be let through. In a historic moment, the guards eventually relented, and the Berlin Wall was breached.</w:t>
      </w:r>
    </w:p>
    <w:p w14:paraId="51CB6803" w14:textId="77777777" w:rsidR="007D001D" w:rsidRDefault="00000000">
      <w:r>
        <w:t>The fall of the Berlin Wall had far-reaching consequences, both for Germany and the world at large. It paved the way for the reunification of Germany, which was formally concluded in October 1990. The collapse of East Germany also had a domino effect on other Eastern Bloc countries, as popular uprisings and peaceful revolutions swept across the region, leading to the overthrow of communist governments in Poland, Czechoslovakia, Hungary, Bulgaria, and Romania.</w:t>
      </w:r>
    </w:p>
    <w:p w14:paraId="036213F5" w14:textId="77777777" w:rsidR="007D001D" w:rsidRDefault="00000000">
      <w:r>
        <w:t>The end of the Cold War, symbolized by the fall of the Berlin Wall, marked a significant shift in global politics. The United States emerged as the sole superpower, while the Soviet Union, facing internal turmoil and economic challenges, eventually dissolved in December 1991. The ideological battle between capitalism and communism, which had defined much of the 20th century, came to an end, ushering in a new era of international relations.</w:t>
      </w:r>
    </w:p>
    <w:p w14:paraId="64A461D0" w14:textId="77777777" w:rsidR="007D001D" w:rsidRDefault="00000000">
      <w:r>
        <w:t xml:space="preserve">The fall of the Berlin Wall and the end of the Cold War have had a lasting impact on the world. The reunification of Germany has transformed the country into a major economic and political power in Europe, while the transition of former Eastern Bloc countries to market economies and democratic systems has been a complex and ongoing process. The </w:t>
      </w:r>
      <w:r>
        <w:lastRenderedPageBreak/>
        <w:t>events of 1989 serve as a powerful reminder of the importance of peaceful protest and the indomitable nature of the human spirit when faced with oppression and adversity.</w:t>
      </w:r>
    </w:p>
    <w:p w14:paraId="1149512A" w14:textId="77777777" w:rsidR="007D001D" w:rsidRDefault="00000000">
      <w:pPr>
        <w:pStyle w:val="Heading2"/>
      </w:pPr>
      <w:r>
        <w:t>The Collapse of the Soviet Union and the Rise of the Russian Federation</w:t>
      </w:r>
      <w:bookmarkStart w:id="388" w:name="4.9.9"/>
      <w:bookmarkEnd w:id="388"/>
    </w:p>
    <w:p w14:paraId="44BB819D" w14:textId="77777777" w:rsidR="007D001D" w:rsidRDefault="00000000">
      <w:r>
        <w:t>The collapse of the Soviet Union and the rise of the Russian Federation marks a pivotal moment in modern history. The once-mighty superpower, which had dominated much of Eurasia for over seven decades, disintegrated in a matter of months. The process began in the late 1980s, when Soviet leader Mikhail Gorbachev introduced a series of reforms aimed at liberalizing the country's economy and political system. These reforms, known as perestroika and glasnost, unleashed a wave of unrest and nationalist sentiment among the Soviet Union's many ethnic republics.</w:t>
      </w:r>
    </w:p>
    <w:p w14:paraId="68683734" w14:textId="77777777" w:rsidR="007D001D" w:rsidRDefault="00000000">
      <w:r>
        <w:t>As the central government's authority weakened, long-suppressed tensions boiled over. In 1989, the Baltic states of Estonia, Latvia, and Lithuania declared their independence, setting off a chain reaction that spread throughout the Soviet Union. In 1991, a group of hardline communists attempted to seize power in a coup, but the attempt was thwarted by popular resistance led by Russian President Boris Yeltsin. This event proved to be the final nail in the coffin for the Soviet Union, which officially dissolved on December 26, 1991.</w:t>
      </w:r>
    </w:p>
    <w:p w14:paraId="011AB790" w14:textId="77777777" w:rsidR="007D001D" w:rsidRDefault="00000000">
      <w:r>
        <w:t>The collapse of the Soviet Union left a power vacuum in the region, which was quickly filled by the newly independent Russian Federation. Under Yeltsin's leadership, Russia embarked on a tumultuous transition from a planned to a market economy. This process was marred by widespread corruption, economic instability, and social upheaval. Many Russians saw their living standards plummet as the country struggled to adapt to the new economic realities.</w:t>
      </w:r>
    </w:p>
    <w:p w14:paraId="7900B17A" w14:textId="77777777" w:rsidR="007D001D" w:rsidRDefault="00000000">
      <w:r>
        <w:t>Despite these challenges, Russia managed to establish itself as a major player on the world stage. It retained its permanent seat on the United Nations Security Council and its vast nuclear arsenal, inherited from the Soviet Union. It also became a key supplier of energy to Europe, thanks to its massive reserves of oil and natural gas.</w:t>
      </w:r>
    </w:p>
    <w:p w14:paraId="2AA58EEF" w14:textId="77777777" w:rsidR="007D001D" w:rsidRDefault="00000000">
      <w:r>
        <w:t>In the early 2000s, Russia's fortunes began to improve under the leadership of Vladimir Putin, a former KGB officer who became president in 2000. Putin sought to restore Russia's power and prestige, both at home and abroad. He cracked down on political opponents, tightened his grip on the media, and pursued an assertive foreign policy that often put Russia at odds with the West.</w:t>
      </w:r>
    </w:p>
    <w:p w14:paraId="2C691E33" w14:textId="77777777" w:rsidR="007D001D" w:rsidRDefault="00000000">
      <w:r>
        <w:t>One of the most significant events of Putin's tenure was the annexation of Crimea in 2014. This move, which followed the ouster of Ukraine's pro-Russian president, sparked international outrage and led to a series of economic sanctions against Russia. Despite the backlash, Putin's popularity at home soared, as many Russians saw the annexation as a justifiable response to perceived Western encroachment on Russia's sphere of influence.</w:t>
      </w:r>
    </w:p>
    <w:p w14:paraId="57B846EB" w14:textId="77777777" w:rsidR="007D001D" w:rsidRDefault="00000000">
      <w:r>
        <w:t>Today, Russia remains a complex and often contradictory country. It is a land of great cultural and scientific achievements, yet it is also plagued by corruption, inequality, and political repression. Its relations with the West remain strained, as evidenced by ongoing conflicts in Ukraine and Syria, as well as allegations of Russian interference in foreign elections.</w:t>
      </w:r>
    </w:p>
    <w:p w14:paraId="53858EA5" w14:textId="77777777" w:rsidR="007D001D" w:rsidRDefault="00000000">
      <w:r>
        <w:lastRenderedPageBreak/>
        <w:t>Russia's future is intertwined with the course of world events, given its influential position on the global stage. The country's vast size, strategic location, and immense natural resources afford it significant geopolitical clout. Simultaneously, Russia confronts pressing domestic issues, such as demographic decline, economic stagnation, and growing authoritarianism. To comprehend the dynamics shaping contemporary Russia, one must examine the seismic shifts that followed the Soviet Union's collapse and the Russian Federation's emergence. These transformative events continue to echo through the present day, molding global politics and economics in profound and enduring ways.</w:t>
      </w:r>
    </w:p>
    <w:p w14:paraId="45BE31A6" w14:textId="77777777" w:rsidR="007D001D" w:rsidRDefault="00000000">
      <w:pPr>
        <w:pStyle w:val="Heading2"/>
      </w:pPr>
      <w:r>
        <w:t>The Legacy of the Cold War and Its Impact on Global Politics</w:t>
      </w:r>
      <w:bookmarkStart w:id="389" w:name="4.9.10"/>
      <w:bookmarkEnd w:id="389"/>
    </w:p>
    <w:p w14:paraId="2C8381C0" w14:textId="77777777" w:rsidR="007D001D" w:rsidRDefault="00000000">
      <w:r>
        <w:t>The legacy of the Cold War continues to shape global politics and international relations decades after the fall of the Berlin Wall and the collapse of the Soviet Union. The ideological struggle between the United States and the Soviet Union, which lasted from the end of World War II until the early 1990s, had far-reaching consequences that extend well beyond the immediate aftermath of the conflict.</w:t>
      </w:r>
    </w:p>
    <w:p w14:paraId="4C15716D" w14:textId="77777777" w:rsidR="007D001D" w:rsidRDefault="00000000">
      <w:r>
        <w:t>One of the most significant impacts of the Cold War is the persistence of nuclear weapons and the ongoing threat of nuclear proliferation. The arms race between the United States and the Soviet Union led to the development of vast arsenals of nuclear weapons, which remain a source of concern and tension in international relations. Despite efforts to reduce nuclear stockpiles through treaties such as the Strategic Arms Reduction Treaty (START) and the New Strategic Arms Reduction Treaty (New START), the risk of nuclear conflict remains a pressing issue, particularly as new powers such as North Korea and Iran seek to develop their own nuclear capabilities.</w:t>
      </w:r>
    </w:p>
    <w:p w14:paraId="6DAD31CB" w14:textId="77777777" w:rsidR="007D001D" w:rsidRDefault="00000000">
      <w:r>
        <w:t>The Cold War also had a profound impact on the structure of the international system, with the United States and the Soviet Union establishing competing spheres of influence and engaging in proxy wars in various parts of the world. The division of Europe into Western and Eastern blocs, the creation of the North Atlantic Treaty Organization (NATO) and the Warsaw Pact, and the support for allied regimes in Asia, Africa, and Latin America all shaped the geopolitical landscape in ways that continue to resonate today.</w:t>
      </w:r>
    </w:p>
    <w:p w14:paraId="285C38BA" w14:textId="77777777" w:rsidR="007D001D" w:rsidRDefault="00000000">
      <w:r>
        <w:t>The end of the Cold War brought about significant changes in the international system, with the United States emerging as the sole superpower and the Soviet Union dissolving into fifteen independent republics. However, the legacy of the Cold War has continued to influence the foreign policies and strategic calculations of both the United States and Russia, as well as other major powers such as China and the European Union.</w:t>
      </w:r>
    </w:p>
    <w:p w14:paraId="74F8F456" w14:textId="77777777" w:rsidR="007D001D" w:rsidRDefault="00000000">
      <w:r>
        <w:t>In the post-Cold War era, the United States has sought to maintain its global dominance and to promote its values and interests through a combination of military power, economic influence, and cultural soft power. At the same time, Russia has sought to reassert its influence in its former sphere of influence, particularly in the countries of the former Soviet Union, and to challenge what it sees as American hegemony in the international system.</w:t>
      </w:r>
    </w:p>
    <w:p w14:paraId="0DC26D00" w14:textId="77777777" w:rsidR="007D001D" w:rsidRDefault="00000000">
      <w:r>
        <w:t xml:space="preserve">The legacy of the Cold War has also had a significant impact on the development of international institutions and norms. The United Nations, which was created in the aftermath of World War II to promote international peace and security, became a key arena for Cold War rivalries and a forum for the United States and the Soviet Union to advance </w:t>
      </w:r>
      <w:r>
        <w:lastRenderedPageBreak/>
        <w:t>their competing visions of world order. The end of the Cold War brought about significant changes in the UN, with the Security Council becoming more active in addressing regional conflicts and the organization taking on new roles in areas such as peacekeeping, humanitarian assistance, and the promotion of human rights.</w:t>
      </w:r>
    </w:p>
    <w:p w14:paraId="76DC3FBC" w14:textId="77777777" w:rsidR="007D001D" w:rsidRDefault="00000000">
      <w:r>
        <w:t>The Cold War also had a significant impact on the development of international law and the evolution of human rights norms. The Universal Declaration of Human Rights, adopted by the UN General Assembly in 1948, was a landmark document that affirmed the inherent dignity and equal rights of all human beings. However, the Cold War tensions between the United States and the Soviet Union limited the effectiveness of the UN human rights system, with both sides using human rights as a tool for political advantage rather than as a universal standard.</w:t>
      </w:r>
    </w:p>
    <w:p w14:paraId="7A860BF9" w14:textId="77777777" w:rsidR="007D001D" w:rsidRDefault="00000000">
      <w:r>
        <w:t>The end of the Cold War brought about new opportunities for the advancement of human rights and the strengthening of international law. The establishment of the International Criminal Court in 2002 represented a significant step forward in the fight against impunity for war crimes, crimes against humanity, and genocide. However, the ongoing challenges of enforcing international law and holding states accountable for human rights abuses remain a source of tension and controversy in the post-Cold War era.</w:t>
      </w:r>
    </w:p>
    <w:p w14:paraId="03865941" w14:textId="77777777" w:rsidR="007D001D" w:rsidRDefault="00000000">
      <w:r>
        <w:t>Finally, the legacy of the Cold War continues to shape the economic and social development of countries around the world. The division of the world into capitalist and communist blocs during the Cold War had a profound impact on the economic systems and development strategies of many countries, particularly in the developing world. The end of the Cold War brought about new opportunities for economic integration and globalization, but also new challenges related to inequality, environmental degradation, and the concentration of wealth and power in the hands of a few.</w:t>
      </w:r>
    </w:p>
    <w:p w14:paraId="541AC796" w14:textId="77777777" w:rsidR="007D001D" w:rsidRDefault="00000000">
      <w:r>
        <w:t>The legacy of the Cold War remains a complex and multifaceted issue, with ongoing debates about its causes, consequences, and lessons for the future. The impact of the Cold War will continue to shape the course of global politics and international relations for decades to come, as the world grapples with new challenges and opportunities in the 21st century. This enduring influence serves as a powerful reminder of the far-reaching consequences of ideological struggles and the importance of fostering cooperation and understanding in an increasingly interconnected world.</w:t>
      </w:r>
    </w:p>
    <w:p w14:paraId="2267AF71" w14:textId="77777777" w:rsidR="007D001D" w:rsidRDefault="00000000">
      <w:r>
        <w:br w:type="page"/>
      </w:r>
    </w:p>
    <w:p w14:paraId="7EC255BE" w14:textId="77777777" w:rsidR="007D001D" w:rsidRDefault="00000000">
      <w:pPr>
        <w:pStyle w:val="Heading1"/>
      </w:pPr>
      <w:r>
        <w:lastRenderedPageBreak/>
        <w:t>Chapter 40: Globalization and the Information Age</w:t>
      </w:r>
    </w:p>
    <w:p w14:paraId="0060561C" w14:textId="77777777" w:rsidR="007D001D" w:rsidRDefault="00000000">
      <w:pPr>
        <w:pStyle w:val="Heading2"/>
      </w:pPr>
      <w:r>
        <w:t>The Rise of the Internet and the World Wide Web</w:t>
      </w:r>
      <w:bookmarkStart w:id="390" w:name="4.10.1"/>
      <w:bookmarkEnd w:id="390"/>
    </w:p>
    <w:p w14:paraId="0AD41BDC" w14:textId="77777777" w:rsidR="007D001D" w:rsidRDefault="00000000">
      <w:r>
        <w:t>The rise of the Internet and the World Wide Web has revolutionized the way we communicate, access information, and conduct business on a global scale. The origins of the Internet can be traced back to the 1960s, when the United States Department of Defense developed the Advanced Research Projects Agency Network (ARPANET) to facilitate communication between computers at different universities and research institutions. This early network laid the foundation for the development of the modern Internet.</w:t>
      </w:r>
    </w:p>
    <w:p w14:paraId="063D766F" w14:textId="77777777" w:rsidR="007D001D" w:rsidRDefault="00000000">
      <w:r>
        <w:t>In the 1970s and 1980s, computer scientists and engineers worked to standardize communication protocols, such as the Transmission Control Protocol/Internet Protocol (TCP/IP), which allowed different networks to communicate with each other seamlessly. The creation of the World Wide Web in 1989 by British computer scientist Tim Berners-Lee marked a turning point in the history of the Internet. Berners-Lee developed the Hypertext Transfer Protocol (HTTP), Hypertext Markup Language (HTML), and the first web browser, which together enabled users to easily navigate and access information on the Internet through hyperlinks.</w:t>
      </w:r>
    </w:p>
    <w:p w14:paraId="7EF521F4" w14:textId="77777777" w:rsidR="007D001D" w:rsidRDefault="00000000">
      <w:r>
        <w:t>The 1990s saw a rapid expansion of the Internet, as more and more people gained access to personal computers and Internet service providers (ISPs) began offering affordable dial-up connections. The development of user-friendly web browsers, such as Netscape Navigator and Microsoft Internet Explorer, made the Internet accessible to a wider audience. The dot-com boom of the late 1990s saw the emergence of numerous Internet-based companies, many of which experienced rapid growth and high valuations on the stock market.</w:t>
      </w:r>
    </w:p>
    <w:p w14:paraId="1D2493F1" w14:textId="77777777" w:rsidR="007D001D" w:rsidRDefault="00000000">
      <w:r>
        <w:t>The early 2000s witnessed the rise of broadband Internet, which provided faster and more reliable connections compared to dial-up. This technological advancement paved the way for the development of streaming services, online gaming, and other bandwidth-intensive applications. The launch of social media platforms, such as MySpace, Facebook, and Twitter, in the mid-2000s transformed the way people connect and share information online, creating virtual communities that transcend geographical boundaries.</w:t>
      </w:r>
    </w:p>
    <w:p w14:paraId="1F4C528E" w14:textId="77777777" w:rsidR="007D001D" w:rsidRDefault="00000000">
      <w:r>
        <w:t>The proliferation of smartphones and mobile devices in the 2010s further accelerated the growth and influence of the Internet. The widespread adoption of mobile Internet has enabled people to access information, communicate, and perform various tasks on the go, blurring the lines between the physical and digital worlds. The rise of cloud computing and the Internet of Things (IoT) has also contributed to the increasing interconnectedness of devices and systems, leading to the creation of smart homes, smart cities, and Industry 4.0.</w:t>
      </w:r>
    </w:p>
    <w:p w14:paraId="4E07C86F" w14:textId="77777777" w:rsidR="007D001D" w:rsidRDefault="00000000">
      <w:r>
        <w:t>The impact of the Internet and the World Wide Web on society, economy, and culture cannot be overstated. E-commerce platforms, such as Amazon and Alibaba, have transformed the retail industry, enabling businesses to reach customers globally and consumers to purchase products with just a few clicks. Online education and remote work have become increasingly common, providing flexibility and accessibility to learners and employees worldwide. The democratization of information through online resources, such as Wikipedia and open access journals, has empowered individuals to acquire knowledge and skills independently.</w:t>
      </w:r>
    </w:p>
    <w:p w14:paraId="1BA122AB" w14:textId="77777777" w:rsidR="007D001D" w:rsidRDefault="00000000">
      <w:r>
        <w:lastRenderedPageBreak/>
        <w:t>However, the rise of the Internet has also brought new challenges and concerns. Issues such as privacy, cybersecurity, and the spread of misinformation have become increasingly pressing in the digital age. The collection and use of personal data by tech giants and governments have raised questions about the balance between convenience and privacy. Cyberattacks, such as hacking, phishing, and malware, pose significant threats to individuals, businesses, and nations, highlighting the need for robust cybersecurity measures. The proliferation of fake news and conspiracy theories online has also underscored the importance of media literacy and critical thinking skills in navigating the digital landscape.</w:t>
      </w:r>
    </w:p>
    <w:p w14:paraId="0FBBB385" w14:textId="77777777" w:rsidR="007D001D" w:rsidRDefault="00000000">
      <w:r>
        <w:t>The Internet and the World Wide Web are expected to continue evolving and shaping our world in profound ways well into the 21st century. The development of artificial intelligence, blockchain technology, and other emerging technologies will likely drive further innovation and transformation in the digital realm. Addressing the challenges and harnessing the opportunities presented by this powerful tool will be crucial to ensuring a more connected, informed, and equitable world for all as society becomes increasingly reliant on the Internet.</w:t>
      </w:r>
    </w:p>
    <w:p w14:paraId="2EE2AE0A" w14:textId="77777777" w:rsidR="007D001D" w:rsidRDefault="00000000">
      <w:pPr>
        <w:pStyle w:val="Heading2"/>
      </w:pPr>
      <w:r>
        <w:t>The Digital Revolution and the Transformation of Communication</w:t>
      </w:r>
      <w:bookmarkStart w:id="391" w:name="4.10.2"/>
      <w:bookmarkEnd w:id="391"/>
    </w:p>
    <w:p w14:paraId="493B7C5D" w14:textId="77777777" w:rsidR="007D001D" w:rsidRDefault="00000000">
      <w:r>
        <w:t>The digital revolution has profoundly transformed the way we communicate, share information, and interact with one another. The advent of digital technologies, such as computers, the internet, and mobile devices, has ushered in a new era of communication that has reshaped society, economy, and culture on a global scale.</w:t>
      </w:r>
    </w:p>
    <w:p w14:paraId="0A1EE79C" w14:textId="77777777" w:rsidR="007D001D" w:rsidRDefault="00000000">
      <w:r>
        <w:t>One of the most significant aspects of the digital revolution is the democratization of information. The internet has made it possible for anyone with a connection to access a vast repository of knowledge, breaking down barriers to education and empowering individuals to learn and share ideas like never before. This has led to the rise of online communities, forums, and social networks, where people from all walks of life can connect, collaborate, and engage in meaningful discussions.</w:t>
      </w:r>
    </w:p>
    <w:p w14:paraId="5EA80DC2" w14:textId="77777777" w:rsidR="007D001D" w:rsidRDefault="00000000">
      <w:r>
        <w:t>The digital revolution has also transformed the media landscape, blurring the lines between traditional and new media. The rise of online news platforms, blogs, and citizen journalism has challenged the dominance of traditional media outlets, providing alternative perspectives and giving voice to marginalized communities. At the same time, the proliferation of fake news and misinformation has highlighted the need for media literacy and critical thinking skills in the digital age.</w:t>
      </w:r>
    </w:p>
    <w:p w14:paraId="7024AD41" w14:textId="77777777" w:rsidR="007D001D" w:rsidRDefault="00000000">
      <w:r>
        <w:t>Another significant impact of the digital revolution is the emergence of new forms of communication, such as instant messaging, video conferencing, and social media. These technologies have made it possible for people to communicate in real-time, regardless of their location, and have facilitated the formation of global communities and networks. However, the constant connectivity and the pressure to be always available have also raised concerns about the impact of digital technologies on mental health, privacy, and work-life balance.</w:t>
      </w:r>
    </w:p>
    <w:p w14:paraId="4A179864" w14:textId="77777777" w:rsidR="007D001D" w:rsidRDefault="00000000">
      <w:r>
        <w:t xml:space="preserve">The digital revolution has also transformed the business landscape, enabling the rise of e-commerce, remote work, and the gig economy. Digital technologies have made it possible </w:t>
      </w:r>
      <w:r>
        <w:lastRenderedPageBreak/>
        <w:t>for businesses to reach customers globally, streamline operations, and innovate at an unprecedented pace. However, the digitalization of the economy has also led to the displacement of traditional jobs and industries, raising questions about the future of work and the need for reskilling and upskilling.</w:t>
      </w:r>
    </w:p>
    <w:p w14:paraId="063DFEE3" w14:textId="77777777" w:rsidR="007D001D" w:rsidRDefault="00000000">
      <w:r>
        <w:t>The impact of the digital revolution on communication is not limited to the online world. The ubiquity of mobile devices has changed the way we interact with each other in physical spaces, leading to the phenomenon of "phubbing" (snubbing someone in favor of a mobile phone) and the erosion of face-to-face communication skills. The constant bombardment of notifications and the fear of missing out (FOMO) have also contributed to the rise of digital addiction and the need for digital detox.</w:t>
      </w:r>
    </w:p>
    <w:p w14:paraId="1367F3AE" w14:textId="77777777" w:rsidR="007D001D" w:rsidRDefault="00000000">
      <w:r>
        <w:t>Despite the challenges and concerns, the digital revolution has also brought about many positive changes in communication. The ability to connect with people from different cultures and backgrounds has fostered greater understanding and empathy, and has facilitated the formation of global movements and initiatives. The accessibility of information and the democratization of knowledge have also empowered individuals to take control of their own learning and development, and have contributed to the rise of lifelong learning and personal growth.</w:t>
      </w:r>
    </w:p>
    <w:p w14:paraId="15FC09F1" w14:textId="77777777" w:rsidR="007D001D" w:rsidRDefault="00000000">
      <w:r>
        <w:t>The digital revolution has fundamentally changed the way we communicate, and its impact will continue to shape the future of our society. We must recognize both the opportunities and challenges that come with this transformation, striving to harness the power of digital technologies for the greater good while being mindful of their potential negative impacts. This requires a collaborative effort from individuals, organizations, and governments to develop policies, practices, and technologies that promote digital literacy, digital citizenship, and digital well-being. By embracing the possibilities of digital communication and addressing its limitations and challenges, we can create a more connected, informed, and empowered world, where communication serves as a tool for progress, understanding, and positive change.</w:t>
      </w:r>
    </w:p>
    <w:p w14:paraId="01163114" w14:textId="77777777" w:rsidR="007D001D" w:rsidRDefault="00000000">
      <w:pPr>
        <w:pStyle w:val="Heading2"/>
      </w:pPr>
      <w:r>
        <w:t>The Globalization of Trade and the Rise of Multinational Corporations</w:t>
      </w:r>
      <w:bookmarkStart w:id="392" w:name="4.10.3"/>
      <w:bookmarkEnd w:id="392"/>
    </w:p>
    <w:p w14:paraId="4B658D87" w14:textId="77777777" w:rsidR="007D001D" w:rsidRDefault="00000000">
      <w:r>
        <w:t>The globalization of trade and the rise of multinational corporations have been two of the most significant developments in the world economy over the past half-century. Advances in transportation, communication, and information technology have made it easier than ever for goods, services, and capital to flow across national borders. This has led to the creation of a truly global marketplace, where companies can source raw materials, manufacture products, and sell to consumers in any part of the world.</w:t>
      </w:r>
    </w:p>
    <w:p w14:paraId="11F355E7" w14:textId="77777777" w:rsidR="007D001D" w:rsidRDefault="00000000">
      <w:r>
        <w:t>Multinational corporations, or MNCs, have been at the forefront of this trend. These are companies that operate in multiple countries, often with a presence in dozens or even hundreds of markets around the globe. Some of the best-known examples include Coca-Cola, McDonald's, Toyota, and Apple, but there are countless others in industries ranging from energy and mining to pharmaceuticals and consumer goods.</w:t>
      </w:r>
    </w:p>
    <w:p w14:paraId="3F334666" w14:textId="77777777" w:rsidR="007D001D" w:rsidRDefault="00000000">
      <w:r>
        <w:t xml:space="preserve">The rise of MNCs has been driven by a number of factors. One is the desire to access new markets and tap into the growing consumer class in emerging economies like China, India, and Brazil. Another is the need to reduce costs by shifting production to countries with </w:t>
      </w:r>
      <w:r>
        <w:lastRenderedPageBreak/>
        <w:t>lower labor and regulatory expenses. Many companies have also sought to diversify their operations and spread risk by establishing a presence in multiple regions.</w:t>
      </w:r>
    </w:p>
    <w:p w14:paraId="2D209BD6" w14:textId="77777777" w:rsidR="007D001D" w:rsidRDefault="00000000">
      <w:r>
        <w:t>The impact of MNCs on the global economy has been profound. They have helped to create millions of jobs, both directly and indirectly, and have contributed to economic growth and development in many parts of the world. They have also played a key role in the transfer of technology and knowledge across borders, as well as in the development of global supply chains and logistics networks.</w:t>
      </w:r>
    </w:p>
    <w:p w14:paraId="57071FFB" w14:textId="77777777" w:rsidR="007D001D" w:rsidRDefault="00000000">
      <w:r>
        <w:t>At the same time, the rise of MNCs has not been without controversy. Critics argue that these companies often prioritize profits over social and environmental concerns, and that they can use their economic clout to influence government policies and regulations in ways that benefit their bottom line. There have also been concerns about the impact of MNCs on local communities and cultures, as well as on workers' rights and labor standards in developing countries.</w:t>
      </w:r>
    </w:p>
    <w:p w14:paraId="4762C5B6" w14:textId="77777777" w:rsidR="007D001D" w:rsidRDefault="00000000">
      <w:r>
        <w:t>Despite these challenges, the globalization of trade and the rise of MNCs show no signs of slowing down. In fact, the COVID-19 pandemic has accelerated many of these trends, as companies have sought to build more resilient and flexible supply chains in the face of disruption. The growth of e-commerce and digital platforms has also made it easier for small and medium-sized enterprises to participate in global trade, even if they don't have the resources of a large MNC.</w:t>
      </w:r>
    </w:p>
    <w:p w14:paraId="3347B5AE" w14:textId="77777777" w:rsidR="007D001D" w:rsidRDefault="00000000">
      <w:r>
        <w:t>The future of globalization and the role of MNCs remains uncertain, but their impact on the world economy is undeniable. Governments, businesses, and individuals must work together to address the challenges and opportunities presented by these powerful forces, ensuring that the benefits are shared equitably and that negative consequences are minimized. Through collaboration, innovation, and a commitment to ethical and sustainable practices, we can shape a global economy that works for everyone.</w:t>
      </w:r>
    </w:p>
    <w:p w14:paraId="61119087" w14:textId="77777777" w:rsidR="007D001D" w:rsidRDefault="00000000">
      <w:pPr>
        <w:pStyle w:val="Heading2"/>
      </w:pPr>
      <w:r>
        <w:t>The September 11th Attacks and the War on Terror</w:t>
      </w:r>
      <w:bookmarkStart w:id="393" w:name="4.10.4"/>
      <w:bookmarkEnd w:id="393"/>
    </w:p>
    <w:p w14:paraId="79E26D58" w14:textId="77777777" w:rsidR="007D001D" w:rsidRDefault="00000000">
      <w:r>
        <w:t>The September 11th attacks, a series of coordinated terrorist strikes against the United States on September 11, 2001, marked a turning point in global history. On that fateful morning, 19 al-Qaeda terrorists hijacked four commercial airliners, crashing two of them into the twin towers of the World Trade Center in New York City and one into the Pentagon in Washington, D.C. The fourth plane, believed to be headed for the U.S. Capitol or the White House, crashed into a field in Pennsylvania after passengers heroically fought back against the hijackers. The attacks claimed the lives of nearly 3,000 people from 93 nations, making it the deadliest terrorist incident in history.</w:t>
      </w:r>
    </w:p>
    <w:p w14:paraId="7E89D528" w14:textId="77777777" w:rsidR="007D001D" w:rsidRDefault="00000000">
      <w:r>
        <w:t>The world watched in horror as the twin towers collapsed, and the United States was plunged into a state of shock and mourning. In the aftermath of the attacks, President George W. Bush declared a global "War on Terror," vowing to bring those responsible to justice and to prevent future attacks. The United States quickly identified Osama bin Laden and his al-Qaeda network as the perpetrators, and on October 7, 2001, launched a military campaign against the Taliban regime in Afghanistan, which had provided a safe haven for al-Qaeda.</w:t>
      </w:r>
    </w:p>
    <w:p w14:paraId="08C35A0B" w14:textId="77777777" w:rsidR="007D001D" w:rsidRDefault="00000000">
      <w:r>
        <w:lastRenderedPageBreak/>
        <w:t>The War on Terror, as it came to be known, would shape global politics for the next two decades. The United States led a coalition of nations in a military intervention in Afghanistan, aimed at dismantling al-Qaeda and removing the Taliban from power. Despite initial successes, including the overthrow of the Taliban and the disruption of al-Qaeda's operations, the conflict in Afghanistan would drag on for years, becoming the longest war in U.S. history.</w:t>
      </w:r>
    </w:p>
    <w:p w14:paraId="49620ADF" w14:textId="77777777" w:rsidR="007D001D" w:rsidRDefault="00000000">
      <w:r>
        <w:t>In 2003, the United States, along with a "coalition of the willing," invaded Iraq, claiming that Saddam Hussein's regime possessed weapons of mass destruction and had ties to al-Qaeda. The invasion quickly led to the overthrow of Hussein's government, but no weapons of mass destruction were ever found. The war in Iraq descended into sectarian violence and insurgency, with U.S. troops becoming mired in a complex and deadly conflict.</w:t>
      </w:r>
    </w:p>
    <w:p w14:paraId="5147F3AA" w14:textId="77777777" w:rsidR="007D001D" w:rsidRDefault="00000000">
      <w:r>
        <w:t>The War on Terror also had far-reaching consequences for civil liberties and human rights. The United States enacted the USA PATRIOT Act, which expanded the government's surveillance and investigative powers, often at the expense of individual privacy. The CIA's use of "enhanced interrogation techniques," which many considered to be torture, on terrorist suspects in secret prisons around the world sparked international outrage and condemnation.</w:t>
      </w:r>
    </w:p>
    <w:p w14:paraId="505B94C0" w14:textId="77777777" w:rsidR="007D001D" w:rsidRDefault="00000000">
      <w:r>
        <w:t>The legacy of the September 11th attacks and the War on Terror continues to shape global affairs to this day. The rise of the Islamic State (ISIS) in Iraq and Syria, and the ongoing conflicts in Afghanistan, Yemen, and other parts of the world, can be traced back to the decisions made in the wake of 9/11. The attacks also fundamentally changed the way nations approach security, with a greater emphasis on counterterrorism, intelligence sharing, and border control.</w:t>
      </w:r>
    </w:p>
    <w:p w14:paraId="64667B57" w14:textId="77777777" w:rsidR="007D001D" w:rsidRDefault="00000000">
      <w:r>
        <w:t>At the same time, the September 11th attacks and the War on Terror have had a profound impact on the lives of millions of people around the world, particularly in Muslim-majority countries. The wars in Afghanistan and Iraq have claimed hundreds of thousands of lives and displaced millions more. The use of drones to carry out targeted killings in countries like Pakistan and Yemen has raised questions about the legality and morality of such actions. And the rise of Islamophobia in the West, fueled in part by the rhetoric surrounding the War on Terror, has led to discrimination and violence against Muslim communities.</w:t>
      </w:r>
    </w:p>
    <w:p w14:paraId="4A96A088" w14:textId="77777777" w:rsidR="007D001D" w:rsidRDefault="00000000">
      <w:r>
        <w:t>The events of September 11, 2001, and the subsequent War on Terror have left an indelible mark on the world. The threat of terrorism remains a significant concern, but it is crucial to learn from the past and work towards a future that prioritizes peace, justice, and human rights for all people, regardless of their race, religion, or nationality. By reflecting on the profound impact of these events, we can strive to build a world that is more secure, more just, and more united.</w:t>
      </w:r>
    </w:p>
    <w:p w14:paraId="0F9958C7" w14:textId="77777777" w:rsidR="007D001D" w:rsidRDefault="00000000">
      <w:pPr>
        <w:pStyle w:val="Heading2"/>
      </w:pPr>
      <w:r>
        <w:t>The 2008 Financial Crisis and the Great Recession</w:t>
      </w:r>
      <w:bookmarkStart w:id="394" w:name="4.10.5"/>
      <w:bookmarkEnd w:id="394"/>
    </w:p>
    <w:p w14:paraId="08EF75D4" w14:textId="77777777" w:rsidR="007D001D" w:rsidRDefault="00000000">
      <w:r>
        <w:t xml:space="preserve">The 2008 Financial Crisis and the Great Recession were a series of events that shook the global economy to its core. The crisis began in the United States housing market, where a combination of low interest rates, lax lending standards, and the proliferation of complex financial instruments led to a massive housing bubble. Banks and other financial institutions eagerly provided mortgages to borrowers with poor credit histories, often with </w:t>
      </w:r>
      <w:r>
        <w:lastRenderedPageBreak/>
        <w:t>adjustable rates that would later balloon to unaffordable levels. These subprime mortgages were then bundled together and sold as securities to investors around the world, who were attracted by the high yields and seemingly low risk.</w:t>
      </w:r>
    </w:p>
    <w:p w14:paraId="65880DF2" w14:textId="77777777" w:rsidR="007D001D" w:rsidRDefault="00000000">
      <w:r>
        <w:t>As housing prices began to stagnate and then decline in 2006 and 2007, the bubble burst. Borrowers found themselves unable to make their mortgage payments, and defaults and foreclosures skyrocketed. The value of mortgage-backed securities plummeted, causing massive losses for banks and investors. Credit markets froze as banks became reluctant to lend to each other, fearing that they might be holding toxic assets. The crisis reached a fever pitch in September 2008 with the bankruptcy of Lehman Brothers, one of the largest investment banks in the world.</w:t>
      </w:r>
    </w:p>
    <w:p w14:paraId="2F8BE524" w14:textId="77777777" w:rsidR="007D001D" w:rsidRDefault="00000000">
      <w:r>
        <w:t>The failure of Lehman Brothers sent shockwaves through the global financial system. Stock markets plunged, and the credit crunch intensified. Governments and central banks around the world scrambled to respond, implementing a variety of measures to stabilize the financial system and prevent a complete collapse. In the United States, Congress passed the Troubled Asset Relief Program (TARP), which provided $700 billion to bail out struggling banks and other financial institutions. The Federal Reserve slashed interest rates to near zero and launched a massive program of quantitative easing, buying up trillions of dollars in government bonds and mortgage-backed securities to inject liquidity into the economy.</w:t>
      </w:r>
    </w:p>
    <w:p w14:paraId="24E262F5" w14:textId="77777777" w:rsidR="007D001D" w:rsidRDefault="00000000">
      <w:r>
        <w:t>Despite these efforts, the crisis had already done significant damage to the real economy. As businesses struggled to access credit and consumers pulled back on spending, the United States and many other countries fell into a deep recession. Unemployment soared, reaching 10% in the United States in October 2009. The housing market remained depressed for years, with millions of homeowners facing foreclosure and underwater mortgages. The crisis also had far-reaching social and political consequences, fueling popular anger at banks and the financial elite and contributing to the rise of populist movements around the world.</w:t>
      </w:r>
    </w:p>
    <w:p w14:paraId="1BFB126B" w14:textId="77777777" w:rsidR="007D001D" w:rsidRDefault="00000000">
      <w:r>
        <w:t>The causes of the crisis were complex and multifaceted. In addition to the housing bubble and the proliferation of subprime mortgages, there were also broader structural issues at play. The financial system had become increasingly complex and opaque, with a web of interconnected institutions and markets that were difficult to regulate and understand. There was also a culture of excessive risk-taking and short-term thinking in the financial industry, with many banks and investors focused on maximizing profits at the expense of long-term stability.</w:t>
      </w:r>
    </w:p>
    <w:p w14:paraId="09FE5C4E" w14:textId="77777777" w:rsidR="007D001D" w:rsidRDefault="00000000">
      <w:r>
        <w:t>In the aftermath of the crisis, there were calls for sweeping reforms to the financial system to prevent a similar catastrophe from happening again. The Dodd-Frank Wall Street Reform and Consumer Protection Act, passed in 2010, introduced a range of new regulations on banks and other financial institutions, including higher capital requirements, restrictions on proprietary trading, and the creation of the Consumer Financial Protection Bureau to oversee consumer lending practices. However, many critics argued that the reforms did not go far enough, and that the financial system remained vulnerable to future crises.</w:t>
      </w:r>
    </w:p>
    <w:p w14:paraId="7E27D01C" w14:textId="77777777" w:rsidR="007D001D" w:rsidRDefault="00000000">
      <w:r>
        <w:t xml:space="preserve">The 2008 Financial Crisis and the Great Recession have left an indelible mark on the global economy and society. Many countries are still grappling with the economic and social fallout from the crisis, with slow growth, high levels of debt, and widening inequality. The crisis exposed deep flaws in the global economic order, raising questions about the sustainability </w:t>
      </w:r>
      <w:r>
        <w:lastRenderedPageBreak/>
        <w:t>of a system based on ever-increasing debt and consumption. The lessons of the 2008 crisis remain as relevant as ever, reminding us of the dangers of unchecked greed and the importance of building a more stable and equitable economic system for all.</w:t>
      </w:r>
    </w:p>
    <w:p w14:paraId="5867AFB7" w14:textId="77777777" w:rsidR="007D001D" w:rsidRDefault="00000000">
      <w:pPr>
        <w:pStyle w:val="Heading2"/>
      </w:pPr>
      <w:r>
        <w:t>The Arab Spring and the Spread of Democracy in the Middle East</w:t>
      </w:r>
      <w:bookmarkStart w:id="395" w:name="4.10.6"/>
      <w:bookmarkEnd w:id="395"/>
    </w:p>
    <w:p w14:paraId="1CCCEEC0" w14:textId="77777777" w:rsidR="007D001D" w:rsidRDefault="00000000">
      <w:r>
        <w:t>The Arab Spring was a series of pro-democracy uprisings that swept through the Middle East and North Africa in the early 2010s. The protests, which began in Tunisia in December 2010, were sparked by widespread frustration with economic stagnation, political repression, and corruption. The self-immolation of a young Tunisian street vendor, Mohamed Bouazizi, in protest of police harassment and humiliation, served as a catalyst for the widespread demonstrations that followed.</w:t>
      </w:r>
    </w:p>
    <w:p w14:paraId="7CF00B78" w14:textId="77777777" w:rsidR="007D001D" w:rsidRDefault="00000000">
      <w:r>
        <w:t>The protests in Tunisia led to the ousting of long-time dictator Zine El Abidine Ben Ali in January 2011, inspiring similar uprisings across the region. In Egypt, massive protests in Cairo's Tahrir Square led to the resignation of President Hosni Mubarak in February 2011, ending his 30-year rule. The Egyptian revolution was marked by the active participation of youth, women, and social media activists, who used platforms like Facebook and Twitter to organize and spread their message.</w:t>
      </w:r>
    </w:p>
    <w:p w14:paraId="1FF504FD" w14:textId="77777777" w:rsidR="007D001D" w:rsidRDefault="00000000">
      <w:r>
        <w:t>The Arab Spring also had significant impact in Libya, where protests against the oppressive regime of Muammar Gaddafi escalated into a full-scale civil war. With the support of NATO airstrikes, rebel forces eventually captured and killed Gaddafi in October 2011, ending his 42-year rule. However, the post-Gaddafi era has been marked by instability, with rival militias and factions vying for power.</w:t>
      </w:r>
    </w:p>
    <w:p w14:paraId="15CD2445" w14:textId="77777777" w:rsidR="007D001D" w:rsidRDefault="00000000">
      <w:r>
        <w:t>In Yemen, protests against the corrupt government of Ali Abdullah Saleh led to his resignation in November 2011, after 33 years in power. However, the transition process has been rocky, with the country descending into a civil war in 2014 that has led to a humanitarian crisis and foreign intervention.</w:t>
      </w:r>
    </w:p>
    <w:p w14:paraId="79F5340B" w14:textId="77777777" w:rsidR="007D001D" w:rsidRDefault="00000000">
      <w:r>
        <w:t>The Arab Spring had more limited success in other countries, such as Bahrain and Syria. In Bahrain, protests by the Shia majority against the Sunni monarchy were brutally suppressed with the help of Saudi Arabian troops. In Syria, peaceful demonstrations against the regime of Bashar al-Assad devolved into a brutal civil war that has killed hundreds of thousands and displaced millions.</w:t>
      </w:r>
    </w:p>
    <w:p w14:paraId="4EDA870D" w14:textId="77777777" w:rsidR="007D001D" w:rsidRDefault="00000000">
      <w:r>
        <w:t>Despite the challenges and setbacks, the Arab Spring represented a significant moment in the struggle for democracy and human rights in the Middle East. It showed that even entrenched authoritarian regimes were vulnerable to popular pressure and that ordinary citizens had the power to demand change. The protests also highlighted the importance of social media and youth activism in mobilizing support and spreading information.</w:t>
      </w:r>
    </w:p>
    <w:p w14:paraId="307BDDB5" w14:textId="77777777" w:rsidR="007D001D" w:rsidRDefault="00000000">
      <w:r>
        <w:t>However, the aftermath of the Arab Spring has been mixed, with many countries experiencing continued instability, conflict, and repression. In Egypt, the democratically elected government of Mohamed Morsi was overthrown in a military coup in 2013, leading to the return of authoritarian rule under Abdel Fattah el-Sisi. In Libya and Yemen, the collapse of central authority has led to chaos and civil war.</w:t>
      </w:r>
    </w:p>
    <w:p w14:paraId="1AF53662" w14:textId="77777777" w:rsidR="007D001D" w:rsidRDefault="00000000">
      <w:r>
        <w:t xml:space="preserve">The failure of the Arab Spring to bring about lasting democratic change in many countries has been attributed to a variety of factors, including the entrenched power of military and </w:t>
      </w:r>
      <w:r>
        <w:lastRenderedPageBreak/>
        <w:t>security forces, the lack of strong civil society institutions, and the interference of regional and international powers. Some have also argued that the protests were too focused on removing individual leaders rather than addressing systemic issues of corruption, inequality, and political exclusion.</w:t>
      </w:r>
    </w:p>
    <w:p w14:paraId="4C3407F8" w14:textId="77777777" w:rsidR="007D001D" w:rsidRDefault="00000000">
      <w:r>
        <w:t>The legacy of the Arab Spring continues to inspire activists and reformers across the region and beyond, despite the challenges faced in achieving lasting change. The demands for dignity, freedom, and social justice that motivated the protests remain relevant and urgent. The lessons and experiences of the Arab Spring will undoubtedly continue to shape the course of history in the region and the world as people fight for their rights and a better future.</w:t>
      </w:r>
    </w:p>
    <w:p w14:paraId="0322A20B" w14:textId="77777777" w:rsidR="007D001D" w:rsidRDefault="00000000">
      <w:pPr>
        <w:pStyle w:val="Heading2"/>
      </w:pPr>
      <w:r>
        <w:t>The Paris Agreement and the Fight Against Climate Change</w:t>
      </w:r>
      <w:bookmarkStart w:id="396" w:name="4.10.7"/>
      <w:bookmarkEnd w:id="396"/>
    </w:p>
    <w:p w14:paraId="62AF3784" w14:textId="77777777" w:rsidR="007D001D" w:rsidRDefault="00000000">
      <w:r>
        <w:t>The Paris Agreement, adopted in 2015, marked a significant milestone in the global fight against climate change. This historic accord, signed by 195 countries, aimed to strengthen the international response to the growing threat of global warming. The agreement's primary goal was to keep the rise in global average temperature well below 2 degrees Celsius above pre-industrial levels, while pursuing efforts to limit the increase to 1.5 degrees Celsius. This ambitious target required a concerted effort from all nations to reduce greenhouse gas emissions and transition towards a low-carbon future.</w:t>
      </w:r>
    </w:p>
    <w:p w14:paraId="76F1B3A5" w14:textId="77777777" w:rsidR="007D001D" w:rsidRDefault="00000000">
      <w:r>
        <w:t>The Paris Agreement recognized the principle of common but differentiated responsibilities, acknowledging that developed countries should take the lead in combating climate change while providing support to developing nations. It also established a framework for countries to submit their Nationally Determined Contributions (NDCs), outlining their commitments to reduce emissions and adapt to the impacts of climate change. These NDCs were to be reviewed and updated every five years, with the expectation that each successive contribution would represent a progression beyond the previous one.</w:t>
      </w:r>
    </w:p>
    <w:p w14:paraId="3185B8FA" w14:textId="77777777" w:rsidR="007D001D" w:rsidRDefault="00000000">
      <w:r>
        <w:t>One of the key features of the Paris Agreement was its emphasis on transparency and accountability. Countries were required to report regularly on their progress towards meeting their NDCs, as well as on their greenhouse gas emissions and climate actions. This transparency mechanism aimed to build trust among nations and ensure that all parties were doing their fair share in the fight against climate change.</w:t>
      </w:r>
    </w:p>
    <w:p w14:paraId="72162835" w14:textId="77777777" w:rsidR="007D001D" w:rsidRDefault="00000000">
      <w:r>
        <w:t>The agreement also recognized the importance of adaptation and resilience, particularly for vulnerable communities and ecosystems. It established a global goal on adaptation, aiming to enhance adaptive capacity, strengthen resilience, and reduce vulnerability to climate change. Developed countries were called upon to provide financial, technological, and capacity-building support to developing nations to help them adapt to the impacts of climate change and transition towards a low-carbon economy.</w:t>
      </w:r>
    </w:p>
    <w:p w14:paraId="57116DD7" w14:textId="77777777" w:rsidR="007D001D" w:rsidRDefault="00000000">
      <w:r>
        <w:t>The Paris Agreement also acknowledged the role of non-state actors, such as cities, businesses, and civil society organizations, in the fight against climate change. It encouraged these actors to contribute to the global effort by reducing their own emissions, investing in clean technologies, and supporting climate action at the local and regional levels.</w:t>
      </w:r>
    </w:p>
    <w:p w14:paraId="52AFC338" w14:textId="77777777" w:rsidR="007D001D" w:rsidRDefault="00000000">
      <w:r>
        <w:t xml:space="preserve">Since its adoption, the Paris Agreement has faced numerous challenges and setbacks. In 2017, the United States, under the leadership of President Donald Trump, announced its </w:t>
      </w:r>
      <w:r>
        <w:lastRenderedPageBreak/>
        <w:t>intention to withdraw from the agreement, citing concerns over its impact on the American economy and sovereignty. However, the withdrawal process was not completed until November 2020, and the United States officially rejoined the agreement in February 2021 under the Biden administration.</w:t>
      </w:r>
    </w:p>
    <w:p w14:paraId="3BE12DAF" w14:textId="77777777" w:rsidR="007D001D" w:rsidRDefault="00000000">
      <w:r>
        <w:t>Despite this temporary setback, the Paris Agreement has continued to gain momentum, with more countries stepping up their commitments to reduce emissions and transition towards a low-carbon future. In 2020, China, the world's largest emitter of greenhouse gases, announced its goal to become carbon neutral by 2060, while the European Union set a target of reducing its emissions by at least 55% by 2030 compared to 1990 levels.</w:t>
      </w:r>
    </w:p>
    <w:p w14:paraId="48A27375" w14:textId="77777777" w:rsidR="007D001D" w:rsidRDefault="00000000">
      <w:r>
        <w:t>The fight against climate change, however, remains an uphill battle. Recent scientific reports have warned that the world is not on track to meet the goals of the Paris Agreement, and that more ambitious action is needed to avoid the worst impacts of global warming. The COVID-19 pandemic has also presented both challenges and opportunities for climate action, with some countries using economic recovery packages to invest in clean energy and green infrastructure, while others have prioritized short-term economic growth over long-term sustainability.</w:t>
      </w:r>
    </w:p>
    <w:p w14:paraId="1B342407" w14:textId="77777777" w:rsidR="007D001D" w:rsidRDefault="00000000">
      <w:r>
        <w:t>The Paris Agreement is a vital framework for international cooperation and action in the face of the existential threat of climate change. Its success hinges on the sustained commitment and ambition of all nations, as well as the active engagement of non-state actors and civil society. The path forward presents significant challenges, but the stakes are immeasurably high. Our planet's future and the well-being of generations to come rely on our collective ability to confront this challenge and collaborate towards a sustainable, low-carbon future.</w:t>
      </w:r>
    </w:p>
    <w:p w14:paraId="3A56CFD3" w14:textId="77777777" w:rsidR="007D001D" w:rsidRDefault="00000000">
      <w:pPr>
        <w:pStyle w:val="Heading2"/>
      </w:pPr>
      <w:r>
        <w:t>The Rise of Social Media and Its Impact on Society</w:t>
      </w:r>
      <w:bookmarkStart w:id="397" w:name="4.10.8"/>
      <w:bookmarkEnd w:id="397"/>
    </w:p>
    <w:p w14:paraId="2F6F9CBB" w14:textId="77777777" w:rsidR="007D001D" w:rsidRDefault="00000000">
      <w:r>
        <w:t>The rise of social media has profoundly transformed the way people communicate, interact, and consume information in the 21st century. Platforms such as Facebook, Twitter, Instagram, and LinkedIn have connected billions of users across the globe, creating a vast network of virtual communities and reshaping the fabric of modern society.</w:t>
      </w:r>
    </w:p>
    <w:p w14:paraId="67DC8BEC" w14:textId="77777777" w:rsidR="007D001D" w:rsidRDefault="00000000">
      <w:r>
        <w:t>One of the most significant impacts of social media has been its ability to democratize information and give a voice to individuals who may have previously been marginalized or silenced. Through these platforms, people can share their thoughts, experiences, and perspectives with a global audience, fostering a greater sense of empathy, understanding, and solidarity. Social media has played a crucial role in raising awareness about important social, political, and environmental issues, from the Arab Spring and the Black Lives Matter movement to the fight against climate change.</w:t>
      </w:r>
    </w:p>
    <w:p w14:paraId="12F0BC59" w14:textId="77777777" w:rsidR="007D001D" w:rsidRDefault="00000000">
      <w:r>
        <w:t>However, the rise of social media has also brought with it a host of challenges and concerns. The spread of misinformation, fake news, and conspiracy theories has been amplified by the algorithms and echo chambers of social media, leading to a growing distrust in traditional media sources and institutions. This has had serious consequences for public discourse, as well as for the functioning of democratic societies, as evidenced by the impact of Russian interference in the 2016 U.S. presidential election and the role of social media in the January 6th Capitol insurrection.</w:t>
      </w:r>
    </w:p>
    <w:p w14:paraId="38764D1E" w14:textId="77777777" w:rsidR="007D001D" w:rsidRDefault="00000000">
      <w:r>
        <w:lastRenderedPageBreak/>
        <w:t>Privacy and data security have also emerged as major concerns in the age of social media. As users share more and more personal information online, they become increasingly vulnerable to data breaches, identity theft, and targeted advertising. The Cambridge Analytica scandal, in which the personal data of millions of Facebook users was harvested and used for political purposes, highlighted the need for greater regulation and oversight of social media companies.</w:t>
      </w:r>
    </w:p>
    <w:p w14:paraId="2D7946E0" w14:textId="77777777" w:rsidR="007D001D" w:rsidRDefault="00000000">
      <w:r>
        <w:t>The impact of social media on mental health and well-being has also come under scrutiny in recent years. Studies have shown that excessive use of social media can lead to feelings of anxiety, depression, and loneliness, as users compare their lives to the curated highlight reels of their peers. The pressure to constantly present a perfect image online can be especially damaging for young people, who are still developing their sense of self and identity.</w:t>
      </w:r>
    </w:p>
    <w:p w14:paraId="20A0C416" w14:textId="77777777" w:rsidR="007D001D" w:rsidRDefault="00000000">
      <w:r>
        <w:t>At the same time, social media has also had a transformative impact on the way businesses and organizations communicate with their customers and stakeholders. Social media marketing has become an essential tool for building brand awareness, engaging with audiences, and driving sales. Platforms like LinkedIn have become crucial for professional networking and job searching, while influencer marketing has emerged as a powerful way for companies to reach new audiences and build trust and credibility.</w:t>
      </w:r>
    </w:p>
    <w:p w14:paraId="528F491F" w14:textId="77777777" w:rsidR="007D001D" w:rsidRDefault="00000000">
      <w:r>
        <w:t>The rise of social media has also had a profound impact on the way we consume and share news and information. Traditional media outlets have had to adapt to the fast-paced, 24/7 news cycle of social media, often struggling to keep up with the speed and virality of user-generated content. At the same time, social media has given rise to a new generation of citizen journalists and activists, who are using these platforms to hold those in power accountable and shed light on important issues that may have otherwise gone unnoticed.</w:t>
      </w:r>
    </w:p>
    <w:p w14:paraId="5DF50EE4" w14:textId="77777777" w:rsidR="007D001D" w:rsidRDefault="00000000">
      <w:r>
        <w:t>The future of social media is uncertain, but its impact on our lives is undeniable. The challenges and concerns surrounding these platforms are significant, but so too are the opportunities for greater connection, understanding, and progress. Navigating this new landscape will require a nuanced and critical understanding of the role of social media in shaping our society and relationships. By working together to address these challenges, we can build a more just, equitable, and sustainable digital future for all.</w:t>
      </w:r>
    </w:p>
    <w:p w14:paraId="1D49187F" w14:textId="77777777" w:rsidR="007D001D" w:rsidRDefault="00000000">
      <w:pPr>
        <w:pStyle w:val="Heading2"/>
      </w:pPr>
      <w:r>
        <w:t>The COVID-19 Pandemic and Its Global Consequences</w:t>
      </w:r>
      <w:bookmarkStart w:id="398" w:name="4.10.9"/>
      <w:bookmarkEnd w:id="398"/>
    </w:p>
    <w:p w14:paraId="183D878C" w14:textId="77777777" w:rsidR="007D001D" w:rsidRDefault="00000000">
      <w:r>
        <w:t>The COVID-19 pandemic, which began in late 2019 in Wuhan, China, has had an unprecedented impact on the world, affecting nearly every aspect of life and reshaping the global landscape. The novel coronavirus, SARS-CoV-2, quickly spread across the globe, leading to a staggering number of infections and deaths. Governments worldwide implemented various measures to curb the spread of the virus, including lockdowns, travel restrictions, and social distancing guidelines. These measures, while necessary to protect public health, had far-reaching consequences on the global economy, education, and mental health.</w:t>
      </w:r>
    </w:p>
    <w:p w14:paraId="0B85BD4F" w14:textId="77777777" w:rsidR="007D001D" w:rsidRDefault="00000000">
      <w:r>
        <w:t xml:space="preserve">The pandemic exposed the vulnerabilities of global supply chains, as countries struggled to secure essential medical supplies and equipment. The sudden halt in economic activity led to a sharp decline in global trade and a significant rise in unemployment. Many businesses, </w:t>
      </w:r>
      <w:r>
        <w:lastRenderedPageBreak/>
        <w:t>particularly in the service and tourism sectors, were forced to close their doors, leading to a wave of bankruptcies and financial instability. Governments and central banks responded with unprecedented fiscal and monetary stimulus packages to support their economies and prevent a full-scale depression.</w:t>
      </w:r>
    </w:p>
    <w:p w14:paraId="24BC4310" w14:textId="77777777" w:rsidR="007D001D" w:rsidRDefault="00000000">
      <w:r>
        <w:t>The shift to remote work and online learning became the norm for millions of people worldwide. While this transition allowed many to continue working and studying, it also highlighted the digital divide and the challenges faced by those without reliable internet access or adequate technology. The pandemic also had a profound impact on mental health, with increased rates of anxiety, depression, and stress reported across all age groups. The isolation and uncertainty caused by lockdowns and social distancing measures took a toll on individuals and communities, leading to a surge in demand for mental health services.</w:t>
      </w:r>
    </w:p>
    <w:p w14:paraId="65657B9A" w14:textId="77777777" w:rsidR="007D001D" w:rsidRDefault="00000000">
      <w:r>
        <w:t>The global scientific community mobilized rapidly to develop treatments and vaccines for COVID-19. The speed at which effective vaccines were developed, tested, and deployed was a remarkable achievement, made possible by international collaboration and the sharing of knowledge and resources. However, the distribution of vaccines has been uneven, with wealthier nations securing the majority of doses and many developing countries struggling to access them. This has led to calls for greater global cooperation and equity in the fight against the pandemic.</w:t>
      </w:r>
    </w:p>
    <w:p w14:paraId="0143A508" w14:textId="77777777" w:rsidR="007D001D" w:rsidRDefault="00000000">
      <w:r>
        <w:t>The COVID-19 pandemic has also had significant geopolitical implications. The initial response to the outbreak, particularly by China and the World Health Organization, came under scrutiny and criticism. The pandemic has heightened tensions between the United States and China, with both countries engaging in a war of words and blame over the origins and handling of the virus. The crisis has also exposed the weaknesses of international institutions and the need for reform to better prepare for and respond to future global challenges.</w:t>
      </w:r>
    </w:p>
    <w:p w14:paraId="1B1ECE78" w14:textId="77777777" w:rsidR="007D001D" w:rsidRDefault="00000000">
      <w:r>
        <w:t>The world's ongoing struggle with the pandemic underscores the long-lasting effects of COVID-19. The crisis has accelerated many pre-existing trends, such as the shift towards digitalization and the growing importance of resilience and adaptability in the face of uncertainty. It has also highlighted the interconnectedness of our world and the need for global cooperation to address shared challenges. The post-pandemic world will likely be marked by significant changes in the way we live, work, and interact with one another, as well as a renewed focus on public health, economic resilience, and social equity.</w:t>
      </w:r>
    </w:p>
    <w:p w14:paraId="07E38BAB" w14:textId="77777777" w:rsidR="007D001D" w:rsidRDefault="00000000">
      <w:r>
        <w:t>The COVID-19 pandemic has been a defining moment in human history, testing the limits of our resilience and adaptability. While the crisis has brought immense suffering and loss, it has also demonstrated the power of human ingenuity, compassion, and solidarity in the face of adversity. As we navigate the challenges ahead, it is essential that we learn from this experience, build on the progress made, and work together to create a more resilient, equitable, and sustainable world for future generations.</w:t>
      </w:r>
    </w:p>
    <w:p w14:paraId="3F71D555" w14:textId="77777777" w:rsidR="007D001D" w:rsidRDefault="00000000">
      <w:pPr>
        <w:pStyle w:val="Heading2"/>
      </w:pPr>
      <w:r>
        <w:t>The Challenges and Opportunities of the 21st Century</w:t>
      </w:r>
      <w:bookmarkStart w:id="399" w:name="4.10.10"/>
      <w:bookmarkEnd w:id="399"/>
    </w:p>
    <w:p w14:paraId="0D11F489" w14:textId="77777777" w:rsidR="007D001D" w:rsidRDefault="00000000">
      <w:r>
        <w:t xml:space="preserve">As we venture into the 21st century, humanity faces a myriad of challenges and opportunities that will shape the course of our future. The rapid advancements in technology, particularly in the realms of artificial intelligence, robotics, and biotechnology, </w:t>
      </w:r>
      <w:r>
        <w:lastRenderedPageBreak/>
        <w:t>are transforming the way we live, work, and interact with one another. These developments hold the potential to revolutionize industries, enhance our quality of life, and solve some of the world's most pressing problems. However, they also raise ethical concerns about privacy, security, and the impact on employment as machines increasingly replace human labor.</w:t>
      </w:r>
    </w:p>
    <w:p w14:paraId="04DEF50E" w14:textId="77777777" w:rsidR="007D001D" w:rsidRDefault="00000000">
      <w:r>
        <w:t>Globalization continues to be a defining feature of our time, with the interconnectedness of nations and cultures reaching unprecedented levels. The ease of travel and communication has fostered a greater understanding and appreciation of diversity, promoting cultural exchange and cooperation. However, globalization has also exacerbated income inequality, as the benefits of economic growth are not evenly distributed, leading to social unrest and political instability in some regions.</w:t>
      </w:r>
    </w:p>
    <w:p w14:paraId="786BBFEC" w14:textId="77777777" w:rsidR="007D001D" w:rsidRDefault="00000000">
      <w:r>
        <w:t>Climate change looms as one of the most significant threats to our planet, with rising sea levels, more frequent and intense natural disasters, and the loss of biodiversity. The international community has taken steps to address this crisis, such as the Paris Agreement, which aims to reduce greenhouse gas emissions and limit global temperature rise. However, the success of these efforts will depend on the willingness of nations to take bold and decisive action, as well as the development of new technologies to mitigate the impact of climate change.</w:t>
      </w:r>
    </w:p>
    <w:p w14:paraId="58AEB685" w14:textId="77777777" w:rsidR="007D001D" w:rsidRDefault="00000000">
      <w:r>
        <w:t>The 21st century has also witnessed a shift in global power dynamics, with the rise of emerging economies such as China and India challenging the dominance of traditional Western powers. This has led to increased competition for resources, influence, and economic supremacy, as well as heightened geopolitical tensions in some regions. The international community must navigate these challenges and find ways to promote cooperation and peaceful resolution of conflicts.</w:t>
      </w:r>
    </w:p>
    <w:p w14:paraId="419CFAD6" w14:textId="77777777" w:rsidR="007D001D" w:rsidRDefault="00000000">
      <w:r>
        <w:t>The COVID-19 pandemic has highlighted the vulnerability of our global systems and the importance of international collaboration in addressing global health crises. The pandemic has exposed inequalities in access to healthcare, education, and technology, and has accelerated the adoption of digital technologies in various aspects of our lives. As we recover from the pandemic, there is an opportunity to build more resilient and equitable societies, and to invest in research and development to better prepare for future health threats.</w:t>
      </w:r>
    </w:p>
    <w:p w14:paraId="3E4FBA82" w14:textId="77777777" w:rsidR="007D001D" w:rsidRDefault="00000000">
      <w:r>
        <w:t>The 21st century also presents opportunities for personal and societal growth. The rise of the sharing economy and the gig economy has created new avenues for entrepreneurship and flexible work arrangements. The increasing emphasis on work-life balance and mental health has led to a greater focus on well-being and personal fulfillment. The democratization of information through the internet has empowered individuals to learn, create, and innovate in ways that were previously unimaginable.</w:t>
      </w:r>
    </w:p>
    <w:p w14:paraId="13B2F41B" w14:textId="77777777" w:rsidR="007D001D" w:rsidRDefault="00000000">
      <w:r>
        <w:t>Education will play a crucial role in preparing individuals for the challenges and opportunities of the 21st century. The traditional model of education is being disrupted by new technologies and pedagogical approaches, such as online learning, personalized instruction, and project-based learning. Education systems must adapt to equip students with the skills and knowledge needed to thrive in a rapidly changing world, including critical thinking, problem-solving, digital literacy, and emotional intelligence.</w:t>
      </w:r>
    </w:p>
    <w:p w14:paraId="534B7258" w14:textId="77777777" w:rsidR="007D001D" w:rsidRDefault="00000000">
      <w:r>
        <w:lastRenderedPageBreak/>
        <w:t>The 21st century also calls for a renewed commitment to social justice and equality. The Black Lives Matter movement and the #MeToo movement have brought attention to systemic racism and sexual harassment, and have sparked a global conversation about the need for social change. The fight for LGBTQ+ rights, gender equality, and disability rights continues, as marginalized communities demand equal treatment and opportunities.</w:t>
      </w:r>
    </w:p>
    <w:p w14:paraId="106E7F33" w14:textId="77777777" w:rsidR="007D001D" w:rsidRDefault="00000000">
      <w:r>
        <w:t>The challenges and opportunities of the 21st century require us to approach them with a spirit of collaboration, innovation, and empathy. Recognizing our shared humanity, we must work together to build a more just, sustainable, and prosperous world for all. The decisions we make and the actions we take in the coming decades will profoundly impact the future of our species and our planet. Rising to the occasion, we have the power to create a future that inspires pride and hope for generations to come.</w:t>
      </w:r>
    </w:p>
    <w:p w14:paraId="7A128A36" w14:textId="77777777" w:rsidR="007D001D" w:rsidRDefault="00000000">
      <w:r>
        <w:br w:type="page"/>
      </w:r>
    </w:p>
    <w:p w14:paraId="344D2CC8" w14:textId="77777777" w:rsidR="007D001D" w:rsidRDefault="00000000">
      <w:pPr>
        <w:pStyle w:val="Heading1"/>
      </w:pPr>
      <w:r>
        <w:lastRenderedPageBreak/>
        <w:t>Chapter 41: Language and Communication</w:t>
      </w:r>
    </w:p>
    <w:p w14:paraId="0FBBD58B" w14:textId="77777777" w:rsidR="007D001D" w:rsidRDefault="00000000">
      <w:pPr>
        <w:pStyle w:val="Heading2"/>
      </w:pPr>
      <w:r>
        <w:t>Origins and evolution of language</w:t>
      </w:r>
      <w:bookmarkStart w:id="400" w:name="5.1.1"/>
      <w:bookmarkEnd w:id="400"/>
    </w:p>
    <w:p w14:paraId="33FBE3A7" w14:textId="77777777" w:rsidR="007D001D" w:rsidRDefault="00000000">
      <w:r>
        <w:t>The origins and evolution of language remain a topic of fascination and debate among linguists, anthropologists, and cognitive scientists. While the exact emergence of language in human history is shrouded in mystery, evidence suggests that the capacity for complex communication is a defining characteristic of our species. The development of language likely played a crucial role in the success of early human societies, facilitating cooperation, knowledge sharing, and cultural transmission.</w:t>
      </w:r>
    </w:p>
    <w:p w14:paraId="6159534F" w14:textId="77777777" w:rsidR="007D001D" w:rsidRDefault="00000000">
      <w:r>
        <w:t>One prominent theory, known as the "gestural origin of language," proposes that language initially evolved from a system of manual gestures and facial expressions. This theory suggests that early hominins, such as Homo habilis and Homo erectus, used gestures to communicate before the development of vocal language. The discovery of mirror neurons, which fire both when an individual performs an action and when they observe another performing the same action, lends support to this idea. These neurons may have played a role in the understanding and imitation of gestures, laying the groundwork for the eventual emergence of spoken language.</w:t>
      </w:r>
    </w:p>
    <w:p w14:paraId="3ADDEF24" w14:textId="77777777" w:rsidR="007D001D" w:rsidRDefault="00000000">
      <w:r>
        <w:t>Another theory, the "natural selection theory," posits that language evolved as an adaptation that provided a selective advantage to early humans. The ability to communicate complex ideas and coordinate group activities would have been beneficial for survival and reproduction. This theory suggests that the human brain and vocal tract underwent evolutionary changes to support the production and comprehension of language. The presence of the FOXP2 gene, which is linked to language development and is found in both humans and Neanderthals, provides evidence for the genetic basis of language.</w:t>
      </w:r>
    </w:p>
    <w:p w14:paraId="6F2C1210" w14:textId="77777777" w:rsidR="007D001D" w:rsidRDefault="00000000">
      <w:r>
        <w:t>The development of language likely occurred gradually over a long period, with different aspects of language evolving at different times. The earliest forms of language may have been simple vocalizations and gestures used to convey basic needs and emotions. Over time, these rudimentary forms of communication would have become more complex, with the emergence of a larger vocabulary and the ability to combine words to express more nuanced meanings.</w:t>
      </w:r>
    </w:p>
    <w:p w14:paraId="08BDF5CA" w14:textId="77777777" w:rsidR="007D001D" w:rsidRDefault="00000000">
      <w:r>
        <w:t>The development of syntax, or the rules governing the structure of sentences, was a critical step in the evolution of language. Syntax allows for the expression of complex relationships between words and ideas, enabling humans to convey abstract concepts and engage in advanced reasoning. The ability to use recursion, or the embedding of one linguistic structure within another, is a unique feature of human language that sets it apart from other animal communication systems.</w:t>
      </w:r>
    </w:p>
    <w:p w14:paraId="7A8AF12A" w14:textId="77777777" w:rsidR="007D001D" w:rsidRDefault="00000000">
      <w:r>
        <w:t>As human societies grew and diversified, language likely played a key role in the development of culture and social identity. Different groups of humans developed distinct languages and dialects, reflecting their unique histories, environments, and cultural practices. The diversity of human languages today, with over 7,000 distinct languages spoken worldwide, is a testament to the incredible adaptability and creativity of the human capacity for language.</w:t>
      </w:r>
    </w:p>
    <w:p w14:paraId="3F52CD99" w14:textId="77777777" w:rsidR="007D001D" w:rsidRDefault="00000000">
      <w:r>
        <w:lastRenderedPageBreak/>
        <w:t>The evolution of language has also been shaped by the development of writing systems, which allowed for the recording and transmission of knowledge across time and space. The invention of writing, which occurred independently in several different cultures, marked a significant milestone in human history and paved the way for the development of complex civilizations.</w:t>
      </w:r>
    </w:p>
    <w:p w14:paraId="66A62B4A" w14:textId="77777777" w:rsidR="007D001D" w:rsidRDefault="00000000">
      <w:r>
        <w:t>In recent times, the study of language evolution has been informed by advances in genetics, neuroscience, and computational linguistics. Researchers are using tools such as brain imaging and computer simulations to investigate the neural and cognitive mechanisms underlying language processing and acquisition. The field of evolutionary linguistics seeks to understand the biological and cultural factors that have shaped the development of language over the course of human history.</w:t>
      </w:r>
    </w:p>
    <w:p w14:paraId="0FD7A561" w14:textId="77777777" w:rsidR="007D001D" w:rsidRDefault="00000000">
      <w:r>
        <w:t>Despite the significant progress made in understanding the origins and evolution of language, many questions remain unanswered. The exact timeline and sequence of events that led to the emergence of language are still debated, and the relative contributions of biological and cultural factors are not fully understood. Nonetheless, the ongoing study of language evolution promises to illuminate one of the most distinctive and consequential aspects of human nature, deepening our understanding of what it means to be human.</w:t>
      </w:r>
    </w:p>
    <w:p w14:paraId="5EF03881" w14:textId="77777777" w:rsidR="007D001D" w:rsidRDefault="00000000">
      <w:pPr>
        <w:pStyle w:val="Heading2"/>
      </w:pPr>
      <w:r>
        <w:t>Linguistic diversity and language families</w:t>
      </w:r>
      <w:bookmarkStart w:id="401" w:name="5.1.2"/>
      <w:bookmarkEnd w:id="401"/>
    </w:p>
    <w:p w14:paraId="40B48488" w14:textId="77777777" w:rsidR="007D001D" w:rsidRDefault="00000000">
      <w:r>
        <w:t>The world is home to an astonishing array of languages, each with its unique sounds, structures, and cultural heritage. Linguists estimate that there are approximately 7,000 living languages spoken across the globe, ranging from widely spoken tongues like Mandarin Chinese and English to lesser-known languages with only a handful of speakers. This linguistic diversity is a testament to the complex history of human migration, interaction, and evolution.</w:t>
      </w:r>
    </w:p>
    <w:p w14:paraId="684D1CD0" w14:textId="77777777" w:rsidR="007D001D" w:rsidRDefault="00000000">
      <w:r>
        <w:t>To make sense of this vast linguistic landscape, linguists have developed the concept of language families. A language family is a group of languages that share a common ancestor, known as a proto-language. These languages have evolved over time, diverging and developing distinct characteristics while retaining some shared features. The most widely accepted classification system, established by the linguist Joseph Greenberg, divides the world's languages into four major families: Indo-European, Afro-Asiatic, Niger-Congo, and Austronesian.</w:t>
      </w:r>
    </w:p>
    <w:p w14:paraId="7157355F" w14:textId="77777777" w:rsidR="007D001D" w:rsidRDefault="00000000">
      <w:r>
        <w:t>The Indo-European language family is the most widely spoken, encompassing nearly half of the world's population. This family includes languages such as English, Spanish, Russian, Hindi, and Persian, among many others. These languages are believed to have originated from a common ancestor spoken in the Pontic-Caspian steppe region of Eurasia around 4,000 to 6,000 years ago. Indo-European languages share many similarities in grammar, vocabulary, and sound systems, reflecting their common heritage.</w:t>
      </w:r>
    </w:p>
    <w:p w14:paraId="39A7673C" w14:textId="77777777" w:rsidR="007D001D" w:rsidRDefault="00000000">
      <w:r>
        <w:t xml:space="preserve">The Afro-Asiatic language family, spoken by over 300 million people, includes languages such as Arabic, Hebrew, Amharic, and Hausa. This family is believed to have originated in the Middle East or North Africa, with its earliest written records dating back to ancient Egyptian hieroglyphs. Afro-Asiatic languages are known for their complex morphology, with </w:t>
      </w:r>
      <w:r>
        <w:lastRenderedPageBreak/>
        <w:t>words often consisting of a root and various affixes that modify meaning and grammatical function.</w:t>
      </w:r>
    </w:p>
    <w:p w14:paraId="66304E06" w14:textId="77777777" w:rsidR="007D001D" w:rsidRDefault="00000000">
      <w:r>
        <w:t>The Niger-Congo language family, with over 1,500 languages, is the largest in terms of the number of distinct languages. Spoken primarily in sub-Saharan Africa, this family includes languages such as Swahili, Yoruba, and Zulu. Niger-Congo languages are known for their tonal systems, where pitch variations can distinguish meaning, and their extensive use of prefixes and suffixes to convey grammatical information.</w:t>
      </w:r>
    </w:p>
    <w:p w14:paraId="662E253A" w14:textId="77777777" w:rsidR="007D001D" w:rsidRDefault="00000000">
      <w:r>
        <w:t>The Austronesian language family, spoken by over 300 million people, stretches from Madagascar to Easter Island and includes languages such as Malay, Tagalog, and Hawaiian. This family is believed to have originated in Taiwan, with speakers spreading throughout the islands of Southeast Asia and the Pacific through a series of migrations. Austronesian languages are known for their relatively simple phonological systems and their use of reduplication, where words or parts of words are repeated for emphasis or to modify meaning.</w:t>
      </w:r>
    </w:p>
    <w:p w14:paraId="1357153D" w14:textId="77777777" w:rsidR="007D001D" w:rsidRDefault="00000000">
      <w:r>
        <w:t>Beyond these four major language families, there are numerous smaller families and language isolates, which have no known linguistic relatives. Examples include the Basque language of Spain and France, the Ainu language of Japan, and the Burushaski language of Pakistan. These linguistic outliers offer fascinating insights into the complex history of human language and the potential for linguistic diversity.</w:t>
      </w:r>
    </w:p>
    <w:p w14:paraId="0ED67F9C" w14:textId="77777777" w:rsidR="007D001D" w:rsidRDefault="00000000">
      <w:r>
        <w:t>The study of linguistic diversity and language families is not only a matter of academic interest but also has practical implications for language learning, translation, and cross-cultural communication. Understanding the relationships between languages can help learners identify similarities and differences, making the acquisition of related languages easier. It can also inform the development of more effective language teaching methods and materials.</w:t>
      </w:r>
    </w:p>
    <w:p w14:paraId="55EA2ADC" w14:textId="77777777" w:rsidR="007D001D" w:rsidRDefault="00000000">
      <w:r>
        <w:t>Moreover, the preservation and documentation of endangered languages is a critical task for linguists and communities worldwide. As globalization and cultural assimilation threaten the survival of many minority languages, efforts to record and revitalize these tongues are essential for maintaining linguistic diversity and the invaluable cultural heritage they represent.</w:t>
      </w:r>
    </w:p>
    <w:p w14:paraId="137B13B0" w14:textId="77777777" w:rsidR="007D001D" w:rsidRDefault="00000000">
      <w:r>
        <w:t>The incredible richness and complexity of human language is a source of endless fascination for linguists and language enthusiasts alike. From the most widely spoken tongues to the rarest linguistic gems, each language provides a unique perspective on the human experience, shaped by history, culture, and the boundless creativity of the human mind. By exploring the world's linguistic diversity and language families, we deepen our understanding and appreciation of the myriad ways in which humans communicate and express themselves.</w:t>
      </w:r>
    </w:p>
    <w:p w14:paraId="73AF11A3" w14:textId="77777777" w:rsidR="007D001D" w:rsidRDefault="00000000">
      <w:pPr>
        <w:pStyle w:val="Heading2"/>
      </w:pPr>
      <w:r>
        <w:t>Grammar, syntax, and semantics</w:t>
      </w:r>
      <w:bookmarkStart w:id="402" w:name="5.1.3"/>
      <w:bookmarkEnd w:id="402"/>
    </w:p>
    <w:p w14:paraId="1E449E17" w14:textId="77777777" w:rsidR="007D001D" w:rsidRDefault="00000000">
      <w:r>
        <w:t xml:space="preserve">Grammar, syntax, and semantics are fundamental components of language that enable humans to communicate complex ideas and concepts effectively. Grammar refers to the set of rules that govern the structure and composition of sentences, phrases, and words in a language. These rules dictate how words are combined to form meaningful sentences, </w:t>
      </w:r>
      <w:r>
        <w:lastRenderedPageBreak/>
        <w:t>ensuring that the intended message is conveyed clearly and accurately. Syntax, a crucial aspect of grammar, deals with the arrangement of words and phrases to create well-formed sentences. It determines the order in which words appear and how they relate to one another, establishing the hierarchical structure of a sentence.</w:t>
      </w:r>
    </w:p>
    <w:p w14:paraId="4971A635" w14:textId="77777777" w:rsidR="007D001D" w:rsidRDefault="00000000">
      <w:r>
        <w:t>Semantics, on the other hand, focuses on the meaning of words, phrases, and sentences. It explores the relationship between linguistic expressions and the objects, concepts, or ideas they represent in the real world. Semantics helps us understand how the meaning of a sentence is derived from the individual meanings of its constituent words and how context and interpretation can influence the overall meaning of an utterance.</w:t>
      </w:r>
    </w:p>
    <w:p w14:paraId="28020E88" w14:textId="77777777" w:rsidR="007D001D" w:rsidRDefault="00000000">
      <w:r>
        <w:t>The study of grammar, syntax, and semantics is essential for understanding how language works and how it is used to express thoughts and ideas. Linguists, philosophers, and cognitive scientists have long been fascinated by the intricate rules and patterns that underlie human language, seeking to unravel the mysteries of how we acquire, process, and use language to communicate.</w:t>
      </w:r>
    </w:p>
    <w:p w14:paraId="71F4319F" w14:textId="77777777" w:rsidR="007D001D" w:rsidRDefault="00000000">
      <w:r>
        <w:t>One of the most remarkable aspects of human language is its ability to generate an infinite number of sentences using a finite set of rules and vocabulary. This creativity is made possible by the recursive nature of grammar, which allows for the embedding of phrases and clauses within sentences, creating complex and layered structures. The rules of syntax determine how these structures are formed, ensuring that sentences are grammatically correct and semantically meaningful.</w:t>
      </w:r>
    </w:p>
    <w:p w14:paraId="4020A622" w14:textId="77777777" w:rsidR="007D001D" w:rsidRDefault="00000000">
      <w:r>
        <w:t>The relationship between grammar, syntax, and semantics is intricate and multifaceted. While grammar and syntax provide the framework for constructing sentences, semantics breathes life into these structures by imbuing them with meaning. The meaning of a sentence is not merely the sum of its parts but is influenced by the way in which the words are arranged and the context in which they are used.</w:t>
      </w:r>
    </w:p>
    <w:p w14:paraId="3F924C7B" w14:textId="77777777" w:rsidR="007D001D" w:rsidRDefault="00000000">
      <w:r>
        <w:t>For example, the sentence "The cat chased the mouse" and "The mouse chased the cat" have the same words but different meanings due to the order in which the words appear. This illustrates how syntax can impact semantics, altering the meaning of a sentence even when the individual words remain the same.</w:t>
      </w:r>
    </w:p>
    <w:p w14:paraId="6A8CD443" w14:textId="77777777" w:rsidR="007D001D" w:rsidRDefault="00000000">
      <w:r>
        <w:t>The study of semantics also explores the various ways in which meaning can be conveyed, such as through literal and figurative language, ambiguity, and implication. Figurative language, such as metaphors and similes, allows speakers to express abstract concepts and emotions by drawing comparisons to more concrete or familiar ideas. Ambiguity arises when a sentence can have multiple interpretations, often due to the presence of words with multiple meanings or unclear syntactic structures. Implication refers to the meaning that is suggested or inferred but not explicitly stated in a sentence, relying on context and shared knowledge to convey the intended message.</w:t>
      </w:r>
    </w:p>
    <w:p w14:paraId="37B7F66B" w14:textId="77777777" w:rsidR="007D001D" w:rsidRDefault="00000000">
      <w:r>
        <w:t>Understanding grammar, syntax, and semantics is crucial for effective communication, as it enables individuals to express themselves clearly and interpret the messages of others accurately. In addition to their importance in everyday language use, these linguistic concepts play a vital role in various fields, such as language education, natural language processing, and artificial intelligence.</w:t>
      </w:r>
    </w:p>
    <w:p w14:paraId="277525D0" w14:textId="77777777" w:rsidR="007D001D" w:rsidRDefault="00000000">
      <w:r>
        <w:lastRenderedPageBreak/>
        <w:t>Language educators rely on a deep understanding of grammar, syntax, and semantics to teach students how to construct meaningful and grammatically correct sentences in their native language or when learning a foreign language. By breaking down the rules and patterns that govern language structure and meaning, educators can help students develop the skills necessary for effective communication.</w:t>
      </w:r>
    </w:p>
    <w:p w14:paraId="54386637" w14:textId="77777777" w:rsidR="007D001D" w:rsidRDefault="00000000">
      <w:r>
        <w:t>In the realm of natural language processing and artificial intelligence, researchers and developers strive to create systems that can understand, interpret, and generate human language. This requires a comprehensive understanding of grammar, syntax, and semantics, as these concepts form the foundation upon which language processing algorithms and models are built. By teaching machines to recognize and apply the rules of language, we can develop more sophisticated and accurate language technologies, such as machine translation, sentiment analysis, and conversational AI.</w:t>
      </w:r>
    </w:p>
    <w:p w14:paraId="12B63B07" w14:textId="77777777" w:rsidR="007D001D" w:rsidRDefault="00000000">
      <w:r>
        <w:t>Moreover, the study of grammar, syntax, and semantics has implications beyond the realm of linguistics and technology. These concepts offer insights into the workings of the human mind and the cognitive processes involved in language acquisition, comprehension, and production. Examining how children acquire language and how adults process and interpret linguistic information allows researchers to gain a deeper understanding of the complex interplay between language, thought, and cognition. The exploration of these fundamental linguistic components provides a window into the remarkable capacity of the human brain to create, understand, and express meaning through the intricate system of language.</w:t>
      </w:r>
    </w:p>
    <w:p w14:paraId="7403365C" w14:textId="77777777" w:rsidR="007D001D" w:rsidRDefault="00000000">
      <w:pPr>
        <w:pStyle w:val="Heading2"/>
      </w:pPr>
      <w:r>
        <w:t>Phonetics and phonology</w:t>
      </w:r>
      <w:bookmarkStart w:id="403" w:name="5.1.4"/>
      <w:bookmarkEnd w:id="403"/>
    </w:p>
    <w:p w14:paraId="3A4957D1" w14:textId="77777777" w:rsidR="007D001D" w:rsidRDefault="00000000">
      <w:r>
        <w:t>Phonetics and phonology are two closely related branches of linguistics that deal with the study of speech sounds. Phonetics focuses on the physical properties of speech sounds, including their production, transmission, and perception, while phonology is concerned with the way sounds function within a particular language system, including the rules governing sound combinations and patterns.</w:t>
      </w:r>
    </w:p>
    <w:p w14:paraId="2ABAB216" w14:textId="77777777" w:rsidR="007D001D" w:rsidRDefault="00000000">
      <w:r>
        <w:t>In the field of phonetics, researchers investigate how speech sounds are produced by the human vocal apparatus. This involves studying the articulatory processes that shape the airstream into specific sounds, such as the movement of the lips, tongue, and vocal cords. Phoneticians also examine the acoustic properties of speech sounds, including their frequency, intensity, and duration, which can be measured and analyzed using specialized equipment like spectrographs.</w:t>
      </w:r>
    </w:p>
    <w:p w14:paraId="574EC291" w14:textId="77777777" w:rsidR="007D001D" w:rsidRDefault="00000000">
      <w:r>
        <w:t>Phonetics is divided into three main branches: articulatory phonetics, acoustic phonetics, and auditory phonetics. Articulatory phonetics deals with the physical production of speech sounds, while acoustic phonetics studies the physical properties of the sounds themselves. Auditory phonetics, on the other hand, focuses on how speech sounds are perceived and processed by the human ear and brain.</w:t>
      </w:r>
    </w:p>
    <w:p w14:paraId="038B26F2" w14:textId="77777777" w:rsidR="007D001D" w:rsidRDefault="00000000">
      <w:r>
        <w:t>One of the key tools used in phonetics is the International Phonetic Alphabet (IPA), a standardized set of symbols that represent all the possible speech sounds in human languages. The IPA allows linguists to transcribe and compare speech sounds across different languages, dialects, and accents, providing a universal framework for the study of phonetics.</w:t>
      </w:r>
    </w:p>
    <w:p w14:paraId="0C61C578" w14:textId="77777777" w:rsidR="007D001D" w:rsidRDefault="00000000">
      <w:r>
        <w:lastRenderedPageBreak/>
        <w:t>Phonology, in contrast to phonetics, is concerned with the way speech sounds are organized and used within a particular language system. Phonologists study the sound patterns and rules that govern the distribution and combination of speech sounds, as well as the ways in which these patterns can change over time or vary across different dialects or speakers.</w:t>
      </w:r>
    </w:p>
    <w:p w14:paraId="1DE13EDF" w14:textId="77777777" w:rsidR="007D001D" w:rsidRDefault="00000000">
      <w:r>
        <w:t>One of the central concepts in phonology is the phoneme, which is the smallest unit of sound that can distinguish meaning in a language. For example, in English, the sounds /p/ and /b/ are separate phonemes because they can differentiate words like "pat" and "bat." However, the exact pronunciation of these phonemes may vary depending on factors like the surrounding sounds or the speaker's accent, without affecting the overall meaning of the word.</w:t>
      </w:r>
    </w:p>
    <w:p w14:paraId="6535C647" w14:textId="77777777" w:rsidR="007D001D" w:rsidRDefault="00000000">
      <w:r>
        <w:t>Phonologists also study the rules and constraints that govern the combination of phonemes into larger units, such as syllables and words. These rules, known as phonotactics, determine which sound sequences are allowed or prohibited in a given language. For instance, in English, the sound combination /ŋk/ (as in "think") is permitted, while /ŋp/ is not.</w:t>
      </w:r>
    </w:p>
    <w:p w14:paraId="5B0486C1" w14:textId="77777777" w:rsidR="007D001D" w:rsidRDefault="00000000">
      <w:r>
        <w:t>Another important aspect of phonology is the study of suprasegmental features, which are elements of speech that extend beyond individual sounds, such as stress, tone, and intonation. These features play a crucial role in conveying meaning, emotion, and grammatical information in many languages. For example, in English, stress can distinguish between nouns and verbs (e.g., "récord" vs. "recórd"), while in tonal languages like Mandarin Chinese, different tones can change the meaning of otherwise identical syllables.</w:t>
      </w:r>
    </w:p>
    <w:p w14:paraId="57B288B5" w14:textId="77777777" w:rsidR="007D001D" w:rsidRDefault="00000000">
      <w:r>
        <w:t>The relationship between phonetics and phonology is complex and interdependent. Phonetic factors, such as the physical properties of speech sounds, can influence phonological patterns and rules, while phonological considerations, such as the need to maintain contrast between different phonemes, can shape the way sounds are produced and perceived.</w:t>
      </w:r>
    </w:p>
    <w:p w14:paraId="7733657C" w14:textId="77777777" w:rsidR="007D001D" w:rsidRDefault="00000000">
      <w:r>
        <w:t>Understanding phonetics and phonology is essential for anyone interested in the study of language, from linguists and speech therapists to language teachers and learners. By examining the physical and functional aspects of speech sounds, researchers can gain insight into the diversity and complexity of human language, as well as the cognitive and biological processes that underlie our ability to communicate through spoken language.</w:t>
      </w:r>
    </w:p>
    <w:p w14:paraId="09C94F2B" w14:textId="77777777" w:rsidR="007D001D" w:rsidRDefault="00000000">
      <w:r>
        <w:t>Moreover, knowledge of phonetics and phonology has practical applications in fields like speech recognition technology, language documentation and revitalization, and the development of writing systems for previously unwritten languages. The growing understanding of these fields demonstrates the incredible richness and adaptability of the human capacity for language and highlights the importance of continued research in this area.</w:t>
      </w:r>
    </w:p>
    <w:p w14:paraId="0AEEE789" w14:textId="77777777" w:rsidR="007D001D" w:rsidRDefault="00000000">
      <w:pPr>
        <w:pStyle w:val="Heading2"/>
      </w:pPr>
      <w:r>
        <w:t>Writing systems and scripts</w:t>
      </w:r>
      <w:bookmarkStart w:id="404" w:name="5.1.5"/>
      <w:bookmarkEnd w:id="404"/>
    </w:p>
    <w:p w14:paraId="0A352E1E" w14:textId="77777777" w:rsidR="007D001D" w:rsidRDefault="00000000">
      <w:r>
        <w:t>Writing systems and scripts are the visual representations of spoken language, enabling the recording and transmission of information across time and space. The development of writing marked a significant milestone in human history, allowing for the preservation of knowledge, the growth of complex societies, and the exchange of ideas between cultures.</w:t>
      </w:r>
    </w:p>
    <w:p w14:paraId="3536E2FB" w14:textId="77777777" w:rsidR="007D001D" w:rsidRDefault="00000000">
      <w:r>
        <w:lastRenderedPageBreak/>
        <w:t>The earliest known writing systems emerged independently in various parts of the world, including Mesopotamia, Egypt, China, and Mesoamerica. These early scripts were often pictographic or ideographic, using symbols to represent objects or concepts rather than individual sounds. The Sumerian cuneiform script, one of the oldest writing systems, evolved from simple pictograms to a more complex system of wedge-shaped marks pressed into clay tablets. Similarly, ancient Egyptian hieroglyphs combined pictographic, ideographic, and phonetic elements to create a sophisticated writing system used for religious, administrative, and literary purposes.</w:t>
      </w:r>
    </w:p>
    <w:p w14:paraId="15AE85DC" w14:textId="77777777" w:rsidR="007D001D" w:rsidRDefault="00000000">
      <w:r>
        <w:t>As writing systems developed, they began to represent the sounds of spoken language more directly. The Phoenician alphabet, which emerged around 1200 BCE, was one of the first phonetic writing systems, using symbols to represent consonant sounds. This revolutionary system influenced the development of many other alphabets, including Greek, Latin, Arabic, and Hebrew. The Greek alphabet, in particular, introduced the concept of representing vowel sounds, paving the way for the creation of more precise and efficient writing systems.</w:t>
      </w:r>
    </w:p>
    <w:p w14:paraId="6352181F" w14:textId="77777777" w:rsidR="007D001D" w:rsidRDefault="00000000">
      <w:r>
        <w:t>The Latin alphabet, which evolved from the Etruscan and Greek alphabets, became one of the most widely used writing systems in the world. Its simplicity and adaptability allowed it to be employed for writing numerous languages, and it remains the basis for many modern alphabets. Other notable writing systems include the Cyrillic alphabet, used for writing Russian and other Slavic languages, and the Arabic script, which is used for writing Arabic, Persian, and Urdu, among others.</w:t>
      </w:r>
    </w:p>
    <w:p w14:paraId="5F7436E0" w14:textId="77777777" w:rsidR="007D001D" w:rsidRDefault="00000000">
      <w:r>
        <w:t>In contrast to alphabetic systems, some writing systems, such as the Chinese script, use logographic characters to represent morphemes or words. The Chinese writing system consists of thousands of characters, each representing a specific meaning rather than a sound. This system has been adopted and adapted by other East Asian languages, such as Japanese and Korean, which also use Chinese characters (kanji and hanja, respectively) in combination with their own phonetic scripts (kana and hangul).</w:t>
      </w:r>
    </w:p>
    <w:p w14:paraId="086A1282" w14:textId="77777777" w:rsidR="007D001D" w:rsidRDefault="00000000">
      <w:r>
        <w:t>The invention of printing technologies, such as movable type and the printing press, revolutionized the dissemination of written material and greatly increased literacy rates worldwide. The digital age has further transformed the way we create, store, and share written information, with the widespread use of computers and electronic devices. Unicode, a standardized character encoding system, has made it possible to represent and display a vast array of writing systems and scripts on digital platforms, facilitating global communication and information exchange.</w:t>
      </w:r>
    </w:p>
    <w:p w14:paraId="6854C49D" w14:textId="77777777" w:rsidR="007D001D" w:rsidRDefault="00000000">
      <w:r>
        <w:t>The study of writing systems and scripts, known as grammatology, encompasses various aspects, including the origin and evolution of writing, the structure and design of scripts, and the social and cultural implications of literacy. Paleography, the study of ancient and historical handwriting, helps researchers decipher and interpret texts from the past, providing valuable insights into the lives and cultures of our ancestors.</w:t>
      </w:r>
    </w:p>
    <w:p w14:paraId="1707AE81" w14:textId="77777777" w:rsidR="007D001D" w:rsidRDefault="00000000">
      <w:r>
        <w:t xml:space="preserve">In today's globalized world, an understanding of different writing systems and scripts is essential for effective communication and cultural understanding. Efforts to preserve and revitalize endangered writing systems, such as those used by indigenous communities, are crucial for maintaining linguistic and cultural diversity. With the ongoing advancement of </w:t>
      </w:r>
      <w:r>
        <w:lastRenderedPageBreak/>
        <w:t>technology, writing systems and scripts will likely continue to evolve and adapt, meeting the ever-changing needs of human communication in the future.</w:t>
      </w:r>
    </w:p>
    <w:p w14:paraId="1CBE3AD2" w14:textId="77777777" w:rsidR="007D001D" w:rsidRDefault="00000000">
      <w:pPr>
        <w:pStyle w:val="Heading2"/>
      </w:pPr>
      <w:r>
        <w:t>Language acquisition and development</w:t>
      </w:r>
      <w:bookmarkStart w:id="405" w:name="5.1.6"/>
      <w:bookmarkEnd w:id="405"/>
    </w:p>
    <w:p w14:paraId="48E3475B" w14:textId="77777777" w:rsidR="007D001D" w:rsidRDefault="00000000">
      <w:r>
        <w:t>Language acquisition and development is a fascinating process that begins from the moment a child is born and continues throughout their lifetime. The ability to acquire and use language is a uniquely human trait, and it is essential for communication, learning, and social interaction. The study of language acquisition and development encompasses various disciplines, including linguistics, psychology, neuroscience, and education.</w:t>
      </w:r>
    </w:p>
    <w:p w14:paraId="52354952" w14:textId="77777777" w:rsidR="007D001D" w:rsidRDefault="00000000">
      <w:r>
        <w:t>Infants are born with an innate capacity for language learning, and they begin to acquire language long before they utter their first words. In the early stages of language development, infants focus on the prosodic features of speech, such as intonation, rhythm, and stress. They also start to discriminate between speech sounds and recognize familiar voices, especially their mother's voice. This early exposure to language lays the foundation for future language learning.</w:t>
      </w:r>
    </w:p>
    <w:p w14:paraId="614AB1C5" w14:textId="77777777" w:rsidR="007D001D" w:rsidRDefault="00000000">
      <w:r>
        <w:t>As infants grow, they begin to produce speech sounds and engage in vocal play, such as cooing and babbling. Around 6 to 12 months, infants start to produce their first words, which are typically simple, monosyllabic sounds like "mama" or "dada." These early words are often associated with important people or objects in the child's environment. As their vocabulary expands, children begin to combine words into simple phrases and sentences, following the grammatical rules of their native language.</w:t>
      </w:r>
    </w:p>
    <w:p w14:paraId="0992AA63" w14:textId="77777777" w:rsidR="007D001D" w:rsidRDefault="00000000">
      <w:r>
        <w:t>The process of language acquisition is influenced by various factors, including the child's cognitive development, social interactions, and exposure to language input. Children who are exposed to a rich language environment, with frequent opportunities for communication and interaction, tend to develop language skills more rapidly than those with limited language exposure. Additionally, the quality of language input, such as the complexity and diversity of vocabulary and sentence structures, can impact language development.</w:t>
      </w:r>
    </w:p>
    <w:p w14:paraId="5A9F46F2" w14:textId="77777777" w:rsidR="007D001D" w:rsidRDefault="00000000">
      <w:r>
        <w:t>As children progress through the preschool and early school years, their language skills continue to develop and refine. They acquire a larger vocabulary, more complex grammar, and the ability to use language for various purposes, such as asking questions, making requests, and expressing emotions. Children also learn to adapt their language use to different social contexts and communicate effectively with others.</w:t>
      </w:r>
    </w:p>
    <w:p w14:paraId="2B71877C" w14:textId="77777777" w:rsidR="007D001D" w:rsidRDefault="00000000">
      <w:r>
        <w:t>The development of literacy skills, such as reading and writing, is closely tied to language acquisition. Children who have strong oral language skills are more likely to become proficient readers and writers. Exposure to print materials, such as books and magazines, and engaging in shared reading experiences with caregivers can foster literacy development.</w:t>
      </w:r>
    </w:p>
    <w:p w14:paraId="3D676428" w14:textId="77777777" w:rsidR="007D001D" w:rsidRDefault="00000000">
      <w:r>
        <w:t xml:space="preserve">Language acquisition and development can be influenced by various factors, such as socioeconomic status, cultural background, and language exposure. Children from disadvantaged backgrounds may have limited access to language-rich environments and may be at risk for language delays. Similarly, children who are exposed to multiple languages may experience a different trajectory of language development compared to </w:t>
      </w:r>
      <w:r>
        <w:lastRenderedPageBreak/>
        <w:t>monolingual children. However, research has shown that bilingualism and multilingualism can have cognitive and social benefits, such as enhanced executive function and cultural awareness.</w:t>
      </w:r>
    </w:p>
    <w:p w14:paraId="427A30A4" w14:textId="77777777" w:rsidR="007D001D" w:rsidRDefault="00000000">
      <w:r>
        <w:t>In some cases, children may experience difficulties with language acquisition and development, such as speech and language disorders. These difficulties can range from mild delays in language milestones to more severe conditions, such as autism spectrum disorder or specific language impairment. Early identification and intervention can help children with language difficulties to develop their communication skills and achieve their full potential.</w:t>
      </w:r>
    </w:p>
    <w:p w14:paraId="64A8E2CF" w14:textId="77777777" w:rsidR="007D001D" w:rsidRDefault="00000000">
      <w:r>
        <w:t>The study of language acquisition and development has important implications for education and clinical practice. Understanding the typical course of language development can help educators and clinicians to identify children who may be at risk for language difficulties and provide appropriate support and intervention. Additionally, research on language acquisition can inform teaching practices and curriculum design, ensuring that children receive the best possible language instruction.</w:t>
      </w:r>
    </w:p>
    <w:p w14:paraId="3E121A3B" w14:textId="77777777" w:rsidR="007D001D" w:rsidRDefault="00000000">
      <w:r>
        <w:t>In recent years, advances in technology have opened up new avenues for language learning and assessment. Computer-assisted language learning programs and mobile apps can provide personalized instruction and practice opportunities for learners of all ages. Additionally, digital tools such as speech recognition software and natural language processing can be used to analyze language samples and track language development over time.</w:t>
      </w:r>
    </w:p>
    <w:p w14:paraId="57852D03" w14:textId="77777777" w:rsidR="007D001D" w:rsidRDefault="00000000">
      <w:r>
        <w:t>The field of language acquisition and development remains a vital area of research, with ongoing studies exploring the complex interplay of factors that shape language learning. Through continued investigation and the application of research findings, we can better understand the remarkable human capacity for language and support the communication needs of individuals throughout their lives. This enduring pursuit of knowledge serves as a powerful reminder of the centrality of language in the human experience.</w:t>
      </w:r>
    </w:p>
    <w:p w14:paraId="2B1CB54A" w14:textId="77777777" w:rsidR="007D001D" w:rsidRDefault="00000000">
      <w:pPr>
        <w:pStyle w:val="Heading2"/>
      </w:pPr>
      <w:r>
        <w:t>Bilingualism and multilingualism</w:t>
      </w:r>
      <w:bookmarkStart w:id="406" w:name="5.1.7"/>
      <w:bookmarkEnd w:id="406"/>
    </w:p>
    <w:p w14:paraId="0763B2A0" w14:textId="77777777" w:rsidR="007D001D" w:rsidRDefault="00000000">
      <w:r>
        <w:t>Bilingualism and multilingualism are fascinating phenomena that have captivated linguists, psychologists, and educators for decades. The ability to speak and understand two or more languages is a remarkable feat of the human brain, and it has far-reaching implications for individuals and societies alike.</w:t>
      </w:r>
    </w:p>
    <w:p w14:paraId="16C85654" w14:textId="77777777" w:rsidR="007D001D" w:rsidRDefault="00000000">
      <w:r>
        <w:t>At its core, bilingualism refers to the ability to communicate effectively in two languages, while multilingualism extends this concept to three or more languages. These linguistic skills can be acquired in various ways, such as through exposure to multiple languages from birth, learning a second language later in life, or living in a multilingual environment.</w:t>
      </w:r>
    </w:p>
    <w:p w14:paraId="1EA4A2D1" w14:textId="77777777" w:rsidR="007D001D" w:rsidRDefault="00000000">
      <w:r>
        <w:t xml:space="preserve">Research has shown that bilingualism and multilingualism offer numerous cognitive benefits. Individuals who speak multiple languages often exhibit enhanced executive function skills, such as attention control, task switching, and inhibition. These skills are crucial for problem-solving, decision-making, and adapting to new situations. Additionally, bilingual and multilingual individuals have been found to have increased cognitive </w:t>
      </w:r>
      <w:r>
        <w:lastRenderedPageBreak/>
        <w:t>flexibility and creativity, as they can approach problems from multiple linguistic and cultural perspectives.</w:t>
      </w:r>
    </w:p>
    <w:p w14:paraId="2D06FEA6" w14:textId="77777777" w:rsidR="007D001D" w:rsidRDefault="00000000">
      <w:r>
        <w:t>The acquisition of multiple languages also has a profound impact on brain development and structure. Studies using neuroimaging techniques have revealed that bilingual and multilingual individuals often have increased gray matter density in areas of the brain associated with language processing, such as the left inferior parietal cortex. Moreover, the act of switching between languages has been shown to engage brain regions involved in cognitive control, suggesting that bilingualism and multilingualism may contribute to the development of a more robust and efficient brain network.</w:t>
      </w:r>
    </w:p>
    <w:p w14:paraId="0063EE2A" w14:textId="77777777" w:rsidR="007D001D" w:rsidRDefault="00000000">
      <w:r>
        <w:t>Beyond the cognitive and neurological benefits, bilingualism and multilingualism also have significant social and cultural implications. The ability to communicate in multiple languages allows individuals to bridge linguistic and cultural gaps, fostering understanding and empathy among diverse communities. In an increasingly globalized world, multilingual skills are highly valued in the workplace, as they facilitate effective communication with colleagues, clients, and partners from different linguistic and cultural backgrounds.</w:t>
      </w:r>
    </w:p>
    <w:p w14:paraId="14B47C28" w14:textId="77777777" w:rsidR="007D001D" w:rsidRDefault="00000000">
      <w:r>
        <w:t>However, the journey to bilingualism and multilingualism is not without its challenges. Acquiring a second or third language can be a daunting task, requiring dedication, time, and practice. Learners may face difficulties in mastering new grammatical structures, vocabulary, and pronunciation, as well as navigating the cultural nuances that come with each language. Additionally, bilingual and multilingual individuals may experience language interference or mixing, where elements of one language inadvertently influence the production of another.</w:t>
      </w:r>
    </w:p>
    <w:p w14:paraId="6B0BB52A" w14:textId="77777777" w:rsidR="007D001D" w:rsidRDefault="00000000">
      <w:r>
        <w:t>Despite these challenges, the benefits of bilingualism and multilingualism far outweigh the difficulties. Research has shown that exposure to multiple languages from an early age can facilitate language acquisition and promote metalinguistic awareness – the ability to reflect on and manipulate language as an object of thought. This heightened linguistic sensitivity can, in turn, enhance overall language proficiency and learning strategies.</w:t>
      </w:r>
    </w:p>
    <w:p w14:paraId="3B320207" w14:textId="77777777" w:rsidR="007D001D" w:rsidRDefault="00000000">
      <w:r>
        <w:t>Moreover, bilingualism and multilingualism have been linked to delayed onset of age-related cognitive decline and a reduced risk of developing neurodegenerative diseases such as Alzheimer's and dementia. The cognitive reserve built up through the regular use of multiple languages appears to provide a protective effect, helping to maintain brain health and function well into old age.</w:t>
      </w:r>
    </w:p>
    <w:p w14:paraId="0884967F" w14:textId="77777777" w:rsidR="007D001D" w:rsidRDefault="00000000">
      <w:r>
        <w:t>The incredible adaptability and plasticity of the human brain is further highlighted by our growing understanding of bilingualism and multilingualism. The ability to acquire and use multiple languages showcases the brain's remarkable capacity for learning and forging new connections throughout our lives. By embracing and promoting bilingualism and multilingualism, we not only unlock the full potential of our minds but also cultivate a more interconnected, understanding, and empathetic global community.</w:t>
      </w:r>
    </w:p>
    <w:p w14:paraId="618E3258" w14:textId="77777777" w:rsidR="007D001D" w:rsidRDefault="00000000">
      <w:pPr>
        <w:pStyle w:val="Heading2"/>
      </w:pPr>
      <w:r>
        <w:t>Sociolinguistics and language variation</w:t>
      </w:r>
      <w:bookmarkStart w:id="407" w:name="5.1.8"/>
      <w:bookmarkEnd w:id="407"/>
    </w:p>
    <w:p w14:paraId="272E3A41" w14:textId="77777777" w:rsidR="007D001D" w:rsidRDefault="00000000">
      <w:r>
        <w:t xml:space="preserve">Sociolinguistics, the study of language in relation to social factors, reveals the intricate ways in which language and society are intertwined. Language variation, a central concept in sociolinguistics, refers to the differences in language use across various social groups and </w:t>
      </w:r>
      <w:r>
        <w:lastRenderedPageBreak/>
        <w:t>contexts. Every language exhibits variation, and these variations can be influenced by factors such as age, gender, social class, ethnicity, and geographic region.</w:t>
      </w:r>
    </w:p>
    <w:p w14:paraId="337D92C0" w14:textId="77777777" w:rsidR="007D001D" w:rsidRDefault="00000000">
      <w:r>
        <w:t>One of the most prominent examples of language variation is the use of dialects, which are distinct forms of a language spoken by specific groups or in particular regions. Dialects can differ in pronunciation, vocabulary, and grammar, yet they remain mutually intelligible within the larger language community. For instance, in the United States, regional dialects like Southern American English, African American Vernacular English (AAVE), and Appalachian English showcase the diversity within the English language.</w:t>
      </w:r>
    </w:p>
    <w:p w14:paraId="73739FFF" w14:textId="77777777" w:rsidR="007D001D" w:rsidRDefault="00000000">
      <w:r>
        <w:t>Social class is another significant factor that contributes to language variation. Studies have shown that individuals from different socioeconomic backgrounds often use language differently, with variations in pronunciation, grammar, and vocabulary choices. For example, the use of "ain't" as a negation is more common in working-class speech, while the use of "whom" is more prevalent in upper-class speech. These variations can serve as linguistic markers of social identity and group membership.</w:t>
      </w:r>
    </w:p>
    <w:p w14:paraId="35CDE815" w14:textId="77777777" w:rsidR="007D001D" w:rsidRDefault="00000000">
      <w:r>
        <w:t>Gender also plays a role in language variation, with research indicating that men and women may use language differently in certain contexts. Some studies suggest that women tend to use more standard forms of language, while men may use more vernacular or nonstandard forms. However, it is essential to note that these differences are not universal and can vary depending on the social and cultural context.</w:t>
      </w:r>
    </w:p>
    <w:p w14:paraId="374D3D6E" w14:textId="77777777" w:rsidR="007D001D" w:rsidRDefault="00000000">
      <w:r>
        <w:t>Age is another factor that influences language variation, as different generations may use language differently. Younger generations often develop their own slang, neologisms, and linguistic innovations, which can eventually spread to other age groups or become part of the broader language. For example, the use of "cool" as a term of approval or the adoption of technology-related terms like "tweet" and "google" as verbs are examples of linguistic changes driven by younger generations.</w:t>
      </w:r>
    </w:p>
    <w:p w14:paraId="293A6999" w14:textId="77777777" w:rsidR="007D001D" w:rsidRDefault="00000000">
      <w:r>
        <w:t>Ethnicity and cultural background also contribute to language variation, as different ethnic groups may have their own distinct ways of using language. This can include variations in pronunciation, vocabulary, and even grammatical structures. For example, in the United States, many Hispanic communities use code-switching, alternating between English and Spanish within a single conversation, as a way to express their bilingual identity.</w:t>
      </w:r>
    </w:p>
    <w:p w14:paraId="40F1D4BE" w14:textId="77777777" w:rsidR="007D001D" w:rsidRDefault="00000000">
      <w:r>
        <w:t>Language variation is not limited to spoken language; it also extends to written forms, such as texting and online communication. The rise of social media and instant messaging has led to the development of new linguistic conventions, such as the use of emojis, abbreviations (e.g., "lol" for "laugh out loud"), and unconventional spellings. These variations in written language reflect the evolving nature of communication in the digital age.</w:t>
      </w:r>
    </w:p>
    <w:p w14:paraId="187B65C7" w14:textId="77777777" w:rsidR="007D001D" w:rsidRDefault="00000000">
      <w:r>
        <w:t>Sociolinguistics also explores the concept of language attitudes, which refers to the beliefs and opinions that people hold about different language varieties and their speakers. Language attitudes can have significant social consequences, as they can lead to linguistic discrimination and prejudice. For example, speakers of non-standard dialects or accents may face negative stereotypes or be perceived as less intelligent or competent than speakers of the standard variety.</w:t>
      </w:r>
    </w:p>
    <w:p w14:paraId="50FC3438" w14:textId="77777777" w:rsidR="007D001D" w:rsidRDefault="00000000">
      <w:r>
        <w:t xml:space="preserve">Understanding language variation is crucial for effective communication and social interaction. It helps us recognize and appreciate the diversity within a language and the </w:t>
      </w:r>
      <w:r>
        <w:lastRenderedPageBreak/>
        <w:t>ways in which language is shaped by social factors. Sociolinguistics reminds us that language is not a neutral or static entity but a dynamic and socially embedded phenomenon that reflects the complexities of human society.</w:t>
      </w:r>
    </w:p>
    <w:p w14:paraId="766C39A2" w14:textId="77777777" w:rsidR="007D001D" w:rsidRDefault="00000000">
      <w:r>
        <w:t>By studying language variation, we gain insights into the relationship between language and identity, power, and social structure. It allows us to challenge linguistic stereotypes and promote a more inclusive and equitable approach to language use. Sociolinguistics also has practical applications in fields such as education, language policy, and cross-cultural communication, where an understanding of language variation is essential for effective teaching, policymaking, and intercultural dialogue.</w:t>
      </w:r>
    </w:p>
    <w:p w14:paraId="30EBEE45" w14:textId="77777777" w:rsidR="007D001D" w:rsidRDefault="00000000">
      <w:r>
        <w:t>The relevance of sociolinguistics and the study of language variation grows in our increasingly diverse and interconnected societies. Navigating the linguistic landscape of our communities, appreciating the richness of linguistic diversity, and fostering greater understanding and respect for the many ways in which language is used and adapted by different social groups are all supported by this field of study.</w:t>
      </w:r>
    </w:p>
    <w:p w14:paraId="66208EA0" w14:textId="77777777" w:rsidR="007D001D" w:rsidRDefault="00000000">
      <w:pPr>
        <w:pStyle w:val="Heading2"/>
      </w:pPr>
      <w:r>
        <w:t>Nonverbal communication and body language</w:t>
      </w:r>
      <w:bookmarkStart w:id="408" w:name="5.1.9"/>
      <w:bookmarkEnd w:id="408"/>
    </w:p>
    <w:p w14:paraId="0A0C8DDC" w14:textId="77777777" w:rsidR="007D001D" w:rsidRDefault="00000000">
      <w:r>
        <w:t>Nonverbal communication and body language play a crucial role in human interaction, often conveying messages and emotions more powerfully than words alone. These unspoken cues, which include facial expressions, gestures, posture, eye contact, and even the way we dress, can reveal our true feelings, intentions, and attitudes. Research has shown that a significant portion of communication is nonverbal, with some estimates suggesting that up to 93% of our message is conveyed through these subtle channels.</w:t>
      </w:r>
    </w:p>
    <w:p w14:paraId="1EAADC75" w14:textId="77777777" w:rsidR="007D001D" w:rsidRDefault="00000000">
      <w:r>
        <w:t>One of the most expressive forms of nonverbal communication is facial expressions. Our faces are capable of conveying a wide range of emotions, from happiness and surprise to anger, fear, and disgust. The ability to read and interpret facial expressions is a fundamental skill in social interactions, allowing us to gauge the emotional state of others and respond accordingly. Smiling, for example, is a universal sign of friendliness and approachability, while furrowed brows and pursed lips can indicate frustration or disapproval.</w:t>
      </w:r>
    </w:p>
    <w:p w14:paraId="1BD83C70" w14:textId="77777777" w:rsidR="007D001D" w:rsidRDefault="00000000">
      <w:r>
        <w:t>Gestures, another essential component of nonverbal communication, can be used to emphasize or clarify spoken words, or even replace them entirely. Pointing, waving, and using hand movements to describe objects or ideas are common examples of gestures that enhance communication. Some gestures, such as a thumbs-up or a head nod, have widely recognized meanings across cultures, while others may be specific to certain regions or contexts.</w:t>
      </w:r>
    </w:p>
    <w:p w14:paraId="5193568C" w14:textId="77777777" w:rsidR="007D001D" w:rsidRDefault="00000000">
      <w:r>
        <w:t>Posture and body orientation also play a significant role in nonverbal communication. The way we stand, sit, or hold ourselves can convey confidence, openness, or defensiveness. Leaning towards someone during a conversation can signal interest and engagement, while crossing arms or turning away may suggest discomfort or disinterest. Mirroring, or subconsciously mimicking the posture and movements of others, is often a sign of rapport and connection.</w:t>
      </w:r>
    </w:p>
    <w:p w14:paraId="1C6C2C1A" w14:textId="77777777" w:rsidR="007D001D" w:rsidRDefault="00000000">
      <w:r>
        <w:t xml:space="preserve">Eye contact is another powerful form of nonverbal communication, capable of expressing a range of emotions and intentions. Maintaining appropriate eye contact during a conversation demonstrates interest, attentiveness, and respect, while avoiding eye contact </w:t>
      </w:r>
      <w:r>
        <w:lastRenderedPageBreak/>
        <w:t>can signal shyness, dishonesty, or lack of confidence. The duration and intensity of eye contact can also convey different messages, with prolonged eye contact potentially indicating attraction or dominance.</w:t>
      </w:r>
    </w:p>
    <w:p w14:paraId="7CE4A2DB" w14:textId="77777777" w:rsidR="007D001D" w:rsidRDefault="00000000">
      <w:r>
        <w:t>The way we dress and present ourselves is also a form of nonverbal communication, often referred to as "appearance messages." Clothing choices, hairstyles, and accessories can convey information about our personality, social status, and cultural background. In professional settings, dress codes are often used to communicate competence, reliability, and respect for the workplace.</w:t>
      </w:r>
    </w:p>
    <w:p w14:paraId="6A489B59" w14:textId="77777777" w:rsidR="007D001D" w:rsidRDefault="00000000">
      <w:r>
        <w:t>Proxemics, or the study of personal space and distance in communication, is another crucial aspect of nonverbal behavior. The distance we maintain from others can vary depending on the nature of the relationship and the cultural context. In general, intimate distance (0-18 inches) is reserved for close relationships, while personal distance (18 inches to 4 feet) is used for interactions with friends and family. Social distance (4-12 feet) is appropriate for formal or business settings, and public distance (12 feet or more) is used for public speaking or interactions with strangers.</w:t>
      </w:r>
    </w:p>
    <w:p w14:paraId="7E7CA5D5" w14:textId="77777777" w:rsidR="007D001D" w:rsidRDefault="00000000">
      <w:r>
        <w:t>Touch, or haptics, is a powerful form of nonverbal communication that can convey affection, support, or dominance. The meaning of touch can vary greatly depending on the context and the relationship between the individuals involved. A handshake, for example, is a common form of touch in business settings, conveying professionalism and respect, while a hug or a pat on the back can express friendship, comfort, or congratulations.</w:t>
      </w:r>
    </w:p>
    <w:p w14:paraId="0EF2C9ED" w14:textId="77777777" w:rsidR="007D001D" w:rsidRDefault="00000000">
      <w:r>
        <w:t>Vocal cues, such as tone, pitch, volume, and speed of speech, are also important aspects of nonverbal communication. These paralinguistic features can convey emotional states, such as enthusiasm, sarcasm, or boredom, and can greatly influence the meaning and impact of spoken words. Speaking in a loud, fast-paced manner may indicate excitement or urgency, while a soft, slow tone can suggest calmness or sadness.</w:t>
      </w:r>
    </w:p>
    <w:p w14:paraId="13395202" w14:textId="77777777" w:rsidR="007D001D" w:rsidRDefault="00000000">
      <w:r>
        <w:t>Nonverbal communication remains a vital aspect of human interaction, even in an increasingly digital world where face-to-face interactions may be limited. The ability to interpret and use both verbal and nonverbal cues effectively is essential for improving interpersonal relationships, avoiding misunderstandings, and expressing ourselves more effectively. By recognizing the significance of body language and nonverbal communication, we can enhance our personal and professional success.</w:t>
      </w:r>
    </w:p>
    <w:p w14:paraId="190BC017" w14:textId="77777777" w:rsidR="007D001D" w:rsidRDefault="00000000">
      <w:pPr>
        <w:pStyle w:val="Heading2"/>
      </w:pPr>
      <w:r>
        <w:t>Language and technology</w:t>
      </w:r>
      <w:bookmarkStart w:id="409" w:name="5.1.10"/>
      <w:bookmarkEnd w:id="409"/>
    </w:p>
    <w:p w14:paraId="72D4F005" w14:textId="77777777" w:rsidR="007D001D" w:rsidRDefault="00000000">
      <w:r>
        <w:t>The relationship between language and technology has grown increasingly intertwined in the modern era. As technological advancements have reshaped the way we communicate, they have also had a profound impact on the evolution and use of language itself. From the invention of writing systems to the rise of the internet and artificial intelligence, technology has continually transformed the landscape of human communication.</w:t>
      </w:r>
    </w:p>
    <w:p w14:paraId="6E08DC76" w14:textId="77777777" w:rsidR="007D001D" w:rsidRDefault="00000000">
      <w:r>
        <w:t xml:space="preserve">One of the most significant ways technology has influenced language is through the development of new mediums for communication. The advent of the printing press in the 15th century revolutionized the spread of information and ideas, making written language more accessible to the masses. Similarly, the invention of the telephone in the 19th century introduced a new form of spoken communication that transcended physical distance. These </w:t>
      </w:r>
      <w:r>
        <w:lastRenderedPageBreak/>
        <w:t>technologies not only facilitated the exchange of information but also contributed to the standardization and codification of languages.</w:t>
      </w:r>
    </w:p>
    <w:p w14:paraId="64FE833E" w14:textId="77777777" w:rsidR="007D001D" w:rsidRDefault="00000000">
      <w:r>
        <w:t>In the digital age, the internet and mobile devices have further transformed the way we use language. The rise of social media platforms, instant messaging, and texting has given birth to new forms of written communication that prioritize brevity, informality, and the use of emojis and abbreviations. This has led to the emergence of new linguistic conventions and styles, such as "textspeak" and "internet slang," which have become increasingly prevalent in everyday communication.</w:t>
      </w:r>
    </w:p>
    <w:p w14:paraId="12FDBC6A" w14:textId="77777777" w:rsidR="007D001D" w:rsidRDefault="00000000">
      <w:r>
        <w:t>Moreover, the globalization of technology has had a significant impact on linguistic diversity and language contact. The internet has made it possible for people from different linguistic backgrounds to communicate with each other more easily, leading to increased exposure to and borrowing of words and phrases from other languages. This has contributed to the phenomenon of "language mixing" and the emergence of new hybrid languages, such as "Spanglish" and "Hinglish."</w:t>
      </w:r>
    </w:p>
    <w:p w14:paraId="2B31EEA6" w14:textId="77777777" w:rsidR="007D001D" w:rsidRDefault="00000000">
      <w:r>
        <w:t>Technology has also played a crucial role in language documentation and preservation. Digital tools and platforms have made it easier to record, transcribe, and archive endangered languages, helping to ensure their survival for future generations. Language learning has also been transformed by technology, with the proliferation of language learning apps, online courses, and virtual immersion programs making it more accessible and convenient for people to acquire new languages.</w:t>
      </w:r>
    </w:p>
    <w:p w14:paraId="359D1C5D" w14:textId="77777777" w:rsidR="007D001D" w:rsidRDefault="00000000">
      <w:r>
        <w:t>However, the relationship between language and technology is not without its challenges and concerns. One major issue is the potential for technology to contribute to linguistic homogenization and the loss of linguistic diversity. As dominant languages such as English become increasingly prevalent in the digital sphere, there is a risk that minority languages may become marginalized or even disappear altogether.</w:t>
      </w:r>
    </w:p>
    <w:p w14:paraId="6755EF41" w14:textId="77777777" w:rsidR="007D001D" w:rsidRDefault="00000000">
      <w:r>
        <w:t>Another concern is the impact of technology on language use and literacy skills. Some experts worry that the prevalence of digital communication may lead to a decline in face-to-face interaction and the ability to engage in sustained, complex discourse. There are also concerns about the potential for technology to exacerbate existing linguistic inequalities, as access to digital tools and platforms may be limited for certain communities.</w:t>
      </w:r>
    </w:p>
    <w:p w14:paraId="66C877CA" w14:textId="77777777" w:rsidR="007D001D" w:rsidRDefault="00000000">
      <w:r>
        <w:t>Despite these challenges, the intersection of language and technology remains a dynamic and rapidly evolving field. Researchers and innovators continue to explore new ways to harness the power of technology to support language learning, documentation, and analysis. From natural language processing and machine translation to virtual and augmented reality, the possibilities for technological innovation in the realm of language are vast and exciting.</w:t>
      </w:r>
    </w:p>
    <w:p w14:paraId="33A85ECB" w14:textId="77777777" w:rsidR="007D001D" w:rsidRDefault="00000000">
      <w:r>
        <w:t>The future holds great promise for the relationship between language and technology. New technologies will undoubtedly emerge, reshaping the way we communicate and interact with language. As we navigate this ever-changing landscape, it is essential to consider both the opportunities and challenges presented by these advancements. By embracing the potential of technology while remaining mindful of its limitations and risks, we can foster a future in which language and technology coexist harmoniously, enriching and empowering human communication in unprecedented ways.</w:t>
      </w:r>
    </w:p>
    <w:p w14:paraId="5D49667D" w14:textId="77777777" w:rsidR="007D001D" w:rsidRDefault="00000000">
      <w:r>
        <w:lastRenderedPageBreak/>
        <w:br w:type="page"/>
      </w:r>
    </w:p>
    <w:p w14:paraId="63EDB3F5" w14:textId="77777777" w:rsidR="007D001D" w:rsidRDefault="00000000">
      <w:pPr>
        <w:pStyle w:val="Heading1"/>
      </w:pPr>
      <w:r>
        <w:lastRenderedPageBreak/>
        <w:t>Chapter 42: Religion and Spirituality</w:t>
      </w:r>
    </w:p>
    <w:p w14:paraId="311DA315" w14:textId="77777777" w:rsidR="007D001D" w:rsidRDefault="00000000">
      <w:pPr>
        <w:pStyle w:val="Heading2"/>
      </w:pPr>
      <w:r>
        <w:t>Origins and history of religion</w:t>
      </w:r>
      <w:bookmarkStart w:id="410" w:name="5.2.1"/>
      <w:bookmarkEnd w:id="410"/>
    </w:p>
    <w:p w14:paraId="590637BE" w14:textId="77777777" w:rsidR="007D001D" w:rsidRDefault="00000000">
      <w:r>
        <w:t>The origins and history of religion can be traced back to the earliest days of human civilization. From the moment our ancestors began to ponder the mysteries of the world around them, they sought to make sense of their existence and find meaning in their lives. This innate human desire to understand the unknown and connect with something greater than ourselves has given rise to a myriad of religious beliefs and practices throughout the ages.</w:t>
      </w:r>
    </w:p>
    <w:p w14:paraId="5E954911" w14:textId="77777777" w:rsidR="007D001D" w:rsidRDefault="00000000">
      <w:r>
        <w:t>The earliest forms of religion were likely animistic in nature, with ancient humans attributing spirits or souls to natural phenomena such as the sun, moon, stars, animals, and plants. These beliefs may have stemmed from a need to explain the often unpredictable and sometimes frightening forces of nature. As human societies grew more complex, so too did their religious beliefs and practices.</w:t>
      </w:r>
    </w:p>
    <w:p w14:paraId="2020F13C" w14:textId="77777777" w:rsidR="007D001D" w:rsidRDefault="00000000">
      <w:r>
        <w:t>One of the oldest known religious traditions is Hinduism, which has its roots in the Indus Valley Civilization of ancient India. Hinduism is a diverse and complex religion that encompasses a wide range of beliefs and practices, including the worship of multiple deities, the belief in reincarnation, and the practice of yoga and meditation. The Vedas, a collection of ancient Sanskrit texts, form the basis of Hindu scripture and contain hymns, prayers, and philosophical discussions.</w:t>
      </w:r>
    </w:p>
    <w:p w14:paraId="2AD35F64" w14:textId="77777777" w:rsidR="007D001D" w:rsidRDefault="00000000">
      <w:r>
        <w:t>Another ancient religion is Zoroastrianism, which originated in ancient Persia (modern-day Iran) around the 6th century BCE. Zoroastrianism is a monotheistic religion that worships the supreme god Ahura Mazda and emphasizes the importance of good thoughts, good words, and good deeds. The religion's founder, Zoroaster, taught that the world is a battleground between good and evil and that humans have the free will to choose between the two.</w:t>
      </w:r>
    </w:p>
    <w:p w14:paraId="09FF5BF1" w14:textId="77777777" w:rsidR="007D001D" w:rsidRDefault="00000000">
      <w:r>
        <w:t>The Abrahamic religions - Judaism, Christianity, and Islam - have their origins in the Middle East and share a common ancestral figure in the prophet Abraham. Judaism, the oldest of the three, traces its roots back to the Israelites, a Semitic people who lived in the region of Canaan (modern-day Israel and Palestine) around the 13th century BCE. The central text of Judaism is the Torah, which contains the laws and teachings that govern Jewish life.</w:t>
      </w:r>
    </w:p>
    <w:p w14:paraId="2476F383" w14:textId="77777777" w:rsidR="007D001D" w:rsidRDefault="00000000">
      <w:r>
        <w:t>Christianity emerged from Judaism in the 1st century CE, based on the teachings of Jesus Christ, who is believed by Christians to be the Son of God and the savior of humanity. The New Testament, which includes the Gospels and other writings about the life and teachings of Jesus, is the central text of Christianity. Christianity spread rapidly throughout the Roman Empire and beyond, becoming one of the world's largest and most influential religions.</w:t>
      </w:r>
    </w:p>
    <w:p w14:paraId="02689C98" w14:textId="77777777" w:rsidR="007D001D" w:rsidRDefault="00000000">
      <w:r>
        <w:t>Islam, the youngest of the Abrahamic religions, was founded by the prophet Muhammad in the 7th century CE in the Arabian Peninsula. Muslims believe that Muhammad received revelations from God, which were later compiled into the Quran, the central text of Islam. Islam emphasizes the importance of submitting to the will of God and following the Five Pillars of Islam, which include the declaration of faith, prayer, charity, fasting, and pilgrimage to Mecca.</w:t>
      </w:r>
    </w:p>
    <w:p w14:paraId="024C28F2" w14:textId="77777777" w:rsidR="007D001D" w:rsidRDefault="00000000">
      <w:r>
        <w:lastRenderedPageBreak/>
        <w:t>Buddhism, another major world religion, originated in ancient India in the 5th century BCE. Founded by Siddhartha Gautama, who became known as the Buddha or "Enlightened One," Buddhism teaches that suffering is an inherent part of existence and that the path to enlightenment involves letting go of attachment and desire. Buddhist teachings emphasize the importance of compassion, mindfulness, and the Four Noble Truths, which outline the nature of suffering and the path to its cessation.</w:t>
      </w:r>
    </w:p>
    <w:p w14:paraId="3ECB8875" w14:textId="77777777" w:rsidR="007D001D" w:rsidRDefault="00000000">
      <w:r>
        <w:t>Throughout history, religion has played a significant role in shaping human culture, values, and behavior. Religious beliefs and practices have inspired great works of art, architecture, and literature, and have provided a sense of community and purpose for countless individuals. At the same time, religion has also been a source of conflict and division, with wars and persecutions often fueled by religious differences.</w:t>
      </w:r>
    </w:p>
    <w:p w14:paraId="213ED85A" w14:textId="77777777" w:rsidR="007D001D" w:rsidRDefault="00000000">
      <w:r>
        <w:t>In the modern era, the role of religion in society has evolved and changed in many ways. The rise of secularism and the separation of church and state in many countries has led to a decline in religious influence in some spheres of life. However, religion remains an important source of meaning, comfort, and guidance for billions of people around the world. The enduring significance of religion in human life is a powerful reminder of the deep-seated human need to find purpose and connection in an often uncertain world. The study of the origins and history of religion remains a vital and enduring field of inquiry, shedding light on the complex and multifaceted ways in which religious beliefs and practices have shaped and continue to shape human societies.</w:t>
      </w:r>
    </w:p>
    <w:p w14:paraId="02FEBD74" w14:textId="77777777" w:rsidR="007D001D" w:rsidRDefault="00000000">
      <w:pPr>
        <w:pStyle w:val="Heading2"/>
      </w:pPr>
      <w:r>
        <w:t>World religions and their beliefs</w:t>
      </w:r>
      <w:bookmarkStart w:id="411" w:name="5.2.2"/>
      <w:bookmarkEnd w:id="411"/>
    </w:p>
    <w:p w14:paraId="01B6CCEF" w14:textId="77777777" w:rsidR="007D001D" w:rsidRDefault="00000000">
      <w:r>
        <w:t>The world's major religions have shaped the course of history and continue to influence the lives of billions of people across the globe. These belief systems offer unique perspectives on the nature of existence, the purpose of life, and the relationship between the divine and the human. At their core, most religions share a set of common values, such as compassion, kindness, and the pursuit of spiritual growth. However, each religion has its own distinct beliefs, practices, and traditions that set it apart from others.</w:t>
      </w:r>
    </w:p>
    <w:p w14:paraId="5CE08C5F" w14:textId="77777777" w:rsidR="007D001D" w:rsidRDefault="00000000">
      <w:r>
        <w:t>Christianity, the world's largest religion, centers on the life and teachings of Jesus Christ. Christians believe in one God who exists in three persons: the Father, the Son, and the Holy Spirit. They hold that Jesus, the Son of God, died on the cross to atone for the sins of humanity and rose from the dead, offering the promise of eternal life to those who accept him as their savior. The Bible, consisting of the Old and New Testaments, serves as the sacred text for Christians.</w:t>
      </w:r>
    </w:p>
    <w:p w14:paraId="2D75F50C" w14:textId="77777777" w:rsidR="007D001D" w:rsidRDefault="00000000">
      <w:r>
        <w:t>Islam, the second-largest religion, is based on the teachings of the Prophet Muhammad, who Muslims believe received revelations from God (Allah) through the angel Gabriel. These revelations form the basis of the Quran, the holy book of Islam. Muslims adhere to the Five Pillars of Islam: the declaration of faith (shahada), prayer (salah), charity (zakat), fasting during the month of Ramadan (sawm), and pilgrimage to Mecca (hajj). They believe in one God and that Muhammad is his final prophet.</w:t>
      </w:r>
    </w:p>
    <w:p w14:paraId="214685B5" w14:textId="77777777" w:rsidR="007D001D" w:rsidRDefault="00000000">
      <w:r>
        <w:t xml:space="preserve">Hinduism, the world's third-largest religion, is a diverse and complex belief system that originated in India. Hindus believe in one supreme being, Brahman, who manifests in various forms and deities. The religion emphasizes the concepts of karma (the law of cause </w:t>
      </w:r>
      <w:r>
        <w:lastRenderedPageBreak/>
        <w:t>and effect), dharma (duty and ethics), and samsara (the cycle of birth, death, and rebirth). Hindus strive to attain moksha, liberation from the cycle of rebirth, through spiritual practices such as meditation, devotion, and selfless service.</w:t>
      </w:r>
    </w:p>
    <w:p w14:paraId="29843B02" w14:textId="77777777" w:rsidR="007D001D" w:rsidRDefault="00000000">
      <w:r>
        <w:t>Buddhism, founded by Siddhartha Gautama (the Buddha) in the 5th century BCE, is a spiritual tradition that focuses on the alleviation of suffering and the attainment of enlightenment. Buddhists follow the Four Noble Truths, which outline the nature of suffering and the path to its cessation, and the Eightfold Path, a set of guidelines for ethical living and spiritual practice. The ultimate goal of Buddhism is to achieve nirvana, a state of perfect peace and freedom from the cycle of rebirth.</w:t>
      </w:r>
    </w:p>
    <w:p w14:paraId="50D895CA" w14:textId="77777777" w:rsidR="007D001D" w:rsidRDefault="00000000">
      <w:r>
        <w:t>Judaism, one of the oldest monotheistic religions, is based on the belief in one God who revealed himself to the Israelites through the prophet Moses. Jews follow the Torah, the central text of their faith, which contains the laws and teachings that guide their daily lives. The religion emphasizes the importance of ethical conduct, the observance of religious holidays and rituals, and the preservation of Jewish culture and identity.</w:t>
      </w:r>
    </w:p>
    <w:p w14:paraId="1FF74CF6" w14:textId="77777777" w:rsidR="007D001D" w:rsidRDefault="00000000">
      <w:r>
        <w:t>Sikhism, founded by Guru Nanak in the 15th century, is a monotheistic religion that emphasizes the unity of God and the equality of all people. Sikhs believe in one supreme being, Waheguru, and follow the teachings of the Ten Gurus, which are compiled in the Guru Granth Sahib, their holy book. The religion promotes selfless service, devotion, and the pursuit of spiritual enlightenment.</w:t>
      </w:r>
    </w:p>
    <w:p w14:paraId="6D504664" w14:textId="77777777" w:rsidR="007D001D" w:rsidRDefault="00000000">
      <w:r>
        <w:t>Other significant world religions include Taoism, Confucianism, Shinto, Jainism, and Baha'i, each with its own unique beliefs and practices. Many indigenous religions, such as those of Native American, African, and Australian Aboriginal communities, also continue to thrive and influence the lives of their adherents.</w:t>
      </w:r>
    </w:p>
    <w:p w14:paraId="3BA9600B" w14:textId="77777777" w:rsidR="007D001D" w:rsidRDefault="00000000">
      <w:r>
        <w:t>Despite their differences, world religions often promote similar values, such as love, compassion, forgiveness, and the pursuit of inner peace. They provide a framework for understanding the world, grappling with life's big questions, and finding meaning and purpose in existence. The importance of fostering understanding and respect among different religious communities in our increasingly interconnected world cannot be overstated, as it is crucial for promoting peace and harmony in our diverse global society.</w:t>
      </w:r>
    </w:p>
    <w:p w14:paraId="6BD64742" w14:textId="77777777" w:rsidR="007D001D" w:rsidRDefault="00000000">
      <w:pPr>
        <w:pStyle w:val="Heading2"/>
      </w:pPr>
      <w:r>
        <w:t>Monotheism and polytheism</w:t>
      </w:r>
      <w:bookmarkStart w:id="412" w:name="5.2.3"/>
      <w:bookmarkEnd w:id="412"/>
    </w:p>
    <w:p w14:paraId="167890D6" w14:textId="77777777" w:rsidR="007D001D" w:rsidRDefault="00000000">
      <w:r>
        <w:t>Monotheism, the belief in a single, supreme deity, and polytheism, the belief in multiple gods and goddesses, are two fundamental concepts in the study of religion and spirituality. The distinction between these two forms of theistic belief has shaped the development of religious thought and practice throughout human history.</w:t>
      </w:r>
    </w:p>
    <w:p w14:paraId="2A591DC3" w14:textId="77777777" w:rsidR="007D001D" w:rsidRDefault="00000000">
      <w:r>
        <w:t>Monotheism is the foundation of many of the world's major religions, including Judaism, Christianity, and Islam. These faiths assert the existence of a single, all-powerful, and all-knowing God who is the creator and sustainer of the universe. In monotheistic traditions, God is often portrayed as a personal being who interacts with humanity, revealing divine will through prophets, scriptures, and religious experiences. The concept of monotheism emphasizes the unity and sovereignty of God, with a focus on the direct relationship between the individual and the divine.</w:t>
      </w:r>
    </w:p>
    <w:p w14:paraId="37D78846" w14:textId="77777777" w:rsidR="007D001D" w:rsidRDefault="00000000">
      <w:r>
        <w:lastRenderedPageBreak/>
        <w:t>In contrast, polytheistic religions acknowledge the existence of multiple deities, each with their own unique attributes, domains of influence, and relationships to humanity. Polytheistic pantheons often reflect the complexity and diversity of the natural world, with gods and goddesses representing various aspects of human experience, such as love, war, wisdom, and fertility. These deities may have hierarchical relationships, with some being more powerful or important than others, and their interactions and conflicts often form the basis of mythological narratives.</w:t>
      </w:r>
    </w:p>
    <w:p w14:paraId="6293B560" w14:textId="77777777" w:rsidR="007D001D" w:rsidRDefault="00000000">
      <w:r>
        <w:t>The origins of monotheism and polytheism are complex and varied, with scholars proposing different theories to explain their emergence and development. Some suggest that monotheism evolved from polytheistic beliefs, with one deity gradually gaining prominence over others until it became the sole object of worship. This process, known as henotheism, can be observed in the early history of Judaism, where Yahweh, the God of Israel, was initially worshipped alongside other Canaanite deities before becoming the exclusive focus of Jewish faith.</w:t>
      </w:r>
    </w:p>
    <w:p w14:paraId="57A21CCF" w14:textId="77777777" w:rsidR="007D001D" w:rsidRDefault="00000000">
      <w:r>
        <w:t>Others argue that monotheism and polytheism developed independently in different cultural contexts, reflecting distinct ways of understanding the divine and its relationship to the world. For example, the monotheistic Abrahamic faiths emerged in the Middle East, while polytheistic religions such as Hinduism and Shinto have their roots in the religious traditions of India and Japan, respectively.</w:t>
      </w:r>
    </w:p>
    <w:p w14:paraId="0138117C" w14:textId="77777777" w:rsidR="007D001D" w:rsidRDefault="00000000">
      <w:r>
        <w:t>The distinction between monotheism and polytheism has significant implications for religious practice, ethics, and social organization. Monotheistic religions often emphasize the importance of exclusive devotion to a single God, with the rejection of all other deities seen as a central tenet of faith. This exclusivity can lead to religious intolerance and conflict, as adherents of monotheistic faiths may view those who worship other gods as misguided or even heretical.</w:t>
      </w:r>
    </w:p>
    <w:p w14:paraId="5F03852E" w14:textId="77777777" w:rsidR="007D001D" w:rsidRDefault="00000000">
      <w:r>
        <w:t>Polytheistic religions, on the other hand, tend to be more inclusive and tolerant of diverse religious practices, as the existence of multiple deities allows for a greater variety of religious expressions and experiences. Polytheistic societies often have a more fluid and syncretic approach to religion, with the incorporation of new gods and goddesses into existing pantheons and the blending of religious traditions from different cultures.</w:t>
      </w:r>
    </w:p>
    <w:p w14:paraId="25192C53" w14:textId="77777777" w:rsidR="007D001D" w:rsidRDefault="00000000">
      <w:r>
        <w:t>The relationship between monotheism and polytheism is not always clear-cut, and many religious traditions exhibit elements of both. For example, some forms of Hinduism acknowledge the existence of a single, supreme being (Brahman) while also recognizing a vast array of lesser deities and spiritual beings. Similarly, some strands of Jewish and Islamic mysticism have explored the idea of God's unity encompassing a multiplicity of divine aspects or emanations.</w:t>
      </w:r>
    </w:p>
    <w:p w14:paraId="51C63FB2" w14:textId="77777777" w:rsidR="007D001D" w:rsidRDefault="00000000">
      <w:r>
        <w:t>In the modern world, the debate between monotheism and polytheism has taken on new dimensions, with the rise of secularism, atheism, and alternative forms of spirituality. Some critics of monotheism argue that the belief in a single, all-powerful God can lead to authoritarianism, dogmatism, and the suppression of diverse viewpoints. Conversely, proponents of monotheism maintain that the belief in a single, supreme being provides a stable foundation for morality, meaning, and purpose in life.</w:t>
      </w:r>
    </w:p>
    <w:p w14:paraId="3D867DCF" w14:textId="77777777" w:rsidR="007D001D" w:rsidRDefault="00000000">
      <w:r>
        <w:lastRenderedPageBreak/>
        <w:t>The exploration of monotheism and polytheism remains a vital endeavor for scholars in religious studies, anthropology, and philosophy. By delving into the origins, development, and implications of these two fundamental forms of religious belief, we gain valuable insights into the rich tapestry of human spirituality and the enduring quest for meaning and connection in the face of the divine. This ongoing investigation illuminates the similarities and differences between monotheistic and polytheistic traditions, deepening our understanding of the complex and diverse ways in which humans have sought to comprehend and relate to the sacred throughout history.</w:t>
      </w:r>
    </w:p>
    <w:p w14:paraId="6B95487C" w14:textId="77777777" w:rsidR="007D001D" w:rsidRDefault="00000000">
      <w:pPr>
        <w:pStyle w:val="Heading2"/>
      </w:pPr>
      <w:r>
        <w:t>Mythology and sacred texts</w:t>
      </w:r>
      <w:bookmarkStart w:id="413" w:name="5.2.4"/>
      <w:bookmarkEnd w:id="413"/>
    </w:p>
    <w:p w14:paraId="590AB887" w14:textId="77777777" w:rsidR="007D001D" w:rsidRDefault="00000000">
      <w:r>
        <w:t>Mythology and sacred texts have played a fundamental role in shaping the religious beliefs, practices, and cultural identities of societies throughout human history. These narratives and writings serve as the foundation for many of the world's religions, providing explanations for the origins of the universe, the nature of the divine, and the purpose of human existence.</w:t>
      </w:r>
    </w:p>
    <w:p w14:paraId="0B55FA13" w14:textId="77777777" w:rsidR="007D001D" w:rsidRDefault="00000000">
      <w:r>
        <w:t>From ancient Mesopotamian epics like the Enuma Elish and the Epic of Gilgamesh to the Hindu Vedas and the Mayan Popol Vuh, mythological stories have been used to convey critical lessons, values, and worldviews. These tales often feature gods, goddesses, heroes, and other supernatural beings who embody the traits and attributes revered by their respective cultures. Through their adventures, conflicts, and interactions, these mythological figures serve as archetypes and role models, illustrating the consequences of certain actions and the importance of virtues such as courage, wisdom, and compassion.</w:t>
      </w:r>
    </w:p>
    <w:p w14:paraId="7C675502" w14:textId="77777777" w:rsidR="007D001D" w:rsidRDefault="00000000">
      <w:r>
        <w:t>In many cases, mythology is closely intertwined with sacred texts, which are considered to be divinely inspired or revealed writings that contain the central teachings and doctrines of a religion. The Abrahamic faiths – Judaism, Christianity, and Islam – each have their own holy books, namely the Torah, the Bible, and the Quran, respectively. These texts not only recount the mythological stories of prophets and patriarchs but also provide guidance on matters of faith, morality, and spiritual practice.</w:t>
      </w:r>
    </w:p>
    <w:p w14:paraId="23353114" w14:textId="77777777" w:rsidR="007D001D" w:rsidRDefault="00000000">
      <w:r>
        <w:t>Similarly, the sacred texts of Eastern religions, such as the Buddhist Tripitaka and the Taoist Tao Te Ching, offer insights into the nature of reality, the path to enlightenment, and the cultivation of inner harmony. These writings often employ rich symbolism, allegory, and metaphor to convey profound truths and enable followers to connect with the divine on a deeper level.</w:t>
      </w:r>
    </w:p>
    <w:p w14:paraId="4AA88FC7" w14:textId="77777777" w:rsidR="007D001D" w:rsidRDefault="00000000">
      <w:r>
        <w:t>The interpretation of mythology and sacred texts has been a subject of ongoing scholarly and theological debate. Some view these narratives as literal accounts of historical events, while others understand them as symbolic representations of spiritual truths or psychological archetypes. The study of comparative mythology has revealed striking similarities between the stories and themes found in different religious traditions, suggesting that they may share common origins or reflect universal human experiences and aspirations.</w:t>
      </w:r>
    </w:p>
    <w:p w14:paraId="3FA09205" w14:textId="77777777" w:rsidR="007D001D" w:rsidRDefault="00000000">
      <w:r>
        <w:t xml:space="preserve">The influence of mythology and sacred texts extends far beyond the religious sphere, permeating art, literature, and popular culture. From the Greek tragedies to modern superhero comics, mythological motifs and archetypal characters continue to captivate </w:t>
      </w:r>
      <w:r>
        <w:lastRenderedPageBreak/>
        <w:t>audiences and inspire new creative works. Sacred texts have also had a profound impact on the development of language, literature, and education, as they were often the first works to be written down and disseminated widely.</w:t>
      </w:r>
    </w:p>
    <w:p w14:paraId="0E0EA3A9" w14:textId="77777777" w:rsidR="007D001D" w:rsidRDefault="00000000">
      <w:r>
        <w:t>However, the interpretation and application of these texts have sometimes been a source of conflict and controversy. Religious fundamentalism, which insists on a literal and inflexible reading of sacred scriptures, has led to intolerance, discrimination, and even violence against those who hold different beliefs or lifestyles. In contrast, more liberal and progressive approaches to religion seek to reinterpret these texts in light of contemporary knowledge and values, emphasizing their underlying messages of love, compassion, and social justice.</w:t>
      </w:r>
    </w:p>
    <w:p w14:paraId="62A935B4" w14:textId="77777777" w:rsidR="007D001D" w:rsidRDefault="00000000">
      <w:r>
        <w:t>The enduring power of mythology and sacred texts serves as a reminder of the importance of storytelling, symbolism, and the search for meaning in the face of modern challenges. Engaging with these ancient narratives and writings provides valuable insights into the human condition, fosters a deeper appreciation for the diversity of religious and cultural traditions, and supports the building of a more inclusive and compassionate global community.</w:t>
      </w:r>
    </w:p>
    <w:p w14:paraId="107E13C9" w14:textId="77777777" w:rsidR="007D001D" w:rsidRDefault="00000000">
      <w:pPr>
        <w:pStyle w:val="Heading2"/>
      </w:pPr>
      <w:r>
        <w:t>Religious rituals and practices</w:t>
      </w:r>
      <w:bookmarkStart w:id="414" w:name="5.2.5"/>
      <w:bookmarkEnd w:id="414"/>
    </w:p>
    <w:p w14:paraId="4FC9ADE1" w14:textId="77777777" w:rsidR="007D001D" w:rsidRDefault="00000000">
      <w:r>
        <w:t>Religious rituals and practices are an integral part of human spirituality, serving as a means to connect with the divine, express devotion, and foster a sense of community among believers. These practices vary greatly across different religions and cultures, reflecting the diverse ways in which humans seek to understand and relate to the sacred.</w:t>
      </w:r>
    </w:p>
    <w:p w14:paraId="072082DC" w14:textId="77777777" w:rsidR="007D001D" w:rsidRDefault="00000000">
      <w:r>
        <w:t>One of the most common forms of religious ritual is prayer, which can be performed individually or collectively, and may involve recitation of sacred texts, spontaneous expressions of devotion, or silent contemplation. In many religions, such as Islam and Judaism, prayer is performed at specific times throughout the day, often facing a particular direction or holy site. The physical postures and gestures associated with prayer, such as kneeling, bowing, or prostration, also vary across traditions and serve to express humility and reverence.</w:t>
      </w:r>
    </w:p>
    <w:p w14:paraId="0548D78A" w14:textId="77777777" w:rsidR="007D001D" w:rsidRDefault="00000000">
      <w:r>
        <w:t>Another widespread religious practice is the offering of sacrifices or gifts to deities or spiritual entities. This can take the form of material offerings, such as food, flowers, or precious objects, or more symbolic offerings, such as the lighting of candles or the burning of incense. In some traditions, animal sacrifice is still practiced, although this has become less common in modern times. The act of offering is often seen as a way to express gratitude, seek blessings, or atone for sins.</w:t>
      </w:r>
    </w:p>
    <w:p w14:paraId="568183A7" w14:textId="77777777" w:rsidR="007D001D" w:rsidRDefault="00000000">
      <w:r>
        <w:t>Pilgrimage is another significant religious practice, involving journeys to holy sites or places of spiritual importance. For Muslims, the Hajj, or pilgrimage to Mecca, is one of the Five Pillars of Islam and is considered a duty for all able-bodied believers who can afford it. Similarly, many Hindus undertake pilgrimages to sacred cities like Varanasi or to temples dedicated to specific deities. Pilgrimage can be a transformative experience, offering opportunities for spiritual growth, self-reflection, and connection with fellow believers.</w:t>
      </w:r>
    </w:p>
    <w:p w14:paraId="41A47230" w14:textId="77777777" w:rsidR="007D001D" w:rsidRDefault="00000000">
      <w:r>
        <w:t xml:space="preserve">Rites of passage mark important transitions in an individual's life and are often imbued with religious significance. These can include birth rituals, such as baptism in Christianity or </w:t>
      </w:r>
      <w:r>
        <w:lastRenderedPageBreak/>
        <w:t>the naming ceremony in Hinduism, as well as coming-of-age ceremonies, marriage rites, and funeral practices. These rituals serve to acknowledge the changes in a person's social and spiritual status and to invoke divine blessings and protection during these critical moments.</w:t>
      </w:r>
    </w:p>
    <w:p w14:paraId="5CBD7114" w14:textId="77777777" w:rsidR="007D001D" w:rsidRDefault="00000000">
      <w:r>
        <w:t>Fasting and other forms of asceticism are practiced in many religions as a means of purification, self-discipline, and heightened spiritual awareness. Muslims observe the month-long fast of Ramadan, during which they abstain from food, drink, and other physical needs during daylight hours. Some Christian traditions also incorporate fasting, particularly during the liturgical season of Lent. In Hinduism and Buddhism, ascetic practices such as meditation, yoga, and renunciation of worldly possessions are seen as paths to spiritual enlightenment.</w:t>
      </w:r>
    </w:p>
    <w:p w14:paraId="6AA7FDB4" w14:textId="77777777" w:rsidR="007D001D" w:rsidRDefault="00000000">
      <w:r>
        <w:t>Communal worship and gatherings are central to many religious traditions, providing opportunities for shared prayer, teachings, and fellowship. The Christian Eucharist, or Holy Communion, is a sacramental meal that reenacts the Last Supper of Jesus Christ and symbolizes the unity of believers. Similarly, the Jewish Sabbath, or Shabbat, is a weekly day of rest and worship, marked by special prayers, meals, and family gatherings. These communal rituals help to strengthen social bonds and create a sense of shared identity among members of a religious community.</w:t>
      </w:r>
    </w:p>
    <w:p w14:paraId="49BCE2BE" w14:textId="77777777" w:rsidR="007D001D" w:rsidRDefault="00000000">
      <w:r>
        <w:t>Religious festivals and holy days are another important aspect of ritual practice, commemorating key events in a religion's history or celebrating seasonal changes and divine blessings. Christmas and Easter are major Christian holidays, while Diwali, the festival of lights, is a significant celebration in Hinduism, Sikhism, and Jainism. These festive occasions often involve special prayers, processions, and the exchange of gifts, reflecting the joyous and communal nature of religious observance.</w:t>
      </w:r>
    </w:p>
    <w:p w14:paraId="6E5372A1" w14:textId="77777777" w:rsidR="007D001D" w:rsidRDefault="00000000">
      <w:r>
        <w:t>While religious rituals and practices can vary greatly in their specifics, they share a common purpose of connecting individuals and communities with the divine, fostering a sense of meaning and purpose, and marking the rhythms of life and death. These practices serve as tangible expressions of faith and devotion, anchoring believers in a shared spiritual heritage and providing a framework for navigating the challenges and mysteries of human existence. Their enduring presence in the lives of countless people around the world underscores the profound significance of religious experience in shaping the human spirit.</w:t>
      </w:r>
    </w:p>
    <w:p w14:paraId="12618201" w14:textId="77777777" w:rsidR="007D001D" w:rsidRDefault="00000000">
      <w:pPr>
        <w:pStyle w:val="Heading2"/>
      </w:pPr>
      <w:r>
        <w:t>Spirituality and mysticism</w:t>
      </w:r>
      <w:bookmarkStart w:id="415" w:name="5.2.6"/>
      <w:bookmarkEnd w:id="415"/>
    </w:p>
    <w:p w14:paraId="41C5090D" w14:textId="77777777" w:rsidR="007D001D" w:rsidRDefault="00000000">
      <w:r>
        <w:t>Spirituality and mysticism are concepts that transcend the boundaries of organized religion, delving into the realm of personal experience and the search for a deeper connection with the divine or ultimate reality. While religious traditions often incorporate elements of spirituality and mysticism, these concepts can also be explored independently of any specific faith.</w:t>
      </w:r>
    </w:p>
    <w:p w14:paraId="3EF90367" w14:textId="77777777" w:rsidR="007D001D" w:rsidRDefault="00000000">
      <w:r>
        <w:t>At its core, spirituality refers to the individual's inner journey towards understanding the nature of existence, the purpose of life, and one's place in the universe. It involves the cultivation of a sense of inner peace, self-awareness, and connection with something greater than oneself. Spiritual practices may include meditation, contemplation, prayer, and mindfulness, among others.</w:t>
      </w:r>
    </w:p>
    <w:p w14:paraId="72044B6D" w14:textId="77777777" w:rsidR="007D001D" w:rsidRDefault="00000000">
      <w:r>
        <w:lastRenderedPageBreak/>
        <w:t>Mysticism, on the other hand, is often associated with the direct experience of the divine or ultimate reality. Mystics seek to achieve a state of unity or oneness with the absolute, often through intense spiritual practices, such as meditation, asceticism, or devotion. Mystical experiences are often described as ineffable, transcending the limitations of language and intellectual understanding.</w:t>
      </w:r>
    </w:p>
    <w:p w14:paraId="29CE799A" w14:textId="77777777" w:rsidR="007D001D" w:rsidRDefault="00000000">
      <w:r>
        <w:t>Throughout history, various spiritual and mystical traditions have emerged across cultures and religions. In Hinduism, the concept of yoga encompasses a range of spiritual practices aimed at achieving union with the divine, while the Vedantic tradition emphasizes the realization of the true self (Atman) as identical with the ultimate reality (Brahman). Buddhism, particularly in its Mahayana and Vajrayana forms, also has a rich tradition of mystical practices, such as the cultivation of emptiness (shunyata) and the attainment of enlightenment (nirvana).</w:t>
      </w:r>
    </w:p>
    <w:p w14:paraId="711BDD16" w14:textId="77777777" w:rsidR="007D001D" w:rsidRDefault="00000000">
      <w:r>
        <w:t>In the Abrahamic religions of Judaism, Christianity, and Islam, mysticism has taken various forms. Jewish mysticism, known as Kabbalah, explores the esoteric aspects of the Torah and seeks to achieve a closer connection with the divine through practices such as meditation and the study of sacred texts. Christian mysticism, exemplified by figures such as Meister Eckhart and Teresa of Ávila, emphasizes the direct experience of God's presence and love. In Islam, Sufism represents the mystical dimension, with practitioners (Sufis) seeking to purify their hearts and achieve unity with the divine through practices such as dhikr (remembrance of God) and sama (spiritual listening).</w:t>
      </w:r>
    </w:p>
    <w:p w14:paraId="54FD9485" w14:textId="77777777" w:rsidR="007D001D" w:rsidRDefault="00000000">
      <w:r>
        <w:t>Beyond the confines of established religions, various spiritual and mystical movements have emerged, often drawing upon a syncretic blend of teachings and practices from different traditions. These movements, such as Theosophy, New Age spirituality, and contemporary forms of shamanism, often emphasize personal spiritual growth, the exploration of altered states of consciousness, and the development of psychic or intuitive abilities.</w:t>
      </w:r>
    </w:p>
    <w:p w14:paraId="1F379201" w14:textId="77777777" w:rsidR="007D001D" w:rsidRDefault="00000000">
      <w:r>
        <w:t>The relationship between spirituality, mysticism, and science has been a topic of ongoing debate. While some view these domains as fundamentally incompatible, others argue that they can complement and inform each other. The emerging field of neurotheology, for example, seeks to understand the neural basis of spiritual and mystical experiences, shedding light on the complex interplay between the brain, consciousness, and the experience of the divine.</w:t>
      </w:r>
    </w:p>
    <w:p w14:paraId="31E8E21E" w14:textId="77777777" w:rsidR="007D001D" w:rsidRDefault="00000000">
      <w:r>
        <w:t>Spirituality and mysticism also have important implications for personal well-being and mental health. Studies have shown that spiritual practices, such as meditation and prayer, can have positive effects on stress reduction, emotional regulation, and overall psychological well-being. The cultivation of compassion, gratitude, and a sense of connection with others, which are often central to spiritual traditions, has also been linked to increased happiness and life satisfaction.</w:t>
      </w:r>
    </w:p>
    <w:p w14:paraId="4E3763C0" w14:textId="77777777" w:rsidR="007D001D" w:rsidRDefault="00000000">
      <w:r>
        <w:t>The exploration of spirituality and mysticism in our globalized, interconnected world fosters a deeper understanding and appreciation of the diverse ways individuals and cultures seek meaning, purpose, and connection with the sacred. Examining these dimensions of human experience provides insights into fundamental questions of existence and the nature of reality while cultivating empathy, compassion, and unity with all beings.</w:t>
      </w:r>
    </w:p>
    <w:p w14:paraId="3DFAA833" w14:textId="77777777" w:rsidR="007D001D" w:rsidRDefault="00000000">
      <w:pPr>
        <w:pStyle w:val="Heading2"/>
      </w:pPr>
      <w:r>
        <w:lastRenderedPageBreak/>
        <w:t>Religion and science</w:t>
      </w:r>
      <w:bookmarkStart w:id="416" w:name="5.2.7"/>
      <w:bookmarkEnd w:id="416"/>
    </w:p>
    <w:p w14:paraId="54137223" w14:textId="77777777" w:rsidR="007D001D" w:rsidRDefault="00000000">
      <w:r>
        <w:t>The relationship between religion and science has been a complex and often contentious one throughout history. While some view the two as inherently incompatible, others see them as complementary ways of understanding the world. At the heart of the debate lies the question of how to reconcile religious beliefs with scientific evidence and methodology.</w:t>
      </w:r>
    </w:p>
    <w:p w14:paraId="090E78BE" w14:textId="77777777" w:rsidR="007D001D" w:rsidRDefault="00000000">
      <w:r>
        <w:t>Throughout much of human history, religion served as the primary means of explaining the natural world and the place of humans within it. Creation myths, such as those found in the Abrahamic religions, provided a framework for understanding the origins of the universe and life on Earth. However, as scientific knowledge expanded, particularly during the Scientific Revolution of the 16th and 17th centuries, tensions began to arise between religious doctrine and empirical evidence.</w:t>
      </w:r>
    </w:p>
    <w:p w14:paraId="0B3AC434" w14:textId="77777777" w:rsidR="007D001D" w:rsidRDefault="00000000">
      <w:r>
        <w:t>One of the most famous examples of this conflict is the trial of Galileo Galilei in 1633. Galileo's support for the Copernican heliocentric model of the solar system, which placed the Sun at the center rather than the Earth, contradicted the prevailing religious view based on a literal interpretation of scripture. Despite the scientific evidence supporting Galileo's position, he was forced to recant his views by the Roman Catholic Church and spent the remainder of his life under house arrest.</w:t>
      </w:r>
    </w:p>
    <w:p w14:paraId="6885B4B0" w14:textId="77777777" w:rsidR="007D001D" w:rsidRDefault="00000000">
      <w:r>
        <w:t>The publication of Charles Darwin's "On the Origin of Species" in 1859 further heightened tensions between religion and science. Darwin's theory of evolution by natural selection challenged the traditional religious belief in the special creation of species and the idea that humans were distinct from other animals. The debate over evolution continues to this day, with some religious groups rejecting the theory outright and others seeking to reconcile it with their beliefs.</w:t>
      </w:r>
    </w:p>
    <w:p w14:paraId="6C71ADCF" w14:textId="77777777" w:rsidR="007D001D" w:rsidRDefault="00000000">
      <w:r>
        <w:t>Despite these historical conflicts, many scientists and religious leaders have sought to find common ground between the two domains. One approach has been to argue that religion and science address different aspects of reality and serve different purposes. Religion, according to this view, is concerned with questions of meaning, purpose, and values, while science is focused on understanding the natural world through empirical observation and experimentation.</w:t>
      </w:r>
    </w:p>
    <w:p w14:paraId="6025D14A" w14:textId="77777777" w:rsidR="007D001D" w:rsidRDefault="00000000">
      <w:r>
        <w:t>Another perspective holds that religion and science can be mutually enriching. For example, some scientists have drawn upon religious or spiritual insights to guide their research or to find meaning in their work. Conversely, some religious leaders have embraced scientific findings as a way to deepen their understanding of the world and their faith. The Catholic Church, for instance, has officially accepted the theory of evolution and has sponsored scientific research through institutions like the Vatican Observatory.</w:t>
      </w:r>
    </w:p>
    <w:p w14:paraId="25DADDB9" w14:textId="77777777" w:rsidR="007D001D" w:rsidRDefault="00000000">
      <w:r>
        <w:t>However, challenges remain in reconciling religious beliefs with certain scientific theories and findings. The Big Bang theory, for example, which posits that the universe began with a massive expansion from a singularity, raises questions about the role of a divine creator. Similarly, advances in fields like neuroscience and genetics have led some to question traditional notions of the soul, free will, and human uniqueness.</w:t>
      </w:r>
    </w:p>
    <w:p w14:paraId="5878D3E1" w14:textId="77777777" w:rsidR="007D001D" w:rsidRDefault="00000000">
      <w:r>
        <w:t xml:space="preserve">Efforts to bridge the gap between religion and science have given rise to various approaches, such as theistic evolution, which holds that God guides the process of evolution, and the intelligent design movement, which argues that certain features of the natural </w:t>
      </w:r>
      <w:r>
        <w:lastRenderedPageBreak/>
        <w:t>world are best explained by an intelligent cause rather than undirected natural processes. However, these approaches have been criticized by many scientists as pseudoscience and as attempts to introduce religious ideas into science education.</w:t>
      </w:r>
    </w:p>
    <w:p w14:paraId="2E653821" w14:textId="77777777" w:rsidR="007D001D" w:rsidRDefault="00000000">
      <w:r>
        <w:t>The relationship between religion and science remains a complex and ongoing dialogue. While some may see the two as fundamentally incompatible, others believe that they can coexist and even enrich one another. New questions and challenges will likely emerge, requiring ongoing reflection and dialogue between the two domains. This continuing exchange serves as evidence of the enduring significance of both religion and science in human understanding and experience.</w:t>
      </w:r>
    </w:p>
    <w:p w14:paraId="7C271836" w14:textId="77777777" w:rsidR="007D001D" w:rsidRDefault="00000000">
      <w:pPr>
        <w:pStyle w:val="Heading2"/>
      </w:pPr>
      <w:r>
        <w:t>Religion and politics</w:t>
      </w:r>
      <w:bookmarkStart w:id="417" w:name="5.2.8"/>
      <w:bookmarkEnd w:id="417"/>
    </w:p>
    <w:p w14:paraId="02D8C1BD" w14:textId="77777777" w:rsidR="007D001D" w:rsidRDefault="00000000">
      <w:r>
        <w:t>Religion and politics have been intertwined throughout human history, with religious beliefs and institutions often playing a significant role in shaping political systems, laws, and social norms. The relationship between religion and politics can be complex and multifaceted, ranging from the direct involvement of religious leaders in government to the influence of religious values on political decision-making.</w:t>
      </w:r>
    </w:p>
    <w:p w14:paraId="508D1559" w14:textId="77777777" w:rsidR="007D001D" w:rsidRDefault="00000000">
      <w:r>
        <w:t>In some societies, religion and politics are closely linked, with religious authorities holding significant political power or with religious law forming the basis of the legal system. Theocracies, for example, are governments in which religious leaders rule in the name of a deity or religious law, such as the Islamic Republic of Iran or the Vatican City. In these cases, religious doctrine directly influences political decisions and shapes the structure of government.</w:t>
      </w:r>
    </w:p>
    <w:p w14:paraId="4F78DF2F" w14:textId="77777777" w:rsidR="007D001D" w:rsidRDefault="00000000">
      <w:r>
        <w:t>Even in secular societies where there is a separation of church and state, religion can still have a profound impact on politics. Religious values and beliefs can shape the moral and ethical foundations of a society, influencing the way people think about issues such as social justice, human rights, and the role of government. Political leaders may draw upon religious language and symbolism to appeal to certain constituencies or to justify their policies.</w:t>
      </w:r>
    </w:p>
    <w:p w14:paraId="6B16F579" w14:textId="77777777" w:rsidR="007D001D" w:rsidRDefault="00000000">
      <w:r>
        <w:t>Religion can also play a role in political activism and social movements. Many religious traditions emphasize values such as compassion, equality, and justice, which can inspire individuals and communities to work towards social and political change. Religious leaders and organizations have been at the forefront of movements for civil rights, peace, and environmental protection, using their moral authority to advocate for change.</w:t>
      </w:r>
    </w:p>
    <w:p w14:paraId="6AD41645" w14:textId="77777777" w:rsidR="007D001D" w:rsidRDefault="00000000">
      <w:r>
        <w:t>However, the intersection of religion and politics can also be a source of tension and conflict. When religious beliefs are used to justify discrimination, oppression, or violence, it can lead to deep divisions within society. Religious fundamentalism, for example, can lead to the suppression of individual rights and freedoms in the name of religious purity or orthodoxy. In some cases, religious differences can fuel political tensions and even lead to armed conflict, such as in the case of the Israeli-Palestinian conflict or the sectarian violence in Iraq.</w:t>
      </w:r>
    </w:p>
    <w:p w14:paraId="656743E2" w14:textId="77777777" w:rsidR="007D001D" w:rsidRDefault="00000000">
      <w:r>
        <w:t xml:space="preserve">The role of religion in politics also raises questions about the separation of church and state and the protection of religious freedom. In many democratic societies, there is a belief that government should remain neutral with respect to religion, neither promoting nor inhibiting religious practice. This principle is enshrined in the First Amendment to the </w:t>
      </w:r>
      <w:r>
        <w:lastRenderedPageBreak/>
        <w:t>United States Constitution, which prohibits the government from establishing an official religion or favoring one religion over another. However, the line between religious expression and political action can sometimes be blurred, leading to debates about the appropriate role of religion in the public sphere.</w:t>
      </w:r>
    </w:p>
    <w:p w14:paraId="45A427D1" w14:textId="77777777" w:rsidR="007D001D" w:rsidRDefault="00000000">
      <w:r>
        <w:t>Despite these challenges, many people believe that religion can play a positive role in politics by providing a moral compass and a sense of shared values. Religious leaders can use their influence to promote social justice, peace, and reconciliation, and to hold political leaders accountable to higher ethical standards. Interfaith dialogue and cooperation can also help to bridge divides and promote understanding between different religious communities.</w:t>
      </w:r>
    </w:p>
    <w:p w14:paraId="45985A49" w14:textId="77777777" w:rsidR="007D001D" w:rsidRDefault="00000000">
      <w:r>
        <w:t>The complex interplay between the sacred and the secular in the political realm is an ongoing reality in societies worldwide. By engaging in open and honest dialogue, respecting religious diversity, and upholding the principles of human rights and democracy, communities can strive to find a balance that acknowledges the influence of religion on political life while safeguarding the rights and freedoms of all individuals. The dynamic nature of this relationship serves as a powerful reminder of the enduring significance of faith and belief in shaping the political landscape.</w:t>
      </w:r>
    </w:p>
    <w:p w14:paraId="00CC88CD" w14:textId="77777777" w:rsidR="007D001D" w:rsidRDefault="00000000">
      <w:pPr>
        <w:pStyle w:val="Heading2"/>
      </w:pPr>
      <w:r>
        <w:t>Religious ethics and morality</w:t>
      </w:r>
      <w:bookmarkStart w:id="418" w:name="5.2.9"/>
      <w:bookmarkEnd w:id="418"/>
    </w:p>
    <w:p w14:paraId="41A8D1A0" w14:textId="77777777" w:rsidR="007D001D" w:rsidRDefault="00000000">
      <w:r>
        <w:t>Religious ethics and morality are central to the beliefs and practices of many faith traditions worldwide. These ethical systems guide adherents in making decisions about right and wrong, good and evil, and the proper conduct of human life. The origins of religious morality can be traced back to ancient texts, such as the Bible, the Quran, and the Vedas, which contain teachings and commandments that form the basis of moral codes for their respective religions.</w:t>
      </w:r>
    </w:p>
    <w:p w14:paraId="047EC6F7" w14:textId="77777777" w:rsidR="007D001D" w:rsidRDefault="00000000">
      <w:r>
        <w:t>One of the fundamental aspects of religious ethics is the concept of divine command theory, which holds that an action is morally right if it is commanded by God and morally wrong if it is forbidden by God. This idea is prevalent in monotheistic religions like Judaism, Christianity, and Islam, where God is seen as the ultimate source of moral authority. The Ten Commandments in the Hebrew Bible and the Five Pillars of Islam are examples of divine commands that shape the moral behavior of believers.</w:t>
      </w:r>
    </w:p>
    <w:p w14:paraId="0EA39686" w14:textId="77777777" w:rsidR="007D001D" w:rsidRDefault="00000000">
      <w:r>
        <w:t>However, religious ethics extend beyond mere obedience to divine commands. Many faith traditions emphasize the cultivation of virtues and the development of moral character. For example, in Buddhism, the Noble Eightfold Path outlines a series of practices and qualities, such as right speech, right action, and right livelihood, that lead to the alleviation of suffering and the attainment of enlightenment. Similarly, in Christianity, the Fruit of the Spirit (love, joy, peace, patience, kindness, goodness, faithfulness, gentleness, and self-control) are seen as evidence of a life guided by God's presence.</w:t>
      </w:r>
    </w:p>
    <w:p w14:paraId="34D24D46" w14:textId="77777777" w:rsidR="007D001D" w:rsidRDefault="00000000">
      <w:r>
        <w:t>Religious ethics also grapple with complex moral dilemmas and contemporary issues. For instance, many faith traditions have teachings related to the sanctity of life, which inform their positions on abortion, euthanasia, and capital punishment. Religious perspectives on social justice, environmental stewardship, and human rights also shape the moral discourse within faith communities and their engagement with the broader society.</w:t>
      </w:r>
    </w:p>
    <w:p w14:paraId="02EB51EC" w14:textId="77777777" w:rsidR="007D001D" w:rsidRDefault="00000000">
      <w:r>
        <w:lastRenderedPageBreak/>
        <w:t>The relationship between religious ethics and secular morality is a subject of ongoing debate. Some argue that religious morality provides a transcendent foundation for ethical behavior, while others contend that moral norms can be derived from reason and human experience alone. The role of religion in public life and the extent to which religious beliefs should influence laws and policies are also matters of contention.</w:t>
      </w:r>
    </w:p>
    <w:p w14:paraId="18B275E5" w14:textId="77777777" w:rsidR="007D001D" w:rsidRDefault="00000000">
      <w:r>
        <w:t>Within religious communities, there is often a diversity of moral views and interpretations. Scholars and practitioners engage in hermeneutics, the study of the interpretation of sacred texts, to derive ethical principles and apply them to contemporary contexts. This process can lead to vigorous debates and the emergence of different schools of thought within a single faith tradition.</w:t>
      </w:r>
    </w:p>
    <w:p w14:paraId="11619DA6" w14:textId="77777777" w:rsidR="007D001D" w:rsidRDefault="00000000">
      <w:r>
        <w:t>The study of comparative religious ethics seeks to identify common moral principles across diverse faith traditions while also acknowledging their unique features and historical contexts. This approach highlights the shared human quest for meaning, purpose, and moral guidance, and it promotes interfaith dialogue and understanding.</w:t>
      </w:r>
    </w:p>
    <w:p w14:paraId="68E9B069" w14:textId="77777777" w:rsidR="007D001D" w:rsidRDefault="00000000">
      <w:r>
        <w:t>Religious ethics also intersect with other branches of ethics, such as bioethics, business ethics, and environmental ethics. Faith traditions offer distinctive perspectives on issues such as genetic engineering, corporate social responsibility, and climate change, drawing from their theological and moral frameworks.</w:t>
      </w:r>
    </w:p>
    <w:p w14:paraId="68219471" w14:textId="77777777" w:rsidR="007D001D" w:rsidRDefault="00000000">
      <w:r>
        <w:t>In practice, religious ethics are transmitted through various means, including sacred texts, oral traditions, religious education, and the example of religious leaders and saints. The lived experience of faith communities, including their rituals, practices, and social engagement, also shapes the moral formation of individuals and groups.</w:t>
      </w:r>
    </w:p>
    <w:p w14:paraId="6B48AD42" w14:textId="77777777" w:rsidR="007D001D" w:rsidRDefault="00000000">
      <w:r>
        <w:t>Religious ethics and morality serve to orient human life towards what is believed to be the highest good, whether that is understood as union with God, the realization of human potential, or the creation of a just and compassionate society. The specific content of religious moral codes may vary, but they share a common aim of guiding individuals and communities towards a life of meaning, purpose, and ethical conduct. These enduring ethical frameworks continue to shape the lives of countless individuals and communities around the world, providing guidance and inspiration for navigating the complexities of the human experience.</w:t>
      </w:r>
    </w:p>
    <w:p w14:paraId="5E2BA0A1" w14:textId="77777777" w:rsidR="007D001D" w:rsidRDefault="00000000">
      <w:pPr>
        <w:pStyle w:val="Heading2"/>
      </w:pPr>
      <w:r>
        <w:t>Secularism and atheism</w:t>
      </w:r>
      <w:bookmarkStart w:id="419" w:name="5.2.10"/>
      <w:bookmarkEnd w:id="419"/>
    </w:p>
    <w:p w14:paraId="4ABE30A8" w14:textId="77777777" w:rsidR="007D001D" w:rsidRDefault="00000000">
      <w:r>
        <w:t>Secularism and atheism are two distinct but related concepts that have gained prominence in modern times. Secularism is the principle of separating religious institutions from the state and public affairs, advocating for a society based on secular values rather than religious ones. This includes the idea that government should be neutral on matters of religion, neither favoring nor discriminating against any particular faith or belief system. Secularists argue that this separation is necessary to ensure equality, protect individual rights, and maintain social stability in diverse societies.</w:t>
      </w:r>
    </w:p>
    <w:p w14:paraId="7D5D73A5" w14:textId="77777777" w:rsidR="007D001D" w:rsidRDefault="00000000">
      <w:r>
        <w:t xml:space="preserve">Atheism, on the other hand, is the absence of belief in any deities or supernatural entities. Atheists reject the claims of religions and do not subscribe to the idea of a higher power or divine being. They often base their worldview on scientific evidence, rational thinking, and empirical observation. Atheism is not a single, unified belief system but rather a spectrum of </w:t>
      </w:r>
      <w:r>
        <w:lastRenderedPageBreak/>
        <w:t>positions, ranging from those who simply lack belief in gods to those who actively argue against the existence of deities and the validity of religious claims.</w:t>
      </w:r>
    </w:p>
    <w:p w14:paraId="052A8040" w14:textId="77777777" w:rsidR="007D001D" w:rsidRDefault="00000000">
      <w:r>
        <w:t>The relationship between secularism and atheism is complex. While many atheists support secularism as a means of ensuring freedom from religious influence in public life, not all secularists are atheists. Some individuals may advocate for a secular society while still holding personal religious beliefs. Conversely, some atheists may not necessarily support secularism, arguing instead for the complete eradication of religion from all aspects of life.</w:t>
      </w:r>
    </w:p>
    <w:p w14:paraId="4A86BBBD" w14:textId="77777777" w:rsidR="007D001D" w:rsidRDefault="00000000">
      <w:r>
        <w:t>The rise of secularism and atheism can be attributed to various factors, including the growth of scientific knowledge, the spread of education, and the increasing diversity of modern societies. As people have become more exposed to different beliefs and ways of life, many have begun to question traditional religious dogmas and seek alternative explanations for the world around them. The horrors of religious conflicts and the abuses of power by religious institutions have also contributed to the growing skepticism towards religion.</w:t>
      </w:r>
    </w:p>
    <w:p w14:paraId="2DDD2D1C" w14:textId="77777777" w:rsidR="007D001D" w:rsidRDefault="00000000">
      <w:r>
        <w:t>In many parts of the world, secularism has become a key principle of governance, enshrined in constitutions and laws that protect the rights of all citizens regardless of their religious beliefs. This has led to the creation of secular public spaces, such as schools and government buildings, where religious symbols and practices are not permitted. Secular laws have also been enacted to ensure equal treatment of all individuals, regardless of their faith or lack thereof, in matters such as marriage, divorce, and inheritance.</w:t>
      </w:r>
    </w:p>
    <w:p w14:paraId="191850C8" w14:textId="77777777" w:rsidR="007D001D" w:rsidRDefault="00000000">
      <w:r>
        <w:t>However, the rise of secularism and atheism has also been met with resistance and criticism from religious groups who see these trends as a threat to their way of life. Some argue that secularism promotes a moral vacuum and undermines the foundations of society, while others claim that atheism is a form of arrogance that denies the existence of a higher truth. These tensions have led to ongoing debates and conflicts in many societies, as people struggle to find a balance between religious freedom and secular values.</w:t>
      </w:r>
    </w:p>
    <w:p w14:paraId="54DFD8AE" w14:textId="77777777" w:rsidR="007D001D" w:rsidRDefault="00000000">
      <w:r>
        <w:t>Despite these challenges, secularism and atheism have made significant strides in many parts of the world. The growing acceptance of these worldviews is a clear indication of the changing social, cultural, and intellectual landscape of our time. As more people become educated and exposed to diverse perspectives, they are increasingly questioning traditional religious beliefs and seeking alternative ways of understanding the world. This has led to the growth of secular and atheist communities, who come together to share their ideas, provide support for one another, and advocate for their rights. The principles of secularism and the insights of atheism have the potential to create a more just, rational, and inclusive world for all, and their ongoing influence on human society is undeniable.</w:t>
      </w:r>
    </w:p>
    <w:p w14:paraId="2A8864C0" w14:textId="77777777" w:rsidR="007D001D" w:rsidRDefault="00000000">
      <w:r>
        <w:br w:type="page"/>
      </w:r>
    </w:p>
    <w:p w14:paraId="4D8DF5E9" w14:textId="77777777" w:rsidR="007D001D" w:rsidRDefault="00000000">
      <w:pPr>
        <w:pStyle w:val="Heading1"/>
      </w:pPr>
      <w:r>
        <w:lastRenderedPageBreak/>
        <w:t>Chapter 43: Philosophy and Ethics</w:t>
      </w:r>
    </w:p>
    <w:p w14:paraId="5A1FD584" w14:textId="77777777" w:rsidR="007D001D" w:rsidRDefault="00000000">
      <w:pPr>
        <w:pStyle w:val="Heading2"/>
      </w:pPr>
      <w:r>
        <w:t>Metaphysics and ontology</w:t>
      </w:r>
      <w:bookmarkStart w:id="420" w:name="5.3.1"/>
      <w:bookmarkEnd w:id="420"/>
    </w:p>
    <w:p w14:paraId="124F1C0C" w14:textId="77777777" w:rsidR="007D001D" w:rsidRDefault="00000000">
      <w:r>
        <w:t>Metaphysics and ontology are fundamental branches of philosophy that explore the nature of reality and existence. Metaphysics seeks to understand the underlying principles and structure of the universe, while ontology focuses on the study of being and the categories of existence. These disciplines have captivated philosophers for millennia, as they attempt to unravel the mysteries of the world around us and our place within it.</w:t>
      </w:r>
    </w:p>
    <w:p w14:paraId="7FF3ABD5" w14:textId="77777777" w:rsidR="007D001D" w:rsidRDefault="00000000">
      <w:r>
        <w:t>One of the central questions in metaphysics is the nature of causality and the relationship between cause and effect. Philosophers have long debated whether events occur due to deterministic laws or if there is room for free will and chance. Some argue that everything in the universe is predetermined, while others maintain that humans possess the ability to make choices that are not entirely dictated by prior events. This debate has significant implications for our understanding of moral responsibility, as well as the role of chance and probability in shaping our lives.</w:t>
      </w:r>
    </w:p>
    <w:p w14:paraId="4214026A" w14:textId="77777777" w:rsidR="007D001D" w:rsidRDefault="00000000">
      <w:r>
        <w:t>Another key area of metaphysical inquiry is the nature of time and space. Philosophers have grappled with questions such as whether time is linear or cyclical, if it is an objective feature of the universe or a subjective construct of the human mind, and how it relates to change and motion. Similarly, the nature of space has been a subject of much speculation, with some arguing that it is an absolute, independent entity and others proposing that it is relative and dependent on the objects within it. These ideas have been further complicated by the discoveries of modern physics, such as Einstein's theory of relativity, which challenges our intuitive understanding of time and space.</w:t>
      </w:r>
    </w:p>
    <w:p w14:paraId="14AD75E6" w14:textId="77777777" w:rsidR="007D001D" w:rsidRDefault="00000000">
      <w:r>
        <w:t>Ontology, as a subfield of metaphysics, is concerned with the nature of existence and the categories of being. Philosophers have proposed various ontological frameworks to describe the fundamental entities that make up reality. Some have argued for a materialist ontology, which holds that only physical matter and energy exist, while others have advocated for idealist or dualist ontologies that include non-physical entities such as minds, ideas, or spirits. The question of universals and particulars has also been a central concern in ontology, with some philosophers maintaining that there are abstract, universal properties that exist independently of their instantiations, while others argue that only particular, concrete objects are real.</w:t>
      </w:r>
    </w:p>
    <w:p w14:paraId="5D90C6C7" w14:textId="77777777" w:rsidR="007D001D" w:rsidRDefault="00000000">
      <w:r>
        <w:t>The mind-body problem is another perennial issue in metaphysics and ontology. This problem arises from the apparent distinction between mental phenomena, such as thoughts and feelings, and physical phenomena, such as the brain and the body. Dualist theories propose that the mind and body are separate, distinct substances, while monist theories argue that they are ultimately one and the same. The question of consciousness and its relationship to the physical world has been a particularly thorny issue, with some philosophers arguing that it cannot be reduced to physical processes, while others maintain that it is an emergent property of complex neural systems.</w:t>
      </w:r>
    </w:p>
    <w:p w14:paraId="1626B269" w14:textId="77777777" w:rsidR="007D001D" w:rsidRDefault="00000000">
      <w:r>
        <w:t xml:space="preserve">The nature of personal identity and the self is another important topic in metaphysics and ontology. Philosophers have debated what constitutes the essence of a person and what makes an individual the same over time. Some have proposed that personal identity is </w:t>
      </w:r>
      <w:r>
        <w:lastRenderedPageBreak/>
        <w:t>grounded in the continuity of psychological states, such as memories and personality traits, while others have emphasized the importance of bodily continuity or the existence of an immaterial soul. The question of free will and moral responsibility is closely tied to these issues, as our understanding of the self and its causal powers has significant implications for how we assign praise and blame.</w:t>
      </w:r>
    </w:p>
    <w:p w14:paraId="6597321F" w14:textId="77777777" w:rsidR="007D001D" w:rsidRDefault="00000000">
      <w:r>
        <w:t>Throughout history, metaphysical and ontological ideas have been closely intertwined with religious and spiritual beliefs. Many religious traditions have posited the existence of a supreme being or ultimate reality that underlies the world of appearance, and have sought to explain the nature of the soul and its relationship to the body. Philosophical arguments for and against the existence of God have been a central concern in Western metaphysics, with thinkers such as Anselm, Aquinas, and Descartes proposing various proofs for God's existence, while others, such as Hume and Kant, have challenged these arguments and offered alternative perspectives.</w:t>
      </w:r>
    </w:p>
    <w:p w14:paraId="746AB024" w14:textId="77777777" w:rsidR="007D001D" w:rsidRDefault="00000000">
      <w:r>
        <w:t>In contemporary philosophy, metaphysics and ontology continue to be vibrant and active fields of inquiry. New developments in science, such as quantum mechanics and the study of consciousness, have raised fresh questions about the nature of reality and the mind-body problem. Philosophers have also been grappling with the implications of emerging technologies, such as artificial intelligence and virtual reality, for our understanding of the self and the boundaries between the real and the virtual.</w:t>
      </w:r>
    </w:p>
    <w:p w14:paraId="3BF44FF6" w14:textId="77777777" w:rsidR="007D001D" w:rsidRDefault="00000000">
      <w:r>
        <w:t>The exploration of the fundamental questions of metaphysics and ontology provides a rich and enduring source of intellectual stimulation and insight. By probing the depths of reality and existence, we can gain a deeper understanding of ourselves and our place in the universe, and can continue to push the boundaries of what we know and what is possible. The pursuit of metaphysical and ontological knowledge remains a vital and enduring part of the human quest for understanding, whether we ultimately arrive at definitive answers or simply uncover new mysteries.</w:t>
      </w:r>
    </w:p>
    <w:p w14:paraId="26AC6603" w14:textId="77777777" w:rsidR="007D001D" w:rsidRDefault="00000000">
      <w:pPr>
        <w:pStyle w:val="Heading2"/>
      </w:pPr>
      <w:r>
        <w:t>Epistemology and the theory of knowledge</w:t>
      </w:r>
      <w:bookmarkStart w:id="421" w:name="5.3.2"/>
      <w:bookmarkEnd w:id="421"/>
    </w:p>
    <w:p w14:paraId="3ED24C2B" w14:textId="77777777" w:rsidR="007D001D" w:rsidRDefault="00000000">
      <w:r>
        <w:t>Epistemology, the branch of philosophy concerned with the theory of knowledge, explores the nature, sources, and limits of human understanding. It seeks to answer fundamental questions such as: What is knowledge? How do we acquire it? Can we be certain of what we know? Philosophers have grappled with these questions for centuries, developing various theories and approaches to epistemology.</w:t>
      </w:r>
    </w:p>
    <w:p w14:paraId="24C0E79D" w14:textId="77777777" w:rsidR="007D001D" w:rsidRDefault="00000000">
      <w:r>
        <w:t>One central debate in epistemology revolves around the distinction between a priori and a posteriori knowledge. A priori knowledge is independent of experience, based on reason alone. Mathematical truths, such as 2+2=4, are often considered examples of a priori knowledge. In contrast, a posteriori knowledge is derived from experience, through observation and empirical evidence. Knowing that the sky is blue or that water boils at 100°C are instances of a posteriori knowledge.</w:t>
      </w:r>
    </w:p>
    <w:p w14:paraId="17822B48" w14:textId="77777777" w:rsidR="007D001D" w:rsidRDefault="00000000">
      <w:r>
        <w:t xml:space="preserve">Another key concept in epistemology is the distinction between justified true belief and knowledge. The traditional definition of knowledge, dating back to Plato, holds that for a belief to count as knowledge, it must be true and justified. However, this definition was challenged by the philosopher Edmund Gettier, who presented counterexamples showing </w:t>
      </w:r>
      <w:r>
        <w:lastRenderedPageBreak/>
        <w:t>that justified true belief does not always equate to knowledge. This led to the development of various alternative theories attempting to refine the concept of knowledge.</w:t>
      </w:r>
    </w:p>
    <w:p w14:paraId="77C33A4D" w14:textId="77777777" w:rsidR="007D001D" w:rsidRDefault="00000000">
      <w:r>
        <w:t>Empiricism and rationalism represent two contrasting approaches to the acquisition of knowledge. Empiricists, such as John Locke and David Hume, argue that all knowledge is derived from sensory experience. They emphasize the role of observation and inductive reasoning in building our understanding of the world. Rationalists, like René Descartes and Gottfried Leibniz, contend that some knowledge is innate or can be attained through pure reason, independent of sensory experience. They highlight the importance of deductive reasoning and the existence of certain self-evident truths.</w:t>
      </w:r>
    </w:p>
    <w:p w14:paraId="17A09150" w14:textId="77777777" w:rsidR="007D001D" w:rsidRDefault="00000000">
      <w:r>
        <w:t>The problem of induction, raised by Hume, questions the justification for inferring general principles from specific instances. Hume argued that there is no logical basis for assuming that the future will resemble the past or that unobserved instances will mirror observed ones. This challenge to inductive reasoning has significant implications for scientific inquiry and our understanding of causality.</w:t>
      </w:r>
    </w:p>
    <w:p w14:paraId="05F36EC7" w14:textId="77777777" w:rsidR="007D001D" w:rsidRDefault="00000000">
      <w:r>
        <w:t>Skepticism, another important strand in epistemology, casts doubt on the possibility of attaining certain knowledge. Radical skeptics, like Pyrrho of Elis, argue that we can never truly know anything, as our senses and reasoning may be unreliable. More moderate forms of skepticism, such as methodological skepticism, advocate for a cautious and critical approach to knowledge claims, subjecting them to rigorous scrutiny.</w:t>
      </w:r>
    </w:p>
    <w:p w14:paraId="66ED6B0F" w14:textId="77777777" w:rsidR="007D001D" w:rsidRDefault="00000000">
      <w:r>
        <w:t>Epistemologists also explore the role of testimony and social factors in knowledge acquisition. Much of what we consider knowledge is based on the testimony of others, such as experts, teachers, or historical accounts. This raises questions about the reliability and justification of testimonial knowledge. Additionally, social epistemology examines how social practices, institutions, and power dynamics shape the production and distribution of knowledge.</w:t>
      </w:r>
    </w:p>
    <w:p w14:paraId="3D310314" w14:textId="77777777" w:rsidR="007D001D" w:rsidRDefault="00000000">
      <w:r>
        <w:t>The relationship between knowledge and truth is another central concern in epistemology. Coherence theories of truth hold that a belief is true if it coheres with a larger system of beliefs. Correspondence theories, on the other hand, maintain that truth consists in a belief's correspondence to objective reality. Pragmatic theories of truth, associated with philosophers like William James and John Dewey, emphasize the practical consequences and usefulness of beliefs in determining their truth value.</w:t>
      </w:r>
    </w:p>
    <w:p w14:paraId="1C4FEDEF" w14:textId="77777777" w:rsidR="007D001D" w:rsidRDefault="00000000">
      <w:r>
        <w:t>Epistemology also intersects with other branches of philosophy, such as the philosophy of science and the philosophy of mind. The philosophy of science investigates the methods, assumptions, and limits of scientific knowledge, while the philosophy of mind explores the nature of mental states and the relationship between mind and knowledge.</w:t>
      </w:r>
    </w:p>
    <w:p w14:paraId="4167B13B" w14:textId="77777777" w:rsidR="007D001D" w:rsidRDefault="00000000">
      <w:r>
        <w:t>In recent decades, epistemology has been enriched by interdisciplinary approaches, drawing insights from fields such as cognitive science, psychology, and sociology. Naturalized epistemology, championed by W.V.O. Quine, seeks to study knowledge as a natural phenomenon, using empirical methods to understand how organisms acquire and process information.</w:t>
      </w:r>
    </w:p>
    <w:p w14:paraId="4207023E" w14:textId="77777777" w:rsidR="007D001D" w:rsidRDefault="00000000">
      <w:r>
        <w:t xml:space="preserve">Ultimately, epistemology serves as a critical foundation for all human inquiry, reminding us to interrogate the basis of our beliefs and to strive for a deeper understanding of the world around us. By grappling with the fundamental questions of knowledge, we can develop a </w:t>
      </w:r>
      <w:r>
        <w:lastRenderedPageBreak/>
        <w:t>more nuanced and reflective approach to learning, discovery, and intellectual growth. The evolving nature of our understanding presents both challenges and opportunities for epistemologists to refine and rethink traditional theories of knowledge. Emerging fields, such as artificial intelligence, prompt us to consider the potential for non-human forms of understanding. Through continued exploration and dialogue, epistemology illuminates the path to a deeper comprehension of ourselves and the world we inhabit.</w:t>
      </w:r>
    </w:p>
    <w:p w14:paraId="21EDEE40" w14:textId="77777777" w:rsidR="007D001D" w:rsidRDefault="00000000">
      <w:pPr>
        <w:pStyle w:val="Heading2"/>
      </w:pPr>
      <w:r>
        <w:t>Logic and reasoning</w:t>
      </w:r>
      <w:bookmarkStart w:id="422" w:name="5.3.3"/>
      <w:bookmarkEnd w:id="422"/>
    </w:p>
    <w:p w14:paraId="3FD9CC0A" w14:textId="77777777" w:rsidR="007D001D" w:rsidRDefault="00000000">
      <w:r>
        <w:t>Logic and reasoning are fundamental aspects of human thought and communication, allowing us to make sound arguments, draw valid conclusions, and evaluate the strength of claims. At its core, logic is the study of the principles and methods of correct reasoning, focusing on the structure and validity of arguments rather than their content. Formal logic, which includes propositional logic and predicate logic, provides a rigorous framework for analyzing arguments using symbolic notation and precise rules of inference. These systems allow for the evaluation of arguments based on their form, ensuring that conclusions follow necessarily from their premises.</w:t>
      </w:r>
    </w:p>
    <w:p w14:paraId="21757DB7" w14:textId="77777777" w:rsidR="007D001D" w:rsidRDefault="00000000">
      <w:r>
        <w:t>Informal logic, on the other hand, deals with the analysis and evaluation of arguments in natural language, taking into account factors such as context, ambiguity, and the intended meaning of the speaker. This branch of logic is particularly relevant to everyday reasoning and discourse, as it helps individuals identify and avoid common logical fallacies, such as ad hominem attacks, straw man arguments, and appeals to emotion. By understanding and applying the principles of informal logic, people can engage in more productive and rational discussions, even when dealing with complex or contentious issues.</w:t>
      </w:r>
    </w:p>
    <w:p w14:paraId="3364A667" w14:textId="77777777" w:rsidR="007D001D" w:rsidRDefault="00000000">
      <w:r>
        <w:t>Inductive reasoning, a key component of scientific inquiry, involves drawing general conclusions from specific observations or evidence. This type of reasoning is based on the idea that if a pattern or trend is observed in a sufficient number of cases, it is likely to hold true in similar, unobserved instances. However, inductive arguments are never completely certain, as there is always the possibility of encountering an exception or contradictory evidence. Despite this inherent uncertainty, inductive reasoning remains an essential tool for making predictions, formulating hypotheses, and guiding decision-making in various domains, from science and medicine to business and politics.</w:t>
      </w:r>
    </w:p>
    <w:p w14:paraId="37509DDA" w14:textId="77777777" w:rsidR="007D001D" w:rsidRDefault="00000000">
      <w:r>
        <w:t>Deductive reasoning, in contrast, involves drawing specific conclusions from general principles or premises. In a valid deductive argument, if the premises are true, the conclusion must also be true. This type of reasoning is often employed in mathematics, where proofs are constructed using axioms and logical rules to derive new theorems. Deductive reasoning also plays a crucial role in philosophical arguments, particularly in the fields of metaphysics and ethics, where philosophers seek to establish necessary truths or moral principles from foundational assumptions.</w:t>
      </w:r>
    </w:p>
    <w:p w14:paraId="2AC48545" w14:textId="77777777" w:rsidR="007D001D" w:rsidRDefault="00000000">
      <w:r>
        <w:t xml:space="preserve">The study of logic and reasoning has important applications in various fields, including computer science, artificial intelligence, and linguistics. In computer science, logical systems form the basis for programming languages and algorithms, enabling the creation of complex software and intelligent systems. Researchers in artificial intelligence use logic and reasoning to develop machines capable of processing natural language, making decisions, </w:t>
      </w:r>
      <w:r>
        <w:lastRenderedPageBreak/>
        <w:t>and solving problems in a way that mimics human thought. Linguists, in turn, employ logical principles to analyze the structure and meaning of language, shedding light on how humans communicate and understand one another.</w:t>
      </w:r>
    </w:p>
    <w:p w14:paraId="50397012" w14:textId="77777777" w:rsidR="007D001D" w:rsidRDefault="00000000">
      <w:r>
        <w:t>Moreover, the ability to think logically and reason effectively is a valuable skill in personal and professional life. By applying the principles of logic and critical thinking, individuals can make better decisions, solve problems more efficiently, and communicate their ideas more persuasively. This is particularly important in today's information-rich world, where people are constantly bombarded with claims, arguments, and opinions from various sources. Being able to distinguish between valid and invalid arguments, recognize logical fallacies, and construct sound arguments of one's own is essential for navigating this complex landscape and making informed choices.</w:t>
      </w:r>
    </w:p>
    <w:p w14:paraId="468D51BC" w14:textId="77777777" w:rsidR="007D001D" w:rsidRDefault="00000000">
      <w:r>
        <w:t>To cultivate strong logical and reasoning skills, it is important to engage in activities that challenge one's thinking and encourage critical analysis. This can include studying formal logic, participating in debates or discussions, solving puzzles and brain teasers, and regularly exposing oneself to diverse viewpoints and arguments. By actively engaging with ideas and arguments, individuals can develop the mental flexibility and rigor necessary to reason effectively in a wide range of contexts.</w:t>
      </w:r>
    </w:p>
    <w:p w14:paraId="3685620E" w14:textId="77777777" w:rsidR="007D001D" w:rsidRDefault="00000000">
      <w:r>
        <w:t>In today's rapidly changing and interconnected world, the ability to think logically and reason effectively is more important than ever. We face complex global challenges, from climate change and economic inequality to public health crises and political polarization. It is crucial that we approach these issues with clear, rational thinking and evidence-based decision-making. By embracing the principles of logic and reasoning, and by continually striving to improve our critical thinking skills, we can work together to find solutions to the problems we face and build a more just, prosperous, and sustainable future for all. Our commitment to logic and reasoning will be instrumental in navigating the challenges and opportunities that lie ahead.</w:t>
      </w:r>
    </w:p>
    <w:p w14:paraId="360F74E0" w14:textId="77777777" w:rsidR="007D001D" w:rsidRDefault="00000000">
      <w:pPr>
        <w:pStyle w:val="Heading2"/>
      </w:pPr>
      <w:r>
        <w:t>Ethics and moral philosophy</w:t>
      </w:r>
      <w:bookmarkStart w:id="423" w:name="5.3.4"/>
      <w:bookmarkEnd w:id="423"/>
    </w:p>
    <w:p w14:paraId="0A037B49" w14:textId="77777777" w:rsidR="007D001D" w:rsidRDefault="00000000">
      <w:r>
        <w:t>Ethics and moral philosophy explore the fundamental questions of right and wrong, good and evil, and how we ought to live our lives. These inquiries have been central to human thought for millennia, with various cultures and traditions developing their own ethical frameworks and value systems. At its core, ethics seeks to establish principles and guidelines for determining what actions and behaviors are morally permissible, obligatory, or prohibited.</w:t>
      </w:r>
    </w:p>
    <w:p w14:paraId="429D650E" w14:textId="77777777" w:rsidR="007D001D" w:rsidRDefault="00000000">
      <w:r>
        <w:t>One of the primary branches of moral philosophy is normative ethics, which aims to formulate and justify moral norms and principles. Within this field, there are several prominent approaches, including deontology, consequentialism, and virtue ethics. Deontological theories, such as Kantian ethics, emphasize the inherent rightness or wrongness of actions based on moral rules or duties, regardless of their consequences. Consequentialist theories, like utilitarianism, evaluate the morality of actions based on their outcomes, with the goal of maximizing overall well-being or happiness. Virtue ethics, rooted in Aristotelian philosophy, focuses on the development of moral character and the cultivation of virtues such as courage, justice, and compassion.</w:t>
      </w:r>
    </w:p>
    <w:p w14:paraId="2B3A9325" w14:textId="77777777" w:rsidR="007D001D" w:rsidRDefault="00000000">
      <w:r>
        <w:lastRenderedPageBreak/>
        <w:t>Another important area of moral philosophy is applied ethics, which examines ethical issues in specific contexts and real-world situations. This includes fields such as bioethics, environmental ethics, business ethics, and professional ethics. In bioethics, philosophers and ethicists grapple with questions surrounding medical research, healthcare, and emerging technologies, such as genetic engineering, end-of-life care, and reproductive rights. Environmental ethics considers our moral obligations to the natural world, including issues of conservation, sustainability, and animal welfare. Business ethics explores the ethical dimensions of corporate practices, such as corporate social responsibility, fair trade, and employee rights. Professional ethics establishes codes of conduct and ethical guidelines for various professions, such as medicine, law, and journalism.</w:t>
      </w:r>
    </w:p>
    <w:p w14:paraId="012BA9BE" w14:textId="77777777" w:rsidR="007D001D" w:rsidRDefault="00000000">
      <w:r>
        <w:t>Metaethics is a branch of moral philosophy that investigates the nature and foundations of moral judgments and values. It asks questions such as: Are moral truths objective or subjective? What is the relationship between moral facts and natural facts? How can we justify our moral beliefs? Moral realists argue that moral truths exist independently of human opinions and attitudes, while moral anti-realists maintain that moral statements are not truth-apt or do not refer to objective facts. Other metaethical theories, such as emotivism and prescriptivism, propose that moral language serves to express emotions or issue commands rather than to describe reality.</w:t>
      </w:r>
    </w:p>
    <w:p w14:paraId="031B9374" w14:textId="77777777" w:rsidR="007D001D" w:rsidRDefault="00000000">
      <w:r>
        <w:t>The history of moral philosophy is rich with diverse perspectives and debates. Ancient Greek philosophers, such as Socrates, Plato, and Aristotle, laid the foundations for Western ethical thought, emphasizing the importance of reason, virtue, and the pursuit of the good life. Medieval philosophers, influenced by religious traditions, grappled with the relationship between faith and reason in moral reasoning. Enlightenment thinkers, such as Hume, Kant, and Mill, developed systematic ethical theories based on principles of utility, duty, and individual rights. In the 20th century, philosophers like Rawls, Nozick, and Singer explored issues of justice, equality, and our obligations to others, both human and non-human.</w:t>
      </w:r>
    </w:p>
    <w:p w14:paraId="53F469CF" w14:textId="77777777" w:rsidR="007D001D" w:rsidRDefault="00000000">
      <w:r>
        <w:t>Contemporary moral philosophy grapples with pressing ethical challenges posed by globalization, technological advancement, and social change. Feminist ethics and care ethics challenge traditional masculine-centered approaches to morality, emphasizing the importance of relationships, empathy, and context in moral reasoning. Postmodern and critical theorists question the universality and objectivity of moral norms, highlighting the role of power, culture, and identity in shaping ethical discourse. The rise of global ethics and intercultural dialogue seeks to find common ground and foster understanding among diverse moral traditions.</w:t>
      </w:r>
    </w:p>
    <w:p w14:paraId="628C1707" w14:textId="77777777" w:rsidR="007D001D" w:rsidRDefault="00000000">
      <w:r>
        <w:t>The study of ethics and moral philosophy is vital for guiding our individual and collective actions in an increasingly complex and interconnected world. Engaging in careful moral reasoning, considering multiple perspectives, and striving for consistency and coherence in our ethical commitments are essential for creating a more just, compassionate, and flourishing society for all. This underscores the enduring significance of ethics and moral philosophy in shaping our understanding of right and wrong and informing our decisions as individuals and as a global community.</w:t>
      </w:r>
    </w:p>
    <w:p w14:paraId="335C5D8E" w14:textId="77777777" w:rsidR="007D001D" w:rsidRDefault="00000000">
      <w:pPr>
        <w:pStyle w:val="Heading2"/>
      </w:pPr>
      <w:r>
        <w:lastRenderedPageBreak/>
        <w:t>Political philosophy and social contract theory</w:t>
      </w:r>
      <w:bookmarkStart w:id="424" w:name="5.3.5"/>
      <w:bookmarkEnd w:id="424"/>
    </w:p>
    <w:p w14:paraId="797DEDA5" w14:textId="77777777" w:rsidR="007D001D" w:rsidRDefault="00000000">
      <w:r>
        <w:t>Political philosophy is a branch of philosophy that examines the fundamental questions about the nature of government, power, rights, justice, and the relationship between individuals and the state. At the heart of political philosophy lies the concept of the social contract, which attempts to explain the origins and legitimacy of political authority.</w:t>
      </w:r>
    </w:p>
    <w:p w14:paraId="6F12C3B5" w14:textId="77777777" w:rsidR="007D001D" w:rsidRDefault="00000000">
      <w:r>
        <w:t>The social contract theory proposes that individuals agree to surrender some of their natural freedoms to a central authority in exchange for protection and the maintenance of social order. This idea has been explored by various philosophers throughout history, each offering unique perspectives on the nature and terms of this hypothetical agreement.</w:t>
      </w:r>
    </w:p>
    <w:p w14:paraId="3DEADED4" w14:textId="77777777" w:rsidR="007D001D" w:rsidRDefault="00000000">
      <w:r>
        <w:t>One of the earliest proponents of the social contract theory was Thomas Hobbes (1588-1679). In his seminal work "Leviathan," Hobbes argued that without a strong central authority, human life would be "solitary, poor, nasty, brutish, and short." He believed that individuals would willingly enter into a social contract, ceding their natural rights to a sovereign ruler who would provide security and prevent the "war of all against all."</w:t>
      </w:r>
    </w:p>
    <w:p w14:paraId="76735064" w14:textId="77777777" w:rsidR="007D001D" w:rsidRDefault="00000000">
      <w:r>
        <w:t>In contrast, John Locke (1632-1704) presented a more optimistic view of the social contract. Locke believed that individuals possess inherent natural rights, such as the right to life, liberty, and property. He argued that the purpose of government is to protect these rights and that if a government fails to do so, the people have the right to overthrow it. Locke's ideas heavily influenced the American Declaration of Independence and the concept of individual rights.</w:t>
      </w:r>
    </w:p>
    <w:p w14:paraId="40E00351" w14:textId="77777777" w:rsidR="007D001D" w:rsidRDefault="00000000">
      <w:r>
        <w:t>Jean-Jacques Rousseau (1712-1778) offered a different perspective on the social contract. In his work "The Social Contract," Rousseau argued that the social contract should be based on the "general will" of the people. He believed that individuals should submit their individual wills to the collective will of the community, creating a society where everyone is equal and free. Rousseau's ideas have been interpreted as advocating for direct democracy and have influenced various political movements, including the French Revolution.</w:t>
      </w:r>
    </w:p>
    <w:p w14:paraId="6CEBFEFC" w14:textId="77777777" w:rsidR="007D001D" w:rsidRDefault="00000000">
      <w:r>
        <w:t>In the 20th century, John Rawls (1921-2002) developed a theory of justice based on the social contract. In his book "A Theory of Justice," Rawls proposed a thought experiment called the "veil of ignorance." He asked readers to imagine themselves in an original position, where they do not know their place in society, their social status, or their natural abilities. From this position, Rawls argued that individuals would choose principles of justice that ensure a fair distribution of rights and duties, as well as social and economic inequalities that benefit the least advantaged members of society.</w:t>
      </w:r>
    </w:p>
    <w:p w14:paraId="34A1EB1B" w14:textId="77777777" w:rsidR="007D001D" w:rsidRDefault="00000000">
      <w:r>
        <w:t>Critics of the social contract theory have argued that it is based on a fictional scenario and does not accurately reflect the reality of how societies and governments are formed. They point out that most individuals do not explicitly consent to be governed and that the social contract theory does not adequately address issues of power imbalances and historical injustices.</w:t>
      </w:r>
    </w:p>
    <w:p w14:paraId="42C53151" w14:textId="77777777" w:rsidR="007D001D" w:rsidRDefault="00000000">
      <w:r>
        <w:t>Despite these criticisms, the social contract theory remains a central concept in political philosophy. It has shaped our understanding of the relationship between individuals and the state, and has influenced the development of various political systems, from liberal democracies to socialist republics.</w:t>
      </w:r>
    </w:p>
    <w:p w14:paraId="2201C758" w14:textId="77777777" w:rsidR="007D001D" w:rsidRDefault="00000000">
      <w:r>
        <w:lastRenderedPageBreak/>
        <w:t>The enduring relevance and adaptability of the social contract theory are evident in its application to contemporary political issues. From global justice and environmental ethics to the rights of future generations, the social contract framework offers valuable insights into the complex relationship between individuals and the state. By engaging with the ideas of political philosophers, we can work towards building more just and equitable societies that prioritize the well-being of all members.</w:t>
      </w:r>
    </w:p>
    <w:p w14:paraId="3949496B" w14:textId="77777777" w:rsidR="007D001D" w:rsidRDefault="00000000">
      <w:pPr>
        <w:pStyle w:val="Heading2"/>
      </w:pPr>
      <w:r>
        <w:t>Philosophy of mind and consciousness</w:t>
      </w:r>
      <w:bookmarkStart w:id="425" w:name="5.3.6"/>
      <w:bookmarkEnd w:id="425"/>
    </w:p>
    <w:p w14:paraId="4B926E87" w14:textId="77777777" w:rsidR="007D001D" w:rsidRDefault="00000000">
      <w:r>
        <w:t>The philosophy of mind and consciousness delves into the nature of mental states, experiences, and the relationship between the mind and the physical world. Philosophers have long grappled with questions such as: What is the mind? How does it relate to the brain and body? Can consciousness be explained in purely physical terms, or is there something more to it?</w:t>
      </w:r>
    </w:p>
    <w:p w14:paraId="4BA71705" w14:textId="77777777" w:rsidR="007D001D" w:rsidRDefault="00000000">
      <w:r>
        <w:t>One central debate in the philosophy of mind is between dualism and materialism. Dualists, such as René Descartes, argue that the mind is a separate, non-physical substance distinct from the body. They contend that mental states, such as thoughts and feelings, cannot be reduced to physical processes in the brain. In contrast, materialists maintain that the mind is ultimately a product of the brain and can be fully explained by physical processes.</w:t>
      </w:r>
    </w:p>
    <w:p w14:paraId="642AFCD2" w14:textId="77777777" w:rsidR="007D001D" w:rsidRDefault="00000000">
      <w:r>
        <w:t>The nature of consciousness has been a particularly perplexing problem for philosophers. Consciousness refers to the subjective, first-person experience of being aware of one's thoughts, sensations, and surroundings. The "hard problem" of consciousness, as coined by philosopher David Chalmers, is the difficulty in explaining how subjective experiences can arise from objective, physical processes in the brain. Some philosophers, like Chalmers, argue that consciousness cannot be fully explained by physical processes and may require a fundamental change in our understanding of the universe.</w:t>
      </w:r>
    </w:p>
    <w:p w14:paraId="6031F49B" w14:textId="77777777" w:rsidR="007D001D" w:rsidRDefault="00000000">
      <w:r>
        <w:t>Various theories have been proposed to explain consciousness. One influential theory is functionalism, which holds that mental states are defined by their functional roles rather than their physical properties. According to functionalists, what matters for consciousness is not the specific physical substrate of the brain but the patterns of information processing that give rise to mental states. This view suggests that conscious experiences could potentially be realized in non-biological systems, such as advanced artificial intelligence.</w:t>
      </w:r>
    </w:p>
    <w:p w14:paraId="7781C2DC" w14:textId="77777777" w:rsidR="007D001D" w:rsidRDefault="00000000">
      <w:r>
        <w:t>Another approach to understanding consciousness is the integrated information theory (IIT), developed by neuroscientist Giulio Tononi. IIT proposes that consciousness arises from the integration of information across different parts of a system. The theory defines consciousness as a measure of the amount of integrated information a system possesses, with higher levels of integration corresponding to more complex and rich conscious experiences.</w:t>
      </w:r>
    </w:p>
    <w:p w14:paraId="481D68FC" w14:textId="77777777" w:rsidR="007D001D" w:rsidRDefault="00000000">
      <w:r>
        <w:t>The relationship between the mind and the external world has also been a subject of philosophical inquiry. The theory of representationalism holds that mental states are representations of the external world. Our thoughts, beliefs, and perceptions are seen as internal models or maps of reality. This view raises questions about the accuracy and reliability of our mental representations and the extent to which they correspond to the actual world.</w:t>
      </w:r>
    </w:p>
    <w:p w14:paraId="2B515727" w14:textId="77777777" w:rsidR="007D001D" w:rsidRDefault="00000000">
      <w:r>
        <w:lastRenderedPageBreak/>
        <w:t>Philosophers have also explored the nature of the self and personal identity in relation to the mind and consciousness. The concept of the self has been variously understood as a unified, enduring entity, a bundle of perceptions, or a narrative construction. Some philosophers, such as David Hume, have challenged the idea of a stable, unchanging self, arguing that the self is a constantly shifting stream of experiences.</w:t>
      </w:r>
    </w:p>
    <w:p w14:paraId="6A893135" w14:textId="77777777" w:rsidR="007D001D" w:rsidRDefault="00000000">
      <w:r>
        <w:t>The study of the mind and consciousness has significant implications for fields such as psychology, neuroscience, and artificial intelligence. Understanding the nature of mental states and how they arise from physical processes can inform the development of treatments for mental disorders, the design of intelligent systems, and our overall conception of the human mind.</w:t>
      </w:r>
    </w:p>
    <w:p w14:paraId="2C31A761" w14:textId="77777777" w:rsidR="007D001D" w:rsidRDefault="00000000">
      <w:r>
        <w:t>The ongoing exploration of the mind and consciousness by researchers in neuroscience, cognitive science, and related disciplines is uncovering new insights into the intricate workings of the brain. Despite these advancements, many fundamental questions about the nature of the mind and the origins of consciousness remain unresolved. The enduring mystery surrounding these topics ensures that the philosophy of mind will remain an active and captivating area of inquiry, with the potential to profoundly shape our understanding of ourselves and our place in the universe.</w:t>
      </w:r>
    </w:p>
    <w:p w14:paraId="07EF0803" w14:textId="77777777" w:rsidR="007D001D" w:rsidRDefault="00000000">
      <w:pPr>
        <w:pStyle w:val="Heading2"/>
      </w:pPr>
      <w:r>
        <w:t>Aesthetics and the philosophy of art</w:t>
      </w:r>
      <w:bookmarkStart w:id="426" w:name="5.3.7"/>
      <w:bookmarkEnd w:id="426"/>
    </w:p>
    <w:p w14:paraId="78131169" w14:textId="77777777" w:rsidR="007D001D" w:rsidRDefault="00000000">
      <w:r>
        <w:t>Aesthetics and the philosophy of art explore the nature, value, and meaning of artistic expression and aesthetic experiences. This branch of philosophy seeks to understand what constitutes art, beauty, and taste, as well as how individuals perceive and respond to artistic works. Philosophers have long grappled with questions such as: What makes something a work of art? Are there objective standards for beauty, or is it purely subjective? How do art and aesthetics relate to other aspects of human life, such as morality, politics, and religion?</w:t>
      </w:r>
    </w:p>
    <w:p w14:paraId="0E8FDD70" w14:textId="77777777" w:rsidR="007D001D" w:rsidRDefault="00000000">
      <w:r>
        <w:t>One fundamental question in aesthetics is the definition of art itself. Historically, various theories have attempted to provide a comprehensive understanding of what qualifies as art. The mimetic theory, for instance, suggests that art is an imitation or representation of reality, while the expressive theory posits that art is primarily a means of conveying emotions and inner experiences. The formalist theory, on the other hand, emphasizes the intrinsic properties and formal elements of an artwork, such as color, shape, and composition, as the defining factors of its artistic merit.</w:t>
      </w:r>
    </w:p>
    <w:p w14:paraId="402EC191" w14:textId="77777777" w:rsidR="007D001D" w:rsidRDefault="00000000">
      <w:r>
        <w:t>Another central concern in aesthetics is the nature of beauty and aesthetic value. Philosophers have debated whether beauty is an objective property inherent in certain objects or if it is a subjective experience that varies from person to person. Some argue that there are universal principles of beauty, such as symmetry, harmony, and proportion, which can be found across cultures and throughout history. Others maintain that beauty is culturally relative and dependent on individual tastes and preferences.</w:t>
      </w:r>
    </w:p>
    <w:p w14:paraId="5CC4B423" w14:textId="77777777" w:rsidR="007D001D" w:rsidRDefault="00000000">
      <w:r>
        <w:t xml:space="preserve">The relationship between art and morality has also been a topic of philosophical inquiry. Some thinkers argue that art should serve a moral purpose, promoting virtuous behavior and ethical values. Others contend that art should be autonomous and free from moral constraints, allowing for the exploration of even the most controversial or taboo subjects. </w:t>
      </w:r>
      <w:r>
        <w:lastRenderedPageBreak/>
        <w:t>The debate surrounding censorship and freedom of artistic expression often revolves around this tension between artistic liberty and societal norms.</w:t>
      </w:r>
    </w:p>
    <w:p w14:paraId="013F821A" w14:textId="77777777" w:rsidR="007D001D" w:rsidRDefault="00000000">
      <w:r>
        <w:t>Aesthetics also investigates the role of interpretation and meaning in art. Hermeneutics, the theory of interpretation, examines how individuals and communities derive meaning from artistic works and how these interpretations can change over time. The intentional fallacy, which suggests that an artwork's meaning should be determined solely by the artist's intended message, has been challenged by theories that emphasize the viewer's active role in constructing meaning.</w:t>
      </w:r>
    </w:p>
    <w:p w14:paraId="7C6EDBAF" w14:textId="77777777" w:rsidR="007D001D" w:rsidRDefault="00000000">
      <w:r>
        <w:t>The concept of aesthetic experience is another crucial aspect of the philosophy of art. Aesthetic experiences are often described as moments of heightened perception, emotional resonance, and a sense of unity or transcendence. Philosophers have explored the nature of these experiences, questioning whether they are purely subjective or if they can be shared and communicated among individuals. Some argue that aesthetic experiences have the power to transform individuals and society, fostering empathy, creativity, and a deeper understanding of the human condition.</w:t>
      </w:r>
    </w:p>
    <w:p w14:paraId="43EECA47" w14:textId="77777777" w:rsidR="007D001D" w:rsidRDefault="00000000">
      <w:r>
        <w:t>In recent years, the philosophy of art has increasingly engaged with questions of diversity, representation, and social justice. Philosophers have examined how artistic practices can perpetuate or challenge power structures, stereotypes, and cultural biases. Issues such as the underrepresentation of marginalized groups in the art world, the appropriation of cultural heritage, and the role of art in social and political activism have gained prominence in contemporary aesthetic discourse.</w:t>
      </w:r>
    </w:p>
    <w:p w14:paraId="3AD2D4D8" w14:textId="77777777" w:rsidR="007D001D" w:rsidRDefault="00000000">
      <w:r>
        <w:t>The philosophy of art also grapples with the implications of new media and digital art forms in the face of technological advancements. The rise of computer-generated art, virtual reality, and interactive installations has challenged traditional notions of authorship, originality, and the boundaries between art and technology. Philosophers explore how these developments impact our understanding of artistic creation, aesthetic experience, and the future of art in an increasingly digital world.</w:t>
      </w:r>
    </w:p>
    <w:p w14:paraId="453C2E25" w14:textId="77777777" w:rsidR="007D001D" w:rsidRDefault="00000000">
      <w:r>
        <w:t>Aesthetics and the philosophy of art offer a rich and multifaceted lens through which to examine the complex relationship between human beings and artistic expression. By engaging with questions of beauty, meaning, morality, and experience, this branch of philosophy invites us to reflect on the profound ways in which art shapes our lives and our understanding of the world around us.</w:t>
      </w:r>
    </w:p>
    <w:p w14:paraId="30C32CD1" w14:textId="77777777" w:rsidR="007D001D" w:rsidRDefault="00000000">
      <w:pPr>
        <w:pStyle w:val="Heading2"/>
      </w:pPr>
      <w:r>
        <w:t>Existentialism and absurdism</w:t>
      </w:r>
      <w:bookmarkStart w:id="427" w:name="5.3.8"/>
      <w:bookmarkEnd w:id="427"/>
    </w:p>
    <w:p w14:paraId="4A9B0C91" w14:textId="77777777" w:rsidR="007D001D" w:rsidRDefault="00000000">
      <w:r>
        <w:t>Existentialism and absurdism are two closely related philosophical movements that emerged in the 20th century, primarily in Europe. Both philosophies grapple with the fundamental questions of human existence, the meaning of life, and the apparent absurdity of the human condition. Existentialism, as developed by thinkers such as Jean-Paul Sartre, Simone de Beauvoir, and Martin Heidegger, emphasizes individual existence, freedom, and responsibility. It posits that humans are not defined by any pre-determined essence but rather create their own essence through their choices and actions. Existentialists argue that individuals are fundamentally free and must take responsibility for their decisions, even in the face of an uncertain and seemingly meaningless universe.</w:t>
      </w:r>
    </w:p>
    <w:p w14:paraId="393DEAD2" w14:textId="77777777" w:rsidR="007D001D" w:rsidRDefault="00000000">
      <w:r>
        <w:lastRenderedPageBreak/>
        <w:t>Central to existentialism is the concept of authenticity—the idea that one must strive to live in accordance with one's own values and beliefs rather than conforming to external expectations or societal norms. Existentialists often explore themes such as anxiety, despair, and the confrontation with mortality, viewing these experiences as integral to the human condition and as opportunities for personal growth and self-realization.</w:t>
      </w:r>
    </w:p>
    <w:p w14:paraId="17665375" w14:textId="77777777" w:rsidR="007D001D" w:rsidRDefault="00000000">
      <w:r>
        <w:t>Absurdism, a closely related philosophy popularized by Albert Camus, shares many of the same concerns as existentialism but places a greater emphasis on the inherent absurdity and irrationality of the human condition. Absurdists argue that the search for meaning in a meaningless universe is ultimately futile and that humans must learn to embrace the absurdity of their existence. Camus, in his famous essay "The Myth of Sisyphus," uses the Greek mythological figure condemned to eternally push a boulder up a hill only to watch it roll back down as a metaphor for the human condition. He argues that the only way to find happiness in an absurd world is to revolt against its meaninglessness, to embrace one's freedom, and to create one's own purpose.</w:t>
      </w:r>
    </w:p>
    <w:p w14:paraId="4B9C68D3" w14:textId="77777777" w:rsidR="007D001D" w:rsidRDefault="00000000">
      <w:r>
        <w:t>Both existentialism and absurdism have had a profound impact on literature, art, and popular culture. Existentialist and absurdist themes can be found in the works of writers such as Franz Kafka, Samuel Beckett, and Jean-Paul Sartre himself, who was also a prolific playwright and novelist. These works often feature characters grappling with the absurdity of their existence, the burden of freedom, and the search for authenticity in a seemingly indifferent world.</w:t>
      </w:r>
    </w:p>
    <w:p w14:paraId="4A6E3EC5" w14:textId="77777777" w:rsidR="007D001D" w:rsidRDefault="00000000">
      <w:r>
        <w:t>In the realm of ethics, existentialism rejects the idea of universal moral principles, instead emphasizing the individual's responsibility to create their own values and to act in accordance with them. This has led to criticisms of existentialism as promoting moral relativism or nihilism. However, many existentialists argue that their philosophy, in fact, places a greater moral burden on the individual, as one must take full responsibility for one's choices without the comfort of pre-established moral guidelines.</w:t>
      </w:r>
    </w:p>
    <w:p w14:paraId="026AD66D" w14:textId="77777777" w:rsidR="007D001D" w:rsidRDefault="00000000">
      <w:r>
        <w:t>Absurdism, in turn, can be seen as a response to the existentialist dilemma—if life is inherently meaningless, how can one find value and purpose? Camus argues that the absurd hero, like Sisyphus, must ultimately find joy in the struggle itself, in the act of revolt against the absurdity of the human condition.</w:t>
      </w:r>
    </w:p>
    <w:p w14:paraId="57B0B251" w14:textId="77777777" w:rsidR="007D001D" w:rsidRDefault="00000000">
      <w:r>
        <w:t>The philosophies of existentialism and absurdism offer a unique perspective on the human condition, encouraging individuals to confront the fundamental absurdity of existence and embrace their freedom and responsibility. While these philosophies may initially appear bleak or pessimistic, they ultimately empower individuals to create their own meaning and purpose in life. The freedom emphasized by existentialists, though daunting, serves as the source of human dignity and the foundation for authentic, fulfilling lives.</w:t>
      </w:r>
    </w:p>
    <w:p w14:paraId="30B5B967" w14:textId="77777777" w:rsidR="007D001D" w:rsidRDefault="00000000">
      <w:pPr>
        <w:pStyle w:val="Heading2"/>
      </w:pPr>
      <w:r>
        <w:t>Postmodernism and deconstruction</w:t>
      </w:r>
      <w:bookmarkStart w:id="428" w:name="5.3.9"/>
      <w:bookmarkEnd w:id="428"/>
    </w:p>
    <w:p w14:paraId="46966515" w14:textId="77777777" w:rsidR="007D001D" w:rsidRDefault="00000000">
      <w:r>
        <w:t xml:space="preserve">Postmodernism and deconstruction are two interrelated philosophical movements that emerged in the late 20th century, challenging traditional notions of truth, meaning, and reality. Postmodernism is a broad term encompassing various ideas and theories that reject the Enlightenment-era belief in objective truth, universal values, and grand narratives. Instead, postmodernists argue that reality is subjective, fragmented, and shaped by social, </w:t>
      </w:r>
      <w:r>
        <w:lastRenderedPageBreak/>
        <w:t>cultural, and linguistic constructs. They emphasize the role of power structures, ideology, and discourse in shaping our understanding of the world.</w:t>
      </w:r>
    </w:p>
    <w:p w14:paraId="12B0A71B" w14:textId="77777777" w:rsidR="007D001D" w:rsidRDefault="00000000">
      <w:r>
        <w:t>Deconstruction, a method of critical analysis closely associated with the French philosopher Jacques Derrida, is a key component of postmodernist thought. Derrida's approach involves closely examining texts to reveal their inherent contradictions, ambiguities, and hidden assumptions. By exposing the instability of language and meaning, deconstruction challenges the notion of a fixed, singular interpretation of a text or concept. Instead, it suggests that meaning is always deferred, never fully present, and subject to endless reinterpretation.</w:t>
      </w:r>
    </w:p>
    <w:p w14:paraId="1E076D6F" w14:textId="77777777" w:rsidR="007D001D" w:rsidRDefault="00000000">
      <w:r>
        <w:t>Postmodernists often critique the idea of absolute truth, arguing that all knowledge is situated within specific cultural, historical, and linguistic contexts. They reject the notion of a universal, objective reality that can be accessed through reason or empirical observation. Instead, they emphasize the role of interpretation, subjectivity, and the multiplicity of perspectives in constructing our understanding of the world. This approach has led to a heightened awareness of the ways in which dominant narratives and ideologies shape our perceptions and beliefs, often marginalizing or silencing alternative voices and experiences.</w:t>
      </w:r>
    </w:p>
    <w:p w14:paraId="1DFDFEC3" w14:textId="77777777" w:rsidR="007D001D" w:rsidRDefault="00000000">
      <w:r>
        <w:t>In the realm of ethics and morality, postmodernists challenge the idea of universal moral principles, arguing that moral values are culturally and historically contingent. They reject the notion of a single, overarching ethical framework that can be applied across all contexts and situations. Instead, they emphasize the importance of situational ethics, recognizing the complexity and ambiguity of moral decision-making in a world characterized by diverse cultures, beliefs, and value systems.</w:t>
      </w:r>
    </w:p>
    <w:p w14:paraId="34234499" w14:textId="77777777" w:rsidR="007D001D" w:rsidRDefault="00000000">
      <w:r>
        <w:t>Postmodernist thinkers have had a significant impact on various fields, including literature, art, architecture, and social sciences. In literature, postmodernist writers often employ techniques such as fragmentation, intertextuality, and self-reflexivity to challenge traditional narrative structures and explore the blurring of boundaries between fiction and reality. In art and architecture, postmodernism is characterized by a rejection of modernist principles of simplicity, functionality, and progress, instead embracing eclecticism, irony, and pastiche.</w:t>
      </w:r>
    </w:p>
    <w:p w14:paraId="480B7F8B" w14:textId="77777777" w:rsidR="007D001D" w:rsidRDefault="00000000">
      <w:r>
        <w:t>Critics of postmodernism argue that its emphasis on relativism and the rejection of objective truth can lead to a sense of nihilism, moral ambiguity, and the erosion of shared values and beliefs. Some contend that postmodernism's skepticism towards grand narratives and universal principles undermines the foundations of social and political action, making it difficult to address pressing global issues such as inequality, injustice, and environmental degradation.</w:t>
      </w:r>
    </w:p>
    <w:p w14:paraId="7C28C8CA" w14:textId="77777777" w:rsidR="007D001D" w:rsidRDefault="00000000">
      <w:r>
        <w:t>However, proponents of postmodernism argue that its critical approach to knowledge and power structures is essential for challenging dominant ideologies and fostering a more inclusive, diverse, and equitable society. By exposing the contingent and constructed nature of our beliefs and values, postmodernism encourages us to embrace multiple perspectives, engage in dialogue across differences, and recognize the complexity and ambiguity of human experience.</w:t>
      </w:r>
    </w:p>
    <w:p w14:paraId="43ABF0A8" w14:textId="77777777" w:rsidR="007D001D" w:rsidRDefault="00000000">
      <w:r>
        <w:t xml:space="preserve">The insights of postmodernism and deconstruction remain highly relevant for understanding the complex interplay of culture, language, and power in shaping our </w:t>
      </w:r>
      <w:r>
        <w:lastRenderedPageBreak/>
        <w:t>individual and collective realities in an increasingly interconnected and globalized world. By embracing a critical, reflexive approach to knowledge and meaning-making, we can cultivate a more nuanced, empathetic, and inclusive understanding of ourselves and others, working towards a more just and equitable future for all.</w:t>
      </w:r>
    </w:p>
    <w:p w14:paraId="363C3FDD" w14:textId="77777777" w:rsidR="007D001D" w:rsidRDefault="00000000">
      <w:pPr>
        <w:pStyle w:val="Heading2"/>
      </w:pPr>
      <w:r>
        <w:t>Contemporary philosophical debates</w:t>
      </w:r>
      <w:bookmarkStart w:id="429" w:name="5.3.10"/>
      <w:bookmarkEnd w:id="429"/>
    </w:p>
    <w:p w14:paraId="406ACB2A" w14:textId="77777777" w:rsidR="007D001D" w:rsidRDefault="00000000">
      <w:r>
        <w:t>In the realm of contemporary philosophy, a myriad of debates and discussions continue to shape our understanding of the world and our place within it. These debates span a wide range of subjects, from the nature of reality and the limits of human knowledge to the foundations of morality and the role of technology in our lives.</w:t>
      </w:r>
    </w:p>
    <w:p w14:paraId="5C00E7D8" w14:textId="77777777" w:rsidR="007D001D" w:rsidRDefault="00000000">
      <w:r>
        <w:t>One of the most prominent debates in contemporary philosophy revolves around the question of realism versus anti-realism. Realists argue that there is an objective reality that exists independently of human perception or belief, while anti-realists contend that reality is, to some extent, constructed by our minds or shaped by our linguistic and cultural practices. This debate has significant implications for fields such as science, ethics, and politics, as it challenges our understanding of truth, objectivity, and the nature of facts.</w:t>
      </w:r>
    </w:p>
    <w:p w14:paraId="29CB1E4A" w14:textId="77777777" w:rsidR="007D001D" w:rsidRDefault="00000000">
      <w:r>
        <w:t>Another central issue in contemporary philosophy is the problem of consciousness and the mind-body relationship. Philosophers grapple with questions such as: What is the nature of consciousness? How does the subjective experience of the mind relate to the physical processes of the brain? Can consciousness be explained purely in terms of physical phenomena, or does it require a non-physical explanation? This debate has given rise to various theories, including dualism, materialism, and panpsychism, each offering a different perspective on the relationship between mind and matter.</w:t>
      </w:r>
    </w:p>
    <w:p w14:paraId="7055C809" w14:textId="77777777" w:rsidR="007D001D" w:rsidRDefault="00000000">
      <w:r>
        <w:t>The field of ethics has also witnessed significant developments in contemporary philosophy. Philosophers have engaged in debates about the foundations of morality, the nature of moral reasoning, and the application of ethical principles to real-world issues. Some philosophers argue for moral realism, claiming that moral facts exist independently of human opinion, while others advocate for moral anti-realism, suggesting that morality is a human construct. Additionally, applied ethics has gained prominence, with philosophers addressing pressing issues such as animal rights, environmental ethics, bioethics, and the ethical implications of emerging technologies.</w:t>
      </w:r>
    </w:p>
    <w:p w14:paraId="25E7E23B" w14:textId="77777777" w:rsidR="007D001D" w:rsidRDefault="00000000">
      <w:r>
        <w:t>In the realm of political philosophy, contemporary debates have focused on issues of justice, equality, and the role of the state in society. Philosophers have grappled with questions such as: What constitutes a just society? How should resources be distributed? What are the limits of individual liberty, and when is state intervention justified? These debates have led to the development of various political theories, including libertarianism, egalitarianism, communitarianism, and feminist political philosophy, each offering a distinct vision of the ideal political order.</w:t>
      </w:r>
    </w:p>
    <w:p w14:paraId="4BDEA68F" w14:textId="77777777" w:rsidR="007D001D" w:rsidRDefault="00000000">
      <w:r>
        <w:t xml:space="preserve">The impact of technology on society and the human condition has also become a significant area of philosophical inquiry. Philosophers have explored the ethical implications of artificial intelligence, robotics, and genetic engineering, raising questions about the nature of human agency, privacy, and the potential risks and benefits of technological advancement. The philosophy of technology seeks to understand the ways in which </w:t>
      </w:r>
      <w:r>
        <w:lastRenderedPageBreak/>
        <w:t>technology shapes our understanding of ourselves and the world around us, and how we can navigate the challenges and opportunities presented by rapid technological change.</w:t>
      </w:r>
    </w:p>
    <w:p w14:paraId="37A88D79" w14:textId="77777777" w:rsidR="007D001D" w:rsidRDefault="00000000">
      <w:r>
        <w:t>Postmodernism and deconstruction, influential movements in contemporary philosophy, have challenged traditional notions of truth, meaning, and interpretation. Postmodernists argue that our understanding of reality is shaped by language, power structures, and cultural narratives, and that there is no single, objective truth. Deconstructionists, such as Jacques Derrida, have sought to uncover the hidden assumptions and contradictions within texts and discourses, revealing the instability of meaning and the role of interpretation in shaping our understanding of the world.</w:t>
      </w:r>
    </w:p>
    <w:p w14:paraId="58482669" w14:textId="77777777" w:rsidR="007D001D" w:rsidRDefault="00000000">
      <w:r>
        <w:t>Other significant debates in contemporary philosophy include the nature of personal identity, the relationship between language and thought, the role of emotions in decision-making, and the implications of globalization for cultural diversity and moral universalism. Philosophers continue to engage with these and other issues, drawing upon the rich tradition of philosophical inquiry while also responding to the unique challenges and opportunities of our time.</w:t>
      </w:r>
    </w:p>
    <w:p w14:paraId="62F6609C" w14:textId="77777777" w:rsidR="007D001D" w:rsidRDefault="00000000">
      <w:r>
        <w:t>Contemporary philosophy remains a vital and dynamic field, offering valuable insights into the fundamental questions that shape our understanding of ourselves and the world we inhabit. Through ongoing engagement with these debates and the exploration of new avenues of inquiry, philosophers contribute to the quest for knowledge, understanding, and wisdom, enriching our intellectual and cultural landscapes.</w:t>
      </w:r>
    </w:p>
    <w:p w14:paraId="20E5320A" w14:textId="77777777" w:rsidR="007D001D" w:rsidRDefault="00000000">
      <w:r>
        <w:br w:type="page"/>
      </w:r>
    </w:p>
    <w:p w14:paraId="13BD7CA8" w14:textId="77777777" w:rsidR="007D001D" w:rsidRDefault="00000000">
      <w:pPr>
        <w:pStyle w:val="Heading1"/>
      </w:pPr>
      <w:r>
        <w:lastRenderedPageBreak/>
        <w:t>Chapter 44: Art and Creativity</w:t>
      </w:r>
    </w:p>
    <w:p w14:paraId="6763F665" w14:textId="77777777" w:rsidR="007D001D" w:rsidRDefault="00000000">
      <w:pPr>
        <w:pStyle w:val="Heading2"/>
      </w:pPr>
      <w:r>
        <w:t>Origins and history of art</w:t>
      </w:r>
      <w:bookmarkStart w:id="430" w:name="5.4.1"/>
      <w:bookmarkEnd w:id="430"/>
    </w:p>
    <w:p w14:paraId="00F077D5" w14:textId="77777777" w:rsidR="007D001D" w:rsidRDefault="00000000">
      <w:r>
        <w:t>The origins and history of art can be traced back to the earliest stages of human civilization. From the cave paintings of prehistoric times to the digital art of the 21st century, art has been a fundamental aspect of human expression and creativity. The earliest known examples of art are the cave paintings found in various parts of the world, such as the Lascaux caves in France and the Altamira caves in Spain. These paintings, which date back to around 30,000 BCE, depict animals, hunting scenes, and abstract symbols, providing a glimpse into the lives and beliefs of our ancient ancestors.</w:t>
      </w:r>
    </w:p>
    <w:p w14:paraId="2431D284" w14:textId="77777777" w:rsidR="007D001D" w:rsidRDefault="00000000">
      <w:r>
        <w:t>As human societies developed and evolved, so did their artistic practices. In ancient Mesopotamia, the Sumerians and Babylonians created intricate sculptures, reliefs, and seals that showcased their religious beliefs and cultural values. The ancient Egyptians, known for their monumental architecture and elaborate tomb paintings, developed a distinctive artistic style characterized by stylized human figures, hieroglyphs, and symbolic iconography.</w:t>
      </w:r>
    </w:p>
    <w:p w14:paraId="2665C4E8" w14:textId="77777777" w:rsidR="007D001D" w:rsidRDefault="00000000">
      <w:r>
        <w:t>In ancient Greece, art reached new heights of realism and idealization. Greek sculptors, such as Phidias and Praxiteles, created life-like statues of gods and athletes that embodied the ideals of beauty, proportion, and harmony. The Greeks also excelled in pottery, painting, and architecture, with the Parthenon in Athens standing as a testament to their artistic achievements.</w:t>
      </w:r>
    </w:p>
    <w:p w14:paraId="293FCB0B" w14:textId="77777777" w:rsidR="007D001D" w:rsidRDefault="00000000">
      <w:r>
        <w:t>The rise of the Roman Empire saw the continuation and adaptation of Greek artistic traditions. Roman artists created stunning mosaics, frescoes, and sculptures that adorned public buildings, private villas, and temples. The Roman style was characterized by a greater emphasis on realism, individuality, and historical narrative.</w:t>
      </w:r>
    </w:p>
    <w:p w14:paraId="0F5D1D28" w14:textId="77777777" w:rsidR="007D001D" w:rsidRDefault="00000000">
      <w:r>
        <w:t>During the Middle Ages, art in Europe was heavily influenced by Christianity. The Byzantine Empire, centered in Constantinople, developed a unique style of art characterized by flat, stylized figures, rich colors, and gold backgrounds. In Western Europe, Romanesque and Gothic art flourished, with the construction of grand cathedrals, illuminated manuscripts, and intricate tapestries.</w:t>
      </w:r>
    </w:p>
    <w:p w14:paraId="0234538D" w14:textId="77777777" w:rsidR="007D001D" w:rsidRDefault="00000000">
      <w:r>
        <w:t>The Renaissance, which began in Italy in the 14th century, marked a significant shift in artistic expression. Artists such as Leonardo da Vinci, Michelangelo, and Raphael rediscovered the classical ideals of ancient Greece and Rome, placing a greater emphasis on realism, perspective, and the human form. The Renaissance spread throughout Europe, influencing artists in France, Spain, Germany, and the Netherlands.</w:t>
      </w:r>
    </w:p>
    <w:p w14:paraId="2C75F30C" w14:textId="77777777" w:rsidR="007D001D" w:rsidRDefault="00000000">
      <w:r>
        <w:t>The 17th and 18th centuries saw the emergence of new artistic styles, such as Baroque and Rococo. Baroque art, exemplified by the works of Caravaggio, Bernini, and Rubens, was characterized by dramatic lighting, intense emotions, and dynamic compositions. Rococo art, popular in France and Germany, featured lighter, more playful themes, with an emphasis on elegance, refinement, and decorative elements.</w:t>
      </w:r>
    </w:p>
    <w:p w14:paraId="43F9D2A4" w14:textId="77777777" w:rsidR="007D001D" w:rsidRDefault="00000000">
      <w:r>
        <w:t xml:space="preserve">The 19th century witnessed a proliferation of artistic movements, each with its own distinct style and philosophy. Romanticism, which emerged in the late 18th century, emphasized emotion, individualism, and the beauty of nature. Realism, as seen in the works of Gustave </w:t>
      </w:r>
      <w:r>
        <w:lastRenderedPageBreak/>
        <w:t>Courbet and Jean-François Millet, sought to depict the world as it was, without idealization or embellishment. Impressionism, pioneered by artists such as Claude Monet and Pierre-Auguste Renoir, focused on capturing the fleeting effects of light and color in the natural world.</w:t>
      </w:r>
    </w:p>
    <w:p w14:paraId="6212A40C" w14:textId="77777777" w:rsidR="007D001D" w:rsidRDefault="00000000">
      <w:r>
        <w:t>The 20th century saw a rapid succession of artistic movements, each challenging traditional notions of art and pushing the boundaries of artistic expression. Cubism, developed by Pablo Picasso and Georges Braque, broke down objects into geometric shapes and planes, creating a new way of representing reality. Surrealism, inspired by the theories of Sigmund Freud, explored the subconscious mind and the world of dreams. Abstract Expressionism, which emerged in the United States after World War II, emphasized spontaneous, gestural brushwork and the expressive potential of color.</w:t>
      </w:r>
    </w:p>
    <w:p w14:paraId="002C4704" w14:textId="77777777" w:rsidR="007D001D" w:rsidRDefault="00000000">
      <w:r>
        <w:t>In the latter half of the 20th century, art became increasingly diverse and multifaceted. Pop Art, led by artists such as Andy Warhol and Roy Lichtenstein, drew inspiration from popular culture and mass media. Minimalism, as seen in the works of Donald Judd and Agnes Martin, sought to reduce art to its essential elements, often using simple geometric forms and industrial materials. Conceptual Art, which emerged in the 1960s, prioritized the idea behind the artwork over its physical form.</w:t>
      </w:r>
    </w:p>
    <w:p w14:paraId="3DAD1216" w14:textId="77777777" w:rsidR="007D001D" w:rsidRDefault="00000000">
      <w:r>
        <w:t>Today, art embraces new technologies and media, with digital art, video art, and installation art becoming increasingly prominent and challenging traditional notions of what constitutes art. The rise of the internet and social media has also profoundly impacted the creation, distribution, and consumption of art, making it more accessible and democratic than ever before.</w:t>
      </w:r>
    </w:p>
    <w:p w14:paraId="339BA139" w14:textId="77777777" w:rsidR="007D001D" w:rsidRDefault="00000000">
      <w:r>
        <w:t>Throughout its long and complex history, art has served as a powerful means of communication, expression, and social commentary. It has reflected the values, beliefs, and aspirations of the societies that have produced it, providing a window into the human experience across time and space. Art will undoubtedly remain a vital force in shaping our understanding of the world and our place within it for generations to come.</w:t>
      </w:r>
    </w:p>
    <w:p w14:paraId="7484D7A7" w14:textId="77777777" w:rsidR="007D001D" w:rsidRDefault="00000000">
      <w:pPr>
        <w:pStyle w:val="Heading2"/>
      </w:pPr>
      <w:r>
        <w:t>Visual arts: painting, sculpture, and photography</w:t>
      </w:r>
      <w:bookmarkStart w:id="431" w:name="5.4.2"/>
      <w:bookmarkEnd w:id="431"/>
    </w:p>
    <w:p w14:paraId="27521A9B" w14:textId="77777777" w:rsidR="007D001D" w:rsidRDefault="00000000">
      <w:r>
        <w:t>The visual arts, encompassing painting, sculpture, and photography, have been fundamental forms of human expression for millennia. Painting, the application of pigments to a surface to create images and designs, has evolved from early cave paintings to the diverse styles and techniques seen today. Artists have used various media, such as oil, acrylic, watercolor, and tempera, to create works that capture the world around them, express emotions, or convey ideas. Painting styles have ranged from realism to abstraction, with movements like Impressionism, Expressionism, and Surrealism challenging traditional norms and exploring new ways of seeing and representing the world.</w:t>
      </w:r>
    </w:p>
    <w:p w14:paraId="13D3663B" w14:textId="77777777" w:rsidR="007D001D" w:rsidRDefault="00000000">
      <w:r>
        <w:t xml:space="preserve">Sculpture, the art of creating three-dimensional forms from materials like stone, metal, wood, or clay, has also played a significant role in human culture. From ancient stone carvings to modern installations, sculpture has served religious, commemorative, and aesthetic purposes. Sculptors have employed various techniques, such as carving, modeling, casting, and assembling, to create works that engage with space and viewers in unique </w:t>
      </w:r>
      <w:r>
        <w:lastRenderedPageBreak/>
        <w:t>ways. The development of new materials and technologies has expanded the possibilities of sculpture, allowing artists to create larger, more complex, and interactive works.</w:t>
      </w:r>
    </w:p>
    <w:p w14:paraId="3005A892" w14:textId="77777777" w:rsidR="007D001D" w:rsidRDefault="00000000">
      <w:r>
        <w:t>Photography, the youngest of the three visual arts, has revolutionized the way we capture and perceive the world. Since its invention in the early 19th century, photography has evolved from a technical marvel to a widely accessible and versatile medium. Photographers have used the camera to document reality, tell stories, and express artistic visions. The genre has branched into various specialties, such as portrait, landscape, documentary, and fine art photography, each with its own techniques and aesthetics. The advent of digital photography and image manipulation software has further expanded the creative possibilities and blurred the lines between photography and other visual arts.</w:t>
      </w:r>
    </w:p>
    <w:p w14:paraId="6420B949" w14:textId="77777777" w:rsidR="007D001D" w:rsidRDefault="00000000">
      <w:r>
        <w:t>The visual arts have not only served as means of personal expression but also as powerful tools for social commentary and change. Artists have used their works to challenge societal norms, raise awareness about social and political issues, and give voice to marginalized communities. For example, the Mexican muralist movement of the early 20th century used public art to promote social and political messages, while the feminist art movement of the 1960s and 1970s challenged gender stereotypes and advocated for women's rights.</w:t>
      </w:r>
    </w:p>
    <w:p w14:paraId="567113F6" w14:textId="77777777" w:rsidR="007D001D" w:rsidRDefault="00000000">
      <w:r>
        <w:t>The visual arts have also been shaped by technological advancements and cultural exchanges. The invention of the printing press in the 15th century allowed for the mass reproduction and dissemination of images, while the development of photography in the 19th century challenged traditional notions of art and representation. The globalization of art markets and the rise of international exhibitions have facilitated the exchange of ideas and influences among artists from different cultures and backgrounds.</w:t>
      </w:r>
    </w:p>
    <w:p w14:paraId="4B17BA87" w14:textId="77777777" w:rsidR="007D001D" w:rsidRDefault="00000000">
      <w:r>
        <w:t>Today, the visual arts continue to evolve and adapt to new technologies and social realities. Digital tools and platforms have made it easier for artists to create, share, and sell their works, while also raising questions about authenticity, ownership, and the value of physical objects. The rise of social media and online communities has also changed the way artists engage with their audiences and build their careers.</w:t>
      </w:r>
    </w:p>
    <w:p w14:paraId="685BB80A" w14:textId="77777777" w:rsidR="007D001D" w:rsidRDefault="00000000">
      <w:r>
        <w:t>The enduring significance of the visual arts lies in their ability to express, communicate, and explore the human experience in all its complexity and diversity. Whether through a painting that captures a fleeting moment of beauty, a sculpture that challenges our perceptions of space and form, or a photograph that reveals a hidden truth, the visual arts have the power to move, inspire, and transform us. As the world changes and new challenges arise, the visual arts will remain a vital and dynamic force, reflecting and shaping the human experience for generations to come.</w:t>
      </w:r>
    </w:p>
    <w:p w14:paraId="21B04029" w14:textId="77777777" w:rsidR="007D001D" w:rsidRDefault="00000000">
      <w:pPr>
        <w:pStyle w:val="Heading2"/>
      </w:pPr>
      <w:r>
        <w:t>Performing arts: theater, dance, and performance art</w:t>
      </w:r>
      <w:bookmarkStart w:id="432" w:name="5.4.3"/>
      <w:bookmarkEnd w:id="432"/>
    </w:p>
    <w:p w14:paraId="019A2749" w14:textId="77777777" w:rsidR="007D001D" w:rsidRDefault="00000000">
      <w:r>
        <w:t xml:space="preserve">The performing arts, encompassing theater, dance, and performance art, have captivated audiences for centuries. These art forms have the power to evoke emotions, challenge perceptions, and foster a sense of community. Theater, with its rich history dating back to ancient Greece, has evolved to include a wide range of genres, from classical tragedies and comedies to modern experimental works. Through the art of acting, performers bring characters to life, conveying their thoughts, feelings, and motivations. Playwrights craft compelling stories that explore the human condition, addressing themes such as love, loss, </w:t>
      </w:r>
      <w:r>
        <w:lastRenderedPageBreak/>
        <w:t>power, and identity. The collaboration between actors, directors, and production teams creates a unique and immersive experience for the audience.</w:t>
      </w:r>
    </w:p>
    <w:p w14:paraId="11E1CC73" w14:textId="77777777" w:rsidR="007D001D" w:rsidRDefault="00000000">
      <w:r>
        <w:t>Dance, another fundamental aspect of the performing arts, is a universal language that transcends cultural boundaries. From classical ballet to contemporary dance, this art form celebrates the beauty and athleticism of the human body. Dancers express themselves through movement, conveying emotions and narratives without the need for words. Choreographers create intricate sequences of steps, patterns, and formations that showcase the dancers' technical skills and artistic expression. The fusion of music, costumes, and lighting enhances the visual and emotional impact of dance performances.</w:t>
      </w:r>
    </w:p>
    <w:p w14:paraId="1E6D22B6" w14:textId="77777777" w:rsidR="007D001D" w:rsidRDefault="00000000">
      <w:r>
        <w:t>Performance art, a more avant-garde and interdisciplinary form of the performing arts, emerged in the 20th century. This genre often blurs the lines between theater, dance, visual art, and other media. Performance artists use their bodies, voices, and various objects to create thought-provoking and often provocative works that challenge societal norms and conventions. These performances can take place in traditional theater spaces, galleries, public spaces, or even online platforms. Performance art often addresses social, political, and cultural issues, encouraging audiences to question their assumptions and engage in critical thinking.</w:t>
      </w:r>
    </w:p>
    <w:p w14:paraId="5BD9514E" w14:textId="77777777" w:rsidR="007D001D" w:rsidRDefault="00000000">
      <w:r>
        <w:t>The performing arts have the power to bring people together, fostering a sense of community and shared experience. Theater productions, dance performances, and performance art events create a unique bond between performers and audience members. The energy and emotion generated during live performances create a sense of immediacy and connection that cannot be replicated through other media. Audiences are transported to different worlds, experiencing a wide range of emotions and gaining new perspectives on the human experience.</w:t>
      </w:r>
    </w:p>
    <w:p w14:paraId="3B1113D6" w14:textId="77777777" w:rsidR="007D001D" w:rsidRDefault="00000000">
      <w:r>
        <w:t>In addition to their artistic and cultural value, the performing arts also play a significant role in education and personal development. Participating in theater, dance, or performance art can help individuals develop skills such as creativity, self-expression, collaboration, and self-confidence. These art forms provide a safe space for individuals to explore their identities, express their emotions, and develop a deeper understanding of themselves and others. Many schools and community organizations offer performing arts programs that encourage young people to engage in these activities, fostering a lifelong appreciation for the arts.</w:t>
      </w:r>
    </w:p>
    <w:p w14:paraId="1932C998" w14:textId="77777777" w:rsidR="007D001D" w:rsidRDefault="00000000">
      <w:r>
        <w:t>The performing arts have also embraced technology, incorporating digital media, projection mapping, and interactive elements into performances. This integration of technology has opened up new possibilities for storytelling, visual effects, and audience engagement. Virtual and augmented reality technologies have the potential to create immersive experiences that blur the lines between the real and the imagined. However, it is important to recognize that technology should enhance, rather than replace, the human element that is at the core of the performing arts.</w:t>
      </w:r>
    </w:p>
    <w:p w14:paraId="4C6C7F52" w14:textId="77777777" w:rsidR="007D001D" w:rsidRDefault="00000000">
      <w:r>
        <w:t xml:space="preserve">The performing arts will undoubtedly adapt and transform to reflect the changing times, with new voices, perspectives, and styles emerging to push the boundaries of what is possible in theater, dance, and performance art. It is crucial that the performing arts remain accessible and inclusive, representing the diverse range of human experiences and stories. </w:t>
      </w:r>
      <w:r>
        <w:lastRenderedPageBreak/>
        <w:t>By embracing diversity and fostering a spirit of experimentation and innovation, the performing arts will continue to thrive, inspiring and enriching the lives of individuals and communities for generations to come, serving as a powerful reminder of the enduring importance of these art forms in our ever-changing world.</w:t>
      </w:r>
    </w:p>
    <w:p w14:paraId="795D41FB" w14:textId="77777777" w:rsidR="007D001D" w:rsidRDefault="00000000">
      <w:pPr>
        <w:pStyle w:val="Heading2"/>
      </w:pPr>
      <w:r>
        <w:t>Music and composition</w:t>
      </w:r>
      <w:bookmarkStart w:id="433" w:name="5.4.4"/>
      <w:bookmarkEnd w:id="433"/>
    </w:p>
    <w:p w14:paraId="09B9282F" w14:textId="77777777" w:rsidR="007D001D" w:rsidRDefault="00000000">
      <w:r>
        <w:t>Music composition is the art of creating original musical works, combining melodies, harmonies, rhythms, and timbres to express emotions, tell stories, or convey ideas. Throughout history, composers have used a variety of techniques and approaches to craft their musical creations, from the rigid rules of counterpoint in the Baroque era to the experimentation and innovation of 20th-century avant-garde music.</w:t>
      </w:r>
    </w:p>
    <w:p w14:paraId="1F473911" w14:textId="77777777" w:rsidR="007D001D" w:rsidRDefault="00000000">
      <w:r>
        <w:t>At the heart of music composition lies the concept of melody, a sequence of notes that forms a recognizable tune. Composers often begin by developing a central melodic theme, which can be repeated, varied, or transformed throughout the piece. Harmony, the simultaneous sounding of multiple notes, adds depth and richness to the melody, creating chords and progressions that evoke different moods and emotions.</w:t>
      </w:r>
    </w:p>
    <w:p w14:paraId="0A64F82D" w14:textId="77777777" w:rsidR="007D001D" w:rsidRDefault="00000000">
      <w:r>
        <w:t>Rhythm, the organization of sound in time, is another crucial element of music composition. By manipulating the duration, accent, and grouping of notes, composers create patterns and grooves that give music its sense of movement and flow. Meter, the regular pulse that underlies most music, provides a framework for rhythmic structures, while syncopation and polyrhythms add complexity and interest.</w:t>
      </w:r>
    </w:p>
    <w:p w14:paraId="5E919643" w14:textId="77777777" w:rsidR="007D001D" w:rsidRDefault="00000000">
      <w:r>
        <w:t>Timbre, or the quality of sound, is also an essential consideration in music composition. Each instrument and voice has its unique tonal characteristics, and composers must carefully choose and combine these timbres to achieve the desired emotional effect. Orchestration, the art of writing music for an ensemble of instruments, involves a deep understanding of the capabilities and limitations of each instrument, as well as the ways in which they interact with one another.</w:t>
      </w:r>
    </w:p>
    <w:p w14:paraId="123E5FDC" w14:textId="77777777" w:rsidR="007D001D" w:rsidRDefault="00000000">
      <w:r>
        <w:t>Form, the overall structure and organization of a musical work, is another important aspect of composition. Composers often use established forms, such as sonata, rondo, or theme and variations, as a starting point for their creations, but they may also invent new forms to suit their artistic vision. The development and transformation of musical ideas over time, through techniques such as modulation, fragmentation, and recombination, help to create a sense of narrative and drama in a composition.</w:t>
      </w:r>
    </w:p>
    <w:p w14:paraId="7DF03463" w14:textId="77777777" w:rsidR="007D001D" w:rsidRDefault="00000000">
      <w:r>
        <w:t>In the Western classical tradition, music notation has played a crucial role in the transmission and preservation of musical works. Composers use a system of symbols and instructions to precisely indicate the pitch, duration, and expression of each note, allowing performers to accurately interpret their intentions. However, in other musical traditions, such as jazz, rock, and electronic music, composition may rely more heavily on improvisation, collaboration, and experimentation in the recording studio.</w:t>
      </w:r>
    </w:p>
    <w:p w14:paraId="0316C662" w14:textId="77777777" w:rsidR="007D001D" w:rsidRDefault="00000000">
      <w:r>
        <w:t xml:space="preserve">Technology has also had a profound impact on music composition in recent decades. The advent of digital audio workstations, synthesizers, and samplers has given composers access to a vast array of sounds and tools, enabling them to create music that would have been impossible with traditional instruments alone. Computer algorithms and artificial </w:t>
      </w:r>
      <w:r>
        <w:lastRenderedPageBreak/>
        <w:t>intelligence are increasingly being used to generate and manipulate musical material, blurring the lines between composition and performance.</w:t>
      </w:r>
    </w:p>
    <w:p w14:paraId="1BC56037" w14:textId="77777777" w:rsidR="007D001D" w:rsidRDefault="00000000">
      <w:r>
        <w:t>The fundamental principles of music composition remain largely unchanged, despite the influence of technological advancements. Composers strive to create emotionally resonant, intellectually stimulating, and aesthetically pleasing works, drawing upon their experiences, influences, and creative instincts to shape their musical vision. From the classical tradition to the frontiers of contemporary music, composers explore the boundless potential of sound, rhythm, and harmony, crafting works that enrich our lives and deepen our understanding of the human experience.</w:t>
      </w:r>
    </w:p>
    <w:p w14:paraId="7E08E3D0" w14:textId="77777777" w:rsidR="007D001D" w:rsidRDefault="00000000">
      <w:pPr>
        <w:pStyle w:val="Heading2"/>
      </w:pPr>
      <w:r>
        <w:t>Literature and poetry</w:t>
      </w:r>
      <w:bookmarkStart w:id="434" w:name="5.4.5"/>
      <w:bookmarkEnd w:id="434"/>
    </w:p>
    <w:p w14:paraId="36189E7F" w14:textId="77777777" w:rsidR="007D001D" w:rsidRDefault="00000000">
      <w:r>
        <w:t>Literature and poetry are fundamental forms of human expression that have captivated audiences for millennia. From the earliest oral traditions to the written word, these art forms have served as a means of storytelling, cultural transmission, and emotional exploration. Literature encompasses a wide range of genres, including novels, short stories, essays, and plays, each with its unique structure and conventions. Novels, for example, are extended works of fiction that often delve into the lives and experiences of characters, exploring themes and ideas through narrative and dialogue. Short stories, on the other hand, are more concise and typically focus on a single event or theme, often with a twist or revelation at the end.</w:t>
      </w:r>
    </w:p>
    <w:p w14:paraId="6985323F" w14:textId="77777777" w:rsidR="007D001D" w:rsidRDefault="00000000">
      <w:r>
        <w:t>Poetry, a form of literature that uses language for its aesthetic and evocative qualities, employs various techniques such as rhyme, meter, and figurative language to convey meaning and emotion. Poets carefully select and arrange words to create a desired effect, whether it be to tell a story, express an emotion, or explore an idea. The use of imagery, symbolism, and sound devices like alliteration and assonance contribute to the overall impact of a poem. From the epic works of Homer and Virgil to the intimate lyrics of Sappho and Emily Dickinson, poetry has been a vehicle for expressing the human experience in all its complexity and beauty.</w:t>
      </w:r>
    </w:p>
    <w:p w14:paraId="35E578FF" w14:textId="77777777" w:rsidR="007D001D" w:rsidRDefault="00000000">
      <w:r>
        <w:t>Throughout history, literature and poetry have served as a reflection of the societies and cultures in which they were created. They offer insights into the values, beliefs, and struggles of different eras and regions, providing a window into the human experience across time and space. For example, the works of Shakespeare not only entertain but also shed light on the social and political climate of Elizabethan England, while the novels of Jane Austen provide a glimpse into the lives and expectations of women in the late 18th and early 19th centuries.</w:t>
      </w:r>
    </w:p>
    <w:p w14:paraId="3F5FADDF" w14:textId="77777777" w:rsidR="007D001D" w:rsidRDefault="00000000">
      <w:r>
        <w:t>Literature and poetry have the power to evoke strong emotions, challenge preconceived notions, and inspire change. They can serve as a form of social commentary, addressing issues such as inequality, injustice, and the human condition. Works like George Orwell's "1984" and Harper Lee's "To Kill a Mockingbird" have had a profound impact on society, sparking discussions and promoting empathy and understanding. Similarly, the poetry of Langston Hughes and Maya Angelou has given voice to the experiences of African Americans and encouraged a more inclusive and equitable society.</w:t>
      </w:r>
    </w:p>
    <w:p w14:paraId="549E18AE" w14:textId="77777777" w:rsidR="007D001D" w:rsidRDefault="00000000">
      <w:r>
        <w:lastRenderedPageBreak/>
        <w:t>The study of literature and poetry encompasses not only the works themselves but also the tools and techniques used to analyze and interpret them. Literary criticism and theory provide frameworks for understanding the meaning and significance of texts, considering factors such as historical context, authorial intent, and reader response. Close reading, a method of careful and detailed analysis, allows readers to uncover layers of meaning and appreciate the craft and artistry of the writer.</w:t>
      </w:r>
    </w:p>
    <w:p w14:paraId="5025AECA" w14:textId="77777777" w:rsidR="007D001D" w:rsidRDefault="00000000">
      <w:r>
        <w:t>In addition to their artistic and cultural value, literature and poetry also play a crucial role in education and personal development. Reading and engaging with these works can enhance critical thinking skills, foster empathy and emotional intelligence, and promote a love of learning. The study of literature and poetry exposes individuals to diverse perspectives and experiences, broadening their understanding of the world and their place within it.</w:t>
      </w:r>
    </w:p>
    <w:p w14:paraId="50AF6495" w14:textId="77777777" w:rsidR="007D001D" w:rsidRDefault="00000000">
      <w:r>
        <w:t>Technology has made literature and poetry more accessible than ever before through e-books and online platforms, while social media and online communities have created new opportunities for writers to share their work and engage with readers. Despite these changes, the fundamental human need for storytelling and self-expression remains unchanged. In an increasingly fast-paced and complex world, literature and poetry offer a space for reflection, contemplation, and connection, reminding us of our shared humanity and the enduring power of the written word to move, inspire, and transform. The rich tradition of literature and poetry will undoubtedly remain a source of wisdom, beauty, and resilience as we navigate the challenges and opportunities of the future.</w:t>
      </w:r>
    </w:p>
    <w:p w14:paraId="73B282DD" w14:textId="77777777" w:rsidR="007D001D" w:rsidRDefault="00000000">
      <w:pPr>
        <w:pStyle w:val="Heading2"/>
      </w:pPr>
      <w:r>
        <w:t>Architecture and design</w:t>
      </w:r>
      <w:bookmarkStart w:id="435" w:name="5.4.6"/>
      <w:bookmarkEnd w:id="435"/>
    </w:p>
    <w:p w14:paraId="22535737" w14:textId="77777777" w:rsidR="007D001D" w:rsidRDefault="00000000">
      <w:r>
        <w:t>Architecture and design shape the spaces we inhabit, from the buildings we live and work in to the objects we use every day. Throughout history, architects and designers have sought to create functional, aesthetically pleasing, and meaningful structures and products that reflect the values and aspirations of their respective cultures. The origins of architecture can be traced back to ancient civilizations, where the construction of shelters, temples, and public spaces served both practical and symbolic purposes. As societies evolved, so did architectural styles and techniques, with each era and region developing its own distinctive characteristics.</w:t>
      </w:r>
    </w:p>
    <w:p w14:paraId="7245A747" w14:textId="77777777" w:rsidR="007D001D" w:rsidRDefault="00000000">
      <w:r>
        <w:t>In the realm of architecture, form and function are intrinsically linked. Architects must consider factors such as the intended use of a building, the materials available, the environmental context, and the cultural preferences of the users. Architectural design involves a complex interplay of spatial organization, structural integrity, and visual composition. From the grandeur of Gothic cathedrals to the minimalism of modern skyscrapers, architects have explored a wide range of styles and approaches to create buildings that are both functional and expressive.</w:t>
      </w:r>
    </w:p>
    <w:p w14:paraId="752F47E0" w14:textId="77777777" w:rsidR="007D001D" w:rsidRDefault="00000000">
      <w:r>
        <w:t xml:space="preserve">Design, in its broadest sense, encompasses the creation of objects, systems, and experiences that enhance human life. Industrial design focuses on the development of mass-produced goods, such as furniture, appliances, and vehicles, with an emphasis on ergonomics, usability, and aesthetic appeal. Graphic design involves the use of visual elements, such as </w:t>
      </w:r>
      <w:r>
        <w:lastRenderedPageBreak/>
        <w:t>typography, images, and color, to communicate ideas and information through various media, including print, digital, and environmental applications.</w:t>
      </w:r>
    </w:p>
    <w:p w14:paraId="31E54A99" w14:textId="77777777" w:rsidR="007D001D" w:rsidRDefault="00000000">
      <w:r>
        <w:t>The process of design is iterative and collaborative, involving research, ideation, prototyping, and refinement. Designers must consider the needs and desires of users, as well as the constraints imposed by materials, manufacturing processes, and economic factors. The best designs are those that strike a balance between form and function, creating products that are both useful and beautiful.</w:t>
      </w:r>
    </w:p>
    <w:p w14:paraId="446B8A8D" w14:textId="77777777" w:rsidR="007D001D" w:rsidRDefault="00000000">
      <w:r>
        <w:t>In recent years, the field of architecture and design has been increasingly influenced by concerns for sustainability and social responsibility. Green architecture seeks to minimize the environmental impact of buildings through the use of renewable materials, energy-efficient systems, and passive design strategies. Universal design aims to create spaces and products that are accessible and usable by people of all abilities, promoting inclusion and equality.</w:t>
      </w:r>
    </w:p>
    <w:p w14:paraId="6CAF1B30" w14:textId="77777777" w:rsidR="007D001D" w:rsidRDefault="00000000">
      <w:r>
        <w:t>The advent of digital technologies has also had a profound impact on architecture and design. Computer-aided design (CAD) software has revolutionized the way architects and designers work, enabling them to create complex 3D models and simulations that can be easily manipulated and shared. Parametric design tools allow for the rapid exploration of design variations based on a set of input parameters, leading to the creation of highly customized and adaptable solutions.</w:t>
      </w:r>
    </w:p>
    <w:p w14:paraId="14B2E3B8" w14:textId="77777777" w:rsidR="007D001D" w:rsidRDefault="00000000">
      <w:r>
        <w:t>The relationship between architecture, design, and art is a complex and multifaceted one. While architecture and design are often driven by practical considerations, they also have the power to evoke emotions, convey meanings, and challenge conventional thinking. Many architects and designers draw inspiration from the fine arts, incorporating sculptural forms, color theory, and conceptual ideas into their work. Conversely, artists have often been inspired by the built environment, using architecture as a subject matter or a medium for their creative expressions.</w:t>
      </w:r>
    </w:p>
    <w:p w14:paraId="2DD6D73F" w14:textId="77777777" w:rsidR="007D001D" w:rsidRDefault="00000000">
      <w:r>
        <w:t>Looking ahead, architecture and design will remain essential in shaping our living spaces, workplaces, and interactions with the world. Urbanization, climate change, and technological disruption pose significant challenges that will demand innovative, collaborative solutions transcending traditional disciplinary boundaries. By embracing a holistic, human-centered approach, architects and designers can create spaces and products that not only fulfill functional needs but also enrich the human experience and contribute to a more sustainable, equitable world. Their work will serve as a powerful reflection of our values, aspirations, and ingenuity in the face of an ever-changing landscape.</w:t>
      </w:r>
    </w:p>
    <w:p w14:paraId="260C57B7" w14:textId="77777777" w:rsidR="007D001D" w:rsidRDefault="00000000">
      <w:pPr>
        <w:pStyle w:val="Heading2"/>
      </w:pPr>
      <w:r>
        <w:t>Creativity and the creative process</w:t>
      </w:r>
      <w:bookmarkStart w:id="436" w:name="5.4.7"/>
      <w:bookmarkEnd w:id="436"/>
    </w:p>
    <w:p w14:paraId="428DDA6D" w14:textId="77777777" w:rsidR="007D001D" w:rsidRDefault="00000000">
      <w:r>
        <w:t>Creativity is a fascinating and complex phenomenon that has captivated humans for centuries. At its core, creativity involves the generation of novel and valuable ideas, products, or solutions. It is a process that requires a unique combination of cognitive abilities, personality traits, and environmental factors. While creativity is often associated with artistic pursuits, it is essential in virtually every domain of human endeavor, from science and technology to business and education.</w:t>
      </w:r>
    </w:p>
    <w:p w14:paraId="5701645C" w14:textId="77777777" w:rsidR="007D001D" w:rsidRDefault="00000000">
      <w:r>
        <w:lastRenderedPageBreak/>
        <w:t>One of the most intriguing aspects of creativity is its seemingly mysterious nature. Many people believe that creativity is an innate talent that one is born with, but research suggests that it is a skill that can be developed and nurtured. The creative process typically involves several stages, beginning with preparation, where an individual acquires the knowledge and skills necessary to tackle a problem or challenge. This is followed by incubation, a period of unconscious processing where the mind works on the problem in the background. Illumination occurs when a sudden insight or "aha!" moment strikes, often unexpectedly. Finally, the idea is elaborated upon and refined during the verification stage.</w:t>
      </w:r>
    </w:p>
    <w:p w14:paraId="6B73F250" w14:textId="77777777" w:rsidR="007D001D" w:rsidRDefault="00000000">
      <w:r>
        <w:t>Divergent thinking, or the ability to generate multiple ideas and solutions, is a key component of creativity. This type of thinking involves exploring many possible answers to a question or problem, rather than focusing on a single, correct solution. Divergent thinking is often associated with brainstorming sessions, where individuals are encouraged to generate as many ideas as possible without judgment or criticism. Convergent thinking, on the other hand, involves narrowing down options and selecting the most promising solution.</w:t>
      </w:r>
    </w:p>
    <w:p w14:paraId="5A23DF8C" w14:textId="77777777" w:rsidR="007D001D" w:rsidRDefault="00000000">
      <w:r>
        <w:t>Creativity also requires a willingness to take risks and embrace uncertainty. Many highly creative individuals exhibit a tolerance for ambiguity and a willingness to experiment with new ideas and approaches. They are often curious and open-minded, constantly seeking out new experiences and perspectives. Creative people also tend to be intrinsically motivated, driven by a desire to explore and create rather than external rewards or recognition.</w:t>
      </w:r>
    </w:p>
    <w:p w14:paraId="2D43DAB2" w14:textId="77777777" w:rsidR="007D001D" w:rsidRDefault="00000000">
      <w:r>
        <w:t>The environment in which an individual operates can also have a significant impact on creativity. A supportive and stimulating environment that encourages exploration and risk-taking can foster creativity, while a rigid and restrictive environment can stifle it. Many organizations are recognizing the importance of creating a culture that values and encourages creativity, providing employees with the resources and opportunities to pursue innovative ideas.</w:t>
      </w:r>
    </w:p>
    <w:p w14:paraId="1F29BA87" w14:textId="77777777" w:rsidR="007D001D" w:rsidRDefault="00000000">
      <w:r>
        <w:t>Technology is also playing an increasingly important role in the creative process. Digital tools and platforms are enabling individuals to collaborate and share ideas in new ways, while also providing access to vast amounts of information and inspiration. From digital art and music production to 3D printing and virtual reality, technology is opening up new avenues for creative expression and problem-solving.</w:t>
      </w:r>
    </w:p>
    <w:p w14:paraId="1EE59B0C" w14:textId="77777777" w:rsidR="007D001D" w:rsidRDefault="00000000">
      <w:r>
        <w:t>Despite the many benefits of creativity, it is important to recognize that the creative process is not always easy or straightforward. It often involves periods of frustration, setbacks, and even failure. However, these challenges are an integral part of the creative journey, providing opportunities for growth and learning. Many highly creative individuals have developed strategies for overcoming creative blocks and persevering through difficult times.</w:t>
      </w:r>
    </w:p>
    <w:p w14:paraId="6979D234" w14:textId="77777777" w:rsidR="007D001D" w:rsidRDefault="00000000">
      <w:r>
        <w:t>In conclusion, creativity is a vital human capacity that enables us to explore new possibilities, solve complex problems, and express ourselves in unique and meaningful ways. By understanding the creative process and nurturing the skills and mindsets that support it, we can unlock our full creative potential and make significant contributions to ourselves and society. Creativity has the power to transform the world and leave a lasting impact on future generations, regardless of the domain in which it is applied.</w:t>
      </w:r>
    </w:p>
    <w:p w14:paraId="01821399" w14:textId="77777777" w:rsidR="007D001D" w:rsidRDefault="00000000">
      <w:pPr>
        <w:pStyle w:val="Heading2"/>
      </w:pPr>
      <w:r>
        <w:lastRenderedPageBreak/>
        <w:t>Art criticism and interpretation</w:t>
      </w:r>
      <w:bookmarkStart w:id="437" w:name="5.4.8"/>
      <w:bookmarkEnd w:id="437"/>
    </w:p>
    <w:p w14:paraId="76368DF9" w14:textId="77777777" w:rsidR="007D001D" w:rsidRDefault="00000000">
      <w:r>
        <w:t>Art criticism and interpretation play a vital role in the world of art, serving as a bridge between the artist's intentions and the viewer's understanding. Art critics and interpreters delve into the deeper meanings and significance of artworks, examining their formal elements, historical context, and cultural relevance. They analyze the use of color, composition, form, and technique, as well as the symbolic and metaphorical content of the work. Through their critical lens, they shed light on the artist's creative process, influences, and the larger themes and ideas that the artwork explores.</w:t>
      </w:r>
    </w:p>
    <w:p w14:paraId="25F18EE8" w14:textId="77777777" w:rsidR="007D001D" w:rsidRDefault="00000000">
      <w:r>
        <w:t>Art criticism and interpretation are not merely about passing judgment on the quality or value of an artwork; rather, they aim to foster a deeper appreciation and understanding of the work, its place in art history, and its impact on society. Critics and interpreters engage in a dialogue with the artwork, asking questions, proposing interpretations, and inviting viewers to consider alternative perspectives. They draw upon their knowledge of art history, theory, and aesthetics to situate the work within a broader context, comparing and contrasting it with other artworks and artistic movements.</w:t>
      </w:r>
    </w:p>
    <w:p w14:paraId="3F042C7A" w14:textId="77777777" w:rsidR="007D001D" w:rsidRDefault="00000000">
      <w:r>
        <w:t>The role of the art critic has evolved over time, from the early days of art academies and salons to the contemporary world of digital media and global art markets. In the past, art criticism was often the domain of a select few, with influential critics wielding considerable power over the reception and success of artists and their work. Today, with the proliferation of online platforms and social media, art criticism has become more democratized, with a wider range of voices and perspectives contributing to the discourse.</w:t>
      </w:r>
    </w:p>
    <w:p w14:paraId="1E2B2821" w14:textId="77777777" w:rsidR="007D001D" w:rsidRDefault="00000000">
      <w:r>
        <w:t>However, the democratization of art criticism has also brought challenges, such as the proliferation of misinformation, personal biases, and lack of expertise. It is essential for art critics and interpreters to maintain high standards of integrity, objectivity, and knowledge, while also being open to diverse viewpoints and interpretations. They must be able to articulate their ideas clearly and persuasively, using language that is accessible to a broad audience without sacrificing the depth and complexity of their analysis.</w:t>
      </w:r>
    </w:p>
    <w:p w14:paraId="78AF2B5D" w14:textId="77777777" w:rsidR="007D001D" w:rsidRDefault="00000000">
      <w:r>
        <w:t>Art criticism and interpretation also play a crucial role in shaping public opinion and influencing the art market. Positive reviews and insightful interpretations can help to elevate an artist's profile, generate interest in their work, and potentially increase its value. Conversely, negative criticism can have a detrimental effect on an artist's reputation and career prospects. As such, art critics and interpreters bear a significant responsibility to be fair, balanced, and well-informed in their assessments.</w:t>
      </w:r>
    </w:p>
    <w:p w14:paraId="731F8385" w14:textId="77777777" w:rsidR="007D001D" w:rsidRDefault="00000000">
      <w:r>
        <w:t>Beyond the realm of the art world, art criticism and interpretation have the power to enrich our understanding of the human experience and the world around us. Art often serves as a mirror, reflecting the social, political, and cultural issues of its time. By examining and interpreting artworks, critics and interpreters can help to illuminate these issues, sparking conversations and promoting greater awareness and understanding. They can also highlight the transformative potential of art, its ability to challenge our assumptions, provoke emotions, and inspire change.</w:t>
      </w:r>
    </w:p>
    <w:p w14:paraId="1B05855F" w14:textId="77777777" w:rsidR="007D001D" w:rsidRDefault="00000000">
      <w:r>
        <w:t xml:space="preserve">In an increasingly visual and media-saturated world, the skills of art criticism and interpretation are more important than ever. As we are bombarded with images and messages from all directions, the ability to critically analyze and interpret visual </w:t>
      </w:r>
      <w:r>
        <w:lastRenderedPageBreak/>
        <w:t>information is essential for navigating the complexities of contemporary life. Art criticism and interpretation can help to cultivate these skills, encouraging people to look more closely, think more deeply, and engage more meaningfully with the world around them.</w:t>
      </w:r>
    </w:p>
    <w:p w14:paraId="3DDA5153" w14:textId="77777777" w:rsidR="007D001D" w:rsidRDefault="00000000">
      <w:r>
        <w:t>The enduring power and significance of art in human culture are undeniable, and art criticism and interpretation play a vital role in exploring the depths of meaning and significance in artworks. By enriching our understanding of ourselves, our society, and our place in the world, critics and interpreters contribute to the ongoing dialogue that makes art such a vital and transformative force.</w:t>
      </w:r>
    </w:p>
    <w:p w14:paraId="7B6E9F63" w14:textId="77777777" w:rsidR="007D001D" w:rsidRDefault="00000000">
      <w:pPr>
        <w:pStyle w:val="Heading2"/>
      </w:pPr>
      <w:r>
        <w:t>Art and technology</w:t>
      </w:r>
      <w:bookmarkStart w:id="438" w:name="5.4.9"/>
      <w:bookmarkEnd w:id="438"/>
    </w:p>
    <w:p w14:paraId="5DE588AE" w14:textId="77777777" w:rsidR="007D001D" w:rsidRDefault="00000000">
      <w:r>
        <w:t>Art and technology have been intertwined throughout history, with advancements in technology often leading to new forms of artistic expression and creativity. From the invention of the camera obscura in ancient times to the digital tools and platforms of today, technology has continually shaped the way artists create, share, and experience their work.</w:t>
      </w:r>
    </w:p>
    <w:p w14:paraId="49B974D2" w14:textId="77777777" w:rsidR="007D001D" w:rsidRDefault="00000000">
      <w:r>
        <w:t>One of the most significant technological developments in the history of art was the invention of photography in the 19th century. The ability to capture images with a camera revolutionized the way artists saw the world and led to new genres of art, such as photorealism and documentary photography. As photography evolved, artists began to experiment with techniques like double exposure, montage, and darkroom manipulation to create surreal and abstract images.</w:t>
      </w:r>
    </w:p>
    <w:p w14:paraId="6AC36E8F" w14:textId="77777777" w:rsidR="007D001D" w:rsidRDefault="00000000">
      <w:r>
        <w:t>The rise of digital technology in the late 20th century brought about another major shift in the art world. With the advent of personal computers and digital imaging software, artists gained unprecedented control over their creative process. Digital tools like Photoshop and Illustrator allowed artists to manipulate images, create complex designs, and experiment with new forms of visual expression.</w:t>
      </w:r>
    </w:p>
    <w:p w14:paraId="66754EB8" w14:textId="77777777" w:rsidR="007D001D" w:rsidRDefault="00000000">
      <w:r>
        <w:t>In the realm of sculpture and installation art, technology has enabled artists to create works on a massive scale and with new materials. 3D printing and computer-aided design (CAD) software have made it possible for artists to create intricate and precise sculptures that would have been impossible to achieve by hand. Interactive installations that incorporate sensors, projections, and sound have also become increasingly common, blurring the lines between art and technology.</w:t>
      </w:r>
    </w:p>
    <w:p w14:paraId="3D59E2D4" w14:textId="77777777" w:rsidR="007D001D" w:rsidRDefault="00000000">
      <w:r>
        <w:t>The internet and social media have also had a profound impact on the way art is created and consumed. Online platforms like Instagram and Behance have made it easier than ever for artists to share their work with a global audience and connect with other creatives. The rise of digital art marketplaces like Artsy and Saatchi Art has also made it possible for collectors to discover and purchase art from anywhere in the world.</w:t>
      </w:r>
    </w:p>
    <w:p w14:paraId="3C5FADC4" w14:textId="77777777" w:rsidR="007D001D" w:rsidRDefault="00000000">
      <w:r>
        <w:t>However, the intersection of art and technology has also raised important questions about authenticity, originality, and the role of the artist in the creative process. Some critics argue that digital tools and algorithms have made it too easy for anyone to create art, leading to a proliferation of derivative and unoriginal work. Others worry that the increasing reliance on technology in the art world could lead to a loss of traditional skills and techniques.</w:t>
      </w:r>
    </w:p>
    <w:p w14:paraId="3D9A0E5F" w14:textId="77777777" w:rsidR="007D001D" w:rsidRDefault="00000000">
      <w:r>
        <w:t xml:space="preserve">Despite these concerns, the relationship between art and technology shows no signs of slowing down. In recent years, artists have begun to experiment with new technologies like </w:t>
      </w:r>
      <w:r>
        <w:lastRenderedPageBreak/>
        <w:t>virtual reality (VR) and augmented reality (AR) to create immersive and interactive experiences. The rise of NFTs (non-fungible tokens) has also created new opportunities for digital artists to monetize their work and establish ownership over their creations.</w:t>
      </w:r>
    </w:p>
    <w:p w14:paraId="5A262801" w14:textId="77777777" w:rsidR="007D001D" w:rsidRDefault="00000000">
      <w:r>
        <w:t>The ever-evolving landscape of technology presents endless possibilities for artistic innovation and collaboration. From AI-generated art to biometric data visualizations, the potential for groundbreaking creative expressions is boundless. While some may perceive this as a challenge to traditional artistic mediums, others embrace it as an exciting chance to expand the frontiers of what is achievable and bring forth novel forms of aesthetics and significance. Navigating this rapidly transforming terrain will require artists, technologists, and society at large to confront the ramifications of these advancements and collaborate to ensure that technology's power is leveraged to support creativity, expression, and the greater good.</w:t>
      </w:r>
    </w:p>
    <w:p w14:paraId="04D991DF" w14:textId="77777777" w:rsidR="007D001D" w:rsidRDefault="00000000">
      <w:pPr>
        <w:pStyle w:val="Heading2"/>
      </w:pPr>
      <w:r>
        <w:t>Art and social change</w:t>
      </w:r>
      <w:bookmarkStart w:id="439" w:name="5.4.10"/>
      <w:bookmarkEnd w:id="439"/>
    </w:p>
    <w:p w14:paraId="29BDD3E2" w14:textId="77777777" w:rsidR="007D001D" w:rsidRDefault="00000000">
      <w:r>
        <w:t>Art has long been a powerful force for social change, serving as a means of expression, protest, and activism. Throughout history, artists have used their creative talents to shed light on social injustices, challenge the status quo, and inspire movements for equality and reform. From the political satire of 18th-century caricaturists to the street art of contemporary graffiti artists, art has played a vital role in shaping public opinion and driving social progress.</w:t>
      </w:r>
    </w:p>
    <w:p w14:paraId="72763D98" w14:textId="77777777" w:rsidR="007D001D" w:rsidRDefault="00000000">
      <w:r>
        <w:t>One of the most significant ways in which art has contributed to social change is through its ability to raise awareness about important issues. By creating works that depict the struggles of marginalized communities or the impact of social problems, artists can draw attention to topics that may otherwise go unnoticed. For example, the photographs of Dorothea Lange during the Great Depression documented the hardships faced by migrant workers and helped to galvanize support for government relief programs. Similarly, the AIDS Memorial Quilt, created in the 1980s, brought attention to the devastating impact of the AIDS crisis and helped to destigmatize the disease.</w:t>
      </w:r>
    </w:p>
    <w:p w14:paraId="3D25EEC6" w14:textId="77777777" w:rsidR="007D001D" w:rsidRDefault="00000000">
      <w:r>
        <w:t>Art can also serve as a form of protest against injustice and oppression. During times of social upheaval, artists have often been at the forefront of resistance movements, using their work to challenge authority and advocate for change. The Mexican muralists of the early 20th century, such as Diego Rivera and José Clemente Orozco, used their large-scale public works to critique social inequality and promote revolutionary ideals. In the 1960s, the Black Arts Movement in the United States celebrated African American identity and advocated for civil rights through poetry, theater, and visual art.</w:t>
      </w:r>
    </w:p>
    <w:p w14:paraId="7345F3D3" w14:textId="77777777" w:rsidR="007D001D" w:rsidRDefault="00000000">
      <w:r>
        <w:t>Beyond raising awareness and protesting injustice, art can also play a role in healing and reconciliation in the aftermath of social trauma. In post-apartheid South Africa, for example, the Truth and Reconciliation Commission included a series of public art installations and performances as part of its efforts to promote national healing and unity. Similarly, in the wake of the September 11th attacks, public art projects such as the Tribute in Light and the National September 11 Memorial &amp; Museum have helped to commemorate the victims and provide a space for collective mourning and reflection.</w:t>
      </w:r>
    </w:p>
    <w:p w14:paraId="5DA7D3F2" w14:textId="77777777" w:rsidR="007D001D" w:rsidRDefault="00000000">
      <w:r>
        <w:lastRenderedPageBreak/>
        <w:t>In recent years, the rise of digital media and social networks has opened up new avenues for art to effect social change. Artists can now reach global audiences instantly, using platforms like Instagram and Twitter to share their work and engage in political activism. The #MeToo movement, for example, has been amplified by the work of artists who have used social media to share their stories of sexual harassment and assault, contributing to a broader cultural reckoning with issues of gender inequality and violence.</w:t>
      </w:r>
    </w:p>
    <w:p w14:paraId="0A7AD325" w14:textId="77777777" w:rsidR="007D001D" w:rsidRDefault="00000000">
      <w:r>
        <w:t>However, the relationship between art and social change is not always straightforward. Some critics argue that art can be co-opted by the very power structures it seeks to challenge, or that it can serve as a superficial substitute for more substantive political action. Others point out that access to the art world is often limited by factors such as class, race, and gender, and that the voices of marginalized communities may be underrepresented in mainstream artistic discourse.</w:t>
      </w:r>
    </w:p>
    <w:p w14:paraId="2502D8F5" w14:textId="77777777" w:rsidR="007D001D" w:rsidRDefault="00000000">
      <w:r>
        <w:t>The transformative potential of art in driving social progress is undeniable. By giving voice to the voiceless, challenging the status quo, and imagining alternative futures, artists possess a unique capacity to shape public consciousness and catalyze collective action. In an era marked by pressing social and political challenges, from climate change to racial injustice to economic inequality, the significance of art in promoting a more just and equitable society is poised to assume even greater prominence. The enduring impact of art as a catalyst for positive change serves as a powerful reminder of the vital role that creativity and expression play in the ongoing struggle for a better world.</w:t>
      </w:r>
    </w:p>
    <w:p w14:paraId="7949F06A" w14:textId="77777777" w:rsidR="007D001D" w:rsidRDefault="00000000">
      <w:r>
        <w:br w:type="page"/>
      </w:r>
    </w:p>
    <w:p w14:paraId="2499024E" w14:textId="77777777" w:rsidR="007D001D" w:rsidRDefault="00000000">
      <w:pPr>
        <w:pStyle w:val="Heading1"/>
      </w:pPr>
      <w:r>
        <w:lastRenderedPageBreak/>
        <w:t>Chapter 45: Music and Dance</w:t>
      </w:r>
    </w:p>
    <w:p w14:paraId="1CFA1E1D" w14:textId="77777777" w:rsidR="007D001D" w:rsidRDefault="00000000">
      <w:pPr>
        <w:pStyle w:val="Heading2"/>
      </w:pPr>
      <w:r>
        <w:t>Origins and history of music and dance</w:t>
      </w:r>
      <w:bookmarkStart w:id="440" w:name="5.5.1"/>
      <w:bookmarkEnd w:id="440"/>
    </w:p>
    <w:p w14:paraId="426205B8" w14:textId="77777777" w:rsidR="007D001D" w:rsidRDefault="00000000">
      <w:r>
        <w:t>Music and dance have been integral parts of human culture since prehistoric times. The origins of music and dance are deeply intertwined, as both serve as means of communication, emotional expression, and social bonding. While the exact origins remain unknown, archaeological evidence suggests that early humans used primitive instruments and engaged in rhythmic movements, possibly as part of religious rituals or celebrations.</w:t>
      </w:r>
    </w:p>
    <w:p w14:paraId="45822CC0" w14:textId="77777777" w:rsidR="007D001D" w:rsidRDefault="00000000">
      <w:r>
        <w:t>The oldest known musical instruments are bone flutes, dating back over 40,000 years. These flutes, found in various locations across Europe, indicate that early humans had a basic understanding of pitch and melody. Other early instruments include percussion devices made from animal skins, shells, or hollowed logs, which were likely used to create rhythms for dancing.</w:t>
      </w:r>
    </w:p>
    <w:p w14:paraId="2DFB917A" w14:textId="77777777" w:rsidR="007D001D" w:rsidRDefault="00000000">
      <w:r>
        <w:t>As human societies developed, so did their musical and dance traditions. In ancient civilizations such as Egypt, Greece, and China, music and dance played significant roles in religious ceremonies, storytelling, and entertainment. The ancient Greeks, for example, believed that music and dance were gifts from the gods and incorporated them into their theater performances and festivals.</w:t>
      </w:r>
    </w:p>
    <w:p w14:paraId="2708B2FD" w14:textId="77777777" w:rsidR="007D001D" w:rsidRDefault="00000000">
      <w:r>
        <w:t>Throughout history, different cultures have developed their own unique musical styles and dance forms, often reflecting their social structures, beliefs, and way of life. In Africa, music and dance are deeply connected to community life, with various rhythms and movements used to celebrate weddings, harvests, and rites of passage. African musical traditions, characterized by complex polyrhythms and call-and-response patterns, have influenced many other musical genres worldwide, including blues, jazz, and rock.</w:t>
      </w:r>
    </w:p>
    <w:p w14:paraId="13C75A32" w14:textId="77777777" w:rsidR="007D001D" w:rsidRDefault="00000000">
      <w:r>
        <w:t>In the Middle East and Central Asia, music and dance are often associated with Sufism, a mystical branch of Islam. Sufi music, such as the devotional songs known as qawwali, is characterized by hypnotic rhythms and repetitive phrases aimed at inducing a state of spiritual ecstasy. The whirling dervishes of the Mevlevi order, founded by the poet Rumi, perform a mesmerizing spinning dance as a form of meditation and prayer.</w:t>
      </w:r>
    </w:p>
    <w:p w14:paraId="61DBF22D" w14:textId="77777777" w:rsidR="007D001D" w:rsidRDefault="00000000">
      <w:r>
        <w:t>In Europe, the development of musical notation in the Middle Ages allowed for the preservation and dissemination of musical compositions. The Renaissance period saw the emergence of polyphonic music, with multiple independent melodic lines woven together, as well as the birth of opera, a dramatic form combining music, singing, and theater. The Baroque era, spanning from the 17th to the mid-18th century, gave rise to complex instrumental works, such as concertos and suites, and elaborate dance forms like the minuet and the gavotte.</w:t>
      </w:r>
    </w:p>
    <w:p w14:paraId="4DE68329" w14:textId="77777777" w:rsidR="007D001D" w:rsidRDefault="00000000">
      <w:r>
        <w:t>The 19th century saw the rise of Romantic music, characterized by emotional intensity, virtuosity, and a focus on individual expression. Composers like Beethoven, Chopin, and Tchaikovsky pushed the boundaries of musical form and technique, creating works of unprecedented depth and complexity. In the realm of dance, this period saw the popularity of social dances like the waltz and the polka, as well as the development of classical ballet, with its emphasis on grace, precision, and storytelling.</w:t>
      </w:r>
    </w:p>
    <w:p w14:paraId="1F429B6E" w14:textId="77777777" w:rsidR="007D001D" w:rsidRDefault="00000000">
      <w:r>
        <w:lastRenderedPageBreak/>
        <w:t>The 20th century brought about a revolution in music and dance, with the emergence of new genres like jazz, blues, rock, and hip-hop. These styles, rooted in African-American cultural traditions, emphasized improvisation, syncopation, and a strong connection between music and movement. The rise of electronic instruments and recording technology also had a profound impact on music, enabling the creation of entirely new sounds and the globalization of musical styles.</w:t>
      </w:r>
    </w:p>
    <w:p w14:paraId="59519524" w14:textId="77777777" w:rsidR="007D001D" w:rsidRDefault="00000000">
      <w:r>
        <w:t>In the realm of dance, the 20th century saw the birth of modern dance, which rejected the strict rules and formality of classical ballet in favor of more expressive and individualistic movements. Pioneers like Isadora Duncan and Martha Graham developed new techniques and choreographic approaches that explored the body's natural rhythms and emotions. The influence of modern dance can be seen in various contemporary dance styles, from postmodern dance to physical theater.</w:t>
      </w:r>
    </w:p>
    <w:p w14:paraId="29D3592D" w14:textId="77777777" w:rsidR="007D001D" w:rsidRDefault="00000000">
      <w:r>
        <w:t>Today, music and dance remain in a constant state of evolution and cross-pollination, with artists drawing inspiration from a wide range of cultural traditions and technological innovations. From the fusion of world music genres to the use of motion capture technology in dance performances, the possibilities for creative expression are endless. The rich history of music and dance showcases the enduring power of these art forms to unite people, express the human experience, and shape our cultural identities.</w:t>
      </w:r>
    </w:p>
    <w:p w14:paraId="2C10D7AF" w14:textId="77777777" w:rsidR="007D001D" w:rsidRDefault="00000000">
      <w:pPr>
        <w:pStyle w:val="Heading2"/>
      </w:pPr>
      <w:r>
        <w:t>Musical genres and styles</w:t>
      </w:r>
      <w:bookmarkStart w:id="441" w:name="5.5.2"/>
      <w:bookmarkEnd w:id="441"/>
    </w:p>
    <w:p w14:paraId="1D2F213A" w14:textId="77777777" w:rsidR="007D001D" w:rsidRDefault="00000000">
      <w:r>
        <w:t>Music encompasses an astounding array of genres and styles, each with its unique characteristics, history, and cultural significance. From the earliest forms of music, such as chanting and drumming, to the most contemporary and experimental genres, the diversity of musical expression is a testament to human creativity and adaptability.</w:t>
      </w:r>
    </w:p>
    <w:p w14:paraId="341A80F1" w14:textId="77777777" w:rsidR="007D001D" w:rsidRDefault="00000000">
      <w:r>
        <w:t>Classical music, with its roots in Western art music traditions, is characterized by its complexity, structure, and the use of orchestral instruments. Composers such as Bach, Mozart, Beethoven, and Tchaikovsky have created timeless masterpieces that continue to captivate audiences worldwide. The classical genre includes various forms, such as symphonies, concertos, operas, and chamber music, each with its own distinct features and conventions.</w:t>
      </w:r>
    </w:p>
    <w:p w14:paraId="77D17357" w14:textId="77777777" w:rsidR="007D001D" w:rsidRDefault="00000000">
      <w:r>
        <w:t>Jazz, originating in the early 20th century, is a genre that emerged from the African-American communities in the United States. It is characterized by its improvisational nature, syncopated rhythms, and the use of blue notes. Jazz has evolved into numerous sub-genres, including swing, bebop, cool jazz, fusion, and avant-garde, each reflecting the cultural and social influences of its time.</w:t>
      </w:r>
    </w:p>
    <w:p w14:paraId="3942CFFC" w14:textId="77777777" w:rsidR="007D001D" w:rsidRDefault="00000000">
      <w:r>
        <w:t>Blues, another genre with African-American roots, is known for its emotive power and the use of a twelve-bar chord progression. The blues has been influential in the development of various other genres, such as rock and roll, R&amp;B, and soul music. Artists like Robert Johnson, B.B. King, and Muddy Waters have left an indelible mark on the history of blues and popular music as a whole.</w:t>
      </w:r>
    </w:p>
    <w:p w14:paraId="5331C84B" w14:textId="77777777" w:rsidR="007D001D" w:rsidRDefault="00000000">
      <w:r>
        <w:t xml:space="preserve">Rock music, which emerged in the 1950s, has become one of the most dominant and diverse genres in popular music. From the early days of rock and roll, pioneered by artists like Elvis Presley and Chuck Berry, to the psychedelic rock of the 1960s, the heavy metal of the 1970s, </w:t>
      </w:r>
      <w:r>
        <w:lastRenderedPageBreak/>
        <w:t>and the alternative and grunge movements of the 1980s and 1990s, rock music has continually evolved and reinvented itself. The genre is characterized by its use of electric guitars, bass, drums, and often, vocals with a strong emphasis on rhythm and melody.</w:t>
      </w:r>
    </w:p>
    <w:p w14:paraId="37DDC59B" w14:textId="77777777" w:rsidR="007D001D" w:rsidRDefault="00000000">
      <w:r>
        <w:t>Pop music, short for popular music, is a broad category that encompasses a wide range of styles and sub-genres aimed at mainstream audiences. Pop music is often characterized by its catchy melodies, simple chord progressions, and relatable lyrics. From the early days of Tin Pan Alley and the Motown sound to the boy bands and girl groups of the 1990s and the contemporary pop artists of today, pop music has been a reflection of the cultural zeitgeist and has played a significant role in shaping popular culture.</w:t>
      </w:r>
    </w:p>
    <w:p w14:paraId="51F29569" w14:textId="77777777" w:rsidR="007D001D" w:rsidRDefault="00000000">
      <w:r>
        <w:t>Electronic music, which emerged in the mid-20th century, is created using electronic instruments and digital technology. This genre includes a wide range of styles, such as techno, house, dubstep, drum and bass, and ambient, each with its own distinct sound and production techniques. Electronic music has been at the forefront of musical innovation, pushing the boundaries of what is possible with sound manipulation and synthesis.</w:t>
      </w:r>
    </w:p>
    <w:p w14:paraId="625ACFA2" w14:textId="77777777" w:rsidR="007D001D" w:rsidRDefault="00000000">
      <w:r>
        <w:t>World music is an umbrella term that encompasses traditional and contemporary music from various cultures around the globe. From the rhythmic complexity of African drumming to the melodic intricacies of Indian classical music, the haunting beauty of Celtic folk, and the lively beats of Latin American salsa, world music celebrates the rich diversity of human musical expression. The genre also includes fusion and crossover styles that blend elements from different cultural traditions, creating new and exciting musical hybrids.</w:t>
      </w:r>
    </w:p>
    <w:p w14:paraId="50DC68AB" w14:textId="77777777" w:rsidR="007D001D" w:rsidRDefault="00000000">
      <w:r>
        <w:t>Hip-hop, which originated in the 1970s in the Bronx, New York, is a genre that combines rapping, DJing, breakdancing, and graffiti art. Hip-hop has become a global phenomenon, influencing fashion, language, and social activism. The genre has evolved to include various regional styles and sub-genres, such as gangsta rap, conscious rap, and trap music, each reflecting the experiences and perspectives of the artists and communities that create them.</w:t>
      </w:r>
    </w:p>
    <w:p w14:paraId="32A85AC3" w14:textId="77777777" w:rsidR="007D001D" w:rsidRDefault="00000000">
      <w:r>
        <w:t>Country music, with its roots in the folk traditions of the American South, is known for its storytelling lyrics, acoustic instrumentation, and harmonies. The genre has evolved over time, incorporating elements of rock, pop, and even hip-hop, giving rise to sub-genres like country rock, outlaw country, and bro-country. Country music has a strong sense of cultural identity and often celebrates the values and experiences of rural and working-class communities.</w:t>
      </w:r>
    </w:p>
    <w:p w14:paraId="7FAEC13B" w14:textId="77777777" w:rsidR="007D001D" w:rsidRDefault="00000000">
      <w:r>
        <w:t>The incredible diversity of musical genres and styles reflects the vast range of human experiences, emotions, and cultural backgrounds. Each genre has a unique story to tell, connecting people across generations and borders. The power of music to inspire, unite, and transform remains an essential part of the human experience, and its evolution and emergence of new genres will undoubtedly continue to captivate and enrich our lives.</w:t>
      </w:r>
    </w:p>
    <w:p w14:paraId="6E37DED4" w14:textId="77777777" w:rsidR="007D001D" w:rsidRDefault="00000000">
      <w:pPr>
        <w:pStyle w:val="Heading2"/>
      </w:pPr>
      <w:r>
        <w:t>Dance forms and techniques</w:t>
      </w:r>
      <w:bookmarkStart w:id="442" w:name="5.5.3"/>
      <w:bookmarkEnd w:id="442"/>
    </w:p>
    <w:p w14:paraId="706C6885" w14:textId="77777777" w:rsidR="007D001D" w:rsidRDefault="00000000">
      <w:r>
        <w:t xml:space="preserve">Dance, a universal form of human expression, encompasses a vast array of styles and techniques that have evolved across cultures and time. From the graceful movements of ballet to the energetic steps of salsa, dance forms reflect the diverse artistic, cultural, and historical contexts in which they originated. Each dance style possesses its own unique </w:t>
      </w:r>
      <w:r>
        <w:lastRenderedPageBreak/>
        <w:t>vocabulary of movements, rhythms, and aesthetic principles, requiring dancers to master specific techniques and skills.</w:t>
      </w:r>
    </w:p>
    <w:p w14:paraId="09F299C0" w14:textId="77777777" w:rsidR="007D001D" w:rsidRDefault="00000000">
      <w:r>
        <w:t>Ballet, one of the most well-known and influential dance forms, originated in the Italian Renaissance courts of the 15th century and later developed into a concert dance form in France and Russia. This highly technical dance style emphasizes grace, precision, and fluidity of movement, with dancers striving to create the illusion of effortless elegance. Ballet techniques include intricate footwork, precise body positioning, and controlled movements, such as pirouettes, arabesques, and grand jetés. Dancers train extensively to develop strength, flexibility, and balance, often beginning at a young age to shape their bodies and minds to the demands of this rigorous art form.</w:t>
      </w:r>
    </w:p>
    <w:p w14:paraId="3B010FBA" w14:textId="77777777" w:rsidR="007D001D" w:rsidRDefault="00000000">
      <w:r>
        <w:t>In contrast to the refined movements of ballet, modern dance emerged in the early 20th century as a rebellion against the strict rules and conventions of traditional dance forms. Pioneers like Isadora Duncan, Martha Graham, and Merce Cunningham sought to create a new form of dance that allowed for greater freedom of expression and explored the full range of human emotions and experiences. Modern dance techniques often emphasize the use of breath, weight, and momentum to create fluid, organic movements that connect the dancer's body and mind. Dancers may also incorporate elements of improvisation and collaboration, working with choreographers to create unique and innovative performances.</w:t>
      </w:r>
    </w:p>
    <w:p w14:paraId="32C51628" w14:textId="77777777" w:rsidR="007D001D" w:rsidRDefault="00000000">
      <w:r>
        <w:t>Many dance forms have roots in specific cultural traditions, reflecting the values, beliefs, and histories of the communities from which they originated. For example, African dance styles, such as West African dance and Afro-Brazilian capoeira, are characterized by powerful, grounded movements, intricate rhythms, and a strong connection to music and storytelling. These dances often involve the entire community, with participants of all ages joining in to celebrate important events and maintain cultural heritage.</w:t>
      </w:r>
    </w:p>
    <w:p w14:paraId="4DEFD03A" w14:textId="77777777" w:rsidR="007D001D" w:rsidRDefault="00000000">
      <w:r>
        <w:t>Similarly, Latin American dance styles, such as salsa, samba, and tango, are known for their passionate, expressive movements and close partner work. These dances often have a strong social component, with participants coming together to connect, communicate, and build relationships through movement. Latin dance techniques emphasize the importance of rhythm, timing, and connection with one's partner, as well as the ability to improvise and adapt to the music and the moment.</w:t>
      </w:r>
    </w:p>
    <w:p w14:paraId="041416CB" w14:textId="77777777" w:rsidR="007D001D" w:rsidRDefault="00000000">
      <w:r>
        <w:t>In addition to these well-known dance forms, there are countless other styles and techniques that have developed around the world, each with its own unique history, aesthetics, and cultural significance. From the intricate hand gestures and facial expressions of Indian classical dance to the high-energy acrobatics of breakdancing, the world of dance is incredibly diverse and constantly evolving.</w:t>
      </w:r>
    </w:p>
    <w:p w14:paraId="11BB156F" w14:textId="77777777" w:rsidR="007D001D" w:rsidRDefault="00000000">
      <w:r>
        <w:t>As dancers train in various styles and techniques, they not only develop physical skills and artistic expression but also gain valuable life skills, such as discipline, perseverance, and the ability to work collaboratively with others. Many dancers find that the challenges and rewards of their art form extend far beyond the studio or stage, enriching their lives in countless ways.</w:t>
      </w:r>
    </w:p>
    <w:p w14:paraId="5131F2D4" w14:textId="77777777" w:rsidR="007D001D" w:rsidRDefault="00000000">
      <w:r>
        <w:t xml:space="preserve">Moreover, dance has increasingly been recognized for its potential as a tool for social change, cultural diplomacy, and personal transformation. Dance programs in schools and communities can help foster creativity, build self-esteem, and promote physical and mental </w:t>
      </w:r>
      <w:r>
        <w:lastRenderedPageBreak/>
        <w:t>well-being. On a global scale, cross-cultural exchange through dance can help break down barriers, promote understanding, and celebrate the diversity of human experience.</w:t>
      </w:r>
    </w:p>
    <w:p w14:paraId="043D8F01" w14:textId="77777777" w:rsidR="007D001D" w:rsidRDefault="00000000">
      <w:r>
        <w:t>The art of dance will undoubtedly keep pace with the world's changes and evolution, giving rise to new forms, techniques, and innovations that mirror the aspirations and needs of future generations. By engaging with this rich and dynamic art form, individuals and communities can harness the transformative power of movement, expressing their deepest emotions, sharing their stories, and forming connections that transcend cultural boundaries and language barriers.</w:t>
      </w:r>
    </w:p>
    <w:p w14:paraId="48A3C0A0" w14:textId="77777777" w:rsidR="007D001D" w:rsidRDefault="00000000">
      <w:pPr>
        <w:pStyle w:val="Heading2"/>
      </w:pPr>
      <w:r>
        <w:t>Composition and choreography</w:t>
      </w:r>
      <w:bookmarkStart w:id="443" w:name="5.5.4"/>
      <w:bookmarkEnd w:id="443"/>
    </w:p>
    <w:p w14:paraId="4D219ADB" w14:textId="77777777" w:rsidR="007D001D" w:rsidRDefault="00000000">
      <w:r>
        <w:t>Composition and choreography are the creative processes that bring music and dance to life. They involve the selection, arrangement, and manipulation of musical elements or dance movements to create a cohesive and expressive work of art. Composers and choreographers draw upon their artistic vision, technical skills, and understanding of their respective mediums to craft pieces that communicate ideas, emotions, and narratives.</w:t>
      </w:r>
    </w:p>
    <w:p w14:paraId="1D3EB082" w14:textId="77777777" w:rsidR="007D001D" w:rsidRDefault="00000000">
      <w:r>
        <w:t>In music composition, the composer works with various elements such as melody, harmony, rhythm, texture, and timbre to create a musical piece. They may start with a simple motif or theme and develop it through techniques like variation, repetition, and contrast. Composers also consider the instrumentation and orchestration of their pieces, choosing which instruments or voices will play each part and how they will interact with one another. The structure of a musical composition, such as the arrangement of sections like the introduction, verse, chorus, and coda, is another crucial aspect of the compositional process.</w:t>
      </w:r>
    </w:p>
    <w:p w14:paraId="090622C1" w14:textId="77777777" w:rsidR="007D001D" w:rsidRDefault="00000000">
      <w:r>
        <w:t>Similarly, choreography involves the creation and arrangement of dance movements to form a coherent and meaningful sequence. Choreographers draw inspiration from various sources, including music, literature, visual art, and personal experiences. They explore different movement vocabularies, such as ballet, modern dance, jazz, or hip-hop, and combine them in unique ways to express their artistic intent. Choreographers also consider the spatial relationships between dancers, the use of stage space, and the timing and dynamics of each movement phrase.</w:t>
      </w:r>
    </w:p>
    <w:p w14:paraId="4B6FEA14" w14:textId="77777777" w:rsidR="007D001D" w:rsidRDefault="00000000">
      <w:r>
        <w:t>Both composition and choreography involve a delicate balance between structure and creativity. While composers and choreographers often follow established forms and techniques, they also seek to innovate and push the boundaries of their art forms. They may experiment with unconventional harmonies, rhythms, or movement patterns to create new and surprising effects. Collaboration is also an essential aspect of these processes, as composers often work closely with performers, conductors, and other musicians, while choreographers collaborate with dancers, designers, and other creative team members.</w:t>
      </w:r>
    </w:p>
    <w:p w14:paraId="1F73E24D" w14:textId="77777777" w:rsidR="007D001D" w:rsidRDefault="00000000">
      <w:r>
        <w:t>The creation of a musical composition or dance piece often begins with an initial idea or concept, which the composer or choreographer then develops and refines through a series of drafts and revisions. This iterative process involves making decisions about the overall structure, the placement of key elements, and the transitions between sections. Composers and choreographers also consider the emotional arc of the piece, shaping the flow of tension and release to engage and move the audience.</w:t>
      </w:r>
    </w:p>
    <w:p w14:paraId="3BBD6011" w14:textId="77777777" w:rsidR="007D001D" w:rsidRDefault="00000000">
      <w:r>
        <w:lastRenderedPageBreak/>
        <w:t>Technology has played an increasingly important role in composition and choreography in recent years. Music composers often use software programs to notate their scores, create electronic sounds, and manipulate audio recordings. Choreographers may use video editing tools to experiment with different sequences and transitions, or motion capture technology to analyze and refine the movements of their dancers. However, technology is ultimately a tool in service of the artistic vision, and the human creativity and intuition of the composer or choreographer remain at the heart of the process.</w:t>
      </w:r>
    </w:p>
    <w:p w14:paraId="6B1B3993" w14:textId="77777777" w:rsidR="007D001D" w:rsidRDefault="00000000">
      <w:r>
        <w:t>One of the challenges faced by composers and choreographers is the need to balance their artistic integrity with the demands of the marketplace and the expectations of their audiences. In some cases, they may be commissioned to create works for specific occasions, such as film scores, musical theater productions, or dance performances. In these situations, they must find ways to express their unique voices while also meeting the needs of the project and collaborating with other creative professionals.</w:t>
      </w:r>
    </w:p>
    <w:p w14:paraId="0E7CAE99" w14:textId="77777777" w:rsidR="007D001D" w:rsidRDefault="00000000">
      <w:r>
        <w:t>Ultimately, the goal of composition and choreography is to create works of art that engage, inspire, and move audiences. Whether through the power of music or the beauty of dance, these creative processes have the ability to touch the human spirit and connect us to something greater than ourselves. The best compositions and choreographic works stand the test of time, enduring as classics that continue to be performed and enjoyed by generations of audiences.</w:t>
      </w:r>
    </w:p>
    <w:p w14:paraId="6042D02A" w14:textId="77777777" w:rsidR="007D001D" w:rsidRDefault="00000000">
      <w:r>
        <w:t>Music and dance will undoubtedly continue to evolve and change in the future, and the processes of composition and choreography will adapt accordingly. However, the core principles of creativity, expression, and communication will remain central to these art forms. Aspiring composers and choreographers must hone their technical skills, develop their artistic vision, and embrace risk-taking and experimentation. By doing so, they can make meaningful contributions to the rich tapestry of human culture and create a lasting impact for future generations.</w:t>
      </w:r>
    </w:p>
    <w:p w14:paraId="7E38B804" w14:textId="77777777" w:rsidR="007D001D" w:rsidRDefault="00000000">
      <w:pPr>
        <w:pStyle w:val="Heading2"/>
      </w:pPr>
      <w:r>
        <w:t>Musical instruments and orchestration</w:t>
      </w:r>
      <w:bookmarkStart w:id="444" w:name="5.5.5"/>
      <w:bookmarkEnd w:id="444"/>
    </w:p>
    <w:p w14:paraId="60F86CB5" w14:textId="77777777" w:rsidR="007D001D" w:rsidRDefault="00000000">
      <w:r>
        <w:t>Musical instruments and orchestration have played a vital role in the development and expression of music throughout history. From the earliest times, humans have crafted instruments to create sounds and melodies that evoke emotion, tell stories, and bring people together. The diversity of musical instruments is vast, ranging from simple percussion instruments like drums and rattles to complex wind, string, and electronic instruments. Each instrument has its own unique timbre, range, and playing technique, contributing to the rich tapestry of musical expression.</w:t>
      </w:r>
    </w:p>
    <w:p w14:paraId="356F5451" w14:textId="77777777" w:rsidR="007D001D" w:rsidRDefault="00000000">
      <w:r>
        <w:t xml:space="preserve">Orchestration, the art of arranging music for an ensemble of instruments, has evolved alongside the development of musical instruments. In Western classical music, the orchestra has become the standard ensemble for large-scale compositions. The modern symphony orchestra typically includes four main sections: strings, woodwinds, brass, and percussion. The string section, consisting of violins, violas, cellos, and double basses, forms the core of the orchestra and provides a wide range of expressive possibilities. The woodwind section, which includes flutes, oboes, clarinets, and bassoons, adds unique timbres and often carries melodic lines. The brass section, featuring trumpets, horns, </w:t>
      </w:r>
      <w:r>
        <w:lastRenderedPageBreak/>
        <w:t>trombones, and tubas, provides power and brilliance to the orchestral sound. Finally, the percussion section, with its array of instruments like timpani, cymbals, and xylophones, adds rhythmic drive and color to the ensemble.</w:t>
      </w:r>
    </w:p>
    <w:p w14:paraId="0B0264DF" w14:textId="77777777" w:rsidR="007D001D" w:rsidRDefault="00000000">
      <w:r>
        <w:t>Composers and arrangers use their knowledge of each instrument's capabilities and limitations to create effective orchestrations. They consider factors such as range, dynamics, articulation, and blend when assigning parts to different instruments. A skilled orchestrator can create a wide variety of textures and moods by combining instruments in different ways, from intimate solo passages to grand tutti sections involving the entire orchestra.</w:t>
      </w:r>
    </w:p>
    <w:p w14:paraId="75E47063" w14:textId="77777777" w:rsidR="007D001D" w:rsidRDefault="00000000">
      <w:r>
        <w:t>Beyond the Western classical tradition, musical instruments and orchestration play significant roles in various genres and cultures worldwide. In jazz, the standard ensemble often includes a rhythm section (piano, bass, and drums) and a horn section (saxophones, trumpets, and trombones). The players in a jazz ensemble often have more freedom to improvise and interact with each other, creating a dynamic and spontaneous musical experience. In many African and Latin American musical traditions, percussion instruments take center stage, providing intricate rhythms and grooves that drive the music forward. Indian classical music features unique instruments like the sitar, sarod, and tabla, which create mesmerizing melodic and rhythmic patterns.</w:t>
      </w:r>
    </w:p>
    <w:p w14:paraId="57B87AB4" w14:textId="77777777" w:rsidR="007D001D" w:rsidRDefault="00000000">
      <w:r>
        <w:t>The development of electronic instruments and digital audio workstations has revolutionized the way music is created and orchestrated in recent decades. Synthesizers, samplers, and virtual instruments allow composers to access a virtually limitless palette of sounds and textures. Digital audio workstations enable musicians to record, edit, and arrange music with unprecedented precision and flexibility. These technological advances have blurred the lines between traditional instrumentation and electronic production, opening up new possibilities for musical expression.</w:t>
      </w:r>
    </w:p>
    <w:p w14:paraId="5B482514" w14:textId="77777777" w:rsidR="007D001D" w:rsidRDefault="00000000">
      <w:r>
        <w:t>Despite the many advances in music technology, acoustic instruments continue to hold a special place in the hearts of musicians and listeners alike. The tactile experience of playing a physical instrument, the nuances of tone and articulation, and the immediacy of live performance remain essential aspects of musical expression. Many contemporary composers and arrangers seek to blend the best of both worlds, combining traditional instrumentation with electronic elements to create new and innovative sounds.</w:t>
      </w:r>
    </w:p>
    <w:p w14:paraId="79C35A5C" w14:textId="77777777" w:rsidR="007D001D" w:rsidRDefault="00000000">
      <w:r>
        <w:t>The artful combination of musical instruments will undoubtedly remain a cornerstone of musical expression for generations to come. By understanding the unique characteristics and potential of each instrument, composers and arrangers can craft music that resonates with listeners on a deep emotional level. Whether in a grand symphony hall, a bustling jazz club, or a state-of-the-art recording studio, the power of musical instruments and orchestration to inspire and captivate audiences is undeniable, serving as a powerful reminder of music's enduring significance in our lives.</w:t>
      </w:r>
    </w:p>
    <w:p w14:paraId="566E836A" w14:textId="77777777" w:rsidR="007D001D" w:rsidRDefault="00000000">
      <w:pPr>
        <w:pStyle w:val="Heading2"/>
      </w:pPr>
      <w:r>
        <w:t>Voice and singing</w:t>
      </w:r>
      <w:bookmarkStart w:id="445" w:name="5.5.6"/>
      <w:bookmarkEnd w:id="445"/>
    </w:p>
    <w:p w14:paraId="68B46D6B" w14:textId="77777777" w:rsidR="007D001D" w:rsidRDefault="00000000">
      <w:r>
        <w:t xml:space="preserve">The human voice is a remarkable instrument, capable of producing a wide range of sounds and expressing a vast array of emotions. Singing, the act of producing musical sounds with the voice, is a universal human behavior found in all cultures throughout history. The voice </w:t>
      </w:r>
      <w:r>
        <w:lastRenderedPageBreak/>
        <w:t>is unique among musical instruments in its ability to convey language and meaning alongside melody and rhythm.</w:t>
      </w:r>
    </w:p>
    <w:p w14:paraId="6CD6A1FF" w14:textId="77777777" w:rsidR="007D001D" w:rsidRDefault="00000000">
      <w:r>
        <w:t>The physiology of singing involves the coordination of various body systems, including the respiratory system, the larynx, and the vocal tract. The lungs provide the air pressure necessary for phonation, while the larynx, which contains the vocal folds (also known as vocal cords), is responsible for producing sound. The vocal folds vibrate as air passes through them, creating sound waves that are then shaped by the vocal tract, which includes the throat, mouth, and nasal cavities, to produce the distinct qualities of different vowels and consonants.</w:t>
      </w:r>
    </w:p>
    <w:p w14:paraId="0111A4B5" w14:textId="77777777" w:rsidR="007D001D" w:rsidRDefault="00000000">
      <w:r>
        <w:t>Pitch, the perceived frequency of a sound, is determined by the speed at which the vocal folds vibrate. Faster vibrations result in higher pitches, while slower vibrations produce lower pitches. The human vocal range spans approximately three to four octaves, with the specific range varying among individuals based on factors such as age, gender, and training. Adult male voices typically fall into one of three categories: bass, baritone, or tenor, while adult female voices are usually classified as contralto, mezzo-soprano, or soprano. These classifications are based on the tessitura, or the range in which a singer is most comfortable performing.</w:t>
      </w:r>
    </w:p>
    <w:p w14:paraId="1CE86AFB" w14:textId="77777777" w:rsidR="007D001D" w:rsidRDefault="00000000">
      <w:r>
        <w:t>Vocal training is essential for singers to develop proper technique, maintain vocal health, and expand their range and flexibility. This involves learning proper breathing techniques, such as diaphragmatic breathing, which allows for efficient air support and control. Singers also work on developing resonance, which refers to the amplification and enrichment of sound by the vocal tract. By shaping the vocal tract and using various resonators, such as the chest, head, and nasal cavities, singers can create different timbres and project their voices effectively.</w:t>
      </w:r>
    </w:p>
    <w:p w14:paraId="1B5CCDA5" w14:textId="77777777" w:rsidR="007D001D" w:rsidRDefault="00000000">
      <w:r>
        <w:t>In addition to technical skills, singing involves the interpretation and communication of emotions through music. Singers use various expressive techniques, such as dynamics (variations in loudness), tempo (speed), and articulation (the clarity and distinctness of words), to convey the mood and meaning of a song. Phrasing, the way in which a singer shapes musical lines and breaths, is also crucial for creating a sense of flow and coherence in a performance.</w:t>
      </w:r>
    </w:p>
    <w:p w14:paraId="5249E33B" w14:textId="77777777" w:rsidR="007D001D" w:rsidRDefault="00000000">
      <w:r>
        <w:t>Vocal music spans a wide range of genres and styles, from classical opera and art song to popular music, folk traditions, and beyond. Each genre has its own characteristic techniques, timbres, and stylistic conventions. For example, opera singers typically employ a powerful, projecting sound and use vibrato (a rapid, slight variation in pitch) extensively, while jazz singers often use a more conversational, improvisational approach and incorporate techniques such as scatting (vocal improvisation using nonsense syllables).</w:t>
      </w:r>
    </w:p>
    <w:p w14:paraId="779F3E09" w14:textId="77777777" w:rsidR="007D001D" w:rsidRDefault="00000000">
      <w:r>
        <w:t>The human voice is not only a means of musical expression but also a powerful tool for communication and social bonding. Singing has been shown to have numerous psychological and physiological benefits, such as reducing stress, improving mood, and enhancing respiratory function. Group singing, in particular, has been associated with increased social cohesion and a sense of belonging.</w:t>
      </w:r>
    </w:p>
    <w:p w14:paraId="331BE192" w14:textId="77777777" w:rsidR="007D001D" w:rsidRDefault="00000000">
      <w:r>
        <w:t xml:space="preserve">Throughout history, the voice has played a central role in the transmission of cultural heritage and the expression of individual and collective identities. From ancient tribal </w:t>
      </w:r>
      <w:r>
        <w:lastRenderedPageBreak/>
        <w:t>chants to contemporary pop hits, singing has the power to evoke deep emotions, tell stories, and bring people together. The fundamental beauty and versatility of the human voice remain timeless, ensuring that singing will continue to be a vital part of the human experience for generations to come. While technology introduces new possibilities for vocal expression and manipulation, such as electronic voice modification and synthesis, the essence of the human voice and its ability to connect with others on a profound level will endure.</w:t>
      </w:r>
    </w:p>
    <w:p w14:paraId="4FA97315" w14:textId="77777777" w:rsidR="007D001D" w:rsidRDefault="00000000">
      <w:pPr>
        <w:pStyle w:val="Heading2"/>
      </w:pPr>
      <w:r>
        <w:t>Music theory and notation</w:t>
      </w:r>
      <w:bookmarkStart w:id="446" w:name="5.5.7"/>
      <w:bookmarkEnd w:id="446"/>
    </w:p>
    <w:p w14:paraId="32B0CCB0" w14:textId="77777777" w:rsidR="007D001D" w:rsidRDefault="00000000">
      <w:r>
        <w:t>Music theory and notation are essential components of the language of music, providing a framework for understanding, analyzing, and communicating musical ideas. Music theory encompasses the study of harmony, melody, rhythm, and form, exploring the relationships between musical elements and how they combine to create meaningful compositions. Concepts such as scales, intervals, chords, and key signatures form the foundation of music theory, allowing musicians to understand the structure and organization of musical works.</w:t>
      </w:r>
    </w:p>
    <w:p w14:paraId="43A95088" w14:textId="77777777" w:rsidR="007D001D" w:rsidRDefault="00000000">
      <w:r>
        <w:t>Notation, on the other hand, is the written representation of music, a system of symbols and conventions that enables musicians to record, share, and interpret musical compositions. The modern staff notation system, which originated in Europe during the Middle Ages, consists of a five-line staff, clefs, notes, rests, time signatures, and various other symbols. This standardized notation allows for the precise communication of pitch, duration, and other musical parameters, facilitating the preservation and transmission of musical works across time and cultures.</w:t>
      </w:r>
    </w:p>
    <w:p w14:paraId="51834E04" w14:textId="77777777" w:rsidR="007D001D" w:rsidRDefault="00000000">
      <w:r>
        <w:t>The development of music theory and notation has been shaped by various cultural, historical, and technological factors. In Western classical music, the works of theorists such as Pythagoras, Boethius, and Guido d'Arezzo laid the groundwork for the tonal system and the staff notation we know today. The invention of the printing press in the 15th century revolutionized the dissemination of musical scores, making them more widely accessible and contributing to the standardization of notation practices.</w:t>
      </w:r>
    </w:p>
    <w:p w14:paraId="3554DCC6" w14:textId="77777777" w:rsidR="007D001D" w:rsidRDefault="00000000">
      <w:r>
        <w:t>Different musical traditions around the world have developed their own unique systems of music theory and notation, reflecting their specific cultural and aesthetic values. For example, Indian classical music employs a system of ragas and talas, which govern melodic and rhythmic structures, while Chinese traditional music uses a system of notation based on Chinese characters and symbols.</w:t>
      </w:r>
    </w:p>
    <w:p w14:paraId="13A6724C" w14:textId="77777777" w:rsidR="007D001D" w:rsidRDefault="00000000">
      <w:r>
        <w:t>In the realm of Western music, the study of harmony is a central aspect of music theory. Harmony refers to the simultaneous sounding of multiple pitches, and the rules and conventions that govern their combination. Concepts such as consonance and dissonance, chord progressions, and voice leading are explored in depth, providing a framework for understanding the emotional and expressive qualities of music. The analysis of harmonic structures and their functional relationships within a composition is a key tool for musicians, composers, and music scholars alike.</w:t>
      </w:r>
    </w:p>
    <w:p w14:paraId="737B8355" w14:textId="77777777" w:rsidR="007D001D" w:rsidRDefault="00000000">
      <w:r>
        <w:t xml:space="preserve">Melody, the succession of pitches in a musical work, is another fundamental element of music theory. The study of melody encompasses aspects such as contour, range, and motifs, as well as the relationship between melody and harmony. Melodic analysis involves </w:t>
      </w:r>
      <w:r>
        <w:lastRenderedPageBreak/>
        <w:t>identifying and examining the various musical phrases, themes, and variations within a composition, and understanding how they contribute to the overall structure and expressive content of the work.</w:t>
      </w:r>
    </w:p>
    <w:p w14:paraId="646A36C8" w14:textId="77777777" w:rsidR="007D001D" w:rsidRDefault="00000000">
      <w:r>
        <w:t>Rhythm, the temporal organization of music, is another crucial component of music theory. The study of rhythm involves understanding concepts such as meter, tempo, and syncopation, as well as the various rhythmic patterns and structures found in different musical genres and styles. Rhythmic analysis explores the interplay between rhythm and other musical elements, such as melody and harmony, and how they contribute to the overall groove and feel of a composition.</w:t>
      </w:r>
    </w:p>
    <w:p w14:paraId="59C48DDE" w14:textId="77777777" w:rsidR="007D001D" w:rsidRDefault="00000000">
      <w:r>
        <w:t>The study of musical form is another important aspect of music theory, dealing with the organization and structure of musical works on a larger scale. Form refers to the way in which musical ideas are presented, developed, and resolved over the course of a composition. Common musical forms include binary, ternary, rondo, and sonata form, each with its own characteristic structure and conventions. The analysis of musical form provides insights into the compositional strategies and artistic intentions behind a musical work.</w:t>
      </w:r>
    </w:p>
    <w:p w14:paraId="6483571C" w14:textId="77777777" w:rsidR="007D001D" w:rsidRDefault="00000000">
      <w:r>
        <w:t>In addition to its theoretical and analytical aspects, music notation plays a crucial role in the practical realm of music-making. The ability to read and write music notation is an essential skill for musicians across various genres and traditions, enabling them to learn, rehearse, and perform musical works with accuracy and precision. Notation software and digital technologies have revolutionized the process of creating, editing, and sharing musical scores, making it easier than ever for musicians to notate and distribute their compositions.</w:t>
      </w:r>
    </w:p>
    <w:p w14:paraId="1DB1C8BB" w14:textId="77777777" w:rsidR="007D001D" w:rsidRDefault="00000000">
      <w:r>
        <w:t>However, it is important to recognize that music notation, while a powerful tool, has its limitations. Not all musical elements and nuances can be fully captured through notation alone, and the interpretation of a musical score often relies on the performer's artistic sensibility and understanding of the musical context. Moreover, many musical traditions around the world rely on oral transmission and improvisation, rather than written notation, as the primary means of preserving and sharing musical knowledge.</w:t>
      </w:r>
    </w:p>
    <w:p w14:paraId="486E7591" w14:textId="77777777" w:rsidR="007D001D" w:rsidRDefault="00000000">
      <w:r>
        <w:t>In recent years, the field of music theory has expanded to encompass a wider range of musical styles and traditions, moving beyond its historical focus on Western classical music. The study of popular music, jazz, and world music has brought new perspectives and analytical tools to the field, challenging traditional assumptions and broadening our understanding of musical structure and meaning.</w:t>
      </w:r>
    </w:p>
    <w:p w14:paraId="50A10807" w14:textId="77777777" w:rsidR="007D001D" w:rsidRDefault="00000000">
      <w:r>
        <w:t>The evolution and adaptation of music theory and notation to the changing landscape of musical practice and technology highlight their enduring significance in shaping our understanding and appreciation of music. By providing a common language and framework for musical expression, music theory and notation enable us to explore the rich and diverse world of music in all its complexity and beauty.</w:t>
      </w:r>
    </w:p>
    <w:p w14:paraId="4CBDD1E7" w14:textId="77777777" w:rsidR="007D001D" w:rsidRDefault="00000000">
      <w:pPr>
        <w:pStyle w:val="Heading2"/>
      </w:pPr>
      <w:r>
        <w:t>Music and emotion</w:t>
      </w:r>
      <w:bookmarkStart w:id="447" w:name="5.5.8"/>
      <w:bookmarkEnd w:id="447"/>
    </w:p>
    <w:p w14:paraId="292A7132" w14:textId="77777777" w:rsidR="007D001D" w:rsidRDefault="00000000">
      <w:r>
        <w:t xml:space="preserve">Music has the remarkable ability to evoke and convey a wide range of emotions, making it a powerful tool for emotional expression and communication. From the tender melodies of a love song to the energetic beats of a dance track, music has the capacity to touch the human </w:t>
      </w:r>
      <w:r>
        <w:lastRenderedPageBreak/>
        <w:t>heart and soul in profound ways. The relationship between music and emotion is complex and multifaceted, involving a combination of psychological, neurological, and cultural factors.</w:t>
      </w:r>
    </w:p>
    <w:p w14:paraId="5C4562AE" w14:textId="77777777" w:rsidR="007D001D" w:rsidRDefault="00000000">
      <w:r>
        <w:t>At a fundamental level, music can elicit emotional responses through its various elements, such as melody, harmony, rhythm, and timbre. The interplay of these components creates patterns and structures that resonate with our emotional centers, triggering feelings of joy, sadness, excitement, or tranquility. For example, a slow, minor-key melody with sparse instrumentation may evoke a sense of melancholy or introspection, while an upbeat, major-key tune with a lively rhythm can inspire feelings of happiness and exuberance.</w:t>
      </w:r>
    </w:p>
    <w:p w14:paraId="6CE78D0B" w14:textId="77777777" w:rsidR="007D001D" w:rsidRDefault="00000000">
      <w:r>
        <w:t>The emotional impact of music is not solely dependent on its inherent qualities but also on the listener's personal experiences, memories, and cultural background. A particular song or piece of music may hold significant emotional meaning for an individual due to its association with a specific event, person, or time in their life. Hearing that music can transport them back to those moments, evoking a powerful emotional response. This phenomenon is known as music-evoked autobiographical memories (MEAMs) and highlights the intimate connection between music and personal history.</w:t>
      </w:r>
    </w:p>
    <w:p w14:paraId="0A1AC50D" w14:textId="77777777" w:rsidR="007D001D" w:rsidRDefault="00000000">
      <w:r>
        <w:t>Moreover, music has the ability to regulate and modulate emotions, serving as a tool for emotional self-regulation. People often turn to music to cope with stress, alleviate negative emotions, or enhance positive ones. Listening to calming, relaxing music can reduce anxiety and promote a sense of well-being, while uplifting, energetic music can boost mood and motivation. This emotional regulation effect is not limited to passive listening; engaging in musical activities such as singing, playing an instrument, or dancing can also provide emotional release and catharsis.</w:t>
      </w:r>
    </w:p>
    <w:p w14:paraId="40064656" w14:textId="77777777" w:rsidR="007D001D" w:rsidRDefault="00000000">
      <w:r>
        <w:t>The relationship between music and emotion is not one-way; it is a dynamic, interactive process. Just as music can influence our emotions, our emotional state can also shape our perception and experience of music. When we are in a particular emotional state, we may gravitate towards music that resonates with or reflects those feelings. For instance, someone experiencing heartbreak may find solace in melancholic ballads, while someone celebrating a joyous occasion may prefer upbeat, celebratory tunes. This emotional congruence between the listener and the music can intensify the emotional experience and create a sense of validation and connection.</w:t>
      </w:r>
    </w:p>
    <w:p w14:paraId="4BC51713" w14:textId="77777777" w:rsidR="007D001D" w:rsidRDefault="00000000">
      <w:r>
        <w:t>The emotional power of music extends beyond individual experiences and into the realm of social bonding and collective emotion. Music has the ability to bring people together, fostering a sense of unity and shared experience. Whether it is a group of friends singing along to a beloved song or a massive crowd at a concert, music can create a sense of emotional synchrony, where individuals experience and express emotions together. This shared emotional experience can strengthen social bonds, promote empathy, and create a sense of belonging.</w:t>
      </w:r>
    </w:p>
    <w:p w14:paraId="631318D4" w14:textId="77777777" w:rsidR="007D001D" w:rsidRDefault="00000000">
      <w:r>
        <w:t xml:space="preserve">The study of music and emotion has garnered significant attention in various fields, including psychology, neuroscience, and music therapy. Researchers have explored the neural mechanisms underlying music-evoked emotions, revealing the involvement of brain regions associated with reward, pleasure, and emotional processing. Additionally, music therapy has emerged as a valuable tool for emotional healing and regulation, particularly in </w:t>
      </w:r>
      <w:r>
        <w:lastRenderedPageBreak/>
        <w:t>clinical settings. By harnessing the emotional power of music, therapists can help individuals process and cope with a range of emotional challenges, from anxiety and depression to trauma and grief.</w:t>
      </w:r>
    </w:p>
    <w:p w14:paraId="6EAC708D" w14:textId="77777777" w:rsidR="007D001D" w:rsidRDefault="00000000">
      <w:r>
        <w:t>In exploring the relationship between music and emotion, it is important to recognize the diversity of musical traditions and cultural contexts. Different cultures have their own unique musical styles, scales, and emotional associations. What may evoke a particular emotion in one cultural context may not have the same effect in another. Therefore, understanding the cultural specificity of music and emotion is crucial for appreciating the rich tapestry of human musical expression.</w:t>
      </w:r>
    </w:p>
    <w:p w14:paraId="6866D4DF" w14:textId="77777777" w:rsidR="007D001D" w:rsidRDefault="00000000">
      <w:r>
        <w:t>The emotional resonance of music serves as a powerful reminder of its enduring significance in human life. From the earliest tribal rhythms to the most sophisticated symphonies, music has been a constant companion, offering solace, joy, and a profound sense of shared humanity. It is through this emotional connection that music will continue to shape our individual and collective experiences, reminding us of the inextricable link between melody and the depths of the human soul.</w:t>
      </w:r>
    </w:p>
    <w:p w14:paraId="4C014E65" w14:textId="77777777" w:rsidR="007D001D" w:rsidRDefault="00000000">
      <w:pPr>
        <w:pStyle w:val="Heading2"/>
      </w:pPr>
      <w:r>
        <w:t>Music and cultural identity</w:t>
      </w:r>
      <w:bookmarkStart w:id="448" w:name="5.5.9"/>
      <w:bookmarkEnd w:id="448"/>
    </w:p>
    <w:p w14:paraId="69295B4B" w14:textId="77777777" w:rsidR="007D001D" w:rsidRDefault="00000000">
      <w:r>
        <w:t>Music has served as a powerful expression of cultural identity throughout human history. From the chants of indigenous tribes to the anthems of modern nations, music has the unique ability to embody the values, beliefs, and experiences of a particular group of people. The relationship between music and cultural identity is a complex and multifaceted one, with music both reflecting and shaping the cultural landscape in which it is created and consumed.</w:t>
      </w:r>
    </w:p>
    <w:p w14:paraId="72A04DF2" w14:textId="77777777" w:rsidR="007D001D" w:rsidRDefault="00000000">
      <w:r>
        <w:t>One of the most fundamental ways in which music expresses cultural identity is through the use of traditional instruments, scales, and rhythms. Each culture has its own distinct musical heritage, often characterized by specific instruments and playing techniques that have been passed down through generations. For example, the sitar and tabla are integral to Indian classical music, while the didgeridoo is a defining feature of Aboriginal Australian music. These instruments and their associated musical traditions serve as auditory symbols of cultural identity, instantly recognizable to those within the culture and often intriguing to those outside of it.</w:t>
      </w:r>
    </w:p>
    <w:p w14:paraId="0ADB26DE" w14:textId="77777777" w:rsidR="007D001D" w:rsidRDefault="00000000">
      <w:r>
        <w:t>Beyond instrumentation, the content and style of music can also be deeply tied to cultural identity. Many musical genres, such as blues, reggae, and flamenco, have their roots in specific cultural communities and reflect the experiences and struggles of those communities. The lyrics of songs often address cultural issues and experiences, from the social commentary of hip-hop to the storytelling traditions of folk music. Even without lyrics, the melodic and harmonic structures of music can evoke cultural associations and emotions.</w:t>
      </w:r>
    </w:p>
    <w:p w14:paraId="146EBFFC" w14:textId="77777777" w:rsidR="007D001D" w:rsidRDefault="00000000">
      <w:r>
        <w:t xml:space="preserve">Music also plays a significant role in cultural rituals and celebrations, further cementing its link to cultural identity. From weddings to funerals, music is often a central component of the most important moments in a culture's collective life. The music played at these events is often specific to the culture and serves to reinforce a sense of shared identity and </w:t>
      </w:r>
      <w:r>
        <w:lastRenderedPageBreak/>
        <w:t>experience. In many cultures, participation in music-making is itself a form of cultural expression and bonding, whether through singing, dancing, or playing instruments together.</w:t>
      </w:r>
    </w:p>
    <w:p w14:paraId="77C7D5E6" w14:textId="77777777" w:rsidR="007D001D" w:rsidRDefault="00000000">
      <w:r>
        <w:t>As cultures come into contact with one another, music can also serve as a bridge between different cultural identities. The fusion of musical styles from different cultures has given rise to entirely new genres, such as Afrobeat, which combines West African rhythms with American funk and jazz. These hybrid musical forms reflect the increasingly interconnected nature of our global society and the ways in which cultural identities can evolve and intertwine.</w:t>
      </w:r>
    </w:p>
    <w:p w14:paraId="4865D0F7" w14:textId="77777777" w:rsidR="007D001D" w:rsidRDefault="00000000">
      <w:r>
        <w:t>However, the relationship between music and cultural identity is not always a harmonious one. Just as music can unite people within a culture, it can also be used to assert one culture's dominance over another. The suppression of indigenous musical traditions by colonizing powers, for example, was a common tactic used to erode cultural identity and assert cultural hegemony. Similarly, the appropriation of musical styles from marginalized cultures by dominant cultures can be seen as a form of cultural theft and erasure.</w:t>
      </w:r>
    </w:p>
    <w:p w14:paraId="050E69AD" w14:textId="77777777" w:rsidR="007D001D" w:rsidRDefault="00000000">
      <w:r>
        <w:t>In an increasingly globalized world, the role of music in shaping and expressing cultural identity has become more complex. With the rise of digital streaming platforms and social media, music from all corners of the globe is more accessible than ever before. This has led to a greater appreciation for the diversity of musical traditions and a blurring of the lines between different musical genres and cultures. At the same time, there are concerns that the homogenizing effects of globalization may lead to the loss of distinct musical traditions and the erosion of cultural identities.</w:t>
      </w:r>
    </w:p>
    <w:p w14:paraId="14F8D270" w14:textId="77777777" w:rsidR="007D001D" w:rsidRDefault="00000000">
      <w:r>
        <w:t>Music's enduring capacity to express and preserve cultural identity, despite these challenges, is a powerful testament to its significance in our lives. For many individuals and communities, music provides a means of connecting with their heritage, asserting their uniqueness, and finding a sense of belonging in an often-chaotic world. The rich tapestry of global musical traditions, constantly evolving and adapting while remaining rooted in the past, stands as a vibrant embodiment of the diverse cultures that make up our shared humanity.</w:t>
      </w:r>
    </w:p>
    <w:p w14:paraId="28ADDC32" w14:textId="77777777" w:rsidR="007D001D" w:rsidRDefault="00000000">
      <w:pPr>
        <w:pStyle w:val="Heading2"/>
      </w:pPr>
      <w:r>
        <w:t>Music and dance in therapy and healing</w:t>
      </w:r>
      <w:bookmarkStart w:id="449" w:name="5.5.10"/>
      <w:bookmarkEnd w:id="449"/>
    </w:p>
    <w:p w14:paraId="30E524E9" w14:textId="77777777" w:rsidR="007D001D" w:rsidRDefault="00000000">
      <w:r>
        <w:t>Music and dance have long been recognized for their therapeutic and healing properties, offering a unique avenue for emotional expression, physical rehabilitation, and mental well-being. Throughout history, various cultures have incorporated music and dance into their healing practices, acknowledging the powerful impact these art forms can have on the mind, body, and spirit.</w:t>
      </w:r>
    </w:p>
    <w:p w14:paraId="61C5C1B4" w14:textId="77777777" w:rsidR="007D001D" w:rsidRDefault="00000000">
      <w:r>
        <w:t>One of the primary ways music and dance contribute to therapy and healing is through their ability to evoke and regulate emotions. Listening to music or engaging in dance can help individuals process complex feelings, reduce stress and anxiety, and promote a sense of emotional catharsis. Music therapy, a well-established field, harnesses the power of music to address a wide range of psychological and physical conditions, such as depression, anxiety, post-traumatic stress disorder (PTSD), and chronic pain. Trained music therapists work with clients to create personalized interventions that leverage the emotional and physiological effects of music to foster healing and personal growth.</w:t>
      </w:r>
    </w:p>
    <w:p w14:paraId="7AA50608" w14:textId="77777777" w:rsidR="007D001D" w:rsidRDefault="00000000">
      <w:r>
        <w:lastRenderedPageBreak/>
        <w:t>Similarly, dance therapy utilizes movement and nonverbal communication to promote emotional, cognitive, and physical integration. By engaging the body in expressive movement, individuals can access and process deeply held emotions, develop self-awareness, and improve their overall sense of well-being. Dance therapy has been successfully applied in various settings, including mental health treatment, rehabilitation, and special education, helping individuals of all ages and abilities to overcome challenges and enhance their quality of life.</w:t>
      </w:r>
    </w:p>
    <w:p w14:paraId="27E55379" w14:textId="77777777" w:rsidR="007D001D" w:rsidRDefault="00000000">
      <w:r>
        <w:t>The therapeutic benefits of music and dance extend beyond the realm of mental health, also playing a significant role in physical rehabilitation and pain management. Rhythmic auditory stimulation (RAS), a technique that involves synchronizing movement to a steady beat, has been shown to improve gait, balance, and mobility in individuals with neurological conditions such as Parkinson's disease and stroke. By providing an external cue for movement, music can help retrain the brain and facilitate the recovery of motor function. Similarly, dance-based interventions can improve coordination, flexibility, and strength, while also providing a motivating and engaging form of physical exercise.</w:t>
      </w:r>
    </w:p>
    <w:p w14:paraId="23C01875" w14:textId="77777777" w:rsidR="007D001D" w:rsidRDefault="00000000">
      <w:r>
        <w:t>In addition to their direct therapeutic applications, music and dance also contribute to healing by fostering social connection and a sense of community. Participating in group music or dance activities can reduce feelings of isolation, promote bonding, and provide a shared experience that transcends language and cultural barriers. This social aspect is particularly valuable in healthcare settings, where patients often face challenging and isolating circumstances. Music and dance programs in hospitals, nursing homes, and rehabilitative facilities can create a supportive environment that encourages healing, resilience, and a positive outlook.</w:t>
      </w:r>
    </w:p>
    <w:p w14:paraId="1B770FA1" w14:textId="77777777" w:rsidR="007D001D" w:rsidRDefault="00000000">
      <w:r>
        <w:t>The healing power of music and dance is rooted in their ability to engage multiple aspects of the human experience simultaneously. By integrating the physical, emotional, cognitive, and social dimensions of well-being, these art forms offer a holistic approach to therapy and healing. As research continues to explore the mechanisms and applications of music and dance therapy, it is becoming increasingly clear that these modalities have the potential to transform lives and promote optimal health and functioning.</w:t>
      </w:r>
    </w:p>
    <w:p w14:paraId="419F6622" w14:textId="77777777" w:rsidR="007D001D" w:rsidRDefault="00000000">
      <w:r>
        <w:t>However, it is important to recognize that music and dance therapy should not be viewed as a replacement for conventional medical treatment, but rather as complementary approaches that can enhance the overall healing process. The most effective therapeutic interventions often involve a collaborative effort between healthcare professionals, creative arts therapists, and the individuals seeking treatment, tailoring the approach to meet the unique needs and goals of each person.</w:t>
      </w:r>
    </w:p>
    <w:p w14:paraId="1B1E0D9B" w14:textId="77777777" w:rsidR="007D001D" w:rsidRDefault="00000000">
      <w:r>
        <w:t>The growing body of evidence supporting the therapeutic potential of music and dance underscores the importance of advocating for the integration of these modalities into mainstream healthcare and educational settings. By increasing access to music and dance therapy programs, we can harness the transformative power of these art forms to promote healing, resilience, and overall well-being for individuals and communities around the world. The future of healthcare lies in embracing a holistic, interdisciplinary approach that recognizes the interconnectedness of the mind, body, and spirit, with music and dance therapy playing a vital role in shaping this future.</w:t>
      </w:r>
    </w:p>
    <w:p w14:paraId="6AFCB252" w14:textId="77777777" w:rsidR="007D001D" w:rsidRDefault="00000000">
      <w:r>
        <w:lastRenderedPageBreak/>
        <w:br w:type="page"/>
      </w:r>
    </w:p>
    <w:p w14:paraId="7B51EAC6" w14:textId="77777777" w:rsidR="007D001D" w:rsidRDefault="00000000">
      <w:pPr>
        <w:pStyle w:val="Heading1"/>
      </w:pPr>
      <w:r>
        <w:lastRenderedPageBreak/>
        <w:t>Chapter 46: Literature and Storytelling</w:t>
      </w:r>
    </w:p>
    <w:p w14:paraId="10A898DB" w14:textId="77777777" w:rsidR="007D001D" w:rsidRDefault="00000000">
      <w:pPr>
        <w:pStyle w:val="Heading2"/>
      </w:pPr>
      <w:r>
        <w:t>Origins and history of literature</w:t>
      </w:r>
      <w:bookmarkStart w:id="450" w:name="5.6.1"/>
      <w:bookmarkEnd w:id="450"/>
    </w:p>
    <w:p w14:paraId="2EFCC4D4" w14:textId="77777777" w:rsidR="007D001D" w:rsidRDefault="00000000">
      <w:r>
        <w:t>The origins and history of literature trace back to the earliest forms of human storytelling and communication. From ancient oral traditions to the development of writing systems, literature has evolved alongside human civilization, reflecting our experiences, beliefs, and imagination.</w:t>
      </w:r>
    </w:p>
    <w:p w14:paraId="3217C67E" w14:textId="77777777" w:rsidR="007D001D" w:rsidRDefault="00000000">
      <w:r>
        <w:t>In prehistoric times, stories were shared through spoken language, with tales passed down from generation to generation. These oral narratives served to entertain, educate, and preserve cultural heritage. Myths, legends, and folktales emerged, often explaining natural phenomena, imparting moral lessons, or recounting the exploits of heroes and gods.</w:t>
      </w:r>
    </w:p>
    <w:p w14:paraId="5526A291" w14:textId="77777777" w:rsidR="007D001D" w:rsidRDefault="00000000">
      <w:r>
        <w:t>As civilizations developed writing systems, literature began to take on a more permanent form. The earliest known literary works were created in ancient Mesopotamia, Egypt, and China, dating back to the 3rd millennium BCE. These texts, often inscribed on clay tablets or papyrus scrolls, included religious hymns, epic poems, and legal codes.</w:t>
      </w:r>
    </w:p>
    <w:p w14:paraId="463789DD" w14:textId="77777777" w:rsidR="007D001D" w:rsidRDefault="00000000">
      <w:r>
        <w:t>The epic of Gilgamesh, an ancient Mesopotamian poem, is considered one of the earliest surviving works of literature. This epic tale follows the adventures of a legendary king and explores themes of friendship, mortality, and the search for immortality. Similarly, the ancient Egyptian "Book of the Dead" contains spells and incantations meant to guide the deceased through the afterlife.</w:t>
      </w:r>
    </w:p>
    <w:p w14:paraId="5BB0C06B" w14:textId="77777777" w:rsidR="007D001D" w:rsidRDefault="00000000">
      <w:r>
        <w:t>In ancient Greece, literature flourished with the works of poets like Homer, whose epic poems "The Iliad" and "The Odyssey" have had a profound influence on Western literature. Greek playwrights such as Aeschylus, Sophocles, and Euripides developed the art of drama, creating tragedies and comedies that continue to be performed and studied to this day.</w:t>
      </w:r>
    </w:p>
    <w:p w14:paraId="26D2C09C" w14:textId="77777777" w:rsidR="007D001D" w:rsidRDefault="00000000">
      <w:r>
        <w:t>The Roman Empire also made significant contributions to literature, with poets like Virgil and Ovid creating works that have endured for centuries. Virgil's epic poem "The Aeneid" tells the story of Rome's founding, while Ovid's "Metamorphoses" is a collection of mythological tales that has inspired countless artists and writers.</w:t>
      </w:r>
    </w:p>
    <w:p w14:paraId="7E33DE2F" w14:textId="77777777" w:rsidR="007D001D" w:rsidRDefault="00000000">
      <w:r>
        <w:t>During the Middle Ages, literature in Europe was largely influenced by Christianity. Religious texts, such as the Bible and hagiographies, were the most common forms of written works. However, secular literature also emerged, including the heroic epic "Beowulf" and the romantic tales of chivalry and courtly love.</w:t>
      </w:r>
    </w:p>
    <w:p w14:paraId="26DFB626" w14:textId="77777777" w:rsidR="007D001D" w:rsidRDefault="00000000">
      <w:r>
        <w:t>The Renaissance marked a renewed interest in classical literature and a flourishing of creativity across Europe. Poets like Dante Alighieri, Francesco Petrarca, and Geoffrey Chaucer produced works that expanded the boundaries of literary expression. The invention of the printing press in the 15th century revolutionized the dissemination of literature, making books more widely available and encouraging literacy.</w:t>
      </w:r>
    </w:p>
    <w:p w14:paraId="6F5B9A0E" w14:textId="77777777" w:rsidR="007D001D" w:rsidRDefault="00000000">
      <w:r>
        <w:t>The 16th and 17th centuries saw the rise of the novel as a literary form, with works like Miguel de Cervantes' "Don Quixote" and John Bunyan's "The Pilgrim's Progress" paving the way for the development of the modern novel. The plays of William Shakespeare also emerged during this time, cementing his status as one of the most influential writers in the English language.</w:t>
      </w:r>
    </w:p>
    <w:p w14:paraId="28320B84" w14:textId="77777777" w:rsidR="007D001D" w:rsidRDefault="00000000">
      <w:r>
        <w:lastRenderedPageBreak/>
        <w:t>As the world became more interconnected, literature began to reflect a broader range of perspectives and experiences. The 18th and 19th centuries saw the emergence of Romanticism, a movement that emphasized emotion, imagination, and individualism. Poets like William Wordsworth, John Keats, and Emily Dickinson explored the depths of the human experience, while novelists such as Jane Austen, Charles Dickens, and Leo Tolstoy crafted complex, character-driven narratives.</w:t>
      </w:r>
    </w:p>
    <w:p w14:paraId="22F0872B" w14:textId="77777777" w:rsidR="007D001D" w:rsidRDefault="00000000">
      <w:r>
        <w:t>The 20th century brought about significant changes in literature, with the rise of modernism and postmodernism. Writers like Virginia Woolf, James Joyce, and T.S. Eliot experimented with form and style, challenging traditional narrative structures. The works of authors such as Franz Kafka, Gabriel García Márquez, and Toni Morrison expanded the boundaries of literary expression, exploring themes of identity, oppression, and the human condition.</w:t>
      </w:r>
    </w:p>
    <w:p w14:paraId="007E49A7" w14:textId="77777777" w:rsidR="007D001D" w:rsidRDefault="00000000">
      <w:r>
        <w:t>Today, literature remains a vital and dynamic part of our cultural landscape. Electronic books and online platforms have transformed the way we consume and create literature, while diverse voices from around the world are reshaping the literary landscape, offering new perspectives and stories that reflect the complexities of our global society. The history of literature serves as a powerful reminder of the enduring power of storytelling and the human spirit, as we continue to explore new forms of expression and share our experiences with one another.</w:t>
      </w:r>
    </w:p>
    <w:p w14:paraId="07DC34A8" w14:textId="77777777" w:rsidR="007D001D" w:rsidRDefault="00000000">
      <w:pPr>
        <w:pStyle w:val="Heading2"/>
      </w:pPr>
      <w:r>
        <w:t>Literary genres and forms</w:t>
      </w:r>
      <w:bookmarkStart w:id="451" w:name="5.6.2"/>
      <w:bookmarkEnd w:id="451"/>
    </w:p>
    <w:p w14:paraId="25DCD239" w14:textId="77777777" w:rsidR="007D001D" w:rsidRDefault="00000000">
      <w:r>
        <w:t>Literature encompasses a wide array of genres and forms, each with its unique characteristics, conventions, and purposes. These diverse categories allow writers to explore various themes, styles, and narratives, catering to different audiences and tastes. One of the broadest distinctions in literature is between fiction and non-fiction. Fiction refers to works of imagination, such as novels, short stories, and poetry, while non-fiction includes works based on factual information, such as biographies, memoirs, and essays.</w:t>
      </w:r>
    </w:p>
    <w:p w14:paraId="237994BC" w14:textId="77777777" w:rsidR="007D001D" w:rsidRDefault="00000000">
      <w:r>
        <w:t>Within the realm of fiction, the novel stands as one of the most popular and enduring genres. Novels are long prose narratives that typically explore complex characters, themes, and plots. They can span various subgenres, such as romance, mystery, science fiction, fantasy, and historical fiction. Short stories, on the other hand, are more concise works of fiction that often focus on a single event, character, or theme. They require writers to be economical with their words and create a powerful impact within a limited space.</w:t>
      </w:r>
    </w:p>
    <w:p w14:paraId="0A4BBF16" w14:textId="77777777" w:rsidR="007D001D" w:rsidRDefault="00000000">
      <w:r>
        <w:t>Poetry, another major literary genre, employs language in a more condensed and evocative manner. Poets use various techniques, such as rhyme, meter, and figurative language, to convey emotions, ideas, and experiences. Poetry can be further classified into subgenres like lyric poetry, epic poetry, and free verse, each with its own distinct features and traditions.</w:t>
      </w:r>
    </w:p>
    <w:p w14:paraId="16EE7577" w14:textId="77777777" w:rsidR="007D001D" w:rsidRDefault="00000000">
      <w:r>
        <w:t>Drama, which includes plays and scripts, is a literary form that is intended to be performed on stage or screen. It relies heavily on dialogue, stage directions, and character interactions to tell a story and convey themes. Playwrights must consider the practicalities of staging, such as set design, lighting, and actor movements, when crafting their works.</w:t>
      </w:r>
    </w:p>
    <w:p w14:paraId="551D167B" w14:textId="77777777" w:rsidR="007D001D" w:rsidRDefault="00000000">
      <w:r>
        <w:t xml:space="preserve">Non-fiction writing encompasses a broad range of genres, including biographies, autobiographies, and memoirs, which chronicle the lives of real individuals. These works </w:t>
      </w:r>
      <w:r>
        <w:lastRenderedPageBreak/>
        <w:t>often provide insights into historical events, cultural contexts, and personal experiences. Essays, another non-fiction genre, allow writers to explore ideas, arguments, and perspectives on various topics, ranging from the personal to the political.</w:t>
      </w:r>
    </w:p>
    <w:p w14:paraId="57F45060" w14:textId="77777777" w:rsidR="007D001D" w:rsidRDefault="00000000">
      <w:r>
        <w:t>Other notable literary forms include novellas, which are shorter than novels but longer than short stories, and graphic novels, which combine text and illustrations to tell a story. Flash fiction, also known as micro-fiction or sudden fiction, challenges writers to create complete narratives within an extremely limited word count, often under 1,000 words.</w:t>
      </w:r>
    </w:p>
    <w:p w14:paraId="52BC5362" w14:textId="77777777" w:rsidR="007D001D" w:rsidRDefault="00000000">
      <w:r>
        <w:t>In addition to these primary genres, there are numerous hybrid and experimental forms that blur the boundaries between traditional categories. For example, prose poetry combines the characteristics of prose and poetry, while creative non-fiction employs literary techniques to tell factual stories. Epistolary novels are written in the form of letters, emails, or other correspondence, while found poetry is created by repurposing existing texts into poetic compositions.</w:t>
      </w:r>
    </w:p>
    <w:p w14:paraId="1DD7AEA5" w14:textId="77777777" w:rsidR="007D001D" w:rsidRDefault="00000000">
      <w:r>
        <w:t>The choice of literary genre and form depends on various factors, such as the writer's purpose, intended audience, and personal style. Each genre and form offers unique opportunities for creative expression and storytelling, allowing writers to explore the human experience from different angles and perspectives.</w:t>
      </w:r>
    </w:p>
    <w:p w14:paraId="7653B3D3" w14:textId="77777777" w:rsidR="007D001D" w:rsidRDefault="00000000">
      <w:r>
        <w:t>Literature is an ever-evolving art form, with new genres and forms emerging to reflect the changing tastes, technologies, and cultural landscapes of our time. For example, the rise of digital media has given birth to genres like hypertext fiction, interactive fiction, and digital poetry, which incorporate multimedia elements and reader participation.</w:t>
      </w:r>
    </w:p>
    <w:p w14:paraId="04269539" w14:textId="77777777" w:rsidR="007D001D" w:rsidRDefault="00000000">
      <w:r>
        <w:t>Regardless of the genre or form, literature serves as a powerful medium for exploring the complexities of the human condition, sparking imagination, and fostering empathy. By embracing the diversity of literary genres and forms, readers and writers alike can experience the richness and depth of the written word, and continue to push the boundaries of creative expression.</w:t>
      </w:r>
    </w:p>
    <w:p w14:paraId="57377104" w14:textId="77777777" w:rsidR="007D001D" w:rsidRDefault="00000000">
      <w:pPr>
        <w:pStyle w:val="Heading2"/>
      </w:pPr>
      <w:r>
        <w:t>Poetry and verse</w:t>
      </w:r>
      <w:bookmarkStart w:id="452" w:name="5.6.3"/>
      <w:bookmarkEnd w:id="452"/>
    </w:p>
    <w:p w14:paraId="04F780F8" w14:textId="77777777" w:rsidR="007D001D" w:rsidRDefault="00000000">
      <w:r>
        <w:t>Poetry, a form of literary expression that harnesses the power of language to evoke emotions, paint vivid imagery, and convey profound ideas, has been an integral part of human culture since ancient times. From the epic tales of Homer to the haiku of Basho, poetry has taken countless forms and styles, each reflecting the unique cultural, historical, and artistic contexts in which they were created.</w:t>
      </w:r>
    </w:p>
    <w:p w14:paraId="261B6DC2" w14:textId="77777777" w:rsidR="007D001D" w:rsidRDefault="00000000">
      <w:r>
        <w:t>At its core, poetry is distinguished from prose by its use of rhythm, rhyme, and meter. These elements create a musical quality that sets poetry apart from other forms of writing, engaging the reader's senses and emotions on a deeper level. The rhythmic patterns of poetry, whether through the use of syllabic stress, as in English, or the mora, as in Japanese, create a sense of flow and cadence that can be both mesmerizing and meaningful.</w:t>
      </w:r>
    </w:p>
    <w:p w14:paraId="054E5FC8" w14:textId="77777777" w:rsidR="007D001D" w:rsidRDefault="00000000">
      <w:r>
        <w:t>Rhyme, the repetition of similar sounds at the end of lines or within words, is another key feature of many poetic traditions. From the strict rhyme schemes of sonnets to the subtle assonance and consonance of free verse, rhyme adds a layer of sonic richness to poetry, enhancing its memorability and emotional impact. However, not all poetry relies on rhyme; many modern and contemporary styles eschew it entirely in favor of other poetic devices.</w:t>
      </w:r>
    </w:p>
    <w:p w14:paraId="2ABD26E4" w14:textId="77777777" w:rsidR="007D001D" w:rsidRDefault="00000000">
      <w:r>
        <w:lastRenderedPageBreak/>
        <w:t>Meter, the regular arrangement of stressed and unstressed syllables in a line of poetry, is another fundamental aspect of many poetic forms. From the iambic pentameter of Shakespeare's sonnets to the dactylic hexameter of Homer's epics, meter provides a structural framework that guides the reader's experience of the poem. The interplay between the natural rhythms of language and the imposed structure of meter creates a tension that can heighten the emotional and intellectual impact of the poem.</w:t>
      </w:r>
    </w:p>
    <w:p w14:paraId="3589CB40" w14:textId="77777777" w:rsidR="007D001D" w:rsidRDefault="00000000">
      <w:r>
        <w:t>Beyond these formal elements, poetry is characterized by its use of figurative language, such as metaphor, simile, and personification. These devices allow poets to create vivid, imaginative comparisons that can illuminate abstract concepts, evoke sensory experiences, and convey complex emotions. A well-crafted metaphor can bridge the gap between the poet's inner world and the reader's understanding, forging a deep connection that transcends the literal meaning of the words.</w:t>
      </w:r>
    </w:p>
    <w:p w14:paraId="0247289A" w14:textId="77777777" w:rsidR="007D001D" w:rsidRDefault="00000000">
      <w:r>
        <w:t>Poetry also often employs symbolism, using concrete images or objects to represent abstract ideas or emotions. From the white whale of Melville's "Moby Dick" to the raven of Poe's famous poem, symbols can add layers of meaning and interpretation to a poem, inviting the reader to engage with the text on multiple levels.</w:t>
      </w:r>
    </w:p>
    <w:p w14:paraId="7EED40F5" w14:textId="77777777" w:rsidR="007D001D" w:rsidRDefault="00000000">
      <w:r>
        <w:t>Another important aspect of poetry is its ability to compress language and meaning into a compact form. Unlike prose, which can sprawl across pages, poetry often relies on brevity and concision to create a concentrated emotional or intellectual impact. The best poems can say more with fewer words, using the power of suggestion and implication to engage the reader's imagination and encourage multiple interpretations.</w:t>
      </w:r>
    </w:p>
    <w:p w14:paraId="6EE1ECDE" w14:textId="77777777" w:rsidR="007D001D" w:rsidRDefault="00000000">
      <w:r>
        <w:t>Throughout history, poetry has served many functions, from the religious and ceremonial to the political and personal. Ancient epic poems, such as the "Iliad" and the "Odyssey," were used to preserve cultural history and mythology, while the love sonnets of Shakespeare and the Romantic poets explored the depths of human emotion. In more recent times, poetry has been used as a tool for social and political commentary, with poets like Langston Hughes and Maya Angelou giving voice to the experiences of marginalized communities.</w:t>
      </w:r>
    </w:p>
    <w:p w14:paraId="6C48E6C6" w14:textId="77777777" w:rsidR="007D001D" w:rsidRDefault="00000000">
      <w:r>
        <w:t>Today, poetry continues to evolve and adapt to new media and technologies. From Instagram poets to spoken word artists, contemporary poets are finding new ways to engage with audiences and push the boundaries of the form. At the same time, traditional forms like the sonnet and the haiku continue to inspire and challenge poets, demonstrating the enduring power and versatility of this ancient art form.</w:t>
      </w:r>
    </w:p>
    <w:p w14:paraId="43CA29F3" w14:textId="77777777" w:rsidR="007D001D" w:rsidRDefault="00000000">
      <w:r>
        <w:t>Poetry reflects the human experience in all its complexity and diversity, playing a vital role in our cultural landscape. It serves as a means of self-expression, a tool for social change, and a source of beauty and inspiration. With its power to connect us to ourselves, each other, and the world around us, poetry will undoubtedly maintain its significance in the future.</w:t>
      </w:r>
    </w:p>
    <w:p w14:paraId="3DB81808" w14:textId="77777777" w:rsidR="007D001D" w:rsidRDefault="00000000">
      <w:pPr>
        <w:pStyle w:val="Heading2"/>
      </w:pPr>
      <w:r>
        <w:t>Prose and fiction</w:t>
      </w:r>
      <w:bookmarkStart w:id="453" w:name="5.6.4"/>
      <w:bookmarkEnd w:id="453"/>
    </w:p>
    <w:p w14:paraId="5A7ED30E" w14:textId="77777777" w:rsidR="007D001D" w:rsidRDefault="00000000">
      <w:r>
        <w:t xml:space="preserve">Prose and fiction, the art of storytelling through written narrative, have captivated readers for centuries. From ancient myths and legends to contemporary novels, the power of prose lies in its ability to transport us to different worlds, evoke emotions, and explore the human </w:t>
      </w:r>
      <w:r>
        <w:lastRenderedPageBreak/>
        <w:t>experience. Fiction, as a genre of prose, encompasses a wide range of styles and forms, each with its unique characteristics and conventions.</w:t>
      </w:r>
    </w:p>
    <w:p w14:paraId="4E73AC5B" w14:textId="77777777" w:rsidR="007D001D" w:rsidRDefault="00000000">
      <w:r>
        <w:t>The building blocks of prose and fiction are the elements of story: plot, character, setting, theme, and style. Plot refers to the sequence of events that unfold in a narrative, often following a structure of exposition, rising action, climax, falling action, and resolution. Characters are the individuals who inhabit the story world, driving the plot forward through their actions, thoughts, and relationships. Setting establishes the time, place, and atmosphere in which the story takes place, influencing both characters and events. Theme represents the underlying ideas or messages that the author aims to convey through the narrative. Style encompasses the author's choices in language, tone, and literary devices, contributing to the overall mood and effect of the story.</w:t>
      </w:r>
    </w:p>
    <w:p w14:paraId="46A80AF5" w14:textId="77777777" w:rsidR="007D001D" w:rsidRDefault="00000000">
      <w:r>
        <w:t>Fiction can be broadly divided into two categories: literary fiction and genre fiction. Literary fiction often prioritizes character development, emotional depth, and stylistic experimentation over plot-driven narratives. Works of literary fiction are typically considered to have greater artistic merit and are studied for their themes, symbolism, and social commentary. Genre fiction, on the other hand, adheres to specific conventions and tropes associated with particular genres such as romance, mystery, science fiction, fantasy, and horror. While genre fiction is often more plot-driven and focused on entertainment, many works transcend their genre boundaries and offer profound insights into the human condition.</w:t>
      </w:r>
    </w:p>
    <w:p w14:paraId="37B9220F" w14:textId="77777777" w:rsidR="007D001D" w:rsidRDefault="00000000">
      <w:r>
        <w:t>Within fiction, there are numerous subgenres and forms that showcase the versatility and creativity of prose. The novel, a long work of fiction typically exceeding 40,000 words, allows for extensive character development, complex plotlines, and deep exploration of themes. Novellas and short stories offer more concise narratives that often focus on a single event, character, or theme. Flash fiction takes brevity to the extreme, telling a complete story in just a few hundred words. Experimental forms, such as the epistolary novel (a story told through letters), the choose-your-own-adventure book, and the fragmented narrative, push the boundaries of traditional storytelling and challenge readers' expectations.</w:t>
      </w:r>
    </w:p>
    <w:p w14:paraId="545C771C" w14:textId="77777777" w:rsidR="007D001D" w:rsidRDefault="00000000">
      <w:r>
        <w:t>Prose and fiction have the power to reflect and shape our understanding of the world. Through the lenses of different characters and their experiences, readers gain insight into diverse perspectives, cultures, and social issues. Fiction can serve as a vehicle for social commentary, critiquing societal norms, inequalities, and injustices. It can also provide escape and solace, allowing readers to temporarily leave behind their everyday concerns and immerse themselves in imaginative realms. The cathartic nature of fiction enables readers to process their own emotions and experiences through the struggles and triumphs of fictional characters.</w:t>
      </w:r>
    </w:p>
    <w:p w14:paraId="7A5248F5" w14:textId="77777777" w:rsidR="007D001D" w:rsidRDefault="00000000">
      <w:r>
        <w:t>The craft of writing prose and fiction requires a combination of creativity, skill, and dedication. Authors must master the art of storytelling, developing compelling characters, constructing engaging plots, and crafting vivid descriptions that bring their story worlds to life. They must also have a keen understanding of language, employing literary devices such as metaphor, simile, and symbolism to enhance the depth and meaning of their narratives. Editing and revision are essential aspects of the writing process, as authors refine their work to ensure clarity, coherence, and emotional impact.</w:t>
      </w:r>
    </w:p>
    <w:p w14:paraId="41C5CC66" w14:textId="77777777" w:rsidR="007D001D" w:rsidRDefault="00000000">
      <w:r>
        <w:lastRenderedPageBreak/>
        <w:t>In the digital age, prose and fiction have adapted to new forms of media and distribution. E-books and online publishing platforms have made it easier for authors to reach a global audience, while audiobooks and podcasts have introduced new ways of experiencing stories. The rise of self-publishing has democratized the publishing industry, allowing a greater diversity of voices and stories to be heard. However, the abundance of content has also made it more challenging for authors to stand out and find their readership.</w:t>
      </w:r>
    </w:p>
    <w:p w14:paraId="5C3F4663" w14:textId="77777777" w:rsidR="007D001D" w:rsidRDefault="00000000">
      <w:r>
        <w:t>The enduring appeal of prose and fiction stems from their ability to connect us to our shared humanity. Through the power of story, we experience empathy, gain wisdom, and find common ground with others. The timeless nature of storytelling ensures that prose and fiction will remain vital, constantly evolving to reflect the complexities of the human experience. As readers, we will always seek out the transformative power of narratives, and as writers, we will strive to craft stories that resonate deeply with our audience.</w:t>
      </w:r>
    </w:p>
    <w:p w14:paraId="027C1BEF" w14:textId="77777777" w:rsidR="007D001D" w:rsidRDefault="00000000">
      <w:pPr>
        <w:pStyle w:val="Heading2"/>
      </w:pPr>
      <w:r>
        <w:t>Drama and playwriting</w:t>
      </w:r>
      <w:bookmarkStart w:id="454" w:name="5.6.5"/>
      <w:bookmarkEnd w:id="454"/>
    </w:p>
    <w:p w14:paraId="6E485CBD" w14:textId="77777777" w:rsidR="007D001D" w:rsidRDefault="00000000">
      <w:r>
        <w:t>Drama and playwriting have been integral parts of human storytelling and cultural expression for millennia. The origins of drama can be traced back to ancient Greece, where playwrights like Aeschylus, Sophocles, and Euripides created timeless tragedies that explored the human condition and the relationship between mortals and the gods. These early plays laid the foundation for the development of dramatic structure, characterization, and themes that continue to influence theater today.</w:t>
      </w:r>
    </w:p>
    <w:p w14:paraId="691AB259" w14:textId="77777777" w:rsidR="007D001D" w:rsidRDefault="00000000">
      <w:r>
        <w:t>Throughout history, drama has evolved and taken on various forms, from the morality plays of the Middle Ages to the Renaissance works of Shakespeare and Marlowe, and from the realism of Ibsen and Chekhov to the absurdist theater of Beckett and Ionesco. Each era and cultural context has brought its own unique perspectives and innovations to the art of playwriting, reflecting the social, political, and philosophical concerns of the time.</w:t>
      </w:r>
    </w:p>
    <w:p w14:paraId="4039027C" w14:textId="77777777" w:rsidR="007D001D" w:rsidRDefault="00000000">
      <w:r>
        <w:t>At its core, drama is a collaborative art form that brings together the talents of playwrights, directors, actors, and designers to create a live, immersive experience for audiences. The playwright's role is to craft a compelling story, rich characters, and engaging dialogue that will captivate the audience and provoke thought and emotion. This involves a deep understanding of human nature, a keen ear for language, and the ability to structure a narrative that builds tension, reveals character, and explores themes in a meaningful way.</w:t>
      </w:r>
    </w:p>
    <w:p w14:paraId="66211614" w14:textId="77777777" w:rsidR="007D001D" w:rsidRDefault="00000000">
      <w:r>
        <w:t>One of the key elements of successful playwriting is the creation of well-rounded, believable characters. This involves developing a character's backstory, motivations, and desires, as well as their relationships with other characters in the play. Through dialogue and action, the playwright must reveal these characters to the audience, allowing them to empathize and engage with their struggles and triumphs.</w:t>
      </w:r>
    </w:p>
    <w:p w14:paraId="1E58DE9A" w14:textId="77777777" w:rsidR="007D001D" w:rsidRDefault="00000000">
      <w:r>
        <w:t>Another crucial aspect of drama is conflict, both internal and external. Characters must face obstacles and make difficult choices that drive the plot forward and create dramatic tension. These conflicts can be personal, such as a character's struggle with their own identity or moral dilemmas, or they can be interpersonal, involving the clash of wills between characters with opposing goals or values. The resolution of these conflicts, whether through catharsis or irony, is often what gives a play its power and resonance.</w:t>
      </w:r>
    </w:p>
    <w:p w14:paraId="52606B8C" w14:textId="77777777" w:rsidR="007D001D" w:rsidRDefault="00000000">
      <w:r>
        <w:lastRenderedPageBreak/>
        <w:t>In addition to character and conflict, playwrights must also consider the visual and spatial elements of their work. Unlike novels or films, plays are intended to be experienced live, in a shared space with an audience. This means that the playwright must be mindful of the physical limitations and possibilities of the stage, as well as the ways in which actors and designers can bring their words to life through movement, blocking, lighting, and sound.</w:t>
      </w:r>
    </w:p>
    <w:p w14:paraId="580ABD23" w14:textId="77777777" w:rsidR="007D001D" w:rsidRDefault="00000000">
      <w:r>
        <w:t>Throughout the 20th and 21st centuries, playwrights have continued to push the boundaries of the form, experimenting with non-linear narratives, metatheatrical devices, and multimedia elements. From the epic theater of Bertolt Brecht to the poetic realism of August Wilson, and from the feminist plays of Caryl Churchill to the postcolonial works of Wole Soyinka, contemporary drama reflects the diversity and complexity of our global society.</w:t>
      </w:r>
    </w:p>
    <w:p w14:paraId="2F06DB68" w14:textId="77777777" w:rsidR="007D001D" w:rsidRDefault="00000000">
      <w:r>
        <w:t>Theater remains a vital and enduring art form that brings people together to share stories, ideas, and emotions, despite the challenges posed by new technologies and competing forms of entertainment. The unwavering dedication of playwrights to grapple with the human experience in all its complexity and beauty ensures that drama will thrive and inspire audiences around the world for generations to come.</w:t>
      </w:r>
    </w:p>
    <w:p w14:paraId="351BE9A4" w14:textId="77777777" w:rsidR="007D001D" w:rsidRDefault="00000000">
      <w:pPr>
        <w:pStyle w:val="Heading2"/>
      </w:pPr>
      <w:r>
        <w:t>Narrative structure and plot</w:t>
      </w:r>
      <w:bookmarkStart w:id="455" w:name="5.6.6"/>
      <w:bookmarkEnd w:id="455"/>
    </w:p>
    <w:p w14:paraId="0ADF0FA6" w14:textId="77777777" w:rsidR="007D001D" w:rsidRDefault="00000000">
      <w:r>
        <w:t>Narrative structure and plot form the backbone of storytelling, guiding readers through a tale's twists and turns, revelations and resolutions. At its core, plot refers to the sequence of events that unfold within a story, while narrative structure describes how these events are arranged and presented to create a cohesive and compelling narrative.</w:t>
      </w:r>
    </w:p>
    <w:p w14:paraId="2A680954" w14:textId="77777777" w:rsidR="007D001D" w:rsidRDefault="00000000">
      <w:r>
        <w:t>The most fundamental narrative structure, as identified by Aristotle in his seminal work "Poetics," consists of a beginning, middle, and end. The beginning sets the stage, introducing characters, setting, and the story's central conflict or problem. The middle, often the longest part of the story, develops the conflict through rising action, leading to a climax—the story's turning point or moment of highest tension. The end, or resolution, follows the climax, tying up loose ends and revealing the consequences of the characters' actions.</w:t>
      </w:r>
    </w:p>
    <w:p w14:paraId="743AB3EE" w14:textId="77777777" w:rsidR="007D001D" w:rsidRDefault="00000000">
      <w:r>
        <w:t>Beyond this basic structure, narratives can take countless forms, each with its own unique pacing, style, and effect on the reader. The classic "hero's journey," popularized by Joseph Campbell, traces a protagonist's path from the ordinary world to a realm of adventure, where they face challenges, undergo transformation, and ultimately return home changed. This archetypal structure underlies countless myths, legends, and modern tales, from ancient epics to contemporary blockbusters.</w:t>
      </w:r>
    </w:p>
    <w:p w14:paraId="0B159831" w14:textId="77777777" w:rsidR="007D001D" w:rsidRDefault="00000000">
      <w:r>
        <w:t>Other common narrative structures include the "five-act structure," which expands upon Aristotle's model with additional plot points and turning points; the "in medias res" approach, which begins the story in the midst of action before circling back to earlier events; and the "nonlinear" structure, which subverts chronology to reveal events out of order, often for dramatic or thematic effect.</w:t>
      </w:r>
    </w:p>
    <w:p w14:paraId="567C4479" w14:textId="77777777" w:rsidR="007D001D" w:rsidRDefault="00000000">
      <w:r>
        <w:t xml:space="preserve">Effective plots, regardless of their structure, typically involve conflict—whether external, between characters or characters and their environment, or internal, within a character's own mind. This conflict creates tension and stakes, keeping readers invested in the story's outcome. Well-crafted plots also feature rising and falling action, with moments of intensity </w:t>
      </w:r>
      <w:r>
        <w:lastRenderedPageBreak/>
        <w:t>and respite that modulate the story's pace and allow for character development and reflection.</w:t>
      </w:r>
    </w:p>
    <w:p w14:paraId="785BCA64" w14:textId="77777777" w:rsidR="007D001D" w:rsidRDefault="00000000">
      <w:r>
        <w:t>Foreshadowing, or hinting at future events, can create anticipation and deepen the story's impact when revelations come to light. Plot twists, on the other hand, subvert expectations and add an element of surprise, keeping readers on their toes and engaged with the unfolding narrative.</w:t>
      </w:r>
    </w:p>
    <w:p w14:paraId="747068DE" w14:textId="77777777" w:rsidR="007D001D" w:rsidRDefault="00000000">
      <w:r>
        <w:t>Beyond events themselves, the way in which a story is narrated—its point of view, tone, and style—can greatly impact its effect on the reader. First-person narration offers intimacy and immediacy, allowing readers to experience events through a character's eyes, while third-person narration provides a broader perspective and the ability to explore multiple characters' thoughts and motivations. Omniscient narration, in which the narrator has access to all characters' inner lives, can create a sense of authority and a god's-eye view of the story's events.</w:t>
      </w:r>
    </w:p>
    <w:p w14:paraId="1774074F" w14:textId="77777777" w:rsidR="007D001D" w:rsidRDefault="00000000">
      <w:r>
        <w:t>The power of narrative structure and plot lies in their ability to create a sense of causality, coherence, and meaning out of the chaos of life. By organizing events into a recognizable pattern, stories help us make sense of our own experiences and connect with the experiences of others across time, space, and culture. Following a hero on an epic quest, unraveling a mystery, or simply witnessing the unfolding of everyday lives - the structures and plots that underlie stories have a profound ability to captivate, move, and transform us. They offer insight into the human condition and illuminate the universal struggles and triumphs that define our existence.</w:t>
      </w:r>
    </w:p>
    <w:p w14:paraId="59492283" w14:textId="77777777" w:rsidR="007D001D" w:rsidRDefault="00000000">
      <w:pPr>
        <w:pStyle w:val="Heading2"/>
      </w:pPr>
      <w:r>
        <w:t>Characterization and dialogue</w:t>
      </w:r>
      <w:bookmarkStart w:id="456" w:name="5.6.7"/>
      <w:bookmarkEnd w:id="456"/>
    </w:p>
    <w:p w14:paraId="65BDD9FF" w14:textId="77777777" w:rsidR="007D001D" w:rsidRDefault="00000000">
      <w:r>
        <w:t>Characterization and dialogue are essential elements in literature that bring stories to life and engage readers on a deeper level. Characterization refers to the process of creating and developing characters, imbuing them with unique personalities, motivations, and traits. Through effective characterization, authors craft multi-dimensional characters that feel authentic and relatable to readers. This can be achieved through various techniques, such as providing detailed descriptions of a character's appearance, actions, thoughts, and emotions. By revealing a character's backstory, authors can provide insight into their motivations and help readers understand their behaviors and decisions.</w:t>
      </w:r>
    </w:p>
    <w:p w14:paraId="3F6106BF" w14:textId="77777777" w:rsidR="007D001D" w:rsidRDefault="00000000">
      <w:r>
        <w:t>Dialogue, on the other hand, is the written conversation between characters in a story. It serves multiple purposes, including advancing the plot, revealing character traits, and creating a sense of realism. Well-crafted dialogue should sound natural and authentic to the characters speaking it, reflecting their individual voices, backgrounds, and personalities. Dialogue can also be used to create tension, conflict, or humor, depending on the tone and purpose of the story.</w:t>
      </w:r>
    </w:p>
    <w:p w14:paraId="084C9193" w14:textId="77777777" w:rsidR="007D001D" w:rsidRDefault="00000000">
      <w:r>
        <w:t>One of the most important aspects of characterization is consistency. Characters should behave and speak in a manner that aligns with their established traits and motivations throughout the story. Inconsistencies in characterization can be jarring for readers and undermine the credibility of the narrative. However, characters can also evolve and change over the course of a story, and these changes should be gradual and well-justified by the events and experiences they encounter.</w:t>
      </w:r>
    </w:p>
    <w:p w14:paraId="7C79731D" w14:textId="77777777" w:rsidR="007D001D" w:rsidRDefault="00000000">
      <w:r>
        <w:lastRenderedPageBreak/>
        <w:t>Effective dialogue should be concise and purposeful, avoiding unnecessary or repetitive exchanges. Each line of dialogue should serve a specific function, whether it's revealing new information, building tension, or showcasing a character's personality. Authors should also pay attention to the pacing and flow of dialogue, ensuring that conversations feel natural and engaging.</w:t>
      </w:r>
    </w:p>
    <w:p w14:paraId="5A422103" w14:textId="77777777" w:rsidR="007D001D" w:rsidRDefault="00000000">
      <w:r>
        <w:t>One technique authors use to create realistic dialogue is to include interruptions, pauses, and overlaps, mimicking the way people speak in real life. The use of dialect, slang, or idiomatic expressions can also help to establish a character's background or social status. However, authors should be cautious when using these techniques, as overuse can make the dialogue difficult to read or understand.</w:t>
      </w:r>
    </w:p>
    <w:p w14:paraId="35F94522" w14:textId="77777777" w:rsidR="007D001D" w:rsidRDefault="00000000">
      <w:r>
        <w:t>Another important consideration in characterization and dialogue is subtext. Often, what characters don't say is just as important as what they do say. By hinting at underlying emotions, motivations, or conflicts through subtle cues in dialogue or actions, authors can create depth and complexity in their characters. This allows readers to read between the lines and interpret the true meaning behind a character's words or behavior.</w:t>
      </w:r>
    </w:p>
    <w:p w14:paraId="36DE0969" w14:textId="77777777" w:rsidR="007D001D" w:rsidRDefault="00000000">
      <w:r>
        <w:t>In addition to verbal dialogue, authors can also use internal dialogue or thoughts to provide insight into a character's inner world. This technique allows readers to access a character's unspoken feelings, doubts, or desires, creating a more intimate connection between the reader and the character.</w:t>
      </w:r>
    </w:p>
    <w:p w14:paraId="7F1BD5BC" w14:textId="77777777" w:rsidR="007D001D" w:rsidRDefault="00000000">
      <w:r>
        <w:t>Characterization and dialogue work together to create memorable and engaging stories. By crafting distinct, multi-dimensional characters and giving them authentic voices, authors can immerse readers in their fictional worlds and evoke powerful emotional responses. The most iconic characters in literature, such as Elizabeth Bennet from Jane Austen's "Pride and Prejudice" or Holden Caulfield from J.D. Salinger's "The Catcher in the Rye," are remembered not only for their actions but also for their unique personalities and the way they express themselves through dialogue.</w:t>
      </w:r>
    </w:p>
    <w:p w14:paraId="69E39045" w14:textId="77777777" w:rsidR="007D001D" w:rsidRDefault="00000000">
      <w:r>
        <w:t>Mastering the art of characterization and dialogue requires practice, observation, and a deep understanding of human nature. Authors must be able to empathize with their characters, understanding their motivations, fears, and desires, in order to create authentic and relatable personalities. They must also have a keen ear for language, capturing the nuances and rhythms of speech to craft dialogue that feels natural and engaging.</w:t>
      </w:r>
    </w:p>
    <w:p w14:paraId="5A229463" w14:textId="77777777" w:rsidR="007D001D" w:rsidRDefault="00000000">
      <w:r>
        <w:t>Literature showcases the enduring importance of characterization and dialogue in storytelling. Authors continue to find innovative ways to approach these elements, experimenting with unconventional narrative structures, unreliable narrators, or ambiguous dialogue to provide fresh insights and challenge readers' assumptions. The power of characterization and dialogue resides in their ability to connect readers with fictional characters on a deeply emotional level, allowing us to explore the complexities of the human experience and gain new perspectives on the world we live in. Compelling characters and engaging dialogue draw us into stories, inspiring, challenging, and transforming us one character at a time.</w:t>
      </w:r>
    </w:p>
    <w:p w14:paraId="7BA37453" w14:textId="77777777" w:rsidR="007D001D" w:rsidRDefault="00000000">
      <w:pPr>
        <w:pStyle w:val="Heading2"/>
      </w:pPr>
      <w:r>
        <w:lastRenderedPageBreak/>
        <w:t>Literary devices and techniques</w:t>
      </w:r>
      <w:bookmarkStart w:id="457" w:name="5.6.8"/>
      <w:bookmarkEnd w:id="457"/>
    </w:p>
    <w:p w14:paraId="48B2969A" w14:textId="77777777" w:rsidR="007D001D" w:rsidRDefault="00000000">
      <w:r>
        <w:t>Literary devices and techniques are the tools writers employ to create engaging, meaningful, and powerful works of literature. These devices serve to enhance the reader's experience, convey deeper themes and messages, and make the writing more memorable and impactful. One of the most fundamental literary devices is imagery, which involves using descriptive language to create vivid mental pictures in the reader's mind. By appealing to the senses through words, writers can transport readers into the world of the story, making it feel more real and immersive.</w:t>
      </w:r>
    </w:p>
    <w:p w14:paraId="064874EE" w14:textId="77777777" w:rsidR="007D001D" w:rsidRDefault="00000000">
      <w:r>
        <w:t>Another essential literary device is metaphor, which compares two seemingly unrelated things to highlight their similarities and create a deeper understanding. Metaphors can be powerful tools for conveying complex ideas or emotions in a concise and memorable way. Closely related to metaphor is simile, which also compares two things but uses the words "like" or "as" to make the comparison explicit. Both metaphors and similes can add depth and richness to a writer's language, making their work more engaging and thought-provoking.</w:t>
      </w:r>
    </w:p>
    <w:p w14:paraId="24BA7FEA" w14:textId="77777777" w:rsidR="007D001D" w:rsidRDefault="00000000">
      <w:r>
        <w:t>Symbolism is another important literary device, involving the use of objects, characters, or events to represent abstract ideas or concepts. By using symbols, writers can convey multiple layers of meaning in their work, encouraging readers to interpret and analyze the text more deeply. Symbols can be subtle or overt, but they always serve to enrich the overall theme and message of the piece.</w:t>
      </w:r>
    </w:p>
    <w:p w14:paraId="21CA095A" w14:textId="77777777" w:rsidR="007D001D" w:rsidRDefault="00000000">
      <w:r>
        <w:t>Foreshadowing is a technique that involves hinting at future events in the story, creating a sense of anticipation and tension for the reader. This can be done through dialogue, description, or seemingly innocuous details that gain significance later in the narrative. Foreshadowing adds depth and complexity to a story, encouraging readers to pay close attention and engage more actively with the text.</w:t>
      </w:r>
    </w:p>
    <w:p w14:paraId="5ED59743" w14:textId="77777777" w:rsidR="007D001D" w:rsidRDefault="00000000">
      <w:r>
        <w:t>Irony is another powerful literary device that involves a discrepancy between what is expected and what actually occurs. There are three main types of irony: verbal irony, where a character says one thing but means another; situational irony, where an outcome is the opposite of what was anticipated; and dramatic irony, where the audience knows more than the characters. Irony can be used to create humor, highlight the absurdity of a situation, or convey a deeper message about the human condition.</w:t>
      </w:r>
    </w:p>
    <w:p w14:paraId="4318CFD0" w14:textId="77777777" w:rsidR="007D001D" w:rsidRDefault="00000000">
      <w:r>
        <w:t>Allusion is a technique that involves referencing other works of literature, historical events, or cultural phenomena within a piece of writing. By making these connections, writers can add depth and context to their work, drawing on the associations and emotions evoked by the referenced material. Allusions can also serve to situate a work within a broader literary tradition, demonstrating the writer's knowledge and engagement with their cultural heritage.</w:t>
      </w:r>
    </w:p>
    <w:p w14:paraId="29E93CAD" w14:textId="77777777" w:rsidR="007D001D" w:rsidRDefault="00000000">
      <w:r>
        <w:t>Personification is a device that involves attributing human qualities or actions to non-human entities, such as animals, objects, or abstract concepts. By personifying these entities, writers can make their descriptions more vivid and engaging, and can also convey deeper themes or messages about the nature of existence.</w:t>
      </w:r>
    </w:p>
    <w:p w14:paraId="73C971B7" w14:textId="77777777" w:rsidR="007D001D" w:rsidRDefault="00000000">
      <w:r>
        <w:lastRenderedPageBreak/>
        <w:t>Hyperbole is a technique that involves exaggerating or overstating something for emphasis or effect. While not meant to be taken literally, hyperbole can be a powerful tool for conveying strong emotions or making a point in a memorable way.</w:t>
      </w:r>
    </w:p>
    <w:p w14:paraId="121C7484" w14:textId="77777777" w:rsidR="007D001D" w:rsidRDefault="00000000">
      <w:r>
        <w:t>Onomatopoeia is the use of words that sound like the noises they describe, such as "buzz," "hiss," or "boom." By using onomatopoeia, writers can create a more immersive and sensory experience for the reader, making the described sounds feel more real and immediate.</w:t>
      </w:r>
    </w:p>
    <w:p w14:paraId="68AEA92B" w14:textId="77777777" w:rsidR="007D001D" w:rsidRDefault="00000000">
      <w:r>
        <w:t>Finally, rhyme and rhythm are important literary devices, particularly in poetry. Rhyme involves the repetition of similar sounds at the end of words, while rhythm refers to the pattern of stressed and unstressed syllables in a line of text. Together, rhyme and rhythm can create a sense of musicality and cohesion in a piece of writing, making it more pleasurable to read and easier to remember.</w:t>
      </w:r>
    </w:p>
    <w:p w14:paraId="0F9CBFD3" w14:textId="77777777" w:rsidR="007D001D" w:rsidRDefault="00000000">
      <w:r>
        <w:t>The literary devices and techniques discussed here are just a few examples of the many tools writers have at their disposal to craft powerful, engaging, and meaningful works of literature. By understanding and employing these tools effectively, writers can create stories and poems that resonate with readers on a deep, emotional level, leaving a lasting impact on their hearts and minds. The enduring legacy of great literature is a reflection of the skill and creativity of the writers who wield these devices with mastery.</w:t>
      </w:r>
    </w:p>
    <w:p w14:paraId="0B77B608" w14:textId="77777777" w:rsidR="007D001D" w:rsidRDefault="00000000">
      <w:pPr>
        <w:pStyle w:val="Heading2"/>
      </w:pPr>
      <w:r>
        <w:t>Literature and social commentary</w:t>
      </w:r>
      <w:bookmarkStart w:id="458" w:name="5.6.9"/>
      <w:bookmarkEnd w:id="458"/>
    </w:p>
    <w:p w14:paraId="0A8F031D" w14:textId="77777777" w:rsidR="007D001D" w:rsidRDefault="00000000">
      <w:r>
        <w:t>Literature has long served as a powerful vehicle for social commentary, reflecting and critiquing the values, norms, and issues of the societies in which it is produced. Through the use of narrative, characterization, and symbolism, writers have the ability to shed light on social problems, challenge prevailing attitudes, and advocate for change. From the earliest forms of oral storytelling to contemporary novels and plays, literature has played a vital role in shaping public discourse and influencing social movements.</w:t>
      </w:r>
    </w:p>
    <w:p w14:paraId="2B771779" w14:textId="77777777" w:rsidR="007D001D" w:rsidRDefault="00000000">
      <w:r>
        <w:t>One of the most significant ways in which literature functions as social commentary is through its portrayal of marginalized or oppressed groups. By giving voice to the experiences and perspectives of those who are often silenced or overlooked, writers can raise awareness of social injustices and promote empathy and understanding. For example, the works of authors such as Toni Morrison, James Baldwin, and Alice Walker have been instrumental in exposing the realities of racism and discrimination in the United States, while the novels of Chimamanda Ngozi Adichie and Khaled Hosseini have shed light on the struggles of women and refugees in other parts of the world.</w:t>
      </w:r>
    </w:p>
    <w:p w14:paraId="12CC4FAE" w14:textId="77777777" w:rsidR="007D001D" w:rsidRDefault="00000000">
      <w:r>
        <w:t>Literature can also serve as a means of critiquing dominant power structures and challenging the status quo. Through the use of satire, irony, and allegory, writers can expose the flaws and contradictions of political systems, economic policies, and social hierarchies. The works of George Orwell, Aldous Huxley, and Margaret Atwood, for instance, offer scathing indictments of totalitarianism and the dangers of unchecked power, while the plays of Bertolt Brecht and the novels of Upton Sinclair critique the exploitation of workers under capitalism.</w:t>
      </w:r>
    </w:p>
    <w:p w14:paraId="43198E11" w14:textId="77777777" w:rsidR="007D001D" w:rsidRDefault="00000000">
      <w:r>
        <w:t xml:space="preserve">In addition to critiquing specific social issues, literature can also offer broader commentary on the human condition and the nature of society itself. Through the exploration of themes such as love, death, identity, and morality, writers can provoke readers to question their </w:t>
      </w:r>
      <w:r>
        <w:lastRenderedPageBreak/>
        <w:t>assumptions, examine their values, and confront the complexities of the world around them. The works of William Shakespeare, Fyodor Dostoevsky, and Gabriel García Márquez, for example, grapple with timeless questions of human existence and the search for meaning in a chaotic and often unjust world.</w:t>
      </w:r>
    </w:p>
    <w:p w14:paraId="466C036F" w14:textId="77777777" w:rsidR="007D001D" w:rsidRDefault="00000000">
      <w:r>
        <w:t>Literature can also play a role in shaping cultural identity and preserving historical memory. By telling the stories of particular communities or regions, writers can help to preserve and celebrate the unique traditions, languages, and ways of life that might otherwise be lost or forgotten. The works of Chinua Achebe, Salman Rushdie, and Haruki Murakami, for instance, offer rich and nuanced portraits of African, Indian, and Japanese cultures, respectively, while the novels of William Faulkner and Toni Morrison explore the complex legacies of slavery and racism in the American South.</w:t>
      </w:r>
    </w:p>
    <w:p w14:paraId="38CC8A53" w14:textId="77777777" w:rsidR="007D001D" w:rsidRDefault="00000000">
      <w:r>
        <w:t>Of course, the social commentary found in literature is not always explicit or didactic. Often, it is through the subtle interplay of character, plot, and language that writers are able to convey their insights and critiques. The use of metaphor, symbolism, and other literary devices allows writers to create multiple layers of meaning and invite readers to engage in their own interpretations and reflections. In this way, literature can serve as a catalyst for critical thinking and social change, inspiring readers to question their assumptions, challenge injustice, and imagine alternative possibilities for the future.</w:t>
      </w:r>
    </w:p>
    <w:p w14:paraId="19E35331" w14:textId="77777777" w:rsidR="007D001D" w:rsidRDefault="00000000">
      <w:r>
        <w:t>In conclusion, literature's power to provide social commentary stems from its capacity to humanize complex issues and foster empathy and understanding across divides of race, class, gender, and culture. By amplifying marginalized voices, questioning dominant power structures, and delving into the intricacies of the human experience, writers possess the potential to influence public discourse, confront oppressive systems, and contribute to the enduring pursuit of social justice and equality.</w:t>
      </w:r>
    </w:p>
    <w:p w14:paraId="40FB4BC1" w14:textId="77777777" w:rsidR="007D001D" w:rsidRDefault="00000000">
      <w:pPr>
        <w:pStyle w:val="Heading2"/>
      </w:pPr>
      <w:r>
        <w:t>Oral traditions and storytelling</w:t>
      </w:r>
      <w:bookmarkStart w:id="459" w:name="5.6.10"/>
      <w:bookmarkEnd w:id="459"/>
    </w:p>
    <w:p w14:paraId="0395F37F" w14:textId="77777777" w:rsidR="007D001D" w:rsidRDefault="00000000">
      <w:r>
        <w:t>Oral traditions and storytelling have been integral to human culture since time immemorial. Long before the advent of writing, people relied on the spoken word to pass down knowledge, beliefs, and cultural heritage from one generation to the next. These oral narratives served as a means of entertainment, education, and social bonding, weaving together the fabric of communities and shaping their collective identity.</w:t>
      </w:r>
    </w:p>
    <w:p w14:paraId="2AAB1472" w14:textId="77777777" w:rsidR="007D001D" w:rsidRDefault="00000000">
      <w:r>
        <w:t>The power of oral storytelling lies in its ability to engage the audience on a deep, emotional level. Unlike written texts, which are static and unchanging, oral narratives are dynamic and adaptable, allowing the storyteller to tailor the tale to the specific context and audience. Through the use of vocal inflections, gestures, and facial expressions, the storyteller brings the characters and events to life, creating a vivid and immersive experience for the listeners.</w:t>
      </w:r>
    </w:p>
    <w:p w14:paraId="003C33EF" w14:textId="77777777" w:rsidR="007D001D" w:rsidRDefault="00000000">
      <w:r>
        <w:t>Oral traditions encompass a wide range of genres, including myths, legends, folktales, and personal narratives. Myths often serve as origin stories, explaining the creation of the world, the birth of gods and heroes, and the fundamental truths of a culture. Legends, on the other hand, tend to be more grounded in reality, recounting the exploits of historical figures or extraordinary events that have become embellished over time. Folktales, such as fairy tales and fables, are fictional stories that often convey moral lessons or cultural values through the use of archetypal characters and symbolic imagery.</w:t>
      </w:r>
    </w:p>
    <w:p w14:paraId="20A0F520" w14:textId="77777777" w:rsidR="007D001D" w:rsidRDefault="00000000">
      <w:r>
        <w:lastRenderedPageBreak/>
        <w:t>Personal narratives, including life stories and family histories, are another crucial aspect of oral tradition. These stories provide a window into the lived experiences of individuals and communities, offering valuable insights into their struggles, triumphs, and values. By sharing these narratives, people not only preserve their own memories but also contribute to the collective memory of their society, ensuring that the voices of the past are not lost to time.</w:t>
      </w:r>
    </w:p>
    <w:p w14:paraId="59E880ED" w14:textId="77777777" w:rsidR="007D001D" w:rsidRDefault="00000000">
      <w:r>
        <w:t>Oral traditions have played a significant role in the preservation and transmission of indigenous knowledge systems around the world. In many cultures, elders are revered as the keepers of wisdom, entrusted with the responsibility of passing down the stories, songs, and ceremonies that encapsulate their people's history, beliefs, and way of life. These traditions often incorporate elements of performance, such as music, dance, and ritual, creating a multisensory experience that enhances the impact and memorability of the narrative.</w:t>
      </w:r>
    </w:p>
    <w:p w14:paraId="47A6E415" w14:textId="77777777" w:rsidR="007D001D" w:rsidRDefault="00000000">
      <w:r>
        <w:t>The art of storytelling is not confined to traditional societies, however. In contemporary contexts, oral narratives continue to thrive in various forms, from the intimate setting of a family gathering to the public sphere of storytelling festivals and slam poetry events. The rise of digital media has also opened up new avenues for oral storytelling, with podcasts, audiobooks, and online video platforms providing innovative ways to share and experience stories.</w:t>
      </w:r>
    </w:p>
    <w:p w14:paraId="6888C741" w14:textId="77777777" w:rsidR="007D001D" w:rsidRDefault="00000000">
      <w:r>
        <w:t>The enduring appeal of oral traditions and storytelling can be attributed to their ability to foster empathy, understanding, and connection among people. By listening to the stories of others, we gain insight into their experiences, perspectives, and emotions, bridging the gaps that may divide us. Stories have the power to challenge our assumptions, broaden our horizons, and inspire us to see the world in new ways.</w:t>
      </w:r>
    </w:p>
    <w:p w14:paraId="6250E958" w14:textId="77777777" w:rsidR="007D001D" w:rsidRDefault="00000000">
      <w:r>
        <w:t>Moreover, engaging in storytelling can have profound benefits for both the teller and the listener. For the storyteller, the act of crafting and sharing a narrative can be a deeply introspective and cathartic process, allowing them to make sense of their experiences and express their innermost thoughts and feelings. For the listener, stories can provide comfort, inspiration, and a sense of belonging, reminding them that they are part of a larger human narrative that transcends time and place.</w:t>
      </w:r>
    </w:p>
    <w:p w14:paraId="5514C1EA" w14:textId="77777777" w:rsidR="007D001D" w:rsidRDefault="00000000">
      <w:r>
        <w:t>The importance of recognizing and celebrating the value of oral traditions and storytelling cannot be overstated. By keeping these practices thriving, we honor the wisdom of our ancestors and ensure that future generations will have access to the rich tapestry of human experience that has shaped our collective identity. In a world that often feels fragmented and disconnected, stories hold the power to unite us, reminding us of our shared humanity and the enduring resilience of the human spirit.</w:t>
      </w:r>
    </w:p>
    <w:p w14:paraId="18600BE5" w14:textId="77777777" w:rsidR="007D001D" w:rsidRDefault="00000000">
      <w:r>
        <w:br w:type="page"/>
      </w:r>
    </w:p>
    <w:p w14:paraId="37B51A85" w14:textId="77777777" w:rsidR="007D001D" w:rsidRDefault="00000000">
      <w:pPr>
        <w:pStyle w:val="Heading1"/>
      </w:pPr>
      <w:r>
        <w:lastRenderedPageBreak/>
        <w:t>Chapter 47: Film and Television</w:t>
      </w:r>
    </w:p>
    <w:p w14:paraId="39C74159" w14:textId="77777777" w:rsidR="007D001D" w:rsidRDefault="00000000">
      <w:pPr>
        <w:pStyle w:val="Heading2"/>
      </w:pPr>
      <w:r>
        <w:t>History of film and television</w:t>
      </w:r>
      <w:bookmarkStart w:id="460" w:name="5.7.1"/>
      <w:bookmarkEnd w:id="460"/>
    </w:p>
    <w:p w14:paraId="2C22D5CA" w14:textId="77777777" w:rsidR="007D001D" w:rsidRDefault="00000000">
      <w:r>
        <w:t>The history of film and television is a fascinating journey that spans over a century, marked by technological innovations, artistic breakthroughs, and cultural shifts. The birth of cinema can be traced back to the late 19th century, with the invention of various motion picture devices such as the kinetoscope and the cinematograph. These early machines allowed for the capture and projection of moving images, captivating audiences with short films that depicted everyday scenes, comedic skits, and even simple narratives.</w:t>
      </w:r>
    </w:p>
    <w:p w14:paraId="4F7073C8" w14:textId="77777777" w:rsidR="007D001D" w:rsidRDefault="00000000">
      <w:r>
        <w:t>As the medium evolved, filmmakers began to experiment with longer, more complex stories. The early 20th century saw the rise of the first feature-length films, such as "The Great Train Robbery" (1903) and "The Birth of a Nation" (1915). These films showcased the potential of cinema as a powerful storytelling tool, capable of eliciting strong emotions and sparking public discourse.</w:t>
      </w:r>
    </w:p>
    <w:p w14:paraId="2816B1D9" w14:textId="77777777" w:rsidR="007D001D" w:rsidRDefault="00000000">
      <w:r>
        <w:t>The 1920s, often referred to as the "Golden Age of Silent Film," witnessed the emergence of iconic stars like Charlie Chaplin, Buster Keaton, and Mary Pickford. Their performances, combined with advancements in camera techniques, editing, and set design, elevated cinema to new artistic heights. The introduction of sound in the late 1920s, marked by the release of "The Jazz Singer" (1927), ushered in a new era of "talkies" and transformed the film industry.</w:t>
      </w:r>
    </w:p>
    <w:p w14:paraId="09B1A4C8" w14:textId="77777777" w:rsidR="007D001D" w:rsidRDefault="00000000">
      <w:r>
        <w:t>The 1930s and 1940s saw the rise of the Hollywood studio system, with companies like MGM, Paramount, and Warner Bros. dominating the industry. This period also gave birth to iconic genres such as the musical, the screwball comedy, and the film noir. Directors like Alfred Hitchcock, Orson Welles, and John Ford left an indelible mark on cinema with their groundbreaking films, which continue to inspire filmmakers to this day.</w:t>
      </w:r>
    </w:p>
    <w:p w14:paraId="7F0B430D" w14:textId="77777777" w:rsidR="007D001D" w:rsidRDefault="00000000">
      <w:r>
        <w:t>Television, on the other hand, emerged as a mass medium in the 1940s and 1950s. Early television programming consisted primarily of live broadcasts, including news, sports, and variety shows. As technology improved and the number of television sets in households increased, the medium began to develop its own unique content, such as sitcoms, dramas, and game shows.</w:t>
      </w:r>
    </w:p>
    <w:p w14:paraId="6E1844FA" w14:textId="77777777" w:rsidR="007D001D" w:rsidRDefault="00000000">
      <w:r>
        <w:t>The 1950s and 1960s marked a significant shift in both film and television. In cinema, the rise of international movements like French New Wave and Italian Neorealism challenged traditional Hollywood narratives and aesthetics. Television saw the advent of color broadcasting and the development of more sophisticated programming, including groundbreaking series like "I Love Lucy" and "The Twilight Zone."</w:t>
      </w:r>
    </w:p>
    <w:p w14:paraId="341B2362" w14:textId="77777777" w:rsidR="007D001D" w:rsidRDefault="00000000">
      <w:r>
        <w:t>The 1970s and 1980s were characterized by the rise of the "New Hollywood" era in film, with directors like Francis Ford Coppola, Martin Scorsese, and Steven Spielberg pushing the boundaries of cinematic storytelling. Television during this period experienced a surge in quality, with shows like "All in the Family," "M*A*S*H," and "Hill Street Blues" tackling complex social issues and redefining the medium.</w:t>
      </w:r>
    </w:p>
    <w:p w14:paraId="1029241F" w14:textId="77777777" w:rsidR="007D001D" w:rsidRDefault="00000000">
      <w:r>
        <w:t xml:space="preserve">The 1990s and 2000s saw the emergence of new technologies that revolutionized both film and television. The widespread adoption of cable and satellite TV, along with the rise of premium channels like HBO, led to a new "Golden Age of Television," with critically </w:t>
      </w:r>
      <w:r>
        <w:lastRenderedPageBreak/>
        <w:t>acclaimed series such as "The Sopranos," "The Wire," and "Breaking Bad." In film, the digital revolution transformed the way movies were made, distributed, and consumed, while the rise of computer-generated imagery (CGI) opened up new possibilities for visual storytelling.</w:t>
      </w:r>
    </w:p>
    <w:p w14:paraId="155B719C" w14:textId="77777777" w:rsidR="007D001D" w:rsidRDefault="00000000">
      <w:r>
        <w:t>In the present day, film and television are evolving in response to streaming platforms, binge-watching culture, and the increasing globalization of content. New technologies and storytelling approaches are emerging, reflecting the enduring power of these two media to entertain, educate, and inspire audiences around the world. The history of film and television serves as a powerful reminder of their ongoing influence and impact on our cultural landscape.</w:t>
      </w:r>
    </w:p>
    <w:p w14:paraId="702237EC" w14:textId="77777777" w:rsidR="007D001D" w:rsidRDefault="00000000">
      <w:pPr>
        <w:pStyle w:val="Heading2"/>
      </w:pPr>
      <w:r>
        <w:t>Cinematic techniques and aesthetics</w:t>
      </w:r>
      <w:bookmarkStart w:id="461" w:name="5.7.2"/>
      <w:bookmarkEnd w:id="461"/>
    </w:p>
    <w:p w14:paraId="6BC85929" w14:textId="77777777" w:rsidR="007D001D" w:rsidRDefault="00000000">
      <w:r>
        <w:t>Cinematic techniques and aesthetics are the building blocks of the visual language that filmmakers use to convey their stories and evoke emotions in the audience. From the earliest days of cinema, directors and cinematographers have experimented with various methods to capture and manipulate images, creating a rich tapestry of visual styles that continue to evolve and inspire.</w:t>
      </w:r>
    </w:p>
    <w:p w14:paraId="0011607A" w14:textId="77777777" w:rsidR="007D001D" w:rsidRDefault="00000000">
      <w:r>
        <w:t>At the heart of cinematic aesthetics lies the camera, a powerful tool that allows filmmakers to control what the audience sees and how they see it. Camera placement, movement, and angles are crucial elements in shaping the viewer's perspective and emotional response. A low-angle shot, for example, can make a character appear powerful or imposing, while a high-angle shot can convey a sense of vulnerability or insignificance. Camera movements, such as tracking shots, pans, and zooms, can create a sense of dynamism, reveal new information, or emphasize the relationships between characters and their environment.</w:t>
      </w:r>
    </w:p>
    <w:p w14:paraId="35AECF0F" w14:textId="77777777" w:rsidR="007D001D" w:rsidRDefault="00000000">
      <w:r>
        <w:t>Lighting is another essential aspect of cinematic aesthetics, capable of setting the mood, highlighting key elements, and creating a sense of depth and dimensionality. From the dramatic chiaroscuro lighting of film noir to the naturalistic illumination of cinema verité, lighting techniques have evolved to suit a wide range of storytelling needs. The use of color, whether through lighting gels or post-production grading, can also have a profound impact on the emotional resonance of a scene, with different hues and saturation levels evoking specific feelings and associations.</w:t>
      </w:r>
    </w:p>
    <w:p w14:paraId="0E4A48C5" w14:textId="77777777" w:rsidR="007D001D" w:rsidRDefault="00000000">
      <w:r>
        <w:t>Composition, the arrangement of visual elements within the frame, is a crucial consideration in cinematic aesthetics. The rule of thirds, a guideline that suggests placing key elements along imaginary lines that divide the frame into thirds horizontally and vertically, is a widely used technique for creating balanced and visually appealing shots. Other compositional techniques, such as framing, leading lines, and the use of negative space, can help guide the viewer's eye, create visual tension, and convey symbolic meaning.</w:t>
      </w:r>
    </w:p>
    <w:p w14:paraId="52D67845" w14:textId="77777777" w:rsidR="007D001D" w:rsidRDefault="00000000">
      <w:r>
        <w:t xml:space="preserve">The choice of lenses and depth of field also plays a significant role in shaping the look and feel of a film. Wide-angle lenses can create a sense of spaciousness and distortion, while telephoto lenses can compress distance and isolate subjects. Shallow depth of field, achieved by using a large aperture, can draw attention to specific elements in the frame and create a dreamy, ethereal atmosphere, while deep focus, achieved by using a small aperture, </w:t>
      </w:r>
      <w:r>
        <w:lastRenderedPageBreak/>
        <w:t>can keep multiple planes in sharp focus, emphasizing the relationships between foreground and background elements.</w:t>
      </w:r>
    </w:p>
    <w:p w14:paraId="08D0CC95" w14:textId="77777777" w:rsidR="007D001D" w:rsidRDefault="00000000">
      <w:r>
        <w:t>Sound is an often-overlooked but crucial component of cinematic aesthetics, capable of enhancing or subverting the visual information on screen. The use of diegetic sound, which emanates from within the world of the film, can create a sense of realism and immersion, while non-diegetic sound, such as a musical score or voiceover, can provide emotional cues and shape the audience's interpretation of the events unfolding on screen. Sound effects, dialogue, and the strategic use of silence can all contribute to the overall sensory experience of a film.</w:t>
      </w:r>
    </w:p>
    <w:p w14:paraId="4D45179E" w14:textId="77777777" w:rsidR="007D001D" w:rsidRDefault="00000000">
      <w:r>
        <w:t>Editing, the process of selecting, arranging, and juxtaposing shots, is perhaps the most powerful tool in the filmmaker's arsenal, capable of creating meaning, manipulating time, and shaping the rhythm and pacing of a film. From the rapid-fire montages of Soviet cinema to the long, uninterrupted takes of contemporary art films, editing techniques have evolved to suit a wide range of storytelling and stylistic needs. The Kuleshov effect, a classic experiment that demonstrated how the juxtaposition of shots can create new meaning in the minds of the audience, remains a powerful example of editing's ability to shape perception and emotion.</w:t>
      </w:r>
    </w:p>
    <w:p w14:paraId="6EA7D7AC" w14:textId="77777777" w:rsidR="007D001D" w:rsidRDefault="00000000">
      <w:r>
        <w:t>Finally, the use of special effects, whether practical or digital, has become an increasingly important aspect of cinematic aesthetics, allowing filmmakers to create fantastical worlds, impossible creatures, and mind-bending visual spectacles. From the pioneering stop-motion animation of George Méliès to the groundbreaking computer-generated imagery of modern blockbusters, special effects have continually pushed the boundaries of what is possible on screen, expanding the scope and scale of cinematic storytelling.</w:t>
      </w:r>
    </w:p>
    <w:p w14:paraId="3809C211" w14:textId="77777777" w:rsidR="007D001D" w:rsidRDefault="00000000">
      <w:r>
        <w:t>In conclusion, cinematic techniques and aesthetics form the essential toolkit that enables filmmakers to craft compelling stories, evoke powerful emotions, and transport audiences to new worlds and perspectives. Through the masterful use of these tools, cinema has the power to inspire, challenge, and transform, leaving an indelible mark on our collective consciousness.</w:t>
      </w:r>
    </w:p>
    <w:p w14:paraId="6966E542" w14:textId="77777777" w:rsidR="007D001D" w:rsidRDefault="00000000">
      <w:pPr>
        <w:pStyle w:val="Heading2"/>
      </w:pPr>
      <w:r>
        <w:t>Film genres and styles</w:t>
      </w:r>
      <w:bookmarkStart w:id="462" w:name="5.7.3"/>
      <w:bookmarkEnd w:id="462"/>
    </w:p>
    <w:p w14:paraId="2B760213" w14:textId="77777777" w:rsidR="007D001D" w:rsidRDefault="00000000">
      <w:r>
        <w:t>Film genres and styles have evolved over the course of cinema history, reflecting changing tastes, technological advancements, and cultural influences. Genres are categories of films that share similar themes, narratives, and conventions. Some of the most common film genres include drama, comedy, action, horror, science fiction, romance, and documentary. Each genre has its own distinct characteristics and appeals to different audiences.</w:t>
      </w:r>
    </w:p>
    <w:p w14:paraId="693A585C" w14:textId="77777777" w:rsidR="007D001D" w:rsidRDefault="00000000">
      <w:r>
        <w:t>Drama films often explore complex human emotions and relationships, focusing on character development and realistic storytelling. These films can range from intimate character studies to sweeping historical epics. Comedy films, on the other hand, aim to entertain and elicit laughter from the audience. They often rely on witty dialogue, physical humor, and absurd situations to create comedic effects. Subgenres of comedy include romantic comedy, black comedy, and slapstick.</w:t>
      </w:r>
    </w:p>
    <w:p w14:paraId="7E5CA9DE" w14:textId="77777777" w:rsidR="007D001D" w:rsidRDefault="00000000">
      <w:r>
        <w:t>Action films are characterized by high-energy sequences, intense physicality, and thrilling stunts. These films often feature heroes facing off against villains in fast-paced, adrenaline-</w:t>
      </w:r>
      <w:r>
        <w:lastRenderedPageBreak/>
        <w:t>fueled adventures. Horror films seek to evoke fear, terror, and suspense in the audience. They often explore dark themes and feature supernatural or psychological elements, such as monsters, ghosts, or serial killers.</w:t>
      </w:r>
    </w:p>
    <w:p w14:paraId="43EDB1CB" w14:textId="77777777" w:rsidR="007D001D" w:rsidRDefault="00000000">
      <w:r>
        <w:t>Science fiction films transport audiences to imaginative worlds and explore the impact of technology on society. These films often depict futuristic settings, alien encounters, or alternate realities. Romance films focus on the development of romantic relationships between characters, often following the ups and downs of love and the journey towards a happy ending.</w:t>
      </w:r>
    </w:p>
    <w:p w14:paraId="10CA943D" w14:textId="77777777" w:rsidR="007D001D" w:rsidRDefault="00000000">
      <w:r>
        <w:t>Documentary films aim to present factual information and real-life stories, often exploring social, political, or historical issues. They can take various forms, such as investigative reports, personal narratives, or observational accounts.</w:t>
      </w:r>
    </w:p>
    <w:p w14:paraId="46A59352" w14:textId="77777777" w:rsidR="007D001D" w:rsidRDefault="00000000">
      <w:r>
        <w:t>In addition to genres, films can also be categorized by their style, which refers to the distinctive visual and narrative techniques used by filmmakers. Some notable film styles include film noir, which features dark, moody cinematography and explores themes of moral ambiguity; French New Wave, which rejected traditional filmmaking conventions in favor of experimentation and personal expression; and Italian Neorealism, which aimed to depict the struggles of everyday people in a realistic, unembellished manner.</w:t>
      </w:r>
    </w:p>
    <w:p w14:paraId="59117C3E" w14:textId="77777777" w:rsidR="007D001D" w:rsidRDefault="00000000">
      <w:r>
        <w:t>Other film styles include German Expressionism, which used stylized sets, lighting, and acting to convey psychological states; Soviet Montage, which emphasized the power of editing to create meaning and emotion; and Hollywood Classical style, which favored clear storytelling, continuity editing, and the illusion of reality.</w:t>
      </w:r>
    </w:p>
    <w:p w14:paraId="0ED82CFE" w14:textId="77777777" w:rsidR="007D001D" w:rsidRDefault="00000000">
      <w:r>
        <w:t>As cinema has evolved, so too have the boundaries between genres and styles. Many films now blend elements from multiple genres, creating hybrid works that defy easy categorization. For example, a film might combine elements of science fiction and horror, or drama and comedy. This blending of genres has led to the emergence of new subgenres, such as the "rom-com" (romantic comedy) or the "sci-fi thriller."</w:t>
      </w:r>
    </w:p>
    <w:p w14:paraId="1642D748" w14:textId="77777777" w:rsidR="007D001D" w:rsidRDefault="00000000">
      <w:r>
        <w:t>The evolution of film genres and styles has also been influenced by technological advancements. The introduction of sound in the late 1920s gave rise to the musical genre, while the development of computer-generated imagery (CGI) in the late 20th century opened up new possibilities for science fiction and fantasy films. The rise of digital filmmaking and distribution has also made it easier for independent filmmakers to experiment with new genres and styles.</w:t>
      </w:r>
    </w:p>
    <w:p w14:paraId="1D4991D1" w14:textId="77777777" w:rsidR="007D001D" w:rsidRDefault="00000000">
      <w:r>
        <w:t>The diversity of film genres and styles showcases the boundless creativity and ingenuity of storytellers in the cinematic arts. Each genre and style offers a unique lens through which to explore the human experience, inviting audiences to engage with fresh perspectives, emotions, and ideas. With filmmakers constantly pushing the boundaries of the medium, the landscape of cinema promises to become even more vibrant and captivating in the years to come.</w:t>
      </w:r>
    </w:p>
    <w:p w14:paraId="2A6BBC4B" w14:textId="77777777" w:rsidR="007D001D" w:rsidRDefault="00000000">
      <w:pPr>
        <w:pStyle w:val="Heading2"/>
      </w:pPr>
      <w:r>
        <w:t>Television formats and programming</w:t>
      </w:r>
      <w:bookmarkStart w:id="463" w:name="5.7.4"/>
      <w:bookmarkEnd w:id="463"/>
    </w:p>
    <w:p w14:paraId="02235A06" w14:textId="77777777" w:rsidR="007D001D" w:rsidRDefault="00000000">
      <w:r>
        <w:t xml:space="preserve">Television formats and programming have evolved significantly since the advent of television broadcasting in the mid-20th century. The medium has adapted to changing </w:t>
      </w:r>
      <w:r>
        <w:lastRenderedPageBreak/>
        <w:t>technologies, audience preferences, and cultural norms, resulting in a diverse array of content that caters to a wide range of viewers.</w:t>
      </w:r>
    </w:p>
    <w:p w14:paraId="21414451" w14:textId="77777777" w:rsidR="007D001D" w:rsidRDefault="00000000">
      <w:r>
        <w:t>One of the most prominent television formats is the scripted series, which includes dramas, comedies, and hybrid genres such as dramedies. These series typically follow a recurring cast of characters and explore ongoing storylines across multiple episodes and seasons. Scripted series can be episodic, with self-contained stories in each episode, or serialized, with overarching narratives that develop throughout the season. Popular examples of scripted series include sitcoms like "Friends" and "The Big Bang Theory," procedural dramas like "Law &amp; Order" and "CSI," and serialized dramas like "Breaking Bad" and "Game of Thrones."</w:t>
      </w:r>
    </w:p>
    <w:p w14:paraId="5FE68A61" w14:textId="77777777" w:rsidR="007D001D" w:rsidRDefault="00000000">
      <w:r>
        <w:t>Reality television has also become a major force in television programming since the early 2000s. This format features unscripted content that often focuses on real people in real-life situations, although the degree of authenticity can vary. Reality shows encompass a wide range of subgenres, including competition series like "Survivor" and "The Amazing Race," dating shows like "The Bachelor," and docu-series that follow the lives of celebrities or ordinary people in extraordinary circumstances, such as "Keeping Up with the Kardashians" and "Duck Dynasty."</w:t>
      </w:r>
    </w:p>
    <w:p w14:paraId="2A578980" w14:textId="77777777" w:rsidR="007D001D" w:rsidRDefault="00000000">
      <w:r>
        <w:t>Talk shows and variety programs have been staples of television programming since the medium's early days. These formats typically feature a host who interviews guests, performs comedy routines, or presents musical acts. Late-night talk shows, such as "The Tonight Show" and "The Late Show," have become cultural institutions, offering a mix of celebrity interviews, comedy sketches, and political commentary. Daytime talk shows, like "The Oprah Winfrey Show" and "The Ellen DeGeneres Show," often focus on human interest stories, lifestyle topics, and self-improvement.</w:t>
      </w:r>
    </w:p>
    <w:p w14:paraId="7B42BA4E" w14:textId="77777777" w:rsidR="007D001D" w:rsidRDefault="00000000">
      <w:r>
        <w:t>News and current affairs programming is another essential component of television, providing viewers with up-to-date information on local, national, and international events. News broadcasts can range from short, regularly scheduled updates to longer, in-depth programs that offer analysis and commentary. The format of news programming has evolved to include live coverage of breaking events, investigative reporting, and opinion-driven shows that blend news and entertainment, such as "The Daily Show" and "Last Week Tonight with John Oliver."</w:t>
      </w:r>
    </w:p>
    <w:p w14:paraId="49F23520" w14:textId="77777777" w:rsidR="007D001D" w:rsidRDefault="00000000">
      <w:r>
        <w:t>Television has also become a key platform for live events and sports programming. Live broadcasts of major events, such as the Olympics, the Super Bowl, and the Academy Awards, attract massive audiences and generate significant advertising revenue. Sports programming, in particular, has become a crucial driver of television viewership, with networks and streaming services paying billions of dollars for the rights to broadcast live games and tournaments.</w:t>
      </w:r>
    </w:p>
    <w:p w14:paraId="6BECF0F4" w14:textId="77777777" w:rsidR="007D001D" w:rsidRDefault="00000000">
      <w:r>
        <w:t>In recent years, the rise of streaming services and on-demand viewing has disrupted traditional television programming models. Platforms like Netflix, Amazon Prime Video, and Hulu have invested heavily in original content, producing critically acclaimed and popular series that compete directly with broadcast and cable networks. The ability to release entire seasons of a show at once has led to the phenomenon of "binge-watching," changing the way audiences consume and engage with television content.</w:t>
      </w:r>
    </w:p>
    <w:p w14:paraId="7BE4A2CB" w14:textId="77777777" w:rsidR="007D001D" w:rsidRDefault="00000000">
      <w:r>
        <w:lastRenderedPageBreak/>
        <w:t>The evolution of television is far from over, and programming formats will undoubtedly continue to adapt to new technologies and viewer preferences in the coming years. Interactive and immersive experiences, such as choose-your-own-adventure stories and virtual reality integration, may become more common, offering viewers new ways to engage with content. Personalization and algorithmic recommendations will also play a greater role in shaping viewers' content choices, helping them discover new shows and movies tailored to their interests. Furthermore, user-generated content and social media integration may blur the lines between traditional television programming and online video platforms, creating a more seamless and interconnected viewing experience. Despite these changes, the core elements of compelling television programming – strong storytelling, engaging characters, and the ability to inform, entertain, and inspire audiences – will remain essential, ensuring that the medium continues to captivate and influence viewers for generations to come.</w:t>
      </w:r>
    </w:p>
    <w:p w14:paraId="0D464401" w14:textId="77777777" w:rsidR="007D001D" w:rsidRDefault="00000000">
      <w:pPr>
        <w:pStyle w:val="Heading2"/>
      </w:pPr>
      <w:r>
        <w:t>Screenwriting and adaptation</w:t>
      </w:r>
      <w:bookmarkStart w:id="464" w:name="5.7.5"/>
      <w:bookmarkEnd w:id="464"/>
    </w:p>
    <w:p w14:paraId="5BAB9063" w14:textId="77777777" w:rsidR="007D001D" w:rsidRDefault="00000000">
      <w:r>
        <w:t>Screenwriting and adaptation are essential components of the film and television industry, bringing stories to life on the screen. Screenwriting is the art of crafting a script that serves as the blueprint for a film or television show. It involves creating compelling characters, developing engaging plotlines, and structuring the narrative in a way that captivates the audience. Screenwriters must have a deep understanding of storytelling techniques, dialogue, and visual storytelling to create scripts that effectively convey the intended emotions and themes.</w:t>
      </w:r>
    </w:p>
    <w:p w14:paraId="5FCEFE61" w14:textId="77777777" w:rsidR="007D001D" w:rsidRDefault="00000000">
      <w:r>
        <w:t>Adaptation, on the other hand, is the process of transforming existing source material, such as a novel, play, or real-life event, into a screenplay. Adapting a work for the screen requires a delicate balance between staying true to the original material and making necessary changes to suit the medium of film or television. Screenwriters must carefully consider which elements of the source material to include, modify, or omit to create a cohesive and engaging narrative that works within the constraints of the screen.</w:t>
      </w:r>
    </w:p>
    <w:p w14:paraId="2301B5F8" w14:textId="77777777" w:rsidR="007D001D" w:rsidRDefault="00000000">
      <w:r>
        <w:t>One of the key challenges in screenwriting and adaptation is translating the inner thoughts and emotions of characters into visual and auditory cues that can be conveyed on screen. Screenwriters must rely on dialogue, actions, and visual storytelling techniques to reveal character motivations, conflicts, and growth. They must also consider the pacing of the story, ensuring that the script maintains a proper balance between action, dialogue, and character development to keep the audience engaged throughout the film or television show.</w:t>
      </w:r>
    </w:p>
    <w:p w14:paraId="13AE9FB2" w14:textId="77777777" w:rsidR="007D001D" w:rsidRDefault="00000000">
      <w:r>
        <w:t>Another important aspect of screenwriting and adaptation is collaboration. Screenwriters often work closely with directors, producers, and other members of the creative team to refine the script and ensure that it aligns with the overall vision for the project. This collaboration can involve multiple rounds of revisions and feedback, as the script evolves to meet the needs of the production.</w:t>
      </w:r>
    </w:p>
    <w:p w14:paraId="2D3136C6" w14:textId="77777777" w:rsidR="007D001D" w:rsidRDefault="00000000">
      <w:r>
        <w:t xml:space="preserve">When adapting existing source material, screenwriters must also navigate the expectations and opinions of fans and critics who may have a deep attachment to the original work. They must find a way to honor the essence of the source material while also bringing a fresh </w:t>
      </w:r>
      <w:r>
        <w:lastRenderedPageBreak/>
        <w:t>perspective and making the necessary changes to create a compelling screen adaptation. This can be a delicate balancing act, as screenwriters strive to satisfy both die-hard fans and newcomers to the story.</w:t>
      </w:r>
    </w:p>
    <w:p w14:paraId="540F0BDE" w14:textId="77777777" w:rsidR="007D001D" w:rsidRDefault="00000000">
      <w:r>
        <w:t>Successful screenwriting and adaptation require a combination of creativity, technical skill, and a deep understanding of the medium. Screenwriters must be able to craft stories that are both emotionally resonant and visually engaging, while also adhering to the practical constraints of film and television production. They must have a keen eye for detail, a strong sense of story structure, and the ability to collaborate effectively with other members of the creative team.</w:t>
      </w:r>
    </w:p>
    <w:p w14:paraId="6047177E" w14:textId="77777777" w:rsidR="007D001D" w:rsidRDefault="00000000">
      <w:r>
        <w:t>Some of the most celebrated films and television shows in history are the result of exceptional screenwriting and adaptation. From classic novel adaptations like "To Kill a Mockingbird" and "The Godfather" to more recent examples like "Game of Thrones" and "The Queen's Gambit," these works demonstrate the power of well-crafted scripts in bringing stories to life on the screen.</w:t>
      </w:r>
    </w:p>
    <w:p w14:paraId="225D206E" w14:textId="77777777" w:rsidR="007D001D" w:rsidRDefault="00000000">
      <w:r>
        <w:t>The film and television industry's evolution has solidified the crucial role of screenwriting and adaptation. The rise of streaming platforms and the increasing demand for original content have created more opportunities for screenwriters to showcase their talents and bring compelling stories to audiences around the world. Whether creating entirely original works or adapting beloved source material, screenwriters are vital in shaping the cultural landscape through the power of storytelling on the screen.</w:t>
      </w:r>
    </w:p>
    <w:p w14:paraId="69B1E5C3" w14:textId="77777777" w:rsidR="007D001D" w:rsidRDefault="00000000">
      <w:pPr>
        <w:pStyle w:val="Heading2"/>
      </w:pPr>
      <w:r>
        <w:t>Directing and cinematography</w:t>
      </w:r>
      <w:bookmarkStart w:id="465" w:name="5.7.6"/>
      <w:bookmarkEnd w:id="465"/>
    </w:p>
    <w:p w14:paraId="68C866D1" w14:textId="77777777" w:rsidR="007D001D" w:rsidRDefault="00000000">
      <w:r>
        <w:t>Directing and cinematography are two essential aspects of filmmaking that work together to create the visual storytelling and aesthetic of a film or television show. The director is responsible for the overall creative vision and guides the actors, crew, and technical aspects to bring the script to life on screen. Cinematography, on the other hand, is the art and technique of capturing the director's vision through the use of cameras, lenses, lighting, and composition.</w:t>
      </w:r>
    </w:p>
    <w:p w14:paraId="6B1D5F3A" w14:textId="77777777" w:rsidR="007D001D" w:rsidRDefault="00000000">
      <w:r>
        <w:t>A director's role begins long before the cameras start rolling. They collaborate with the screenwriter to interpret the script and develop a shooting plan that translates the written words into visual imagery. This involves breaking down the script into individual scenes, determining the shots needed to convey the story effectively, and working with the production designer to create the overall look and feel of the film.</w:t>
      </w:r>
    </w:p>
    <w:p w14:paraId="60DB2536" w14:textId="77777777" w:rsidR="007D001D" w:rsidRDefault="00000000">
      <w:r>
        <w:t>On set, the director works closely with the actors to elicit powerful performances that serve the narrative. They provide guidance on character motivations, emotions, and actions, often employing various techniques such as rehearsals, improvisation, and shot blocking to achieve the desired results. The director must also manage the crew and ensure that all departments, including camera, lighting, sound, and art, are working together seamlessly to realize the creative vision.</w:t>
      </w:r>
    </w:p>
    <w:p w14:paraId="522F6D18" w14:textId="77777777" w:rsidR="007D001D" w:rsidRDefault="00000000">
      <w:r>
        <w:t>Cinematography is the visual language of film, and the cinematographer, also known as the director of photography (DP), is responsible for crafting the images that appear on screen. The DP works closely with the director to establish the visual style of the film, which includes the choice of camera equipment, lenses, lighting setups, and shot compositions.</w:t>
      </w:r>
    </w:p>
    <w:p w14:paraId="007921D1" w14:textId="77777777" w:rsidR="007D001D" w:rsidRDefault="00000000">
      <w:r>
        <w:lastRenderedPageBreak/>
        <w:t>Camera placement and movement are crucial elements of cinematography. The DP must decide on the best camera angles and distances to capture each scene, whether it's a wide shot to establish the setting, a medium shot to show character interactions, or a close-up to reveal emotional details. Camera movement, such as pans, tilts, tracking shots, and crane shots, can also be used to create dynamic and immersive visuals that draw the audience into the story.</w:t>
      </w:r>
    </w:p>
    <w:p w14:paraId="4212F836" w14:textId="77777777" w:rsidR="007D001D" w:rsidRDefault="00000000">
      <w:r>
        <w:t>Lighting plays a vital role in cinematography, as it can shape the mood, atmosphere, and emotional tone of a scene. The DP works with the gaffer, the head of the electrical department, to design and set up the lighting for each shot. This involves the use of various light sources, including natural light, studio lights, and practical lights (sources visible within the scene), as well as techniques such as three-point lighting, backlighting, and color grading to achieve the desired look.</w:t>
      </w:r>
    </w:p>
    <w:p w14:paraId="6CC90CAD" w14:textId="77777777" w:rsidR="007D001D" w:rsidRDefault="00000000">
      <w:r>
        <w:t>Composition is another essential aspect of cinematography, as it determines how the elements within the frame are arranged to create a visually compelling image. The DP must consider the placement of actors, objects, and background elements, as well as the use of depth, lines, and negative space to guide the viewer's eye and convey the intended meaning or emotion.</w:t>
      </w:r>
    </w:p>
    <w:p w14:paraId="77F84513" w14:textId="77777777" w:rsidR="007D001D" w:rsidRDefault="00000000">
      <w:r>
        <w:t>The collaborative relationship between the director and cinematographer is crucial to the success of a film or television show. They must work together to develop a shared vision and communicate effectively throughout the production process. This involves regular discussions and storyboarding sessions to plan out the visual approach for each scene, as well as on-set collaboration to adjust and refine the shots as needed.</w:t>
      </w:r>
    </w:p>
    <w:p w14:paraId="0A7EF041" w14:textId="77777777" w:rsidR="007D001D" w:rsidRDefault="00000000">
      <w:r>
        <w:t>In addition to the creative aspects, directors and cinematographers must also be proficient in the technical aspects of their craft. This includes understanding the capabilities and limitations of different camera systems, lenses, and lighting equipment, as well as staying up-to-date with the latest advancements in digital filmmaking technology.</w:t>
      </w:r>
    </w:p>
    <w:p w14:paraId="42D394F3" w14:textId="77777777" w:rsidR="007D001D" w:rsidRDefault="00000000">
      <w:r>
        <w:t>The impact of directing and cinematography on the viewer's experience cannot be overstated. The visual choices made by the director and DP can greatly influence how the audience perceives and connects with the characters, story, and themes of a film or television show. From the intimate close-ups that reveal a character's inner turmoil to the sweeping wide shots that showcase the grandeur of a landscape, the power of visual storytelling lies in the hands of the director and cinematographer.</w:t>
      </w:r>
    </w:p>
    <w:p w14:paraId="4A0615FA" w14:textId="77777777" w:rsidR="007D001D" w:rsidRDefault="00000000">
      <w:r>
        <w:t>The art of directing and cinematography remains a cornerstone of the film industry, shaping the way stories are told and experienced by audiences around the world. The collaborative efforts of directors and cinematographers bring scripts to life, creating memorable and impactful visual narratives that resonate with viewers long after the credits roll. Their dedication to their craft and their ability to adapt to the ever-evolving landscape of filmmaking technology ensure that the medium will continue to captivate and inspire for generations to come.</w:t>
      </w:r>
    </w:p>
    <w:p w14:paraId="668600A5" w14:textId="77777777" w:rsidR="007D001D" w:rsidRDefault="00000000">
      <w:pPr>
        <w:pStyle w:val="Heading2"/>
      </w:pPr>
      <w:r>
        <w:t>Acting and performance</w:t>
      </w:r>
      <w:bookmarkStart w:id="466" w:name="5.7.7"/>
      <w:bookmarkEnd w:id="466"/>
    </w:p>
    <w:p w14:paraId="3DD39834" w14:textId="77777777" w:rsidR="007D001D" w:rsidRDefault="00000000">
      <w:r>
        <w:t xml:space="preserve">Acting and performance are integral components of film and television, bringing characters to life and conveying emotions, stories, and ideas to audiences. The art of acting involves </w:t>
      </w:r>
      <w:r>
        <w:lastRenderedPageBreak/>
        <w:t>embodying a character, understanding their motivations, and delivering a convincing portrayal that resonates with viewers. Actors use various techniques, such as method acting, where they immerse themselves in the character's experiences and emotions, or more traditional approaches that focus on external expressions and behaviors. Effective acting requires a deep understanding of human behavior, psychology, and the ability to convey complex emotions through facial expressions, body language, and vocal delivery.</w:t>
      </w:r>
    </w:p>
    <w:p w14:paraId="7982C9B2" w14:textId="77777777" w:rsidR="007D001D" w:rsidRDefault="00000000">
      <w:r>
        <w:t>Performance in film and television is not limited to actors; it also encompasses the work of stunt performers, who execute dangerous or physically demanding scenes, and voice actors, who provide the voices for animated characters or dubbing in foreign language productions. The collaborative nature of film and television means that actors must work closely with directors, cinematographers, and other crew members to create a cohesive and compelling performance that fits the overall vision of the project.</w:t>
      </w:r>
    </w:p>
    <w:p w14:paraId="2980A475" w14:textId="77777777" w:rsidR="007D001D" w:rsidRDefault="00000000">
      <w:r>
        <w:t>The evolution of acting styles and techniques has been influenced by various factors, including changes in technology, social and cultural shifts, and the emergence of new genres and formats. In the early days of cinema, acting was often exaggerated and theatrical, as actors had to convey emotions and ideas without the benefit of sound. With the advent of sound in the late 1920s, acting became more naturalistic, focusing on dialogue delivery and subtle facial expressions. The rise of method acting in the 1950s, popularized by actors such as Marlon Brando and James Dean, emphasized emotional authenticity and deep character immersion.</w:t>
      </w:r>
    </w:p>
    <w:p w14:paraId="4731DA78" w14:textId="77777777" w:rsidR="007D001D" w:rsidRDefault="00000000">
      <w:r>
        <w:t>In television, acting styles have adapted to the medium's unique challenges, such as the need for performers to maintain consistency and energy across multiple takes and episodes. Television acting often requires a faster pace and the ability to quickly adjust to changes in scripts or direction. The intimate nature of television, where viewers often watch characters over extended periods, demands that actors create relatable and engaging performances that keep audiences invested in their stories.</w:t>
      </w:r>
    </w:p>
    <w:p w14:paraId="5E970FC0" w14:textId="77777777" w:rsidR="007D001D" w:rsidRDefault="00000000">
      <w:r>
        <w:t>The craft of acting is honed through training, experience, and continuous learning. Many actors attend drama schools or workshops to develop their skills, studying techniques such as improvisation, script analysis, and character development. Some actors also draw upon their personal experiences and emotions to inform their performances, creating a deeper connection to the characters they portray. The ability to take direction, collaborate with others, and adapt to different roles and genres are essential skills for success in the industry.</w:t>
      </w:r>
    </w:p>
    <w:p w14:paraId="644410A4" w14:textId="77777777" w:rsidR="007D001D" w:rsidRDefault="00000000">
      <w:r>
        <w:t>The impact of acting and performance on audiences cannot be overstated. Powerful performances can evoke strong emotional responses, challenge viewers' perceptions, and create lasting memories. Iconic characters and performances have the power to shape popular culture, inspire social change, and influence the way people think about the world. The legacy of great actors and their work endures long after the films or television shows have ended, serving as a powerful example of the enduring significance of the craft.</w:t>
      </w:r>
    </w:p>
    <w:p w14:paraId="223F3FE4" w14:textId="77777777" w:rsidR="007D001D" w:rsidRDefault="00000000">
      <w:r>
        <w:t xml:space="preserve">In recent years, the increasing diversity of film and television productions has brought greater attention to the importance of representation and authenticity in acting. Actors from underrepresented groups have advocated for more diverse and nuanced roles, challenging stereotypes and creating opportunities for a wider range of stories and </w:t>
      </w:r>
      <w:r>
        <w:lastRenderedPageBreak/>
        <w:t>perspectives to be explored on screen. The role of acting and performance in shaping cultural narratives and promoting social progress will undoubtedly remain central to the medium's power and significance in the years to come.</w:t>
      </w:r>
    </w:p>
    <w:p w14:paraId="6F82DF46" w14:textId="77777777" w:rsidR="007D001D" w:rsidRDefault="00000000">
      <w:pPr>
        <w:pStyle w:val="Heading2"/>
      </w:pPr>
      <w:r>
        <w:t>Editing and post-production</w:t>
      </w:r>
      <w:bookmarkStart w:id="467" w:name="5.7.8"/>
      <w:bookmarkEnd w:id="467"/>
    </w:p>
    <w:p w14:paraId="0ABC6B48" w14:textId="77777777" w:rsidR="007D001D" w:rsidRDefault="00000000">
      <w:r>
        <w:t>Editing and post-production are crucial stages in the filmmaking process, where the raw footage captured during principal photography is transformed into a cohesive and compelling final product. These stages involve a wide range of techniques and processes that shape the visual, auditory, and narrative elements of a film or television show.</w:t>
      </w:r>
    </w:p>
    <w:p w14:paraId="796C5D61" w14:textId="77777777" w:rsidR="007D001D" w:rsidRDefault="00000000">
      <w:r>
        <w:t>The editing process begins with the selection and arrangement of the best takes from the footage shot during production. The editor, often in collaboration with the director, carefully reviews the footage and makes decisions about which shots to use, how long each shot should be, and in what order they should appear. This process is known as picture editing or video editing, and it is typically done using specialized software such as Avid Media Composer, Adobe Premiere Pro, or Final Cut Pro.</w:t>
      </w:r>
    </w:p>
    <w:p w14:paraId="4D47433B" w14:textId="77777777" w:rsidR="007D001D" w:rsidRDefault="00000000">
      <w:r>
        <w:t>During the picture editing phase, the editor creates a rough cut of the film, which is a preliminary version that establishes the basic structure and flow of the story. The rough cut is then refined through successive iterations, with the editor making adjustments to the pacing, rhythm, and continuity of the film. The editor also works closely with the director to ensure that the emotional and thematic elements of the story are effectively conveyed through the editing choices.</w:t>
      </w:r>
    </w:p>
    <w:p w14:paraId="41EB04FA" w14:textId="77777777" w:rsidR="007D001D" w:rsidRDefault="00000000">
      <w:r>
        <w:t>In addition to picture editing, post-production also involves the creation and integration of various audio elements. This includes dialogue editing, where the editor cleans up and enhances the recorded dialogue to ensure clarity and consistency. Sound effects editing involves the selection, creation, and synchronization of sound effects to enhance the visual elements of the film. Foley artists create specific sound effects in a studio to match the actions on screen, such as footsteps, clothing rustles, or props being handled.</w:t>
      </w:r>
    </w:p>
    <w:p w14:paraId="702ABCCA" w14:textId="77777777" w:rsidR="007D001D" w:rsidRDefault="00000000">
      <w:r>
        <w:t>Music also plays a significant role in post-production. The film's composer creates an original score that enhances the emotional impact of the visuals and supports the narrative. The music editor works with the composer and the picture editor to ensure that the music is seamlessly integrated with the visuals and dialogue.</w:t>
      </w:r>
    </w:p>
    <w:p w14:paraId="329986A6" w14:textId="77777777" w:rsidR="007D001D" w:rsidRDefault="00000000">
      <w:r>
        <w:t>Another critical aspect of post-production is visual effects (VFX). VFX artists use computer-generated imagery (CGI) and other techniques to create or manipulate elements that cannot be captured during principal photography. This can include creating entirely digital environments, adding or removing objects from a scene, or enhancing practical effects. The VFX team works closely with the editor and the director to ensure that the visual effects blend seamlessly with the live-action footage.</w:t>
      </w:r>
    </w:p>
    <w:p w14:paraId="46CF4C1F" w14:textId="77777777" w:rsidR="007D001D" w:rsidRDefault="00000000">
      <w:r>
        <w:t>Color correction and color grading are also important steps in post-production. Color correction involves adjusting the exposure, contrast, and color balance of the footage to ensure consistency and to correct any technical issues. Color grading goes a step further, using color as a creative tool to enhance the mood, atmosphere, and visual storytelling of the film. A colorist works with the director and cinematographer to create a specific look and feel for the film through the manipulation of color.</w:t>
      </w:r>
    </w:p>
    <w:p w14:paraId="19A8157C" w14:textId="77777777" w:rsidR="007D001D" w:rsidRDefault="00000000">
      <w:r>
        <w:lastRenderedPageBreak/>
        <w:t>Once the picture and sound elements are finalized, the film undergoes a final mix, where all the audio elements are balanced and blended to create a polished soundtrack. This includes adjusting the levels of dialogue, music, and sound effects to ensure that each element is audible and properly prioritized. The final mix is typically done in a specialized mixing studio with high-end equipment to ensure the best possible sound quality.</w:t>
      </w:r>
    </w:p>
    <w:p w14:paraId="604CEFD1" w14:textId="77777777" w:rsidR="007D001D" w:rsidRDefault="00000000">
      <w:r>
        <w:t>Throughout the editing and post-production process, the editor and the post-production team work closely with the director to ensure that the final product aligns with their creative vision. The collaborative nature of post-production allows for experimentation, refinement, and the opportunity to explore alternative approaches to storytelling.</w:t>
      </w:r>
    </w:p>
    <w:p w14:paraId="0299007E" w14:textId="77777777" w:rsidR="007D001D" w:rsidRDefault="00000000">
      <w:r>
        <w:t>The constantly evolving landscape of digital technologies and techniques in the film and television industry has made post-production increasingly complex and sophisticated. High-dynamic-range (HDR) imaging, immersive sound formats like Dolby Atmos, and virtual reality (VR) exemplify the ongoing evolution and boundary-pushing nature of post-production in today's digital age.</w:t>
      </w:r>
    </w:p>
    <w:p w14:paraId="42B493E7" w14:textId="77777777" w:rsidR="007D001D" w:rsidRDefault="00000000">
      <w:r>
        <w:t>Editing and post-production are essential in shaping the final form and impact of a film or television show. Through the skillful manipulation of visual and auditory elements, the post-production team has the power to enhance performances, create emotional resonance, and craft a compelling narrative that engages and moves the audience.</w:t>
      </w:r>
    </w:p>
    <w:p w14:paraId="249ACC41" w14:textId="77777777" w:rsidR="007D001D" w:rsidRDefault="00000000">
      <w:pPr>
        <w:pStyle w:val="Heading2"/>
      </w:pPr>
      <w:r>
        <w:t>Film and television criticism</w:t>
      </w:r>
      <w:bookmarkStart w:id="468" w:name="5.7.9"/>
      <w:bookmarkEnd w:id="468"/>
    </w:p>
    <w:p w14:paraId="619AA118" w14:textId="77777777" w:rsidR="007D001D" w:rsidRDefault="00000000">
      <w:r>
        <w:t>Film and television criticism plays a vital role in shaping public opinion, fostering discourse, and influencing the development of these powerful visual media. Critics serve as informed observers, offering insightful analyses and evaluations of films and television programs. They examine various aspects, such as storytelling, cinematography, acting performances, directing, and thematic elements, providing audiences with a deeper understanding of the works they consume.</w:t>
      </w:r>
    </w:p>
    <w:p w14:paraId="0422FA80" w14:textId="77777777" w:rsidR="007D001D" w:rsidRDefault="00000000">
      <w:r>
        <w:t>Critics often possess a deep knowledge of film and television history, enabling them to contextualize new releases within the broader landscape of the medium. By drawing comparisons to past works, identifying trends, and highlighting innovations, critics help audiences appreciate the evolution and significance of film and television. They also contribute to the preservation of cultural heritage by championing noteworthy productions and ensuring that influential works are remembered and celebrated.</w:t>
      </w:r>
    </w:p>
    <w:p w14:paraId="4CF0BFBD" w14:textId="77777777" w:rsidR="007D001D" w:rsidRDefault="00000000">
      <w:r>
        <w:t>One of the primary functions of film and television criticism is to offer a critical perspective on the messages, values, and ideologies conveyed through these media. Critics may examine how films and television shows represent diverse groups, address social issues, or reinforce or challenge cultural norms. By engaging in thoughtful analysis, critics can spark important conversations about representation, equality, and the impact of media on society.</w:t>
      </w:r>
    </w:p>
    <w:p w14:paraId="4AF89B30" w14:textId="77777777" w:rsidR="007D001D" w:rsidRDefault="00000000">
      <w:r>
        <w:t>Film and television criticism also serves as a guide for audiences, helping them navigate the vast array of available content. Critics' reviews and recommendations can influence viewership, as audiences often seek expert opinions before investing time and money in a particular film or series. Well-crafted reviews not only provide an assessment of quality but also offer insights into the themes, genres, and intended audience of a work, enabling viewers to make informed choices based on their preferences.</w:t>
      </w:r>
    </w:p>
    <w:p w14:paraId="3E665EFF" w14:textId="77777777" w:rsidR="007D001D" w:rsidRDefault="00000000">
      <w:r>
        <w:lastRenderedPageBreak/>
        <w:t>Moreover, film and television criticism contributes to the growth and development of the industry itself. Critics' feedback can influence the decisions of filmmakers, producers, and network executives, shaping the direction of future projects. Positive reviews can generate buzz and attract audiences, while negative reviews may prompt introspection and drive improvements in storytelling and production quality. Critics also play a role in recognizing and championing emerging talents, helping to launch careers and bring fresh perspectives to the forefront.</w:t>
      </w:r>
    </w:p>
    <w:p w14:paraId="78573F50" w14:textId="77777777" w:rsidR="007D001D" w:rsidRDefault="00000000">
      <w:r>
        <w:t>In the digital age, film and television criticism has become more accessible and diverse than ever before. Traditional print media has been supplemented by online platforms, blogs, and social media, allowing a wider range of voices to contribute to the critical discourse. This democratization of criticism has led to a more inclusive and dynamic conversation, encompassing a variety of perspectives and experiences.</w:t>
      </w:r>
    </w:p>
    <w:p w14:paraId="4624E8BB" w14:textId="77777777" w:rsidR="007D001D" w:rsidRDefault="00000000">
      <w:r>
        <w:t>However, the proliferation of online criticism has also raised concerns about the quality and credibility of reviews. The ease of publishing opinions online has blurred the lines between professional critics and amateur enthusiasts, leading to a debate about the value and impact of different forms of criticism. Nonetheless, the diversity of voices has enriched the critical landscape, challenging established norms and encouraging a more representative and nuanced approach to film and television analysis.</w:t>
      </w:r>
    </w:p>
    <w:p w14:paraId="110133C4" w14:textId="77777777" w:rsidR="007D001D" w:rsidRDefault="00000000">
      <w:r>
        <w:t>Film and television criticism also extends beyond the evaluation of individual works to encompass broader discussions about the industry itself. Critics often address issues such as representation, diversity, and inclusion in the media landscape, advocating for change and accountability. They may also examine the business practices of studios and networks, commenting on the impact of corporate decisions on the creative process and the overall quality of content.</w:t>
      </w:r>
    </w:p>
    <w:p w14:paraId="762B93E8" w14:textId="77777777" w:rsidR="007D001D" w:rsidRDefault="00000000">
      <w:r>
        <w:t>In an ever-expanding media landscape, the role of criticism grows increasingly important. Critics serve as guides, interpreters, and catalysts for meaningful discourse, helping audiences navigate the complexities of visual storytelling, encouraging critical thinking, and contributing to the ongoing dialogue about the power and potential of film and television as art forms and cultural forces.</w:t>
      </w:r>
    </w:p>
    <w:p w14:paraId="00D623D8" w14:textId="77777777" w:rsidR="007D001D" w:rsidRDefault="00000000">
      <w:pPr>
        <w:pStyle w:val="Heading2"/>
      </w:pPr>
      <w:r>
        <w:t>Social impact of film and television</w:t>
      </w:r>
      <w:bookmarkStart w:id="469" w:name="5.7.10"/>
      <w:bookmarkEnd w:id="469"/>
    </w:p>
    <w:p w14:paraId="3229D2FC" w14:textId="77777777" w:rsidR="007D001D" w:rsidRDefault="00000000">
      <w:r>
        <w:t>Film and television have had a profound social impact since their inception, shaping public opinion, influencing cultural norms, and serving as powerful tools for communication and entertainment. As visual media, they possess the unique ability to capture the imagination, evoke emotions, and convey complex ideas in accessible and engaging ways. The social impact of film and television is multifaceted, ranging from their role in shaping cultural identity and promoting social change to their influence on consumer behavior and their potential to educate and inform audiences.</w:t>
      </w:r>
    </w:p>
    <w:p w14:paraId="098FEC43" w14:textId="77777777" w:rsidR="007D001D" w:rsidRDefault="00000000">
      <w:r>
        <w:t xml:space="preserve">One of the most significant ways in which film and television impact society is through their representation of diverse groups and issues. By featuring characters and stories from different backgrounds, these media can promote understanding, empathy, and acceptance of marginalized communities. When done well, representation in film and television can challenge stereotypes, break down barriers, and foster a more inclusive society. However, </w:t>
      </w:r>
      <w:r>
        <w:lastRenderedPageBreak/>
        <w:t>when representation is lacking or relies on harmful tropes, it can perpetuate discrimination and reinforce negative attitudes.</w:t>
      </w:r>
    </w:p>
    <w:p w14:paraId="716775BB" w14:textId="77777777" w:rsidR="007D001D" w:rsidRDefault="00000000">
      <w:r>
        <w:t>Film and television also have the power to bring attention to important social and political issues, sparking public discourse and inspiring activism. Documentaries, in particular, have played a crucial role in exposing injustices, raising awareness about environmental concerns, and advocating for change. Narrative films and television series can also tackle complex social issues through compelling storytelling, encouraging viewers to confront difficult topics and consider multiple perspectives.</w:t>
      </w:r>
    </w:p>
    <w:p w14:paraId="291C6FA6" w14:textId="77777777" w:rsidR="007D001D" w:rsidRDefault="00000000">
      <w:r>
        <w:t>In addition to their role in shaping public opinion and promoting social change, film and television have a significant impact on consumer behavior and popular culture. Product placement, celebrity endorsements, and the glamorization of certain lifestyles can influence purchasing decisions and shape fashion trends. The rise of streaming platforms and binge-watching culture has also changed the way people consume and engage with media, leading to new forms of social interaction and shared experiences.</w:t>
      </w:r>
    </w:p>
    <w:p w14:paraId="42F3F3F8" w14:textId="77777777" w:rsidR="007D001D" w:rsidRDefault="00000000">
      <w:r>
        <w:t>Film and television can also serve as powerful educational tools, providing viewers with knowledge and insights on a wide range of subjects. Documentaries, historical dramas, and educational programming can introduce audiences to new ideas, broaden their understanding of the world, and inspire curiosity and learning. However, the educational potential of these media is not always fully realized, as the demand for entertainment and commercial success can sometimes take precedence over accuracy and depth.</w:t>
      </w:r>
    </w:p>
    <w:p w14:paraId="23E34192" w14:textId="77777777" w:rsidR="007D001D" w:rsidRDefault="00000000">
      <w:r>
        <w:t>The social impact of film and television extends beyond the content itself, as the industry plays a significant role in shaping cultural norms and expectations. The lack of diversity and inclusion behind the scenes, including in writing rooms, director's chairs, and executive suites, can limit the range of perspectives and experiences represented on screen. Efforts to increase representation and create more opportunities for underrepresented groups are crucial in ensuring that the social impact of film and television is positive and equitable.</w:t>
      </w:r>
    </w:p>
    <w:p w14:paraId="605734A9" w14:textId="77777777" w:rsidR="007D001D" w:rsidRDefault="00000000">
      <w:r>
        <w:t>The ongoing evolution of technology will undoubtedly shape the social impact of film and television in unpredictable ways. The rise of streaming platforms, interactive storytelling, and virtual reality experiences may create new opportunities for engagement and social connection while simultaneously raising concerns about privacy, addiction, and the blurring of lines between reality and fiction. Ultimately, the social impact of film and television underscores the power of storytelling and the enduring human need for connection, understanding, and expression. It is essential that we approach these media with a critical eye, celebrating their potential to inspire positive change while also recognizing their limitations and working to address their shortcomings. By fostering a more diverse, inclusive, and socially conscious media landscape, we can harness the transformative power of film and television to create a more just, compassionate, and connected world.</w:t>
      </w:r>
    </w:p>
    <w:p w14:paraId="0C8C2132" w14:textId="77777777" w:rsidR="007D001D" w:rsidRDefault="00000000">
      <w:r>
        <w:br w:type="page"/>
      </w:r>
    </w:p>
    <w:p w14:paraId="76E240EB" w14:textId="77777777" w:rsidR="007D001D" w:rsidRDefault="00000000">
      <w:pPr>
        <w:pStyle w:val="Heading1"/>
      </w:pPr>
      <w:r>
        <w:lastRenderedPageBreak/>
        <w:t>Chapter 48: Sports and Recreation</w:t>
      </w:r>
    </w:p>
    <w:p w14:paraId="60E17BB1" w14:textId="77777777" w:rsidR="007D001D" w:rsidRDefault="00000000">
      <w:pPr>
        <w:pStyle w:val="Heading2"/>
      </w:pPr>
      <w:r>
        <w:t>History and origins of sports</w:t>
      </w:r>
      <w:bookmarkStart w:id="470" w:name="5.8.1"/>
      <w:bookmarkEnd w:id="470"/>
    </w:p>
    <w:p w14:paraId="45532CF6" w14:textId="77777777" w:rsidR="007D001D" w:rsidRDefault="00000000">
      <w:r>
        <w:t>Sports have been an integral part of human civilization for thousands of years, with evidence of athletic competitions dating back to ancient times. The origins of sports can be traced to the basic human instincts of survival, such as running, jumping, and throwing, which were essential skills for hunting, warfare, and daily life. As civilizations developed, these physical activities evolved into organized games and contests, often associated with religious ceremonies, festivals, and social gatherings.</w:t>
      </w:r>
    </w:p>
    <w:p w14:paraId="22F0B648" w14:textId="77777777" w:rsidR="007D001D" w:rsidRDefault="00000000">
      <w:r>
        <w:t>In ancient Greece, sports played a significant role in society, with the Olympic Games being the most famous example. The first recorded Olympic Games took place in 776 BCE, featuring events such as running, long jump, discus and javelin throws, wrestling, and chariot racing. These games were held every four years in honor of Zeus, the king of the gods, and served as a symbol of unity among the Greek city-states. The Olympic Games also had a strong connection to military training, as many of the events were based on skills required for warfare.</w:t>
      </w:r>
    </w:p>
    <w:p w14:paraId="078DA4A1" w14:textId="77777777" w:rsidR="007D001D" w:rsidRDefault="00000000">
      <w:r>
        <w:t>Other ancient civilizations also had their own forms of sports and athletic competitions. In ancient Egypt, swimming, rowing, and ball games were popular pastimes, while in Mesoamerica, the Olmecs, Maya, and Aztecs played a ball game known as tlachtli or pok-ta-pok, which had religious and political significance. In ancient China, sports such as weightlifting, archery, and cuju, an early form of football, were practiced.</w:t>
      </w:r>
    </w:p>
    <w:p w14:paraId="5FF15801" w14:textId="77777777" w:rsidR="007D001D" w:rsidRDefault="00000000">
      <w:r>
        <w:t>As empires rose and fell, sports continued to evolve and spread across the world. The Roman Empire adopted many Greek sporting traditions, including the Olympic Games, and introduced new events such as gladiatorial contests and chariot racing in the Circus Maximus. In the Middle Ages, sports such as jousting, archery, and swordplay were popular among the nobility, while common folk enjoyed games like folk football, which had few rules and often involved entire villages.</w:t>
      </w:r>
    </w:p>
    <w:p w14:paraId="48C9FBF3" w14:textId="77777777" w:rsidR="007D001D" w:rsidRDefault="00000000">
      <w:r>
        <w:t>The modern era of sports began in the 19th century, with the codification of rules and the establishment of governing bodies for various sports. In England, sports such as cricket, rugby, and modern football (soccer) developed, with the first Football Association (FA) established in 1863. The revival of the Olympic Games in 1896, spearheaded by Pierre de Coubertin, marked a significant milestone in the globalization of sports.</w:t>
      </w:r>
    </w:p>
    <w:p w14:paraId="07D36E1A" w14:textId="77777777" w:rsidR="007D001D" w:rsidRDefault="00000000">
      <w:r>
        <w:t>Throughout the 20th century, sports continued to grow in popularity and professionalism. The development of mass media, particularly radio and television, allowed sports events to reach a wider audience and created new opportunities for sponsorship and commercialization. The professionalization of sports led to the creation of leagues, tournaments, and international competitions, such as the FIFA World Cup and the modern Olympic Games.</w:t>
      </w:r>
    </w:p>
    <w:p w14:paraId="5533803C" w14:textId="77777777" w:rsidR="007D001D" w:rsidRDefault="00000000">
      <w:r>
        <w:t>Today, sports encompass a wide range of activities, from traditional games to extreme and alternative sports. The globalization of sports has led to increased cultural exchange and the emergence of international sports stars who transcend national boundaries. Sports have also become a significant economic force, generating billions of dollars in revenue through ticket sales, sponsorships, and media rights.</w:t>
      </w:r>
    </w:p>
    <w:p w14:paraId="33CB5EC1" w14:textId="77777777" w:rsidR="007D001D" w:rsidRDefault="00000000">
      <w:r>
        <w:lastRenderedPageBreak/>
        <w:t>Moreover, sports have taken on a greater social and political significance, often reflecting and shaping societal values and norms. Issues such as race, gender, and equality have played out on the sports field, with athletes using their platforms to advocate for social change. The integration of sports has been a driving force for breaking down barriers and promoting understanding between people of different backgrounds.</w:t>
      </w:r>
    </w:p>
    <w:p w14:paraId="1BFEED9A" w14:textId="77777777" w:rsidR="007D001D" w:rsidRDefault="00000000">
      <w:r>
        <w:t>In recent years, the advent of digital technology has transformed the sports landscape, with the rise of esports, virtual reality, and data analytics. These developments have opened up new avenues for participation, spectatorship, and innovation in sports.</w:t>
      </w:r>
    </w:p>
    <w:p w14:paraId="1DEDFE78" w14:textId="77777777" w:rsidR="007D001D" w:rsidRDefault="00000000">
      <w:r>
        <w:t>Sports have been shaped by and have shaped human history, from their origins as fundamental human activities to their present-day status as a global phenomenon. The future promises further evolution of sports, mirroring societal changes and values while remaining a core element of human culture and experience.</w:t>
      </w:r>
    </w:p>
    <w:p w14:paraId="4E480D0C" w14:textId="77777777" w:rsidR="007D001D" w:rsidRDefault="00000000">
      <w:pPr>
        <w:pStyle w:val="Heading2"/>
      </w:pPr>
      <w:r>
        <w:t>Team sports and athletics</w:t>
      </w:r>
      <w:bookmarkStart w:id="471" w:name="5.8.2"/>
      <w:bookmarkEnd w:id="471"/>
    </w:p>
    <w:p w14:paraId="3D295BD4" w14:textId="77777777" w:rsidR="007D001D" w:rsidRDefault="00000000">
      <w:r>
        <w:t>Team sports and athletics have been an integral part of human culture for centuries, providing a platform for physical competition, camaraderie, and personal growth. From the ancient Olympic Games to modern-day professional leagues, these activities have captivated audiences and inspired generations of athletes to push the boundaries of human performance.</w:t>
      </w:r>
    </w:p>
    <w:p w14:paraId="76B49F04" w14:textId="77777777" w:rsidR="007D001D" w:rsidRDefault="00000000">
      <w:r>
        <w:t>The origins of team sports can be traced back to various cultures around the world, with games like soccer, basketball, and volleyball evolving from traditional pastimes. As societies developed and became more organized, these games were formalized with standardized rules and competitive structures. Today, team sports are played at all levels, from amateur recreational leagues to elite international competitions.</w:t>
      </w:r>
    </w:p>
    <w:p w14:paraId="0A4555D7" w14:textId="77777777" w:rsidR="007D001D" w:rsidRDefault="00000000">
      <w:r>
        <w:t>One of the defining characteristics of team sports is the emphasis on cooperation and collaboration. Unlike individual sports, where athletes rely solely on their own abilities, team sports require players to work together towards a common goal. This demands effective communication, strategic thinking, and a willingness to sacrifice personal glory for the greater good of the team. Successful teams often develop a strong sense of unity and shared purpose, fostering lifelong friendships and a deep sense of belonging.</w:t>
      </w:r>
    </w:p>
    <w:p w14:paraId="20FAD679" w14:textId="77777777" w:rsidR="007D001D" w:rsidRDefault="00000000">
      <w:r>
        <w:t>Athletics, on the other hand, encompasses a wide range of individual sports that focus on raw physical prowess and technical skill. These include track and field events, such as sprinting, jumping, and throwing, as well as endurance sports like long-distance running and swimming. Athletes in these disciplines often spend countless hours honing their craft, pushing their bodies to the limit in pursuit of personal bests and record-breaking performances.</w:t>
      </w:r>
    </w:p>
    <w:p w14:paraId="5202B0BB" w14:textId="77777777" w:rsidR="007D001D" w:rsidRDefault="00000000">
      <w:r>
        <w:t>The world of team sports and athletics is highly competitive, with athletes and teams constantly striving to gain an edge over their rivals. This has led to the development of sophisticated training methods, nutritional strategies, and technological innovations designed to optimize performance. Sports science has become an increasingly important field, with researchers exploring everything from biomechanics and physiology to psychology and data analytics in an effort to unlock the secrets of human potential.</w:t>
      </w:r>
    </w:p>
    <w:p w14:paraId="4C42C86E" w14:textId="77777777" w:rsidR="007D001D" w:rsidRDefault="00000000">
      <w:r>
        <w:lastRenderedPageBreak/>
        <w:t>Beyond the physical and mental challenges, team sports and athletics also play a significant role in shaping society and culture. Major sporting events, such as the World Cup and the Olympics, have the power to unite nations and transcend political and cultural differences. They provide a platform for celebrating human achievement and showcasing the best of what we are capable of as a species.</w:t>
      </w:r>
    </w:p>
    <w:p w14:paraId="390FFD47" w14:textId="77777777" w:rsidR="007D001D" w:rsidRDefault="00000000">
      <w:r>
        <w:t>Moreover, sports have the potential to break down barriers and promote social change. From Jackie Robinson breaking the color barrier in baseball to the U.S. women's national soccer team fighting for equal pay, athletes have often been at the forefront of movements for justice and equality. By using their platform to raise awareness and advocate for change, they have helped to create a more inclusive and equitable world.</w:t>
      </w:r>
    </w:p>
    <w:p w14:paraId="3574540D" w14:textId="77777777" w:rsidR="007D001D" w:rsidRDefault="00000000">
      <w:r>
        <w:t>At the same time, the world of sports is not without its challenges and controversies. Issues such as doping, corruption, and exploitation have plagued many sports organizations, undermining the integrity of competition and eroding public trust. Additionally, the pressure to succeed at all costs can take a toll on athletes' physical and mental health, leading to burnout, injury, and even substance abuse.</w:t>
      </w:r>
    </w:p>
    <w:p w14:paraId="4AC94699" w14:textId="77777777" w:rsidR="007D001D" w:rsidRDefault="00000000">
      <w:r>
        <w:t>Despite these challenges, the enduring popularity of team sports and athletics demonstrates their power to inspire and unite us. Whether it's the thrill of watching a game-winning goal or the satisfaction of crossing the finish line after a grueling race, these activities tap into something deep within the human spirit. They remind us of the incredible feats we are capable of when we push ourselves to the limit and work together towards a common purpose.</w:t>
      </w:r>
    </w:p>
    <w:p w14:paraId="26A62730" w14:textId="77777777" w:rsidR="007D001D" w:rsidRDefault="00000000">
      <w:r>
        <w:t>Looking ahead, team sports and athletics are poised to remain a vital part of our world. With advances in technology and a growing emphasis on health and wellness, these activities are likely to evolve in exciting new ways. At the same time, addressing the challenges facing the sports industry and upholding the values of fair play, respect, and integrity will be crucial. By doing so, we can ensure that team sports and athletics remain a positive force, inspiring generations to come.</w:t>
      </w:r>
    </w:p>
    <w:p w14:paraId="4F3A1A7A" w14:textId="77777777" w:rsidR="007D001D" w:rsidRDefault="00000000">
      <w:pPr>
        <w:pStyle w:val="Heading2"/>
      </w:pPr>
      <w:r>
        <w:t>Individual sports and competitions</w:t>
      </w:r>
      <w:bookmarkStart w:id="472" w:name="5.8.3"/>
      <w:bookmarkEnd w:id="472"/>
    </w:p>
    <w:p w14:paraId="0316A373" w14:textId="77777777" w:rsidR="007D001D" w:rsidRDefault="00000000">
      <w:r>
        <w:t>Individual sports and competitions showcase the incredible dedication, skill, and athleticism of solo athletes who push the boundaries of human performance. These sports encompass a wide range of disciplines, from track and field events to martial arts, gymnastics, and more. Athletes in individual sports often spend countless hours honing their craft, perfecting techniques, and developing the mental fortitude necessary to excel in high-pressure competitive environments.</w:t>
      </w:r>
    </w:p>
    <w:p w14:paraId="16892030" w14:textId="77777777" w:rsidR="007D001D" w:rsidRDefault="00000000">
      <w:r>
        <w:t>One of the most iconic individual sports is track and field, which includes running events, jumping events, and throwing events. Sprinters, such as Usain Bolt, have captivated audiences with their explosive speed and power, while distance runners demonstrate incredible endurance and mental toughness. Jumpers, like high jumpers and long jumpers, combine strength, agility, and technique to soar through the air, while throwers, such as shot putters and javelin throwers, harness their strength to propel objects impressive distances.</w:t>
      </w:r>
    </w:p>
    <w:p w14:paraId="25A487C4" w14:textId="77777777" w:rsidR="007D001D" w:rsidRDefault="00000000">
      <w:r>
        <w:lastRenderedPageBreak/>
        <w:t>Swimming is another popular individual sport, with athletes competing in various strokes and distances. Michael Phelps, the most decorated Olympian of all time, dominated the pool with his powerful butterfly stroke and versatility across multiple events. Other swimming disciplines, such as diving and synchronized swimming, showcase grace, precision, and artistic expression.</w:t>
      </w:r>
    </w:p>
    <w:p w14:paraId="33F928C5" w14:textId="77777777" w:rsidR="007D001D" w:rsidRDefault="00000000">
      <w:r>
        <w:t>Gymnastics is a sport that requires a unique blend of strength, flexibility, and body control. Gymnasts perform intricate routines on apparatuses such as the balance beam, uneven bars, and floor exercise, demonstrating their ability to execute complex skills with fluidity and finesse. Simone Biles, one of the greatest gymnasts of all time, has pushed the boundaries of the sport with her gravity-defying skills and unmatched difficulty.</w:t>
      </w:r>
    </w:p>
    <w:p w14:paraId="789DDABD" w14:textId="77777777" w:rsidR="007D001D" w:rsidRDefault="00000000">
      <w:r>
        <w:t>Martial arts, such as karate, taekwondo, and judo, are individual sports that focus on self-defense, discipline, and personal growth. Athletes in these sports engage in sparring matches and forms competitions, displaying their mastery of techniques, speed, and precision. The mental aspects of martial arts, such as focus, confidence, and self-control, are just as important as the physical skills.</w:t>
      </w:r>
    </w:p>
    <w:p w14:paraId="5ADD884F" w14:textId="77777777" w:rsidR="007D001D" w:rsidRDefault="00000000">
      <w:r>
        <w:t>Tennis and badminton are racquet sports that pit individual athletes against each other in fast-paced, strategic matches. Players like Roger Federer and Serena Williams have become global icons, known for their exceptional skills, mental toughness, and longevity in their respective sports. Table tennis, or ping pong, is another individual racquet sport that requires lightning-fast reflexes and precise ball control.</w:t>
      </w:r>
    </w:p>
    <w:p w14:paraId="7FC31E14" w14:textId="77777777" w:rsidR="007D001D" w:rsidRDefault="00000000">
      <w:r>
        <w:t>Combat sports, such as boxing, wrestling, and mixed martial arts (MMA), involve one-on-one battles of strength, skill, and willpower. Athletes in these sports undergo rigorous training to develop their physical conditioning, technique, and mental resilience. Muhammad Ali, often regarded as the greatest boxer of all time, captivated audiences with his speed, power, and charisma, both inside and outside the ring.</w:t>
      </w:r>
    </w:p>
    <w:p w14:paraId="7B65EE3B" w14:textId="77777777" w:rsidR="007D001D" w:rsidRDefault="00000000">
      <w:r>
        <w:t>Other individual sports include golf, where players aim to complete courses in the fewest number of strokes; skiing and snowboarding, which involve navigating snowy slopes with speed and style; and figure skating, where athletes combine athletic jumps and spins with artistic expression on the ice.</w:t>
      </w:r>
    </w:p>
    <w:p w14:paraId="10714F23" w14:textId="77777777" w:rsidR="007D001D" w:rsidRDefault="00000000">
      <w:r>
        <w:t>The mental aspects of individual sports cannot be overstated. Athletes must develop a strong sense of self-belief, resilience, and the ability to perform under pressure. They often work closely with coaches and sports psychologists to develop mental strategies for managing nerves, staying focused, and bouncing back from setbacks.</w:t>
      </w:r>
    </w:p>
    <w:p w14:paraId="65F5B560" w14:textId="77777777" w:rsidR="007D001D" w:rsidRDefault="00000000">
      <w:r>
        <w:t>In addition to the physical and mental challenges, individual sports also provide opportunities for personal growth and character development. Athletes learn valuable life lessons, such as the importance of hard work, perseverance, and sportsmanship. They also serve as role models, inspiring others to pursue their passions and strive for excellence.</w:t>
      </w:r>
    </w:p>
    <w:p w14:paraId="1E3BFE8A" w14:textId="77777777" w:rsidR="007D001D" w:rsidRDefault="00000000">
      <w:r>
        <w:t>Individual sports and competitions will undoubtedly remain a source of fascination and inspiration for audiences worldwide. The dedication, skill, and passion demonstrated by these solo competitors showcase the remarkable potential of the human spirit and the transformative power of sport. Through their unrelenting pursuit of excellence, these athletes will continue to push the boundaries of what is possible, leaving an indelible mark on the world of sports and beyond.</w:t>
      </w:r>
    </w:p>
    <w:p w14:paraId="7EA0C5BA" w14:textId="77777777" w:rsidR="007D001D" w:rsidRDefault="00000000">
      <w:pPr>
        <w:pStyle w:val="Heading2"/>
      </w:pPr>
      <w:r>
        <w:lastRenderedPageBreak/>
        <w:t>Outdoor recreation and adventure sports</w:t>
      </w:r>
      <w:bookmarkStart w:id="473" w:name="5.8.4"/>
      <w:bookmarkEnd w:id="473"/>
    </w:p>
    <w:p w14:paraId="78CE695A" w14:textId="77777777" w:rsidR="007D001D" w:rsidRDefault="00000000">
      <w:r>
        <w:t>Outdoor recreation and adventure sports have captured the hearts and minds of people around the world, offering exhilarating experiences that push the limits of human endurance and connect us with the natural environment. From the tranquil solitude of hiking through pristine wilderness to the adrenaline rush of whitewater rafting or BASE jumping, these activities provide a unique blend of physical challenge, mental fortitude, and immersion in the great outdoors.</w:t>
      </w:r>
    </w:p>
    <w:p w14:paraId="21AC9A68" w14:textId="77777777" w:rsidR="007D001D" w:rsidRDefault="00000000">
      <w:r>
        <w:t>The spectrum of outdoor recreation and adventure sports is vast, encompassing activities that take place on land, water, and even in the air. Hiking and backpacking allow individuals to explore scenic trails, traverse rugged terrain, and immerse themselves in the beauty of forests, mountains, and valleys. Rock climbing, both traditional and sport, challenges participants to ascend vertical faces using a combination of strength, technique, and problem-solving skills. Mountaineering takes this to the extreme, with climbers tackling high-altitude peaks, glaciers, and treacherous conditions in pursuit of the summit.</w:t>
      </w:r>
    </w:p>
    <w:p w14:paraId="75AC533B" w14:textId="77777777" w:rsidR="007D001D" w:rsidRDefault="00000000">
      <w:r>
        <w:t>Water-based activities offer a different set of thrills and challenges. Kayaking and canoeing provide intimate access to rivers, lakes, and coastal waters, allowing paddlers to navigate through rapids, explore secluded coves, and observe wildlife in its natural habitat. Surfing harnesses the power of ocean waves, with surfers riding the swells and performing aerial maneuvers. Scuba diving opens up a whole new underwater world, enabling adventurers to explore vibrant coral reefs, shipwrecks, and encounter diverse marine life.</w:t>
      </w:r>
    </w:p>
    <w:p w14:paraId="6F01FB43" w14:textId="77777777" w:rsidR="007D001D" w:rsidRDefault="00000000">
      <w:r>
        <w:t>For those seeking even greater thrills, adventure sports like skydiving, bungee jumping, and BASE jumping offer the ultimate rush. These activities involve leaping from aircraft, bridges, or cliffs, experiencing the exhilaration of freefall before deploying a parachute or relying on a bungee cord to bring them safely back to earth. Paragliding and hang gliding allow pilots to soar through the sky, riding thermal currents and enjoying breathtaking views of the landscape below.</w:t>
      </w:r>
    </w:p>
    <w:p w14:paraId="3A112AB5" w14:textId="77777777" w:rsidR="007D001D" w:rsidRDefault="00000000">
      <w:r>
        <w:t>Outdoor recreation and adventure sports not only provide physical challenges but also foster personal growth, self-discovery, and a deep appreciation for the natural world. Engaging in these activities often requires stepping outside of one's comfort zone, confronting fears, and developing resilience in the face of adversity. The sense of accomplishment that comes from successfully navigating a challenging trail, conquering a difficult climb, or riding a powerful wave is unparalleled.</w:t>
      </w:r>
    </w:p>
    <w:p w14:paraId="3FA034DA" w14:textId="77777777" w:rsidR="007D001D" w:rsidRDefault="00000000">
      <w:r>
        <w:t>Beyond the individual benefits, outdoor recreation and adventure sports also promote environmental stewardship and conservation. As participants immerse themselves in natural settings, they develop a deeper understanding of the importance of preserving these spaces for future generations. Many outdoor enthusiasts become advocates for protecting wilderness areas, supporting sustainable practices, and minimizing the impact of human activities on fragile ecosystems.</w:t>
      </w:r>
    </w:p>
    <w:p w14:paraId="00185389" w14:textId="77777777" w:rsidR="007D001D" w:rsidRDefault="00000000">
      <w:r>
        <w:t xml:space="preserve">The social aspect of outdoor recreation and adventure sports cannot be overlooked. These activities often foster a strong sense of community and camaraderie among participants. Whether joining a local hiking club, attending a surfing festival, or embarking on a multi-day backpacking trip with friends, the shared experiences and challenges create lasting bonds </w:t>
      </w:r>
      <w:r>
        <w:lastRenderedPageBreak/>
        <w:t>and friendships. The outdoor community is known for its inclusivity, with people from all walks of life coming together to celebrate their love for adventure and the natural world.</w:t>
      </w:r>
    </w:p>
    <w:p w14:paraId="4049550F" w14:textId="77777777" w:rsidR="007D001D" w:rsidRDefault="00000000">
      <w:r>
        <w:t>Prioritizing safety and responsible participation is crucial in the face of the growing popularity of outdoor recreation and adventure sports. Proper training, equipment, and adherence to established guidelines are essential to mitigate risks and ensure the well-being of participants and the environment. Organizations and governing bodies play a critical role in promoting best practices, providing education, and advocating for the sustainable management of outdoor spaces. By exploring and pushing the boundaries of what is possible with respect for the environment and a commitment to preserving these natural wonders, outdoor recreation and adventure sports will continue to inspire and transform lives for generations to come.</w:t>
      </w:r>
    </w:p>
    <w:p w14:paraId="5850F352" w14:textId="77777777" w:rsidR="007D001D" w:rsidRDefault="00000000">
      <w:pPr>
        <w:pStyle w:val="Heading2"/>
      </w:pPr>
      <w:r>
        <w:t>Sports psychology and performance</w:t>
      </w:r>
      <w:bookmarkStart w:id="474" w:name="5.8.5"/>
      <w:bookmarkEnd w:id="474"/>
    </w:p>
    <w:p w14:paraId="34937438" w14:textId="77777777" w:rsidR="007D001D" w:rsidRDefault="00000000">
      <w:r>
        <w:t>Sports psychology is a fascinating field that explores the mental aspects of athletic performance and the ways in which psychological factors can influence an athlete's success. At its core, sports psychology aims to understand and enhance the mental processes that contribute to peak performance in sports. This includes studying the cognitive, emotional, and behavioral aspects of athletes, as well as the social and environmental factors that shape their experiences.</w:t>
      </w:r>
    </w:p>
    <w:p w14:paraId="17DE639C" w14:textId="77777777" w:rsidR="007D001D" w:rsidRDefault="00000000">
      <w:r>
        <w:t>One of the key areas of focus in sports psychology is motivation. What drives athletes to pursue their goals, push themselves to the limit, and persevere in the face of challenges? Researchers have identified various sources of motivation, such as intrinsic motivation (the desire to participate for the inherent satisfaction and enjoyment of the activity itself) and extrinsic motivation (the desire to achieve external rewards or avoid punishment). Understanding these motivational factors can help coaches and sports psychologists develop strategies to keep athletes engaged and committed to their goals.</w:t>
      </w:r>
    </w:p>
    <w:p w14:paraId="49A0144A" w14:textId="77777777" w:rsidR="007D001D" w:rsidRDefault="00000000">
      <w:r>
        <w:t>Another important aspect of sports psychology is the study of stress and anxiety. Athletes often face intense pressure to perform at their best, and this can lead to heightened levels of stress and anxiety. Sports psychologists work with athletes to develop coping strategies and relaxation techniques that can help them manage these emotions and maintain focus under pressure. This may include techniques such as deep breathing, progressive muscle relaxation, visualization, and positive self-talk.</w:t>
      </w:r>
    </w:p>
    <w:p w14:paraId="1D3732B4" w14:textId="77777777" w:rsidR="007D001D" w:rsidRDefault="00000000">
      <w:r>
        <w:t>In addition to motivation and stress management, sports psychology also focuses on the development of mental skills that can enhance athletic performance. These skills include concentration, self-confidence, resilience, and the ability to enter a state of flow (a state of complete immersion and focus in the task at hand). Sports psychologists work with athletes to help them cultivate these skills through various techniques, such as goal setting, imagery, and attentional control training.</w:t>
      </w:r>
    </w:p>
    <w:p w14:paraId="69A0D25E" w14:textId="77777777" w:rsidR="007D001D" w:rsidRDefault="00000000">
      <w:r>
        <w:t>The field of sports psychology also recognizes the importance of team dynamics and group cohesion in athletic performance. In team sports, the ability of athletes to work together effectively and support one another can be just as important as individual skill and talent. Sports psychologists may work with teams to foster a positive team culture, improve communication and collaboration, and resolve conflicts that may arise.</w:t>
      </w:r>
    </w:p>
    <w:p w14:paraId="59B35C14" w14:textId="77777777" w:rsidR="007D001D" w:rsidRDefault="00000000">
      <w:r>
        <w:lastRenderedPageBreak/>
        <w:t>One of the challenges faced by athletes is the risk of burnout, which can occur when the demands of training and competition become overwhelming and lead to physical and emotional exhaustion. Sports psychologists can help athletes prevent burnout by teaching them strategies for self-care, such as proper rest and recovery, stress management, and the importance of maintaining a balanced lifestyle outside of sports.</w:t>
      </w:r>
    </w:p>
    <w:p w14:paraId="50E055BD" w14:textId="77777777" w:rsidR="007D001D" w:rsidRDefault="00000000">
      <w:r>
        <w:t>In recent years, there has been growing interest in the use of technology in sports psychology. This includes the use of wearable devices to monitor physiological markers of stress and recovery, as well as the development of mobile apps and virtual reality simulations to provide athletes with mental training and performance feedback.</w:t>
      </w:r>
    </w:p>
    <w:p w14:paraId="494611C5" w14:textId="77777777" w:rsidR="007D001D" w:rsidRDefault="00000000">
      <w:r>
        <w:t>Sports psychology also plays a crucial role in the rehabilitation of injured athletes. When an athlete suffers an injury, they may experience a range of emotional responses, such as fear, anxiety, and depression. Sports psychologists can help athletes cope with these emotions and develop a positive mindset that can facilitate their recovery and return to competition.</w:t>
      </w:r>
    </w:p>
    <w:p w14:paraId="202491CD" w14:textId="77777777" w:rsidR="007D001D" w:rsidRDefault="00000000">
      <w:r>
        <w:t>Finally, sports psychology recognizes the importance of cultural and individual differences in athletic performance. Athletes come from diverse backgrounds and may have different values, beliefs, and experiences that shape their approach to sports. Sports psychologists must be sensitive to these differences and tailor their interventions to meet the unique needs of each athlete.</w:t>
      </w:r>
    </w:p>
    <w:p w14:paraId="35FA3A24" w14:textId="77777777" w:rsidR="007D001D" w:rsidRDefault="00000000">
      <w:r>
        <w:t>Sports psychology is a dynamic and evolving field with the potential to significantly impact the lives of athletes and the world of sports. By understanding the mental and emotional factors contributing to athletic performance, sports psychologists help athletes achieve their full potential and lead more fulfilling lives on and off the field. The field's ongoing growth and development underscore its relevance and importance in the modern sports landscape.</w:t>
      </w:r>
    </w:p>
    <w:p w14:paraId="5B955AA8" w14:textId="77777777" w:rsidR="007D001D" w:rsidRDefault="00000000">
      <w:pPr>
        <w:pStyle w:val="Heading2"/>
      </w:pPr>
      <w:r>
        <w:t>Sports medicine and injury prevention</w:t>
      </w:r>
      <w:bookmarkStart w:id="475" w:name="5.8.6"/>
      <w:bookmarkEnd w:id="475"/>
    </w:p>
    <w:p w14:paraId="0BC3C83C" w14:textId="77777777" w:rsidR="007D001D" w:rsidRDefault="00000000">
      <w:r>
        <w:t>Sports medicine is a specialized field that focuses on the prevention, diagnosis, treatment, and rehabilitation of injuries and illnesses related to physical activity and sports. The primary goal of sports medicine professionals is to help athletes and active individuals maintain optimal health and performance while minimizing the risk of injury. This multidisciplinary field involves the collaboration of physicians, physical therapists, athletic trainers, nutritionists, and other healthcare professionals who work together to provide comprehensive care for athletes at all levels.</w:t>
      </w:r>
    </w:p>
    <w:p w14:paraId="70E55A2B" w14:textId="77777777" w:rsidR="007D001D" w:rsidRDefault="00000000">
      <w:r>
        <w:t>Injury prevention is a crucial aspect of sports medicine, as it aims to reduce the occurrence and severity of sports-related injuries. This is achieved through a combination of strategies, including proper training techniques, appropriate equipment, and education on risk factors and preventive measures. Strength and conditioning programs are designed to improve an athlete's overall fitness, flexibility, and stability, which can help reduce the likelihood of injury. These programs often incorporate exercises that target specific muscle groups and joints, such as the knee, ankle, and shoulder, which are commonly affected by sports injuries.</w:t>
      </w:r>
    </w:p>
    <w:p w14:paraId="29C1228D" w14:textId="77777777" w:rsidR="007D001D" w:rsidRDefault="00000000">
      <w:r>
        <w:t xml:space="preserve">Proper warm-up and cool-down routines are also essential for injury prevention. A well-structured warm-up helps prepare the body for physical activity by increasing blood flow, </w:t>
      </w:r>
      <w:r>
        <w:lastRenderedPageBreak/>
        <w:t>raising muscle temperature, and improving flexibility. Cool-down exercises, such as stretching and low-intensity activities, help the body gradually return to its resting state and promote recovery. Sports medicine professionals often work with coaches and trainers to develop and implement these routines, ensuring that they are tailored to the specific needs of each sport and individual athlete.</w:t>
      </w:r>
    </w:p>
    <w:p w14:paraId="71574985" w14:textId="77777777" w:rsidR="007D001D" w:rsidRDefault="00000000">
      <w:r>
        <w:t>Nutrition plays a significant role in sports medicine and injury prevention. A balanced diet that provides adequate energy, macronutrients, and micronutrients is essential for maintaining optimal health and performance. Sports nutritionists work with athletes to develop personalized meal plans that support their training and competition goals while promoting recovery and reducing the risk of injury. Proper hydration is also crucial, as dehydration can lead to fatigue, cramping, and increased susceptibility to injury.</w:t>
      </w:r>
    </w:p>
    <w:p w14:paraId="3CAC6C67" w14:textId="77777777" w:rsidR="007D001D" w:rsidRDefault="00000000">
      <w:r>
        <w:t>In the event of an injury, sports medicine professionals employ a range of diagnostic tools and treatment methods to facilitate recovery and return to play. Diagnostic imaging techniques, such as X-rays, MRI, and ultrasound, are used to assess the extent and severity of an injury, while physical examinations help determine the affected area's range of motion, strength, and stability. Treatment plans are tailored to the specific needs of each athlete and may include a combination of rest, ice, compression, and elevation (RICE) therapy, physical therapy, and medication to manage pain and inflammation.</w:t>
      </w:r>
    </w:p>
    <w:p w14:paraId="3DC77346" w14:textId="77777777" w:rsidR="007D001D" w:rsidRDefault="00000000">
      <w:r>
        <w:t>Rehabilitation is a critical component of sports medicine, as it helps injured athletes regain strength, flexibility, and function. Physical therapists and athletic trainers work closely with athletes to develop and implement rehabilitation programs that progress from basic range of motion exercises to more advanced strength and sport-specific training. The goal of rehabilitation is to safely and effectively return athletes to their pre-injury level of performance while minimizing the risk of re-injury.</w:t>
      </w:r>
    </w:p>
    <w:p w14:paraId="279E25B0" w14:textId="77777777" w:rsidR="007D001D" w:rsidRDefault="00000000">
      <w:r>
        <w:t>In addition to physical aspects, sports medicine also addresses the psychological and emotional challenges that athletes may face during injury and recovery. Sports psychologists help athletes develop coping strategies, maintain motivation, and manage stress and anxiety related to injury and rehabilitation. They also work with athletes to improve mental skills, such as concentration, goal-setting, and positive self-talk, which can enhance performance and reduce the risk of injury.</w:t>
      </w:r>
    </w:p>
    <w:p w14:paraId="7918A1EF" w14:textId="77777777" w:rsidR="007D001D" w:rsidRDefault="00000000">
      <w:r>
        <w:t>Research plays an increasingly important role in advancing our understanding of injury prevention and treatment. Studies investigating the biomechanics of sports movements, the effectiveness of training and rehabilitation techniques, and the impact of nutrition and psychology on athletic performance contribute to the development of evidence-based practices in sports medicine. This ongoing research helps sports medicine professionals stay at the forefront of the field and provide the best possible care for athletes and active individuals.</w:t>
      </w:r>
    </w:p>
    <w:p w14:paraId="4109353A" w14:textId="77777777" w:rsidR="007D001D" w:rsidRDefault="00000000">
      <w:r>
        <w:t>In today's competitive sports landscape, sports medicine and injury prevention are more important than ever. By prioritizing the health and well-being of athletes through a multidisciplinary approach, sports medicine professionals help ensure that individuals can participate in physical activity and sports safely and effectively. From youth sports to professional athletics, the principles of sports medicine and injury prevention are essential for promoting lifelong health and fostering a love for physical activity and competition.</w:t>
      </w:r>
    </w:p>
    <w:p w14:paraId="194BBF06" w14:textId="77777777" w:rsidR="007D001D" w:rsidRDefault="00000000">
      <w:pPr>
        <w:pStyle w:val="Heading2"/>
      </w:pPr>
      <w:r>
        <w:lastRenderedPageBreak/>
        <w:t>Sports ethics and sportsmanship</w:t>
      </w:r>
      <w:bookmarkStart w:id="476" w:name="5.8.7"/>
      <w:bookmarkEnd w:id="476"/>
    </w:p>
    <w:p w14:paraId="09EC1190" w14:textId="77777777" w:rsidR="007D001D" w:rsidRDefault="00000000">
      <w:r>
        <w:t>Sports have long been a cornerstone of human culture, providing a platform for physical competition, teamwork, and personal achievement. However, the world of sports is not immune to ethical dilemmas and challenges to the principles of fair play and sportsmanship. At its core, sports ethics is concerned with the moral principles and values that guide the behavior of athletes, coaches, officials, and other stakeholders in the sporting realm.</w:t>
      </w:r>
    </w:p>
    <w:p w14:paraId="406A869F" w14:textId="77777777" w:rsidR="007D001D" w:rsidRDefault="00000000">
      <w:r>
        <w:t>One of the fundamental tenets of sports ethics is the concept of fair play. This involves adhering to the rules and spirit of the game, respecting opponents, and competing with integrity. Fair play requires athletes to avoid using unfair tactics or advantages, such as performance-enhancing drugs, to gain an edge over their competitors. It also means accepting victory and defeat with grace and humility, acknowledging the efforts and achievements of others.</w:t>
      </w:r>
    </w:p>
    <w:p w14:paraId="51BB5C46" w14:textId="77777777" w:rsidR="007D001D" w:rsidRDefault="00000000">
      <w:r>
        <w:t>Sportsmanship, another key aspect of sports ethics, encompasses the attitudes and behaviors that demonstrate respect, courtesy, and generosity towards teammates, opponents, officials, and fans. Good sportsmanship involves treating others with dignity and compassion, even in the heat of competition. It means celebrating victories without excessive boasting and accepting losses without making excuses or blaming others.</w:t>
      </w:r>
    </w:p>
    <w:p w14:paraId="1BCFD375" w14:textId="77777777" w:rsidR="007D001D" w:rsidRDefault="00000000">
      <w:r>
        <w:t>However, the pressure to win at all costs can sometimes lead athletes and coaches to engage in unethical behavior. The use of performance-enhancing substances, such as steroids and stimulants, has been a persistent problem in many sports. Doping not only undermines the integrity of the competition but also poses serious health risks to athletes. Sports organizations have implemented strict testing and sanctions to deter and detect doping, but the challenge remains ongoing.</w:t>
      </w:r>
    </w:p>
    <w:p w14:paraId="0EEFE3CF" w14:textId="77777777" w:rsidR="007D001D" w:rsidRDefault="00000000">
      <w:r>
        <w:t>Another ethical issue in sports is match-fixing and gambling-related corruption. The lure of financial gain has led some athletes, coaches, and officials to manipulate the outcomes of games or events. This not only erodes the trust and credibility of the sport but also undermines the efforts of those who compete fairly. Sports governing bodies have taken steps to combat corruption, such as implementing strict betting regulations and monitoring suspicious betting patterns.</w:t>
      </w:r>
    </w:p>
    <w:p w14:paraId="2403276F" w14:textId="77777777" w:rsidR="007D001D" w:rsidRDefault="00000000">
      <w:r>
        <w:t>The treatment of athletes is another important ethical consideration in sports. Coaches and sports organizations have a responsibility to prioritize the well-being and development of their athletes, both on and off the field. This includes providing a safe and inclusive environment, free from abuse, harassment, and discrimination. It also means supporting athletes' physical and mental health, offering proper training and injury prevention, and respecting their autonomy and personal boundaries.</w:t>
      </w:r>
    </w:p>
    <w:p w14:paraId="280C9FBF" w14:textId="77777777" w:rsidR="007D001D" w:rsidRDefault="00000000">
      <w:r>
        <w:t>The role of sports in society also raises ethical questions. Sports have the power to unite people across divides, promoting values such as teamwork, perseverance, and respect. However, they can also perpetuate social inequalities and reinforce stereotypes. For example, the underrepresentation of women and minorities in certain sports, as well as the disparities in funding and media coverage, can reflect and reinforce broader societal biases. Addressing these issues requires a commitment to diversity, equity, and inclusion in sports at all levels.</w:t>
      </w:r>
    </w:p>
    <w:p w14:paraId="075934BD" w14:textId="77777777" w:rsidR="007D001D" w:rsidRDefault="00000000">
      <w:r>
        <w:lastRenderedPageBreak/>
        <w:t>Moreover, the commercialization of sports has led to ethical concerns about the prioritization of profit over the well-being of athletes and the integrity of the game. The increasing influence of corporate sponsorships, media rights, and player salaries has created a high-stakes environment where the pressure to succeed can override ethical considerations. Finding a balance between the financial realities of modern sports and the principles of fair play and sportsmanship is an ongoing challenge.</w:t>
      </w:r>
    </w:p>
    <w:p w14:paraId="0448DBAE" w14:textId="77777777" w:rsidR="007D001D" w:rsidRDefault="00000000">
      <w:r>
        <w:t>Upholding sports ethics and sportsmanship requires a collective effort from all stakeholders in the sporting world. Athletes must hold themselves to high standards of integrity and fair play, while coaches and sports organizations must prioritize the well-being and development of their athletes. Fans and media also have a role to play in promoting positive values and holding sports accountable when ethical breaches occur. By fostering a culture of ethics and sportsmanship, we can ensure that sports remain a powerful force for good in society, inspiring future generations to strive for excellence while upholding the highest moral standards. Through education, dialogue, and action, we can work towards a future where the love of the game, the pursuit of excellence, and the spirit of fair play triumph over the temptations of winning at all costs.</w:t>
      </w:r>
    </w:p>
    <w:p w14:paraId="7A204B58" w14:textId="77777777" w:rsidR="007D001D" w:rsidRDefault="00000000">
      <w:pPr>
        <w:pStyle w:val="Heading2"/>
      </w:pPr>
      <w:r>
        <w:t>Sports and cultural identity</w:t>
      </w:r>
      <w:bookmarkStart w:id="477" w:name="5.8.8"/>
      <w:bookmarkEnd w:id="477"/>
    </w:p>
    <w:p w14:paraId="43F76475" w14:textId="77777777" w:rsidR="007D001D" w:rsidRDefault="00000000">
      <w:r>
        <w:t>Sports and cultural identity are deeply intertwined, with athletic pursuits often serving as powerful expressions of national, ethnic, and regional pride. From the fervent passion of football fans in Brazil to the reverence for cricket in India, sports can unite people across social, economic, and political divides, fostering a sense of shared identity and belonging.</w:t>
      </w:r>
    </w:p>
    <w:p w14:paraId="04D5AF27" w14:textId="77777777" w:rsidR="007D001D" w:rsidRDefault="00000000">
      <w:r>
        <w:t>The role of sports in shaping cultural identity is particularly evident in international competitions, such as the Olympic Games and the FIFA World Cup. These events provide a global stage for athletes to represent their countries, with their performances often evoking intense emotions and a surge of patriotic sentiment among their compatriots. The sight of an athlete draped in their national flag, tears streaming down their face as their country's anthem plays, has become an iconic image of sports' ability to stir the soul and rally a nation.</w:t>
      </w:r>
    </w:p>
    <w:p w14:paraId="14AD2C0F" w14:textId="77777777" w:rsidR="007D001D" w:rsidRDefault="00000000">
      <w:r>
        <w:t>But sports' influence on cultural identity extends far beyond these grand spectacles. At a grassroots level, sports can serve as a vital source of community pride and cohesion. In small towns and cities across the world, local sports teams often become the beating heart of the community, with residents coming together to cheer on their hometown heroes. These teams, whether they be high school football squads in Texas or amateur rugby clubs in New Zealand, can instill a sense of pride and belonging that transcends individual differences and binds a community together.</w:t>
      </w:r>
    </w:p>
    <w:p w14:paraId="527FFA77" w14:textId="77777777" w:rsidR="007D001D" w:rsidRDefault="00000000">
      <w:r>
        <w:t>Sports can also play a crucial role in preserving and celebrating cultural heritage. Traditional sports, such as sumo wrestling in Japan or Gaelic football in Ireland, are often deeply rooted in a country's history and folklore, serving as a living embodiment of its cultural traditions. By participating in these sports, athletes and fans alike can connect with their ancestors and maintain a sense of continuity with the past.</w:t>
      </w:r>
    </w:p>
    <w:p w14:paraId="12B877DB" w14:textId="77777777" w:rsidR="007D001D" w:rsidRDefault="00000000">
      <w:r>
        <w:t xml:space="preserve">Moreover, sports can serve as a vehicle for cultural exchange and understanding. As athletes from different countries come together to compete, they also have the opportunity </w:t>
      </w:r>
      <w:r>
        <w:lastRenderedPageBreak/>
        <w:t>to learn about each other's cultures and ways of life. This exchange of ideas and experiences can help to break down stereotypes and promote greater cross-cultural understanding and respect.</w:t>
      </w:r>
    </w:p>
    <w:p w14:paraId="49DAD11E" w14:textId="77777777" w:rsidR="007D001D" w:rsidRDefault="00000000">
      <w:r>
        <w:t>However, the relationship between sports and cultural identity is not always a positive one. In some cases, sports can exacerbate existing social and political tensions, with fans using their allegiance to a particular team as a proxy for larger conflicts. Hooliganism and violence among rival fan groups can be a dark underbelly of the sporting world, highlighting the potential for sports to divide as well as unite.</w:t>
      </w:r>
    </w:p>
    <w:p w14:paraId="6A954D74" w14:textId="77777777" w:rsidR="007D001D" w:rsidRDefault="00000000">
      <w:r>
        <w:t>There is also the risk of sports being used as a tool for nationalist propaganda or political gain. Governments may seek to exploit the popularity of sports to bolster their own legitimacy or distract from other issues, while athletes may face pressure to conform to certain ideological or cultural norms in order to represent their country on the international stage.</w:t>
      </w:r>
    </w:p>
    <w:p w14:paraId="7CC94802" w14:textId="77777777" w:rsidR="007D001D" w:rsidRDefault="00000000">
      <w:r>
        <w:t>The enduring power of sports to shape and reflect cultural identity is undeniable. From the roar of the crowd at a World Cup final to the quiet pride of a small town rallying around its local heroes, sports have an unparalleled ability to bring people together and give them a sense of shared purpose and belonging. Sports will remain an integral part of our cultural landscape, a mirror of our hopes, dreams, and values as a society, for as long as humans engage in athletic competition and strive for excellence.</w:t>
      </w:r>
    </w:p>
    <w:p w14:paraId="50DC7202" w14:textId="77777777" w:rsidR="007D001D" w:rsidRDefault="00000000">
      <w:pPr>
        <w:pStyle w:val="Heading2"/>
      </w:pPr>
      <w:r>
        <w:t>Sports and social issues</w:t>
      </w:r>
      <w:bookmarkStart w:id="478" w:name="5.8.9"/>
      <w:bookmarkEnd w:id="478"/>
    </w:p>
    <w:p w14:paraId="340E852D" w14:textId="77777777" w:rsidR="007D001D" w:rsidRDefault="00000000">
      <w:r>
        <w:t>Sports have long been a reflection of society, often mirroring the social issues and challenges of the times. From racial segregation and discrimination to gender inequality and political activism, sports have served as a platform for addressing and confronting societal problems. One of the most significant social issues in sports has been the fight against racial discrimination. For decades, athletes of color were excluded from participating in many sports, and those who did face significant barriers and prejudice. The breaking of the color barrier in baseball by Jackie Robinson in 1947 was a watershed moment, paving the way for greater racial integration in sports. However, the struggle for racial equality in sports continued, with athletes like Muhammad Ali, Tommie Smith, and John Carlos using their platform to protest racial injustice and advocate for change.</w:t>
      </w:r>
    </w:p>
    <w:p w14:paraId="2C17F002" w14:textId="77777777" w:rsidR="007D001D" w:rsidRDefault="00000000">
      <w:r>
        <w:t>Gender inequality has also been a persistent issue in sports. Women have long been underrepresented and undervalued in sports, facing discrimination in terms of opportunities, pay, and media coverage. The passage of Title IX in 1972, which prohibited gender discrimination in educational programs receiving federal funding, was a significant step forward in promoting gender equity in sports. However, disparities still exist, with female athletes often receiving less pay, resources, and media attention than their male counterparts. The fight for equal pay and treatment in sports has been taken up by athletes like Billie Jean King, Venus Williams, and the U.S. Women's National Soccer Team, who have used their platform to advocate for change.</w:t>
      </w:r>
    </w:p>
    <w:p w14:paraId="2D5F3C58" w14:textId="77777777" w:rsidR="007D001D" w:rsidRDefault="00000000">
      <w:r>
        <w:t xml:space="preserve">Sports have also been a platform for political activism and social justice. Athletes have used their celebrity status and influence to raise awareness about issues like police brutality, racial inequality, and human rights abuses. The iconic image of Tommie Smith and John </w:t>
      </w:r>
      <w:r>
        <w:lastRenderedPageBreak/>
        <w:t>Carlos raising their fists in a Black Power salute at the 1968 Olympics remains a powerful symbol of protest and resistance. More recently, athletes like Colin Kaepernick, LeBron James, and Megan Rapinoe have used their platform to speak out against racial injustice, police violence, and LGBTQ+ discrimination. These actions have often been met with backlash and controversy, but they have also sparked important conversations and brought attention to critical social issues.</w:t>
      </w:r>
    </w:p>
    <w:p w14:paraId="399AB79D" w14:textId="77777777" w:rsidR="007D001D" w:rsidRDefault="00000000">
      <w:r>
        <w:t>The intersection of sports and social issues has also been evident in the way sports have been used to promote social cohesion and bridge cultural divides. The Olympic Games, for example, have long been seen as a way to promote international understanding and cooperation, bringing together athletes from around the world in a spirit of friendly competition. Similarly, the World Cup has been a platform for promoting global unity and celebrating cultural diversity. At the same time, sports have also been used to reinforce national identities and promote patriotism, sometimes in ways that can be exclusionary or divisive.</w:t>
      </w:r>
    </w:p>
    <w:p w14:paraId="7F82CBFC" w14:textId="77777777" w:rsidR="007D001D" w:rsidRDefault="00000000">
      <w:r>
        <w:t>The role of sports in addressing social issues has not been without its challenges and limitations. Some critics argue that the focus on sports can distract from more pressing social and political issues, or that the commercialization of sports can undermine its potential for social change. There are also concerns about the way sports can reinforce gender stereotypes and perpetuate toxic masculinity. Additionally, the pressure to win at all costs can lead to a culture of cheating, doping, and other unethical behavior that undermines the integrity of sports and its potential for positive social impact.</w:t>
      </w:r>
    </w:p>
    <w:p w14:paraId="57D88D76" w14:textId="77777777" w:rsidR="007D001D" w:rsidRDefault="00000000">
      <w:r>
        <w:t>Sports remain a powerful force for social change and a reflection of the broader society in which they exist. The ongoing challenges of racial and gender inequality, political polarization, and social justice will undoubtedly shape the role of sports in these conversations. Athletes and sports organizations have the potential to be powerful agents of social transformation by raising awareness, advocating for change, and promoting understanding. Recognizing the limitations and challenges of using sports as a vehicle for social change is important, as is approaching these issues with nuance, complexity, and a commitment to meaningful and sustained action.</w:t>
      </w:r>
    </w:p>
    <w:p w14:paraId="29B7DEEE" w14:textId="77777777" w:rsidR="007D001D" w:rsidRDefault="00000000">
      <w:pPr>
        <w:pStyle w:val="Heading2"/>
      </w:pPr>
      <w:r>
        <w:t>Recreational activities and hobbies</w:t>
      </w:r>
      <w:bookmarkStart w:id="479" w:name="5.8.10"/>
      <w:bookmarkEnd w:id="479"/>
    </w:p>
    <w:p w14:paraId="0DF01BFE" w14:textId="77777777" w:rsidR="007D001D" w:rsidRDefault="00000000">
      <w:r>
        <w:t>Recreational activities and hobbies play a vital role in human life, providing opportunities for leisure, personal growth, and social connection. These pursuits encompass a wide range of interests, from artistic endeavors to outdoor adventures, and offer individuals a chance to explore their passions, develop new skills, and find fulfillment outside of work and daily responsibilities.</w:t>
      </w:r>
    </w:p>
    <w:p w14:paraId="4F6E9658" w14:textId="77777777" w:rsidR="007D001D" w:rsidRDefault="00000000">
      <w:r>
        <w:t>One of the most popular categories of recreational activities is crafting and DIY projects. Activities such as knitting, crocheting, woodworking, and pottery allow individuals to express their creativity while producing tangible objects. These hobbies often require patience, attention to detail, and a willingness to learn new techniques, but the sense of accomplishment that comes with completing a project can be deeply rewarding. Crafting communities, both online and in-person, provide a space for enthusiasts to share knowledge, showcase their work, and connect with like-minded individuals.</w:t>
      </w:r>
    </w:p>
    <w:p w14:paraId="608A9B36" w14:textId="77777777" w:rsidR="007D001D" w:rsidRDefault="00000000">
      <w:r>
        <w:lastRenderedPageBreak/>
        <w:t>Another area of recreational interest is gardening and horticulture. Tending to plants, whether in a backyard garden, community plot, or indoor space, offers a unique blend of physical activity, mental stimulation, and connection with nature. Gardeners often find joy in nurturing seeds into thriving plants, experimenting with different varieties, and learning about soil health, pest management, and sustainable practices. Gardening can also contribute to a sense of self-sufficiency, as individuals grow their own food and create beautiful, functional landscapes.</w:t>
      </w:r>
    </w:p>
    <w:p w14:paraId="40716060" w14:textId="77777777" w:rsidR="007D001D" w:rsidRDefault="00000000">
      <w:r>
        <w:t>Collecting is another popular hobby that spans a wide range of interests, from stamps and coins to art and antiques. The thrill of the hunt, the satisfaction of acquiring rare or meaningful items, and the opportunity to curate a unique collection all contribute to the appeal of this pastime. Collectors often engage in research, attend events and exhibitions, and connect with fellow enthusiasts to deepen their knowledge and appreciation of their chosen field.</w:t>
      </w:r>
    </w:p>
    <w:p w14:paraId="588B2315" w14:textId="77777777" w:rsidR="007D001D" w:rsidRDefault="00000000">
      <w:r>
        <w:t>Gaming, both digital and analog, has become an increasingly popular form of recreation in recent years. Video games offer immersive experiences, challenging puzzles, and competitive environments that appeal to a wide range of players. Board games and role-playing games, on the other hand, provide opportunities for face-to-face interaction, strategic thinking, and collaborative storytelling. Gaming communities, whether online or in-person, foster a sense of belonging and offer a platform for players to share their passion and connect with others who share their interests.</w:t>
      </w:r>
    </w:p>
    <w:p w14:paraId="6CCDBF28" w14:textId="77777777" w:rsidR="007D001D" w:rsidRDefault="00000000">
      <w:r>
        <w:t>Outdoor recreational activities, such as hiking, camping, fishing, and birdwatching, allow individuals to immerse themselves in nature and escape the stresses of daily life. These pursuits often require physical exertion, specialized knowledge, and a respect for the environment, but the rewards – stunning vistas, close encounters with wildlife, and a deep sense of peace – are well worth the effort. Outdoor enthusiasts often form clubs and organizations to share resources, plan trips, and advocate for the conservation of natural spaces.</w:t>
      </w:r>
    </w:p>
    <w:p w14:paraId="2C2B5C44" w14:textId="77777777" w:rsidR="007D001D" w:rsidRDefault="00000000">
      <w:r>
        <w:t>Reading and writing are timeless hobbies that continue to captivate individuals across generations. Whether diving into a classic novel, exploring a new genre, or putting pen to paper to craft one's own stories, these activities stimulate the imagination, broaden perspectives, and provide a means of self-expression. Book clubs, writing workshops, and online communities offer spaces for readers and writers to discuss ideas, provide feedback, and celebrate the power of the written word.</w:t>
      </w:r>
    </w:p>
    <w:p w14:paraId="167F646A" w14:textId="77777777" w:rsidR="007D001D" w:rsidRDefault="00000000">
      <w:r>
        <w:t>Finally, volunteering and community service can be deeply fulfilling forms of recreation. By dedicating time and energy to causes they care about, individuals can make a positive impact on their communities while developing new skills, forming meaningful connections, and gaining a sense of purpose. Volunteer opportunities abound, from working with local charities and non-profits to participating in neighborhood cleanups and mentoring programs.</w:t>
      </w:r>
    </w:p>
    <w:p w14:paraId="303BE377" w14:textId="77777777" w:rsidR="007D001D" w:rsidRDefault="00000000">
      <w:r>
        <w:t xml:space="preserve">Ultimately, recreational activities and hobbies serve as essential outlets for self-expression, personal growth, and social connection. The pursuit of passions and exploration of new interests brings joy, meaning, and balance to individuals' lives. The landscape of recreational activities will undoubtedly shift with societal changes, but the fundamental </w:t>
      </w:r>
      <w:r>
        <w:lastRenderedPageBreak/>
        <w:t>human need for leisure, creativity, and belonging will persist. These pursuits will remain an integral part of the human experience, enriching lives and fostering a sense of fulfillment.</w:t>
      </w:r>
    </w:p>
    <w:p w14:paraId="04922579" w14:textId="77777777" w:rsidR="007D001D" w:rsidRDefault="00000000">
      <w:r>
        <w:br w:type="page"/>
      </w:r>
    </w:p>
    <w:p w14:paraId="75B4533E" w14:textId="77777777" w:rsidR="007D001D" w:rsidRDefault="00000000">
      <w:pPr>
        <w:pStyle w:val="Heading1"/>
      </w:pPr>
      <w:r>
        <w:lastRenderedPageBreak/>
        <w:t>Chapter 49: Fashion and Style</w:t>
      </w:r>
    </w:p>
    <w:p w14:paraId="21EA6BE2" w14:textId="77777777" w:rsidR="007D001D" w:rsidRDefault="00000000">
      <w:pPr>
        <w:pStyle w:val="Heading2"/>
      </w:pPr>
      <w:r>
        <w:t>History of fashion and dress</w:t>
      </w:r>
      <w:bookmarkStart w:id="480" w:name="5.9.1"/>
      <w:bookmarkEnd w:id="480"/>
    </w:p>
    <w:p w14:paraId="39398868" w14:textId="77777777" w:rsidR="007D001D" w:rsidRDefault="00000000">
      <w:r>
        <w:t>The history of fashion and dress is a fascinating journey through time, reflecting the ever-changing social, cultural, and technological landscape of human civilization. From the earliest days of human history, clothing has served not only as a means of protection from the elements but also as a powerful form of self-expression and cultural identity.</w:t>
      </w:r>
    </w:p>
    <w:p w14:paraId="6F32C64F" w14:textId="77777777" w:rsidR="007D001D" w:rsidRDefault="00000000">
      <w:r>
        <w:t>In ancient times, the materials and techniques used to create clothing were limited by the resources available in each region. Animal skins, furs, and plant fibers were the primary materials used to create garments, with simple tools such as bone needles and basic looms used to craft them. As civilizations developed, so too did the complexity and sophistication of clothing. The ancient Egyptians, for example, were renowned for their fine linen garments, while the ancient Greeks and Romans favored woolen textiles and intricate draping techniques.</w:t>
      </w:r>
    </w:p>
    <w:p w14:paraId="09EEBE50" w14:textId="77777777" w:rsidR="007D001D" w:rsidRDefault="00000000">
      <w:r>
        <w:t>Throughout the Middle Ages, clothing served as a clear indicator of social status and wealth. Sumptuary laws were enacted to regulate the types of clothing that could be worn by different classes, with the nobility and clergy wearing the finest fabrics and most elaborate styles. The Renaissance period saw a renewed interest in classical aesthetics, with a focus on proportion, symmetry, and the idealized human form. This period also saw the emergence of fashion as a concept, with styles changing more rapidly and being influenced by the tastes of the wealthy and powerful.</w:t>
      </w:r>
    </w:p>
    <w:p w14:paraId="2707AF0C" w14:textId="77777777" w:rsidR="007D001D" w:rsidRDefault="00000000">
      <w:r>
        <w:t>The Industrial Revolution of the 18th and 19th centuries brought about significant changes in the production and distribution of clothing. The invention of the spinning jenny, the power loom, and the sewing machine made it possible to mass-produce garments at a much lower cost, making fashion more accessible to a wider range of people. The rise of the middle class also led to a new emphasis on respectability and propriety in dress, with strict codes of etiquette governing what was considered appropriate attire for various occasions.</w:t>
      </w:r>
    </w:p>
    <w:p w14:paraId="6CD32ABC" w14:textId="77777777" w:rsidR="007D001D" w:rsidRDefault="00000000">
      <w:r>
        <w:t>The 20th century saw an explosion of fashion innovation and experimentation, driven by a range of social, cultural, and technological factors. The rise of cinema and popular culture created new fashion icons and trends, while the emergence of youth subcultures such as the flappers of the 1920s and the hippies of the 1960s challenged traditional notions of dress and style. The development of new synthetic fabrics such as polyester and spandex also opened up new possibilities for fashion design, allowing for greater flexibility, durability, and ease of care.</w:t>
      </w:r>
    </w:p>
    <w:p w14:paraId="7C1B6428" w14:textId="77777777" w:rsidR="007D001D" w:rsidRDefault="00000000">
      <w:r>
        <w:t>In recent decades, fashion has become an increasingly global and diverse phenomenon, with designers and brands from around the world competing for attention and market share. The rise of fast fashion, enabled by globalized supply chains and rapid production cycles, has made it possible for consumers to access the latest trends at low prices, but has also raised concerns about the environmental and social costs of this model.</w:t>
      </w:r>
    </w:p>
    <w:p w14:paraId="41DE4818" w14:textId="77777777" w:rsidR="007D001D" w:rsidRDefault="00000000">
      <w:r>
        <w:t xml:space="preserve">At the same time, there has been a growing interest in sustainable and ethical fashion, with consumers and designers alike seeking to create clothing that is both stylish and responsible. This has led to a resurgence of interest in traditional craftsmanship, natural </w:t>
      </w:r>
      <w:r>
        <w:lastRenderedPageBreak/>
        <w:t>materials, and circular design principles that prioritize longevity, repairability, and recyclability.</w:t>
      </w:r>
    </w:p>
    <w:p w14:paraId="07809A69" w14:textId="77777777" w:rsidR="007D001D" w:rsidRDefault="00000000">
      <w:r>
        <w:t>The future of fashion promises to be an exciting and dynamic landscape, shaped by the ever-evolving needs and desires of society. As we face the challenges of climate change, resource scarcity, and social inequality, the role of fashion in shaping our identities and our world will become increasingly significant. By drawing upon the rich history of fashion and dress, we can gain valuable insights into the ways in which clothing has reflected and shaped human culture over time, and envision innovative possibilities for a more equitable and sustainable fashion system in the years ahead.</w:t>
      </w:r>
    </w:p>
    <w:p w14:paraId="6BB071E1" w14:textId="77777777" w:rsidR="007D001D" w:rsidRDefault="00000000">
      <w:pPr>
        <w:pStyle w:val="Heading2"/>
      </w:pPr>
      <w:r>
        <w:t>Fashion design and haute couture</w:t>
      </w:r>
      <w:bookmarkStart w:id="481" w:name="5.9.2"/>
      <w:bookmarkEnd w:id="481"/>
    </w:p>
    <w:p w14:paraId="6B0DA65E" w14:textId="77777777" w:rsidR="007D001D" w:rsidRDefault="00000000">
      <w:r>
        <w:t>Fashion design and haute couture represent the pinnacle of creativity, craftsmanship, and innovation in the world of fashion. At its core, fashion design involves the creation of clothing and accessories that combine aesthetic appeal with functionality and wearability. Designers draw inspiration from a wide range of sources, including art, history, culture, and nature, to create unique and visually striking garments that reflect the zeitgeist of their time.</w:t>
      </w:r>
    </w:p>
    <w:p w14:paraId="05B45811" w14:textId="77777777" w:rsidR="007D001D" w:rsidRDefault="00000000">
      <w:r>
        <w:t>Haute couture, which translates to "high sewing" or "high fashion" in French, refers to the creation of exclusive, custom-fitted clothing that adheres to the highest standards of quality and craftsmanship. This elite segment of the fashion industry is governed by strict regulations set forth by the Chambre Syndicale de la Haute Couture in Paris, which requires designers to meet specific criteria to earn the prestigious haute couture label.</w:t>
      </w:r>
    </w:p>
    <w:p w14:paraId="72A337A6" w14:textId="77777777" w:rsidR="007D001D" w:rsidRDefault="00000000">
      <w:r>
        <w:t>The history of fashion design and haute couture can be traced back to the late 19th century, when English designer Charles Frederick Worth established the first haute couture house in Paris. Worth revolutionized the fashion industry by introducing the concept of the "fashion designer" as a creative visionary, rather than simply a dressmaker. He also pioneered the use of live models to showcase his designs, a practice that remains a cornerstone of fashion presentations today.</w:t>
      </w:r>
    </w:p>
    <w:p w14:paraId="7A9AD356" w14:textId="77777777" w:rsidR="007D001D" w:rsidRDefault="00000000">
      <w:r>
        <w:t>Throughout the 20th century, fashion design and haute couture continued to evolve, with iconic designers such as Coco Chanel, Christian Dior, and Yves Saint Laurent leaving an indelible mark on the industry. Chanel's timeless designs, characterized by simplicity, elegance, and comfort, redefined women's fashion and challenged traditional gender roles. Dior's "New Look," introduced in 1947, celebrated femininity with its cinched waists and full skirts, marking a dramatic departure from the austere styles of the war years. Saint Laurent's groundbreaking designs, including the "Le Smoking" tuxedo suit for women, blurred the lines between masculine and feminine fashion and cemented his status as a fashion revolutionary.</w:t>
      </w:r>
    </w:p>
    <w:p w14:paraId="20AA89FF" w14:textId="77777777" w:rsidR="007D001D" w:rsidRDefault="00000000">
      <w:r>
        <w:t xml:space="preserve">In the contemporary fashion landscape, haute couture remains a symbol of unparalleled craftsmanship and luxury. Designers such as Karl Lagerfeld, John Galliano, and Raf Simons have pushed the boundaries of creativity and innovation, creating collections that blur the lines between fashion and art. Haute couture garments are often handcrafted using the finest materials, such as silk, lace, and embroidery, and can take hundreds of hours to </w:t>
      </w:r>
      <w:r>
        <w:lastRenderedPageBreak/>
        <w:t>complete. These one-of-a-kind pieces are worn by celebrities, socialites, and fashion enthusiasts who appreciate the artistry and exclusivity of haute couture.</w:t>
      </w:r>
    </w:p>
    <w:p w14:paraId="497CC9F0" w14:textId="77777777" w:rsidR="007D001D" w:rsidRDefault="00000000">
      <w:r>
        <w:t>While haute couture represents the highest echelon of fashion design, ready-to-wear collections, also known as prêt-à-porter, have become increasingly important in the fashion industry. These collections, which are presented twice a year during fashion weeks in major cities such as New York, London, Milan, and Paris, offer a more accessible and affordable alternative to haute couture. Ready-to-wear designs are produced in larger quantities and are available for purchase in boutiques and department stores around the world.</w:t>
      </w:r>
    </w:p>
    <w:p w14:paraId="535BCEE8" w14:textId="77777777" w:rsidR="007D001D" w:rsidRDefault="00000000">
      <w:r>
        <w:t>In recent years, fashion design has also been influenced by the rise of social media and the growing importance of sustainability and ethical practices. Social media platforms such as Instagram have given designers a new way to connect with their audience and showcase their work, while also providing a platform for emerging talent to gain exposure. At the same time, consumers are increasingly demanding transparency and accountability from fashion brands, with a growing emphasis on sustainable materials, fair labor practices, and reducing the industry's environmental impact.</w:t>
      </w:r>
    </w:p>
    <w:p w14:paraId="041D8881" w14:textId="77777777" w:rsidR="007D001D" w:rsidRDefault="00000000">
      <w:r>
        <w:t>The future of fashion design and haute couture is shaped by the enduring power of creativity, innovation, and craftsmanship. Embracing new technologies, sustainable practices, and diverse perspectives empowers fashion designers to not only influence the way we dress but also challenge our perceptions of ourselves and the world around us. From the ateliers of Paris to the streets of Tokyo, fashion design and haute couture will remain a source of inspiration, enchantment, and transformation for generations to come.</w:t>
      </w:r>
    </w:p>
    <w:p w14:paraId="7C0A77C1" w14:textId="77777777" w:rsidR="007D001D" w:rsidRDefault="00000000">
      <w:pPr>
        <w:pStyle w:val="Heading2"/>
      </w:pPr>
      <w:r>
        <w:t>Textiles and materials</w:t>
      </w:r>
      <w:bookmarkStart w:id="482" w:name="5.9.3"/>
      <w:bookmarkEnd w:id="482"/>
    </w:p>
    <w:p w14:paraId="38A11E7A" w14:textId="77777777" w:rsidR="007D001D" w:rsidRDefault="00000000">
      <w:r>
        <w:t>Textiles and materials play a crucial role in the world of fashion and style. From the earliest civilizations to the present day, the fabrics and materials used in clothing production have evolved dramatically, reflecting changes in technology, culture, and aesthetics. The choice of textiles and materials not only determines the appearance and feel of a garment but also its durability, comfort, and functionality.</w:t>
      </w:r>
    </w:p>
    <w:p w14:paraId="181AEF70" w14:textId="77777777" w:rsidR="007D001D" w:rsidRDefault="00000000">
      <w:r>
        <w:t>Throughout history, natural fibers have been the most commonly used materials in textile production. Cotton, a soft and breathable fiber derived from the cotton plant, has been cultivated for thousands of years and remains one of the most popular materials for clothing. Wool, obtained from sheep and other animals, is known for its warmth and moisture-wicking properties, making it ideal for cold-weather garments. Silk, a luxurious and delicate fiber produced by silkworms, has been prized for its shimmering appearance and smooth texture since ancient times.</w:t>
      </w:r>
    </w:p>
    <w:p w14:paraId="5C60493E" w14:textId="77777777" w:rsidR="007D001D" w:rsidRDefault="00000000">
      <w:r>
        <w:t>In addition to these natural fibers, a variety of plant-based materials have been used in textile production. Linen, made from the fibers of the flax plant, is known for its lightness, durability, and ability to keep the wearer cool in hot weather. Hemp, a versatile and eco-friendly fiber, has been used for centuries to create strong and long-lasting fabrics. Bamboo, a relative newcomer to the textile world, has gained popularity in recent years due to its softness, antibacterial properties, and sustainability.</w:t>
      </w:r>
    </w:p>
    <w:p w14:paraId="74E6BA25" w14:textId="77777777" w:rsidR="007D001D" w:rsidRDefault="00000000">
      <w:r>
        <w:t xml:space="preserve">As technology advanced, synthetic fibers were developed to address the limitations of natural materials and provide new possibilities for fashion design. Nylon, invented in the </w:t>
      </w:r>
      <w:r>
        <w:lastRenderedPageBreak/>
        <w:t>1930s, revolutionized the textile industry with its strength, elasticity, and resistance to moisture. Polyester, introduced in the 1940s, quickly became a staple in clothing production due to its wrinkle resistance, easy care, and affordability. Other synthetic fibers, such as spandex and lycra, have been developed to provide stretch and flexibility to garments, enabling the creation of form-fitting and athletic wear.</w:t>
      </w:r>
    </w:p>
    <w:p w14:paraId="5280097D" w14:textId="77777777" w:rsidR="007D001D" w:rsidRDefault="00000000">
      <w:r>
        <w:t>In recent years, there has been a growing interest in sustainable and eco-friendly textiles as consumers become more aware of the environmental impact of fashion. Organic cotton, grown without the use of harmful pesticides and chemicals, has gained popularity among environmentally conscious consumers. Recycled materials, such as polyester made from plastic bottles, have been embraced by fashion brands looking to reduce waste and minimize their carbon footprint. Innovative materials, such as Tencel and Modal, derived from sustainably grown wood pulp, offer a more sustainable alternative to traditional rayon fabrics.</w:t>
      </w:r>
    </w:p>
    <w:p w14:paraId="14F8D768" w14:textId="77777777" w:rsidR="007D001D" w:rsidRDefault="00000000">
      <w:r>
        <w:t>The choice of textiles and materials also plays a significant role in the performance and functionality of clothing. Technical fabrics, engineered with specific properties, have been developed for a wide range of applications. Moisture-wicking materials, such as polyester and nylon blends, are commonly used in athletic wear to keep the wearer dry and comfortable during physical activity. Insulating materials, such as down and Thinsulate, provide warmth without added bulk, making them ideal for winter jackets and outdoor gear. UV-protective fabrics, treated with special coatings or dyes, help shield the wearer from harmful sun rays.</w:t>
      </w:r>
    </w:p>
    <w:p w14:paraId="296C5FD7" w14:textId="77777777" w:rsidR="007D001D" w:rsidRDefault="00000000">
      <w:r>
        <w:t>In addition to their practical properties, textiles and materials are also chosen for their aesthetic qualities. The texture, drape, and sheen of a fabric can greatly impact the overall look and feel of a garment. Delicate fabrics, such as chiffon and lace, are often used in evening wear and bridal gowns to create a sense of elegance and romance. Sturdy materials, like denim and canvas, are associated with casual and utilitarian styles. The way a fabric catches the light or moves with the body can also be used to create visual interest and dimension in clothing design.</w:t>
      </w:r>
    </w:p>
    <w:p w14:paraId="3DA57147" w14:textId="77777777" w:rsidR="007D001D" w:rsidRDefault="00000000">
      <w:r>
        <w:t>The world of textiles and materials is constantly evolving, with new innovations and technologies emerging to meet the changing needs and desires of fashion consumers. From the development of smart fabrics that can monitor the wearer's vital signs to the use of 3D printing to create intricate and customized garments, the future of fashion is closely tied to advancements in textile science. The growing emphasis on sustainable and ethically produced materials in response to heightened consumer awareness of the environmental and social impact of clothing choices underscores the dynamic and adaptive nature of the textile industry. This ongoing evolution serves as a powerful reflection of the ever-changing landscape of fashion and the critical role that textiles and materials play in shaping its future.</w:t>
      </w:r>
    </w:p>
    <w:p w14:paraId="0EF79726" w14:textId="77777777" w:rsidR="007D001D" w:rsidRDefault="00000000">
      <w:pPr>
        <w:pStyle w:val="Heading2"/>
      </w:pPr>
      <w:r>
        <w:t>Clothing construction and tailoring</w:t>
      </w:r>
      <w:bookmarkStart w:id="483" w:name="5.9.4"/>
      <w:bookmarkEnd w:id="483"/>
    </w:p>
    <w:p w14:paraId="4B6E44ED" w14:textId="77777777" w:rsidR="007D001D" w:rsidRDefault="00000000">
      <w:r>
        <w:t xml:space="preserve">Clothing construction and tailoring are essential aspects of fashion and style, transforming raw materials into wearable garments. The process begins with pattern making, which involves creating a template for the garment based on the designer's sketches and </w:t>
      </w:r>
      <w:r>
        <w:lastRenderedPageBreak/>
        <w:t>measurements. Patterns are typically made from paper or cardboard and include all the necessary pieces of the garment, along with markings for seam allowances, darts, and other details. Once the pattern is finalized, it is used to cut the fabric, ensuring that each piece is precisely shaped and sized.</w:t>
      </w:r>
    </w:p>
    <w:p w14:paraId="605713CF" w14:textId="77777777" w:rsidR="007D001D" w:rsidRDefault="00000000">
      <w:r>
        <w:t>The choice of fabric is crucial to the overall look and feel of the garment. Tailors and designers must consider the fabric's weight, drape, texture, and color when selecting materials for a particular piece. Natural fibers like cotton, wool, silk, and linen are popular choices for their breathability and comfort, while synthetic fabrics such as polyester and nylon offer durability and ease of care. Blended fabrics, which combine natural and synthetic fibers, can provide the best of both worlds.</w:t>
      </w:r>
    </w:p>
    <w:p w14:paraId="079FD2A1" w14:textId="77777777" w:rsidR="007D001D" w:rsidRDefault="00000000">
      <w:r>
        <w:t>Once the fabric is cut, the pieces are assembled using various sewing techniques. The most basic method is the plain seam, which joins two pieces of fabric together with a straight stitch. Other common techniques include the French seam, which encases the raw edges of the fabric for a clean finish, and the flat-felled seam, which is often used in denim garments for added strength and durability. Darts, pleats, and gathers are used to shape the fabric and create a more fitted silhouette, while zippers, buttons, and other closures are added for functionality.</w:t>
      </w:r>
    </w:p>
    <w:p w14:paraId="19602995" w14:textId="77777777" w:rsidR="007D001D" w:rsidRDefault="00000000">
      <w:r>
        <w:t>Tailoring is a specialized form of clothing construction that focuses on creating a perfect fit for the individual wearer. Bespoke tailoring involves creating a garment from scratch based on the client's specific measurements and preferences, while made-to-measure tailoring uses a pre-existing pattern that is modified to fit the client. Tailors use a variety of techniques to achieve a precise fit, such as hand-stitching, pressing, and shaping the fabric with steam.</w:t>
      </w:r>
    </w:p>
    <w:p w14:paraId="1927EA5C" w14:textId="77777777" w:rsidR="007D001D" w:rsidRDefault="00000000">
      <w:r>
        <w:t>One of the hallmarks of skilled tailoring is the attention to detail in the garment's construction. Tailors often use interfacing, a special type of fabric that is fused to the inside of the garment to add structure and support. They may also add lining to conceal seams and provide a smooth, comfortable finish. Hand-stitched buttonholes, pick stitching along the lapels and pockets, and other decorative touches are signs of a well-crafted tailored garment.</w:t>
      </w:r>
    </w:p>
    <w:p w14:paraId="2B568BDD" w14:textId="77777777" w:rsidR="007D001D" w:rsidRDefault="00000000">
      <w:r>
        <w:t>In addition to traditional tailoring techniques, modern clothing construction increasingly incorporates technology to streamline the process and create new design possibilities. Computer-aided design (CAD) software allows designers to create and manipulate patterns digitally, while 3D printing and laser cutting enable the creation of intricate, precise details. Some companies are even experimenting with the use of artificial intelligence in clothing construction, using algorithms to generate custom patterns based on a customer's measurements and preferences.</w:t>
      </w:r>
    </w:p>
    <w:p w14:paraId="324058DB" w14:textId="77777777" w:rsidR="007D001D" w:rsidRDefault="00000000">
      <w:r>
        <w:t>The art of clothing construction and tailoring remains rooted in the same fundamental principles of craftsmanship and attention to detail that have guided the industry for centuries. From the initial sketch to the final stitch, each step of the process requires skill, patience, and a deep understanding of the materials and techniques involved. The result is a garment that not only looks beautiful but also feels comfortable and fits perfectly, showcasing the enduring significance of fashion and style.</w:t>
      </w:r>
    </w:p>
    <w:p w14:paraId="699D8C8B" w14:textId="77777777" w:rsidR="007D001D" w:rsidRDefault="00000000">
      <w:pPr>
        <w:pStyle w:val="Heading2"/>
      </w:pPr>
      <w:r>
        <w:lastRenderedPageBreak/>
        <w:t>Accessories and jewelry</w:t>
      </w:r>
      <w:bookmarkStart w:id="484" w:name="5.9.5"/>
      <w:bookmarkEnd w:id="484"/>
    </w:p>
    <w:p w14:paraId="5C25992B" w14:textId="77777777" w:rsidR="007D001D" w:rsidRDefault="00000000">
      <w:r>
        <w:t>Accessories and jewelry have played a significant role in human adornment and self-expression throughout history. From the earliest days of civilization, people have adorned themselves with objects made from a variety of materials, including shells, bones, stones, and precious metals. These items served not only as decorative elements but also as symbols of status, wealth, and cultural identity.</w:t>
      </w:r>
    </w:p>
    <w:p w14:paraId="2971FD4F" w14:textId="77777777" w:rsidR="007D001D" w:rsidRDefault="00000000">
      <w:r>
        <w:t>The history of accessories and jewelry is closely intertwined with the development of human societies and the evolution of fashion. In ancient Egypt, for example, jewelry was an integral part of the culture, with intricate designs featuring gold, silver, and precious stones. The Egyptians believed that jewelry had protective and magical properties, and it was often buried with the dead to ensure their safe passage into the afterlife.</w:t>
      </w:r>
    </w:p>
    <w:p w14:paraId="150F8EC0" w14:textId="77777777" w:rsidR="007D001D" w:rsidRDefault="00000000">
      <w:r>
        <w:t>In other ancient civilizations, such as Greece and Rome, jewelry was also highly valued and often used as a form of currency. The Greeks were known for their exquisite gold work, while the Romans favored elaborate designs featuring precious stones and pearls. During the Middle Ages, jewelry became more ornate and intricate, with the use of enamel and gemstones becoming more prevalent.</w:t>
      </w:r>
    </w:p>
    <w:p w14:paraId="10E4276E" w14:textId="77777777" w:rsidR="007D001D" w:rsidRDefault="00000000">
      <w:r>
        <w:t>As fashion evolved over the centuries, so did the role of accessories and jewelry. In the Renaissance period, for example, jewelry became more elaborate and was often used to display wealth and social status. The Victorian era saw a resurgence of interest in jewelry, with a focus on sentimentality and the use of symbolic motifs such as hearts, flowers, and animals.</w:t>
      </w:r>
    </w:p>
    <w:p w14:paraId="1BC96BF9" w14:textId="77777777" w:rsidR="007D001D" w:rsidRDefault="00000000">
      <w:r>
        <w:t>Today, accessories and jewelry continue to play a significant role in fashion and personal style. From statement necklaces and earrings to delicate bracelets and rings, these items can be used to express individual taste and personality. Accessories such as handbags, belts, and scarves can also be used to complement an outfit and add a touch of personal flair.</w:t>
      </w:r>
    </w:p>
    <w:p w14:paraId="193FEE1A" w14:textId="77777777" w:rsidR="007D001D" w:rsidRDefault="00000000">
      <w:r>
        <w:t>One of the most important aspects of accessories and jewelry is the materials used in their creation. Precious metals such as gold, silver, and platinum are often used in high-end jewelry, while more affordable options such as stainless steel and brass are also popular. Gemstones, both natural and synthetic, are another important component of jewelry, with diamonds, sapphires, rubies, and emeralds being some of the most sought-after stones.</w:t>
      </w:r>
    </w:p>
    <w:p w14:paraId="449E093A" w14:textId="77777777" w:rsidR="007D001D" w:rsidRDefault="00000000">
      <w:r>
        <w:t>In addition to traditional materials, there has been a growing interest in alternative and sustainable materials in recent years. Recycled metals, for example, are becoming more common in jewelry production, as are materials such as wood, resin, and even plastic. These alternative materials not only offer a unique aesthetic but also reflect a growing awareness of environmental and ethical concerns in the fashion industry.</w:t>
      </w:r>
    </w:p>
    <w:p w14:paraId="7DD4CF3B" w14:textId="77777777" w:rsidR="007D001D" w:rsidRDefault="00000000">
      <w:r>
        <w:t>The production of accessories and jewelry is a highly skilled craft that requires a combination of artistic talent and technical expertise. Jewelry designers must have a keen eye for detail and an understanding of materials and techniques, while artisans must possess the skills necessary to bring these designs to life. From sketching and modeling to casting and setting stones, the process of creating a piece of jewelry or an accessory involves multiple steps and requires a high level of precision and attention to detail.</w:t>
      </w:r>
    </w:p>
    <w:p w14:paraId="681F107A" w14:textId="77777777" w:rsidR="007D001D" w:rsidRDefault="00000000">
      <w:r>
        <w:t xml:space="preserve">In recent years, technology has also played an increasingly important role in the production of accessories and jewelry. Computer-aided design (CAD) software, for example, has </w:t>
      </w:r>
      <w:r>
        <w:lastRenderedPageBreak/>
        <w:t>revolutionized the way designers create and visualize their pieces, while 3D printing has made it possible to produce complex and intricate designs that would have been difficult or impossible to create using traditional methods.</w:t>
      </w:r>
    </w:p>
    <w:p w14:paraId="0AC816E1" w14:textId="77777777" w:rsidR="007D001D" w:rsidRDefault="00000000">
      <w:r>
        <w:t>Despite the advances in technology, however, the art of accessory and jewelry making remains deeply rooted in tradition and craftsmanship. Many of the techniques used today, such as lost-wax casting and hand engraving, have been passed down through generations of artisans and continue to be an essential part of the creative process.</w:t>
      </w:r>
    </w:p>
    <w:p w14:paraId="39226133" w14:textId="77777777" w:rsidR="007D001D" w:rsidRDefault="00000000">
      <w:r>
        <w:t>In conclusion, accessories and jewelry remain an integral part of personal style and self-expression in the ever-changing landscape of fashion. These objects, whether timeless heirlooms or trendy pieces, have the power to elevate an outfit and reflect the wearer's unique personality and taste. The enduring significance of accessory and jewelry making in the fashion industry is a reflection of the artistry, craftsmanship, and innovation that continue to drive this vital creative field forward.</w:t>
      </w:r>
    </w:p>
    <w:p w14:paraId="76F7A27D" w14:textId="77777777" w:rsidR="007D001D" w:rsidRDefault="00000000">
      <w:pPr>
        <w:pStyle w:val="Heading2"/>
      </w:pPr>
      <w:r>
        <w:t>Makeup and cosmetics</w:t>
      </w:r>
      <w:bookmarkStart w:id="485" w:name="5.9.6"/>
      <w:bookmarkEnd w:id="485"/>
    </w:p>
    <w:p w14:paraId="152181C2" w14:textId="77777777" w:rsidR="007D001D" w:rsidRDefault="00000000">
      <w:r>
        <w:t>Makeup and cosmetics have been an integral part of human culture for millennia, with evidence of their use dating back to ancient civilizations. The desire to enhance one's appearance and express individuality through cosmetic application has remained a constant throughout history. Today, the cosmetics industry is a multibillion-dollar global enterprise, offering a wide array of products designed to cater to the diverse needs and preferences of consumers.</w:t>
      </w:r>
    </w:p>
    <w:p w14:paraId="417BBBFB" w14:textId="77777777" w:rsidR="007D001D" w:rsidRDefault="00000000">
      <w:r>
        <w:t>The history of makeup and cosmetics is fascinating, with each era and culture contributing its own unique traditions and innovations. In ancient Egypt, both men and women used kohl to line their eyes, believing it had protective and spiritual properties. The ancient Greeks and Romans also used cosmetics, creating various formulations for face powders, rouge, and lip stains using natural ingredients such as ochre, charcoal, and even lead. During the Middle Ages, pale skin was considered a mark of beauty and nobility, leading to the use of toxic whitening agents like mercury and lead.</w:t>
      </w:r>
    </w:p>
    <w:p w14:paraId="42E7511E" w14:textId="77777777" w:rsidR="007D001D" w:rsidRDefault="00000000">
      <w:r>
        <w:t>As time progressed, cosmetic formulations became more sophisticated, incorporating new ingredients and techniques. The 20th century saw a boom in the cosmetics industry, with the rise of iconic brands like Elizabeth Arden, Max Factor, and Estée Lauder. These companies introduced new products and marketing strategies that revolutionized the way cosmetics were perceived and consumed.</w:t>
      </w:r>
    </w:p>
    <w:p w14:paraId="3F1FC9EF" w14:textId="77777777" w:rsidR="007D001D" w:rsidRDefault="00000000">
      <w:r>
        <w:t>The science behind cosmetics has also evolved significantly over the years. Modern cosmetic formulations are carefully crafted to ensure safety, efficacy, and stability. Cosmetic chemists work tirelessly to develop new ingredients and delivery systems that can improve the performance of products while minimizing potential adverse effects. From moisturizers and sunscreens to foundation and mascara, each product undergoes rigorous testing and evaluation before hitting the market.</w:t>
      </w:r>
    </w:p>
    <w:p w14:paraId="4192AE17" w14:textId="77777777" w:rsidR="007D001D" w:rsidRDefault="00000000">
      <w:r>
        <w:t xml:space="preserve">One of the most exciting aspects of the cosmetics industry is the constant innovation and creativity that drives it forward. Makeup artists and beauty influencers are always pushing the boundaries, creating new looks and techniques that inspire and captivate audiences around the world. From the bold and colorful looks of the 1980s to the more natural and </w:t>
      </w:r>
      <w:r>
        <w:lastRenderedPageBreak/>
        <w:t>understated trends of recent years, makeup has the power to transform and express one's individuality.</w:t>
      </w:r>
    </w:p>
    <w:p w14:paraId="332D8126" w14:textId="77777777" w:rsidR="007D001D" w:rsidRDefault="00000000">
      <w:r>
        <w:t>However, the cosmetics industry is not without its challenges and controversies. Concerns over animal testing, ingredient safety, and environmental sustainability have led to increased scrutiny and demand for more ethical and responsible practices. Many companies have responded by adopting cruelty-free and vegan formulations, as well as investing in more sustainable packaging and production methods.</w:t>
      </w:r>
    </w:p>
    <w:p w14:paraId="73C04BA5" w14:textId="77777777" w:rsidR="007D001D" w:rsidRDefault="00000000">
      <w:r>
        <w:t>Another important aspect of makeup and cosmetics is their role in shaping cultural norms and expectations around beauty. While cosmetics can be a powerful tool for self-expression and empowerment, they can also perpetuate unrealistic and narrow standards of beauty. The rise of social media and digital manipulation has further complicated this issue, leading to increased pressure to conform to certain ideals.</w:t>
      </w:r>
    </w:p>
    <w:p w14:paraId="3322E5AA" w14:textId="77777777" w:rsidR="007D001D" w:rsidRDefault="00000000">
      <w:r>
        <w:t>The world of makeup and cosmetics remains a vibrant and dynamic space, full of creativity, artistry, and self-expression. From the everyday ritual of applying a favorite lipstick to the transformative power of special occasion makeup, cosmetics play an important role in our lives and culture. It is crucial to approach makeup and cosmetics with a critical and informed perspective, celebrating their potential for self-expression while also recognizing their limitations and potential drawbacks. By doing so, we can appreciate the rich history and ongoing significance of this fascinating industry.</w:t>
      </w:r>
    </w:p>
    <w:p w14:paraId="5CD173D0" w14:textId="77777777" w:rsidR="007D001D" w:rsidRDefault="00000000">
      <w:pPr>
        <w:pStyle w:val="Heading2"/>
      </w:pPr>
      <w:r>
        <w:t>Hairstyles and grooming</w:t>
      </w:r>
      <w:bookmarkStart w:id="486" w:name="5.9.7"/>
      <w:bookmarkEnd w:id="486"/>
    </w:p>
    <w:p w14:paraId="6A54D038" w14:textId="77777777" w:rsidR="007D001D" w:rsidRDefault="00000000">
      <w:r>
        <w:t>Throughout history, hairstyles and grooming practices have played a significant role in defining cultural identity, social status, and personal expression. From the elaborate wigs of ancient Egypt to the sleek, modern styles of today, hair has always been a canvas for creativity and a reflection of the times.</w:t>
      </w:r>
    </w:p>
    <w:p w14:paraId="52C4F67E" w14:textId="77777777" w:rsidR="007D001D" w:rsidRDefault="00000000">
      <w:r>
        <w:t>In ancient civilizations, hairstyles often indicated social rank and religious beliefs. For example, in ancient Rome, wealthy women adorned their hair with intricate braids, gold ornaments, and precious stones, while men typically wore their hair short. In contrast, the ancient Celts believed that long hair was a symbol of strength and power, and warriors often wore their hair in braids or topknots.</w:t>
      </w:r>
    </w:p>
    <w:p w14:paraId="69312D2B" w14:textId="77777777" w:rsidR="007D001D" w:rsidRDefault="00000000">
      <w:r>
        <w:t>As societies evolved, so did hairstyles and grooming practices. During the Middle Ages, European women often covered their hair with veils or headdresses as a sign of modesty, while men wore their hair long and sometimes curled. The Renaissance brought about a renewed interest in classical styles, with men wearing shorter hair and women adorning their locks with pearls and other decorations.</w:t>
      </w:r>
    </w:p>
    <w:p w14:paraId="1E9EABF5" w14:textId="77777777" w:rsidR="007D001D" w:rsidRDefault="00000000">
      <w:r>
        <w:t>The 18th and 19th centuries saw a proliferation of elaborate hairstyles, particularly among the upper classes. Women's hair was often piled high on the head in intricate arrangements, held in place with pins, combs, and pomade. Men's hair was also styled with great care, often powdered and tied back in a queue or ponytail.</w:t>
      </w:r>
    </w:p>
    <w:p w14:paraId="4837879B" w14:textId="77777777" w:rsidR="007D001D" w:rsidRDefault="00000000">
      <w:r>
        <w:t xml:space="preserve">The 20th century witnessed a radical shift in hairstyles and grooming practices. The rise of the "bob" in the 1920s marked a departure from the long, flowing locks of the past and a move towards shorter, more practical styles. The 1940s and 1950s saw the emergence of </w:t>
      </w:r>
      <w:r>
        <w:lastRenderedPageBreak/>
        <w:t>the "pin-up" look, characterized by voluminous curls and waves, while the 1960s and 1970s ushered in an era of experimentation with natural, unstructured styles and bold colors.</w:t>
      </w:r>
    </w:p>
    <w:p w14:paraId="155A2897" w14:textId="77777777" w:rsidR="007D001D" w:rsidRDefault="00000000">
      <w:r>
        <w:t>Today, hairstyles and grooming practices continue to evolve and reflect the diverse tastes and preferences of individuals around the world. From the sleek, minimalist styles favored by some to the bold, creative looks embraced by others, hair remains a powerful form of self-expression.</w:t>
      </w:r>
    </w:p>
    <w:p w14:paraId="3ED3F62F" w14:textId="77777777" w:rsidR="007D001D" w:rsidRDefault="00000000">
      <w:r>
        <w:t>In addition to their aesthetic value, hairstyles and grooming practices also serve important practical functions. Regular haircuts and styling help to maintain the health and appearance of hair, while proper hygiene and the use of quality hair care products can prevent scalp conditions and damage.</w:t>
      </w:r>
    </w:p>
    <w:p w14:paraId="64982DEE" w14:textId="77777777" w:rsidR="007D001D" w:rsidRDefault="00000000">
      <w:r>
        <w:t>The hair care industry has grown exponentially in recent years, with a wide range of products and services available to consumers. From shampoos and conditioners to styling tools and treatments, there is no shortage of options for those looking to maintain or transform their hair.</w:t>
      </w:r>
    </w:p>
    <w:p w14:paraId="3D2700E4" w14:textId="77777777" w:rsidR="007D001D" w:rsidRDefault="00000000">
      <w:r>
        <w:t>However, it is important to approach hair care with caution and to be mindful of the potential risks associated with certain practices. The use of harsh chemicals, excessive heat styling, and tight hairstyles can all contribute to hair damage and loss over time. It is also important to be aware of the environmental and ethical implications of certain hair care products and to make informed choices about the brands and ingredients one uses.</w:t>
      </w:r>
    </w:p>
    <w:p w14:paraId="1C5A0738" w14:textId="77777777" w:rsidR="007D001D" w:rsidRDefault="00000000">
      <w:r>
        <w:t>The enduring significance of hairstyles and grooming practices throughout history serves as a powerful reminder of the deep-seated human desire for self-expression and cultural identity. From the ancient world to the modern era, hair has always been a canvas for creativity, a reflection of social norms and values, and a means of asserting individuality in an ever-changing world. As we look to the future, it is clear that the art of hair care will remain a vital and dynamic aspect of human culture, continually evolving to reflect the diverse needs, preferences, and aspirations of individuals and societies around the globe.</w:t>
      </w:r>
    </w:p>
    <w:p w14:paraId="44D3A165" w14:textId="77777777" w:rsidR="007D001D" w:rsidRDefault="00000000">
      <w:pPr>
        <w:pStyle w:val="Heading2"/>
      </w:pPr>
      <w:r>
        <w:t>Fashion trends and forecasting</w:t>
      </w:r>
      <w:bookmarkStart w:id="487" w:name="5.9.8"/>
      <w:bookmarkEnd w:id="487"/>
    </w:p>
    <w:p w14:paraId="05E3866C" w14:textId="77777777" w:rsidR="007D001D" w:rsidRDefault="00000000">
      <w:r>
        <w:t>Fashion trends and forecasting play a vital role in the ever-evolving world of fashion and style. Predicting and setting trends is a complex process that involves analyzing a multitude of factors, including cultural shifts, consumer behavior, economic conditions, and technological advancements. Fashion forecasters, also known as trend analysts or fashion futurists, are responsible for identifying and interpreting these factors to anticipate upcoming trends in clothing, accessories, colors, fabrics, and styling.</w:t>
      </w:r>
    </w:p>
    <w:p w14:paraId="04A891D7" w14:textId="77777777" w:rsidR="007D001D" w:rsidRDefault="00000000">
      <w:r>
        <w:t>The process of fashion forecasting typically begins with extensive research and data collection. Forecasters gather information from a wide range of sources, such as fashion shows, street style, social media, consumer surveys, and market reports. They also keep a close eye on broader cultural and societal trends, as these often influence fashion preferences. For example, a growing emphasis on sustainability and environmental consciousness has led to an increased demand for eco-friendly and ethically produced clothing in recent years.</w:t>
      </w:r>
    </w:p>
    <w:p w14:paraId="51EF85D9" w14:textId="77777777" w:rsidR="007D001D" w:rsidRDefault="00000000">
      <w:r>
        <w:t xml:space="preserve">Once data is collected, fashion forecasters analyze and interpret the information to identify emerging patterns and themes. They look for commonalities and recurring elements across </w:t>
      </w:r>
      <w:r>
        <w:lastRenderedPageBreak/>
        <w:t>different fashion collections, street style looks, and consumer behavior. This analysis helps them to identify key trends that are likely to shape the fashion landscape in the coming seasons.</w:t>
      </w:r>
    </w:p>
    <w:p w14:paraId="6CEEBE21" w14:textId="77777777" w:rsidR="007D001D" w:rsidRDefault="00000000">
      <w:r>
        <w:t>Color forecasting is a crucial aspect of fashion trend prediction. Color trends often reflect broader cultural and emotional shifts, and they can have a significant impact on consumer purchasing decisions. Fashion forecasters work with color experts to create color palettes for upcoming seasons, taking into account factors such as consumer preferences, cultural symbolism, and compatibility with existing fashion trends.</w:t>
      </w:r>
    </w:p>
    <w:p w14:paraId="1E00F233" w14:textId="77777777" w:rsidR="007D001D" w:rsidRDefault="00000000">
      <w:r>
        <w:t>Another important aspect of fashion forecasting is identifying key silhouettes, fabrics, and design details that are likely to dominate future collections. This involves analyzing the work of influential designers, monitoring street style and celebrity fashion choices, and considering practical factors such as comfort, versatility, and wearability. Forecasters also consider the impact of new technologies, such as advanced textile production methods or innovative materials, on fashion design possibilities.</w:t>
      </w:r>
    </w:p>
    <w:p w14:paraId="25584BE5" w14:textId="77777777" w:rsidR="007D001D" w:rsidRDefault="00000000">
      <w:r>
        <w:t>Fashion trend forecasting is not just about predicting what will be popular; it also involves shaping and influencing future trends. Many fashion brands and retailers rely on trend reports and forecasts to guide their design and merchandising decisions. By identifying and promoting certain trends, fashion forecasters can help to create demand and drive sales for particular styles or products.</w:t>
      </w:r>
    </w:p>
    <w:p w14:paraId="476460F7" w14:textId="77777777" w:rsidR="007D001D" w:rsidRDefault="00000000">
      <w:r>
        <w:t>The rise of social media and online influencers has added a new dimension to fashion trend forecasting. Platforms like Instagram and TikTok have given rise to a new generation of fashion trendsetters who can quickly popularize certain looks or styles among their followers. Fashion forecasters must now take into account the impact of these influencers and the rapid dissemination of trends through social media when making their predictions.</w:t>
      </w:r>
    </w:p>
    <w:p w14:paraId="70E8B639" w14:textId="77777777" w:rsidR="007D001D" w:rsidRDefault="00000000">
      <w:r>
        <w:t>However, the increasing speed and accessibility of fashion trends have also led to concerns about overconsumption and environmental sustainability. Many consumers are now seeking out timeless, versatile pieces that can be worn for multiple seasons, rather than chasing after the latest fast fashion trends. As a result, fashion forecasters are increasingly focusing on identifying trends that prioritize quality, longevity, and ethical production.</w:t>
      </w:r>
    </w:p>
    <w:p w14:paraId="2AA3A863" w14:textId="77777777" w:rsidR="007D001D" w:rsidRDefault="00000000">
      <w:r>
        <w:t>The future of fashion trend forecasting will likely involve adapting to the ever-changing landscape of the industry. Forecasters will need to navigate the challenges posed by the fast-paced nature of fashion while also considering the growing importance of sustainability, ethical production, and consumer preferences for timeless, versatile pieces. By combining data analysis, cultural insights, and creative intuition, fashion forecasters will continue to play a vital role in shaping the future of fashion and guiding consumers in their style choices.</w:t>
      </w:r>
    </w:p>
    <w:p w14:paraId="637FA538" w14:textId="77777777" w:rsidR="007D001D" w:rsidRDefault="00000000">
      <w:pPr>
        <w:pStyle w:val="Heading2"/>
      </w:pPr>
      <w:r>
        <w:t>Fashion and identity</w:t>
      </w:r>
      <w:bookmarkStart w:id="488" w:name="5.9.9"/>
      <w:bookmarkEnd w:id="488"/>
    </w:p>
    <w:p w14:paraId="32F24B95" w14:textId="77777777" w:rsidR="007D001D" w:rsidRDefault="00000000">
      <w:r>
        <w:t xml:space="preserve">Fashion plays a significant role in shaping and expressing individual and collective identities. Our clothing choices are a powerful means of communication, conveying messages about our personality, values, social status, and cultural background. Fashion allows us to present ourselves to the world in a way that aligns with our self-perception and </w:t>
      </w:r>
      <w:r>
        <w:lastRenderedPageBreak/>
        <w:t>desired image. It enables us to showcase our uniqueness, creativity, and sense of style, while also signaling our belonging to specific groups or subcultures.</w:t>
      </w:r>
    </w:p>
    <w:p w14:paraId="144A5EBC" w14:textId="77777777" w:rsidR="007D001D" w:rsidRDefault="00000000">
      <w:r>
        <w:t>Fashion is deeply intertwined with cultural identity, as traditional clothing and accessories often reflect the history, customs, and beliefs of a particular community. From the colorful saris of India to the intricate kente cloth of Ghana, traditional attire serves as a visual representation of cultural heritage and pride. Wearing these garments can be a way of maintaining a connection to one's roots and expressing solidarity with one's cultural background.</w:t>
      </w:r>
    </w:p>
    <w:p w14:paraId="04211057" w14:textId="77777777" w:rsidR="007D001D" w:rsidRDefault="00000000">
      <w:r>
        <w:t>In addition to cultural identity, fashion also intersects with other aspects of identity, such as gender, age, and socioeconomic status. Clothing has long been used to reinforce gender norms and expectations, with certain styles and garments being associated with masculinity or femininity. However, fashion has also been a tool for challenging and subverting these norms, as seen in the rise of gender-neutral clothing and the blurring of traditional gender boundaries in fashion.</w:t>
      </w:r>
    </w:p>
    <w:p w14:paraId="037C9C5F" w14:textId="77777777" w:rsidR="007D001D" w:rsidRDefault="00000000">
      <w:r>
        <w:t>Age is another factor that influences fashion choices and identity. Different generations often have distinct fashion preferences, shaped by the social, cultural, and historical context of their formative years. For example, the baby boomer generation may associate certain styles with their youth and the counterculture movements of the 1960s, while millennials may gravitate towards fast fashion and social media-driven trends.</w:t>
      </w:r>
    </w:p>
    <w:p w14:paraId="5E8795EB" w14:textId="77777777" w:rsidR="007D001D" w:rsidRDefault="00000000">
      <w:r>
        <w:t>Socioeconomic status also plays a role in fashion and identity, as clothing can serve as a marker of wealth, power, and social class. Luxury fashion brands and high-end designer clothing are often associated with affluence and prestige, while more affordable and accessible fashion options may be linked to working-class or middle-class identities. However, the democratization of fashion through fast fashion and online retail has somewhat blurred these class distinctions, making it easier for people across socioeconomic backgrounds to participate in fashion trends.</w:t>
      </w:r>
    </w:p>
    <w:p w14:paraId="128F350F" w14:textId="77777777" w:rsidR="007D001D" w:rsidRDefault="00000000">
      <w:r>
        <w:t>Fashion can also be a means of expressing political and social identities, as clothing choices can convey messages about one's beliefs, values, and activism. Throughout history, fashion has been used as a form of protest and resistance, from the suffragettes' white dresses to the Black Panther Party's black berets. Today, fashion continues to be a platform for advocating for social and political causes, such as environmentalism, LGBTQ+ rights, and racial justice.</w:t>
      </w:r>
    </w:p>
    <w:p w14:paraId="1AF34E61" w14:textId="77777777" w:rsidR="007D001D" w:rsidRDefault="00000000">
      <w:r>
        <w:t>In the age of social media, fashion and identity have become even more closely intertwined. Platforms like Instagram and TikTok have given rise to fashion influencers and digital fashion communities, where individuals can curate and showcase their personal style to a global audience. Social media has also facilitated the rapid spread of fashion trends and the creation of new fashion subcultures, such as cottagecore and e-girl/e-boy aesthetics.</w:t>
      </w:r>
    </w:p>
    <w:p w14:paraId="03128F1F" w14:textId="77777777" w:rsidR="007D001D" w:rsidRDefault="00000000">
      <w:r>
        <w:t>However, the relationship between fashion and identity is not without its challenges and criticisms. The pressure to keep up with ever-changing fashion trends can lead to overconsumption and environmental degradation, as well as financial strain for individuals. The fashion industry has also been criticized for promoting unrealistic beauty standards and contributing to body image issues, particularly among young people.</w:t>
      </w:r>
    </w:p>
    <w:p w14:paraId="7A094E5B" w14:textId="77777777" w:rsidR="007D001D" w:rsidRDefault="00000000">
      <w:r>
        <w:lastRenderedPageBreak/>
        <w:t>Fashion remains a powerful tool for self-expression and identity formation despite these challenges. In an increasingly complex and diverse world, fashion enables us to communicate who we are and what we stand for while fostering a sense of belonging and connection with others who share our style and values. Through conscious and intentional fashion choices, we can use clothing as a means of empowerment, creativity, and self-discovery, ultimately shaping our own unique identities and leaving a lasting impression on the world around us.</w:t>
      </w:r>
    </w:p>
    <w:p w14:paraId="520FFECF" w14:textId="77777777" w:rsidR="007D001D" w:rsidRDefault="00000000">
      <w:pPr>
        <w:pStyle w:val="Heading2"/>
      </w:pPr>
      <w:r>
        <w:t>Sustainable and ethical fashion</w:t>
      </w:r>
      <w:bookmarkStart w:id="489" w:name="5.9.10"/>
      <w:bookmarkEnd w:id="489"/>
    </w:p>
    <w:p w14:paraId="4AAF1E72" w14:textId="77777777" w:rsidR="007D001D" w:rsidRDefault="00000000">
      <w:r>
        <w:t>Sustainable and ethical fashion has emerged as a crucial aspect of the fashion industry in recent years, as consumers and designers alike become increasingly aware of the environmental and social impacts of clothing production. The fast fashion model, which relies on rapid production cycles and low-cost labor, has led to significant waste, pollution, and human rights abuses. In response, a growing movement has called for a more sustainable and ethical approach to fashion.</w:t>
      </w:r>
    </w:p>
    <w:p w14:paraId="3B2FCDB0" w14:textId="77777777" w:rsidR="007D001D" w:rsidRDefault="00000000">
      <w:r>
        <w:t>One key aspect of sustainable fashion is the use of eco-friendly materials. This includes organic cotton, hemp, bamboo, and other natural fibers that are grown without the use of harmful pesticides and chemicals. Recycled materials, such as polyester made from plastic bottles, are also becoming more common in sustainable fashion. These materials not only reduce the environmental impact of clothing production but also create new opportunities for innovation in textile design.</w:t>
      </w:r>
    </w:p>
    <w:p w14:paraId="33F29D59" w14:textId="77777777" w:rsidR="007D001D" w:rsidRDefault="00000000">
      <w:r>
        <w:t>Another important aspect of sustainable fashion is reducing waste throughout the production process. This can involve using zero-waste pattern cutting techniques, which minimize fabric waste during garment construction. It can also involve upcycling, or repurposing existing materials into new garments, and designing clothes with longevity and versatility in mind, so they can be worn for years to come.</w:t>
      </w:r>
    </w:p>
    <w:p w14:paraId="7D8B32F3" w14:textId="77777777" w:rsidR="007D001D" w:rsidRDefault="00000000">
      <w:r>
        <w:t>Ethical fashion also prioritizes fair labor practices and safe working conditions for garment workers. This means ensuring that workers are paid a living wage, have access to benefits and social protections, and are not subjected to abuse or exploitation. Many sustainable fashion brands work directly with artisans and small-scale producers, creating opportunities for economic empowerment in marginalized communities.</w:t>
      </w:r>
    </w:p>
    <w:p w14:paraId="602E8963" w14:textId="77777777" w:rsidR="007D001D" w:rsidRDefault="00000000">
      <w:r>
        <w:t>Transparency is another key principle of sustainable and ethical fashion. Consumers are increasingly demanding information about where their clothes come from, who made them, and under what conditions. In response, many brands are adopting more transparent supply chains, sharing information about their production processes and partners, and seeking certifications from third-party organizations that verify their social and environmental practices.</w:t>
      </w:r>
    </w:p>
    <w:p w14:paraId="74599791" w14:textId="77777777" w:rsidR="007D001D" w:rsidRDefault="00000000">
      <w:r>
        <w:t>The rise of sustainable and ethical fashion has also led to new business models and innovations in the industry. Rental and subscription services, for example, allow consumers to access a variety of clothing without the waste and environmental impact of constant new purchases. Digital tools, such as virtual try-on and 3D design, can help reduce the need for physical samples and prototypes, further reducing waste.</w:t>
      </w:r>
    </w:p>
    <w:p w14:paraId="2C189881" w14:textId="77777777" w:rsidR="007D001D" w:rsidRDefault="00000000">
      <w:r>
        <w:lastRenderedPageBreak/>
        <w:t>Despite these promising developments, sustainable and ethical fashion still faces significant challenges. The cost of producing sustainable and ethical clothing can be higher than conventional fast fashion, making it less accessible to budget-conscious consumers. There is also a lack of standardization and regulation in the industry, with many brands using vague or misleading sustainability claims to greenwash their products.</w:t>
      </w:r>
    </w:p>
    <w:p w14:paraId="469F45E2" w14:textId="77777777" w:rsidR="007D001D" w:rsidRDefault="00000000">
      <w:r>
        <w:t>To truly transform the fashion industry, a systemic shift is needed, involving collaboration between designers, manufacturers, policymakers, and consumers. This could involve new regulations and incentives to encourage sustainable and ethical practices, as well as education and awareness-raising campaigns to shift consumer behavior and preferences.</w:t>
      </w:r>
    </w:p>
    <w:p w14:paraId="6748D1B5" w14:textId="77777777" w:rsidR="007D001D" w:rsidRDefault="00000000">
      <w:r>
        <w:t>Sustainable and ethical fashion recognizes the interconnectedness of people and planet and takes responsibility for the impact of our clothing choices. Embracing a more mindful and compassionate approach to fashion can contribute to a more just and sustainable world, one garment at a time. Though complex and multifaceted, this challenge is essential for the health and well-being of both people and the planet.</w:t>
      </w:r>
    </w:p>
    <w:p w14:paraId="6FA1E817" w14:textId="77777777" w:rsidR="007D001D" w:rsidRDefault="00000000">
      <w:r>
        <w:br w:type="page"/>
      </w:r>
    </w:p>
    <w:p w14:paraId="3151A44E" w14:textId="77777777" w:rsidR="007D001D" w:rsidRDefault="00000000">
      <w:pPr>
        <w:pStyle w:val="Heading1"/>
      </w:pPr>
      <w:r>
        <w:lastRenderedPageBreak/>
        <w:t>Chapter 50: Food and Cuisine</w:t>
      </w:r>
    </w:p>
    <w:p w14:paraId="24191808" w14:textId="77777777" w:rsidR="007D001D" w:rsidRDefault="00000000">
      <w:pPr>
        <w:pStyle w:val="Heading2"/>
      </w:pPr>
      <w:r>
        <w:t>History of food and cooking</w:t>
      </w:r>
      <w:bookmarkStart w:id="490" w:name="5.10.1"/>
      <w:bookmarkEnd w:id="490"/>
    </w:p>
    <w:p w14:paraId="71BBC09F" w14:textId="77777777" w:rsidR="007D001D" w:rsidRDefault="00000000">
      <w:r>
        <w:t>The history of food and cooking is a captivating journey that spans millennia and crosses countless cultures. From the earliest days of human existence, the quest for sustenance has been a driving force in shaping societies and advancing civilization. Our ancestors began as hunter-gatherers, foraging for edible plants and hunting wild animals. The discovery of fire, perhaps as early as 1.5 million years ago, revolutionized food preparation and laid the foundation for the culinary arts we know today.</w:t>
      </w:r>
    </w:p>
    <w:p w14:paraId="4AD98C2C" w14:textId="77777777" w:rsidR="007D001D" w:rsidRDefault="00000000">
      <w:r>
        <w:t>As human societies developed and settled into agricultural communities, the cultivation of crops and the domestication of animals transformed the way we obtained and prepared food. The Neolithic Revolution, which began around 10,000 BCE, saw the rise of farming and animal husbandry, allowing for a more stable and diverse food supply. This period also marked the emergence of food preservation techniques, such as drying, salting, and fermentation, which enabled the storage of food for extended periods.</w:t>
      </w:r>
    </w:p>
    <w:p w14:paraId="16E349EE" w14:textId="77777777" w:rsidR="007D001D" w:rsidRDefault="00000000">
      <w:r>
        <w:t>The development of ancient civilizations brought further advancements in food and cooking. The Sumerians, Egyptians, Greeks, and Romans all made significant contributions to the culinary world. They developed sophisticated irrigation systems, allowing for the cultivation of a wide variety of crops. They also introduced new cooking techniques, such as baking, roasting, and boiling, and created a range of culinary tools and utensils. The spice trade, which flourished during this time, brought exotic flavors from distant lands and expanded the palate of these ancient cultures.</w:t>
      </w:r>
    </w:p>
    <w:p w14:paraId="2897F00D" w14:textId="77777777" w:rsidR="007D001D" w:rsidRDefault="00000000">
      <w:r>
        <w:t>In the Middle Ages, European cuisine was heavily influenced by the Roman Catholic Church, which dictated dietary restrictions and fasting periods. The Crusades and the expansion of trade routes exposed Europeans to new ingredients and culinary traditions from the Middle East and Asia. The Renaissance saw a resurgence of interest in the culinary arts, with the publication of cookbooks and the emergence of professional chefs in royal courts and wealthy households.</w:t>
      </w:r>
    </w:p>
    <w:p w14:paraId="67E0EC3A" w14:textId="77777777" w:rsidR="007D001D" w:rsidRDefault="00000000">
      <w:r>
        <w:t>The Age of Exploration, which began in the 15th century, had a profound impact on the history of food and cooking. As European explorers and traders ventured to the Americas, Africa, and Asia, they encountered a wealth of new ingredients, such as tomatoes, potatoes, maize, chocolate, and spices. These foods were brought back to Europe and gradually integrated into regional cuisines, transforming the culinary landscape forever.</w:t>
      </w:r>
    </w:p>
    <w:p w14:paraId="3AD34E2E" w14:textId="77777777" w:rsidR="007D001D" w:rsidRDefault="00000000">
      <w:r>
        <w:t>The Industrial Revolution of the 18th and 19th centuries brought about significant changes in food production and distribution. The mechanization of agriculture, the development of canning and refrigeration, and the expansion of transportation networks made food more readily available and affordable. However, this period also saw the rise of processed foods and the erosion of traditional cooking practices.</w:t>
      </w:r>
    </w:p>
    <w:p w14:paraId="576AFDC5" w14:textId="77777777" w:rsidR="007D001D" w:rsidRDefault="00000000">
      <w:r>
        <w:t>In the 20th century, globalization and technological advancements further transformed the world of food and cooking. The rise of supermarkets, fast food chains, and convenience foods changed the way people obtained and consumed their meals. At the same time, a renewed interest in local, organic, and sustainable food has emerged, as well as a fascination with international cuisines and fusion cooking.</w:t>
      </w:r>
    </w:p>
    <w:p w14:paraId="3E965E36" w14:textId="77777777" w:rsidR="007D001D" w:rsidRDefault="00000000">
      <w:r>
        <w:lastRenderedPageBreak/>
        <w:t>The story of food and cooking is an ongoing narrative, shaped by a complex interplay of cultural, economic, and environmental factors. From the humble beginnings of our hunter-gatherer ancestors to the diverse and dynamic culinary landscape of the present day, the history of food and cooking showcases human ingenuity, adaptability, and the enduring power of the shared meal.</w:t>
      </w:r>
    </w:p>
    <w:p w14:paraId="29A909D2" w14:textId="77777777" w:rsidR="007D001D" w:rsidRDefault="00000000">
      <w:pPr>
        <w:pStyle w:val="Heading2"/>
      </w:pPr>
      <w:r>
        <w:t>Culinary traditions and regional cuisines</w:t>
      </w:r>
      <w:bookmarkStart w:id="491" w:name="5.10.2"/>
      <w:bookmarkEnd w:id="491"/>
    </w:p>
    <w:p w14:paraId="54EA8CB6" w14:textId="77777777" w:rsidR="007D001D" w:rsidRDefault="00000000">
      <w:r>
        <w:t>Culinary traditions and regional cuisines are a testament to the rich diversity of human culture and the ingenuity of people in adapting to their local environments. Every corner of the globe boasts its own unique flavors, ingredients, and cooking techniques, shaped by centuries of history, geography, and social customs.</w:t>
      </w:r>
    </w:p>
    <w:p w14:paraId="452510A3" w14:textId="77777777" w:rsidR="007D001D" w:rsidRDefault="00000000">
      <w:r>
        <w:t>In Asia, the vibrant spices and aromatic herbs of Indian cuisine have captivated taste buds for generations. From the creamy curries of the north to the fiery chutneys of the south, Indian food is a symphony of flavors, often featuring complex blends of spices like cumin, coriander, turmeric, and ginger. Chinese cuisine, meanwhile, is renowned for its regional variations, from the spicy Sichuan dishes of the southwest to the delicate Cantonese fare of the southeast. The use of fresh ingredients, quick cooking methods, and a balance of flavors - sweet, sour, salty, bitter, and umami - characterize Chinese culinary traditions.</w:t>
      </w:r>
    </w:p>
    <w:p w14:paraId="39FC13FC" w14:textId="77777777" w:rsidR="007D001D" w:rsidRDefault="00000000">
      <w:r>
        <w:t>Moving to Europe, the Mediterranean diet, shared by countries like Italy, Greece, and Spain, has gained global recognition for its emphasis on fresh vegetables, olive oil, whole grains, and lean proteins. Italian cuisine, in particular, has become synonymous with comfort food, thanks to dishes like pasta, pizza, and risotto. French cuisine, often regarded as the pinnacle of fine dining, is known for its sophisticated techniques, rich sauces, and exquisite pastries. The use of butter, cream, and wine is a hallmark of French cooking, as is the emphasis on presentation and the art of the meal.</w:t>
      </w:r>
    </w:p>
    <w:p w14:paraId="16976B10" w14:textId="77777777" w:rsidR="007D001D" w:rsidRDefault="00000000">
      <w:r>
        <w:t>In the Americas, the fusion of indigenous, European, and African influences has given rise to a dazzling array of culinary traditions. Mexican cuisine, with its bold flavors and vibrant colors, features ingredients like corn, beans, chili peppers, and tomatoes, often combined in dishes like tacos, enchiladas, and mole sauces. In the United States, regional specialties like Southern barbecue, New England clam chowder, and Tex-Mex cuisine showcase the country's diverse cultural heritage and the abundance of its natural resources.</w:t>
      </w:r>
    </w:p>
    <w:p w14:paraId="49F30759" w14:textId="77777777" w:rsidR="007D001D" w:rsidRDefault="00000000">
      <w:r>
        <w:t>African cuisine is equally diverse, with each region boasting its own distinct flavors and cooking styles. West African cuisine, for example, is known for its use of starchy tubers like yams and cassava, as well as its rich stews and soups, often flavored with peanuts or palm oil. In East Africa, the influence of Arab traders can be seen in dishes like pilau rice and biryani, while in North Africa, the cuisine is characterized by the use of spices like cumin, coriander, and saffron, as well as the prevalence of couscous and tagines.</w:t>
      </w:r>
    </w:p>
    <w:p w14:paraId="0B6DC690" w14:textId="77777777" w:rsidR="007D001D" w:rsidRDefault="00000000">
      <w:r>
        <w:t>Beyond these broad regional distinctions, there are countless local specialties and culinary traditions that have evolved over generations. In Japan, for example, the art of sushi-making has been perfected over centuries, with each region boasting its own unique style and ingredients. In Thailand, street food culture is an integral part of daily life, with vendors serving up delicacies like pad Thai, green papaya salad, and mango sticky rice at every corner.</w:t>
      </w:r>
    </w:p>
    <w:p w14:paraId="0D674501" w14:textId="77777777" w:rsidR="007D001D" w:rsidRDefault="00000000">
      <w:r>
        <w:lastRenderedPageBreak/>
        <w:t>As globalization has brought the world closer together, many of these regional cuisines have spread far beyond their places of origin, influencing and being influenced by other culinary traditions. Fusion cuisine, which combines elements from different culinary cultures, has become increasingly popular, giving rise to creative new dishes and flavors.</w:t>
      </w:r>
    </w:p>
    <w:p w14:paraId="4DCEDDCD" w14:textId="77777777" w:rsidR="007D001D" w:rsidRDefault="00000000">
      <w:r>
        <w:t>At the same time, there has been a growing interest in preserving and reviving traditional culinary practices, as people recognize the importance of food in maintaining cultural identity and connecting with their heritage. From the use of heirloom varieties of fruits and vegetables to the revival of ancient cooking techniques, many chefs and food enthusiasts are working to keep these culinary traditions alive for future generations.</w:t>
      </w:r>
    </w:p>
    <w:p w14:paraId="141FE248" w14:textId="77777777" w:rsidR="007D001D" w:rsidRDefault="00000000">
      <w:r>
        <w:t>Exploring the world's culinary traditions and regional cuisines not only expands our palates and knowledge of different cultures but also deepens our appreciation for the ways food brings people together, fosters community, and serves as a source of comfort, joy, and creative expression. These diverse culinary traditions are a celebration of human ingenuity and adaptability, reflecting the countless ways in which people have learned to nourish themselves and others using the resources available to them. By cherishing and preserving these traditions, we ensure that the rich tapestry of global culinary heritage remains vibrant and resilient for generations to come.</w:t>
      </w:r>
    </w:p>
    <w:p w14:paraId="2638B1B5" w14:textId="77777777" w:rsidR="007D001D" w:rsidRDefault="00000000">
      <w:pPr>
        <w:pStyle w:val="Heading2"/>
      </w:pPr>
      <w:r>
        <w:t>Food science and nutrition</w:t>
      </w:r>
      <w:bookmarkStart w:id="492" w:name="5.10.3"/>
      <w:bookmarkEnd w:id="492"/>
    </w:p>
    <w:p w14:paraId="68064684" w14:textId="77777777" w:rsidR="007D001D" w:rsidRDefault="00000000">
      <w:r>
        <w:t>Food science and nutrition are essential disciplines that explore the chemical, physical, and biological properties of food, as well as the ways in which it interacts with the human body. Food scientists study the composition, structure, and behavior of food components, such as proteins, carbohydrates, fats, vitamins, and minerals, to better understand how these elements contribute to the overall quality, safety, and nutritional value of the food we consume.</w:t>
      </w:r>
    </w:p>
    <w:p w14:paraId="53CC2705" w14:textId="77777777" w:rsidR="007D001D" w:rsidRDefault="00000000">
      <w:r>
        <w:t>One of the primary goals of food science is to ensure food safety by developing methods to prevent spoilage, contamination, and foodborne illnesses. This involves studying the growth and survival of microorganisms in food, as well as the development of preservation techniques, such as pasteurization, canning, freezing, and dehydration. Food scientists also work to improve food quality by enhancing sensory attributes like taste, texture, and appearance through the use of various ingredients, additives, and processing methods.</w:t>
      </w:r>
    </w:p>
    <w:p w14:paraId="5A01C853" w14:textId="77777777" w:rsidR="007D001D" w:rsidRDefault="00000000">
      <w:r>
        <w:t>Nutrition, on the other hand, focuses on the relationship between food and human health. Nutritionists study the ways in which the body uses nutrients from food to support growth, development, and overall well-being. They also investigate the role of diet in the prevention and management of chronic diseases, such as obesity, diabetes, heart disease, and certain types of cancer.</w:t>
      </w:r>
    </w:p>
    <w:p w14:paraId="116F0C5F" w14:textId="77777777" w:rsidR="007D001D" w:rsidRDefault="00000000">
      <w:r>
        <w:t>The field of nutrition has evolved significantly over the years, with new research constantly reshaping our understanding of the complex interplay between food and health. For example, recent studies have highlighted the importance of gut health and the role of the microbiome in nutrient absorption and immune function. This has led to a growing interest in probiotics, prebiotics, and other functional foods that can promote a healthy gut environment.</w:t>
      </w:r>
    </w:p>
    <w:p w14:paraId="6C3A416C" w14:textId="77777777" w:rsidR="007D001D" w:rsidRDefault="00000000">
      <w:r>
        <w:lastRenderedPageBreak/>
        <w:t>Another area of focus in nutrition research is the impact of dietary patterns on long-term health outcomes. Studies have shown that certain eating habits, such as the Mediterranean diet, which emphasizes whole grains, fruits, vegetables, lean proteins, and healthy fats, can reduce the risk of chronic diseases and improve overall quality of life. Conversely, diets high in processed foods, added sugars, and unhealthy fats have been linked to increased rates of obesity, type 2 diabetes, and cardiovascular disease.</w:t>
      </w:r>
    </w:p>
    <w:p w14:paraId="11ECACD2" w14:textId="77777777" w:rsidR="007D001D" w:rsidRDefault="00000000">
      <w:r>
        <w:t>Food science and nutrition also play a crucial role in addressing global food security and sustainability challenges. With the world's growing population, there is an increasing need for innovative solutions to produce more food with fewer resources while minimizing environmental impact. Food scientists are working to develop new crop varieties that are more resilient to climate change, as well as alternative protein sources, such as plant-based and cultured meats, that can help reduce the environmental footprint of animal agriculture.</w:t>
      </w:r>
    </w:p>
    <w:p w14:paraId="3FAEAD03" w14:textId="77777777" w:rsidR="007D001D" w:rsidRDefault="00000000">
      <w:r>
        <w:t>Nutritionists, meanwhile, are working to ensure that these new food products are not only sustainable but also nutritionally adequate and culturally acceptable. They are also involved in developing strategies to combat malnutrition in developing countries, such as fortifying staple foods with essential vitamins and minerals and promoting the consumption of locally available, nutrient-dense foods.</w:t>
      </w:r>
    </w:p>
    <w:p w14:paraId="2B3012D3" w14:textId="77777777" w:rsidR="007D001D" w:rsidRDefault="00000000">
      <w:r>
        <w:t>The fields of food science and nutrition are dynamic and ever-changing, influenced by technological advancements, shifting consumer preferences, and emerging public health challenges. Food scientists and nutritionists will increasingly shape the future of our food system, ensuring access to safe, nutritious, and sustainable food for all, as our understanding of the intricate relationship between food and health deepens.</w:t>
      </w:r>
    </w:p>
    <w:p w14:paraId="6E4EEE1C" w14:textId="77777777" w:rsidR="007D001D" w:rsidRDefault="00000000">
      <w:pPr>
        <w:pStyle w:val="Heading2"/>
      </w:pPr>
      <w:r>
        <w:t>Ingredients and flavors</w:t>
      </w:r>
      <w:bookmarkStart w:id="493" w:name="5.10.4"/>
      <w:bookmarkEnd w:id="493"/>
    </w:p>
    <w:p w14:paraId="6511909F" w14:textId="77777777" w:rsidR="007D001D" w:rsidRDefault="00000000">
      <w:r>
        <w:t>Ingredients and flavors form the foundation of culinary arts, providing the building blocks for creating diverse and delectable dishes. From the humble grain of salt to the complex aroma of saffron, each ingredient contributes its unique characteristics to the final composition of a meal. The interplay of these components, when skillfully combined, can elevate a simple dish to a gastronomic masterpiece.</w:t>
      </w:r>
    </w:p>
    <w:p w14:paraId="6DE6058A" w14:textId="77777777" w:rsidR="007D001D" w:rsidRDefault="00000000">
      <w:r>
        <w:t>At the heart of every cuisine lies a palette of ingredients that define its distinctive flavors and culinary identity. These ingredients are often shaped by the geography, climate, and cultural traditions of a region. For instance, Mediterranean cuisine is characterized by the use of olive oil, tomatoes, garlic, and herbs like basil and oregano, reflecting the bountiful produce of the region. In contrast, East Asian cuisines often feature ingredients such as soy sauce, ginger, sesame oil, and rice, which have been staples in the area for centuries.</w:t>
      </w:r>
    </w:p>
    <w:p w14:paraId="2C6F80E9" w14:textId="77777777" w:rsidR="007D001D" w:rsidRDefault="00000000">
      <w:r>
        <w:t>The art of flavor combinations is a delicate dance that requires an understanding of how different tastes, aromas, and textures interact with one another. The basic taste categories – sweet, salty, sour, bitter, and umami – serve as the primary notes in the symphony of flavors. Sweet ingredients like sugar, honey, and fruits can balance the acidity of sour components such as citrus or vinegar. Salt enhances the natural flavors of ingredients, while also tempering bitterness. Umami, the savory taste found in ingredients like mushrooms, tomatoes, and aged cheeses, adds depth and complexity to a dish.</w:t>
      </w:r>
    </w:p>
    <w:p w14:paraId="4CB13533" w14:textId="77777777" w:rsidR="007D001D" w:rsidRDefault="00000000">
      <w:r>
        <w:lastRenderedPageBreak/>
        <w:t>Beyond these fundamental tastes, the vast array of ingredients available to cooks worldwide offers an endless possibility for flavor combinations. Herbs and spices, in particular, play a crucial role in defining the character of a dish. The earthy, pungent notes of cumin and coriander are essential to many Indian curries, while the bright, refreshing flavors of mint and dill are characteristic of Middle Eastern cuisines. Chili peppers, ranging from the mild and fruity to the fiery and pungent, add heat and dimension to dishes from Latin America, Southeast Asia, and beyond.</w:t>
      </w:r>
    </w:p>
    <w:p w14:paraId="4552B51A" w14:textId="77777777" w:rsidR="007D001D" w:rsidRDefault="00000000">
      <w:r>
        <w:t>The quality and freshness of ingredients are paramount in creating exceptional flavors. Chefs and home cooks alike seek out the finest, most vibrant produce, meats, and seafood to showcase in their dishes. The concept of seasonality is also crucial, as ingredients harvested at their peak are often more flavorful and nutritious than their out-of-season counterparts. Farm-to-table and locavore movements have gained traction in recent years, emphasizing the importance of using locally sourced, sustainable ingredients to create more flavorful and environmentally responsible meals.</w:t>
      </w:r>
    </w:p>
    <w:p w14:paraId="10FA7C8B" w14:textId="77777777" w:rsidR="007D001D" w:rsidRDefault="00000000">
      <w:r>
        <w:t>In addition to fresh ingredients, the use of preserved and fermented foods has been a cornerstone of many culinary traditions for centuries. Fermentation not only extends the shelf life of ingredients but also transforms their flavors in complex and intriguing ways. From the tangy, funky notes of kimchi and sauerkraut to the rich, umami depth of miso and soy sauce, fermented ingredients add a layer of complexity and depth to dishes that cannot be achieved through fresh ingredients alone.</w:t>
      </w:r>
    </w:p>
    <w:p w14:paraId="748888A8" w14:textId="77777777" w:rsidR="007D001D" w:rsidRDefault="00000000">
      <w:r>
        <w:t>As the world becomes increasingly interconnected, the exchange of ingredients and flavors across borders has accelerated, leading to the creation of new and exciting culinary fusions. Chefs and home cooks are experimenting with combining ingredients and techniques from different culinary traditions, resulting in dishes that showcase the best of both worlds. This cross-pollination of flavors has given rise to innovative creations like Korean tacos, sushi burritos, and Thai-inspired ice cream flavors.</w:t>
      </w:r>
    </w:p>
    <w:p w14:paraId="34EF7CA8" w14:textId="77777777" w:rsidR="007D001D" w:rsidRDefault="00000000">
      <w:r>
        <w:t>The study of ingredients and flavors is not only essential for creating delicious meals but also for understanding the cultural significance and history behind them. Many ingredients have played crucial roles in shaping economies, trade routes, and social structures throughout human history. From the spice trade that connected Europe, Asia, and Africa, to the cultivation of corn that sustained ancient civilizations in the Americas, ingredients have been at the center of human development and cultural exchange.</w:t>
      </w:r>
    </w:p>
    <w:p w14:paraId="628E1AF6" w14:textId="77777777" w:rsidR="007D001D" w:rsidRDefault="00000000">
      <w:r>
        <w:t>The expanding knowledge of ingredients and flavors deepens our appreciation for the artistry and science behind the culinary arts. Exploring the vast array of available ingredients and mastering the art of flavor combinations empowers us to create meals that nourish our bodies, delight our senses, and connect us to the rich tapestry of human culture and history. This ever-evolving landscape of culinary possibilities promises a future filled with exciting new flavors and innovative dishes that will continue to shape our relationship with food and each other.</w:t>
      </w:r>
    </w:p>
    <w:p w14:paraId="00AD38B8" w14:textId="77777777" w:rsidR="007D001D" w:rsidRDefault="00000000">
      <w:pPr>
        <w:pStyle w:val="Heading2"/>
      </w:pPr>
      <w:r>
        <w:t>Cooking techniques and methods</w:t>
      </w:r>
      <w:bookmarkStart w:id="494" w:name="5.10.5"/>
      <w:bookmarkEnd w:id="494"/>
    </w:p>
    <w:p w14:paraId="1065AD29" w14:textId="77777777" w:rsidR="007D001D" w:rsidRDefault="00000000">
      <w:r>
        <w:t xml:space="preserve">Cooking techniques and methods are the foundation of culinary arts, transforming raw ingredients into delectable dishes. From the most basic techniques to advanced skills, these </w:t>
      </w:r>
      <w:r>
        <w:lastRenderedPageBreak/>
        <w:t>methods have evolved over centuries, influenced by various cultures and traditions. The simplest cooking methods include boiling, which involves cooking food in water at a high temperature until it reaches a boiling point; steaming, where food is cooked by the heat of steam; and roasting, which uses dry heat to cook food in an oven or over an open fire.</w:t>
      </w:r>
    </w:p>
    <w:p w14:paraId="27B0A7DB" w14:textId="77777777" w:rsidR="007D001D" w:rsidRDefault="00000000">
      <w:r>
        <w:t>Sautéing is a quick cooking method that uses a small amount of fat or oil in a shallow pan over high heat. This technique is often used for tender cuts of meat, vegetables, and seafood. Stir-frying is similar to sautéing but typically involves more ingredients and constant stirring. Deep-frying involves submerging food in hot oil until it is crispy and golden brown. This method is popular for creating dishes like french fries, tempura, and fried chicken.</w:t>
      </w:r>
    </w:p>
    <w:p w14:paraId="3F24571C" w14:textId="77777777" w:rsidR="007D001D" w:rsidRDefault="00000000">
      <w:r>
        <w:t>Braising is a slow-cooking method that involves searing meat or vegetables in a pan and then cooking them in a flavorful liquid, such as broth or wine, at a low temperature for an extended period. This technique is ideal for tougher cuts of meat, as the low and slow cooking process helps to tenderize the fibers. Stewing is similar to braising but typically involves smaller pieces of meat or vegetables cooked in more liquid.</w:t>
      </w:r>
    </w:p>
    <w:p w14:paraId="702EA77F" w14:textId="77777777" w:rsidR="007D001D" w:rsidRDefault="00000000">
      <w:r>
        <w:t>Grilling is a cooking method that involves placing food on a grate over direct heat, such as from charcoal or gas flames. This high-heat method is perfect for cooking steaks, burgers, and vegetables, imparting a distinctive smoky flavor. Barbecuing, often confused with grilling, involves cooking food slowly over indirect heat, often with the addition of wood smoke for flavor.</w:t>
      </w:r>
    </w:p>
    <w:p w14:paraId="48DC9EF5" w14:textId="77777777" w:rsidR="007D001D" w:rsidRDefault="00000000">
      <w:r>
        <w:t>Poaching is a gentle cooking method that involves cooking delicate foods, such as eggs, fish, or fruit, in simmering liquid. This technique helps to keep the food moist and tender while infusing it with the flavors of the cooking liquid. Sous vide, a modern cooking method, involves sealing food in an airtight plastic bag and cooking it in a precisely temperature-controlled water bath, resulting in evenly cooked and flavorful dishes.</w:t>
      </w:r>
    </w:p>
    <w:p w14:paraId="52CB0587" w14:textId="77777777" w:rsidR="007D001D" w:rsidRDefault="00000000">
      <w:r>
        <w:t>In the realm of baking, various techniques are employed to create bread, pastries, and desserts. Mixing is a crucial skill, as the proper incorporation of ingredients directly impacts the texture and consistency of the final product. Kneading is essential for developing gluten in bread dough, while folding is a gentler technique used for delicate batters. Proofing allows yeast-based doughs to rise before baking, while blind baking involves pre-baking a pie or tart crust to prevent sogginess.</w:t>
      </w:r>
    </w:p>
    <w:p w14:paraId="519FF4CB" w14:textId="77777777" w:rsidR="007D001D" w:rsidRDefault="00000000">
      <w:r>
        <w:t>Knife skills are another crucial aspect of cooking techniques. Proper cutting techniques not only ensure consistent and attractive presentation but also impact cooking times and the overall texture of dishes. Basic cuts include chopping, dicing, mincing, and slicing, each serving a specific purpose in various recipes.</w:t>
      </w:r>
    </w:p>
    <w:p w14:paraId="007EE70B" w14:textId="77777777" w:rsidR="007D001D" w:rsidRDefault="00000000">
      <w:r>
        <w:t>Mastering heat control is essential for executing cooking techniques successfully. Understanding the difference between low, medium, and high heat, as well as knowing when to use each, is crucial for achieving the desired results. Equally important is the concept of carryover cooking, which refers to the fact that food continues to cook even after being removed from the heat source.</w:t>
      </w:r>
    </w:p>
    <w:p w14:paraId="1F723590" w14:textId="77777777" w:rsidR="007D001D" w:rsidRDefault="00000000">
      <w:r>
        <w:t xml:space="preserve">The culinary world is constantly evolving, with chefs and home cooks alike developing and adapting new techniques and methods. Molecular gastronomy, for example, combines scientific principles with culinary arts to create innovative and surprising dishes. </w:t>
      </w:r>
      <w:r>
        <w:lastRenderedPageBreak/>
        <w:t>Fermentation, an ancient food preservation technique, has experienced a resurgence in popularity due to its ability to create complex flavors and promote gut health.</w:t>
      </w:r>
    </w:p>
    <w:p w14:paraId="7B7DA15D" w14:textId="77777777" w:rsidR="007D001D" w:rsidRDefault="00000000">
      <w:r>
        <w:t>Ultimately, the key to successful cooking lies in understanding and mastering a variety of techniques and methods. By familiarizing oneself with these skills and learning to apply them in creative ways, one can unlock a world of culinary possibilities and create memorable, delicious dishes that showcase the best of what food has to offer. The ever-expanding array of cooking techniques and methods is a powerful demonstration of the limitless potential within the culinary arts.</w:t>
      </w:r>
    </w:p>
    <w:p w14:paraId="1DA46024" w14:textId="77777777" w:rsidR="007D001D" w:rsidRDefault="00000000">
      <w:pPr>
        <w:pStyle w:val="Heading2"/>
      </w:pPr>
      <w:r>
        <w:t>Baking and pastry arts</w:t>
      </w:r>
      <w:bookmarkStart w:id="495" w:name="5.10.6"/>
      <w:bookmarkEnd w:id="495"/>
    </w:p>
    <w:p w14:paraId="4608FDCC" w14:textId="77777777" w:rsidR="007D001D" w:rsidRDefault="00000000">
      <w:r>
        <w:t>Baking and pastry arts have a rich history that spans centuries, with every culture developing its own unique techniques, ingredients, and recipes. From the simplest bread to the most intricate desserts, baking and pastry arts require a deep understanding of the science behind the craft, as well as a creative flair and attention to detail.</w:t>
      </w:r>
    </w:p>
    <w:p w14:paraId="61FD6834" w14:textId="77777777" w:rsidR="007D001D" w:rsidRDefault="00000000">
      <w:r>
        <w:t>At its core, baking involves the transformation of raw ingredients, such as flour, sugar, butter, and eggs, into a cohesive and delectable final product through the application of heat. The process relies on precise measurements, temperature control, and an understanding of how ingredients interact with one another. Bakers must master the art of mixing, kneading, and shaping dough to create a variety of breads, from crusty baguettes to soft, fluffy brioche.</w:t>
      </w:r>
    </w:p>
    <w:p w14:paraId="51937EB6" w14:textId="77777777" w:rsidR="007D001D" w:rsidRDefault="00000000">
      <w:r>
        <w:t>Pastry making takes this artistry to another level, incorporating delicate techniques such as lamination, which involves folding butter into dough to create flaky layers, as seen in croissants and puff pastry. Pastry chefs also work with a wide range of sweet and savory fillings, from custards and creams to fruits and chocolates, to create an array of tarts, pies, and other decadent treats.</w:t>
      </w:r>
    </w:p>
    <w:p w14:paraId="2270F492" w14:textId="77777777" w:rsidR="007D001D" w:rsidRDefault="00000000">
      <w:r>
        <w:t>The world of baking and pastry arts is vast and varied, with each region boasting its own specialties and traditions. In France, patisserie is an art form, with master pastry chefs creating stunning displays of macarons, éclairs, and petit fours. In Italy, bakers take pride in their focaccia, panettone, and biscotti, while in Germany, strudels and pretzels reign supreme. Across the globe, bakers draw inspiration from their local ingredients and culinary heritage to create unique and delicious baked goods.</w:t>
      </w:r>
    </w:p>
    <w:p w14:paraId="62634075" w14:textId="77777777" w:rsidR="007D001D" w:rsidRDefault="00000000">
      <w:r>
        <w:t>Beyond the traditional techniques, modern baking and pastry arts have embraced innovation and creativity. Pastry chefs are experimenting with new flavor combinations, incorporating savory elements into sweet desserts, and pushing the boundaries of what is possible with sugar and chocolate. Molecular gastronomy has also made its way into the world of pastry, with chefs using scientific techniques to create mind-bending textures and flavors.</w:t>
      </w:r>
    </w:p>
    <w:p w14:paraId="14ACA3EB" w14:textId="77777777" w:rsidR="007D001D" w:rsidRDefault="00000000">
      <w:r>
        <w:t>As awareness of dietary restrictions and food allergies has grown, so too has the demand for alternative baking recipes. Gluten-free, vegan, and low-sugar options have become increasingly popular, challenging bakers to adapt their techniques and ingredients to meet these needs without sacrificing taste or quality.</w:t>
      </w:r>
    </w:p>
    <w:p w14:paraId="3E1938ED" w14:textId="77777777" w:rsidR="007D001D" w:rsidRDefault="00000000">
      <w:r>
        <w:t xml:space="preserve">The art of baking and pastry making extends beyond the confines of the kitchen, with many chefs turning their creations into true works of art. From intricately decorated wedding </w:t>
      </w:r>
      <w:r>
        <w:lastRenderedPageBreak/>
        <w:t>cakes to stunning plated desserts, the visual appeal of baked goods is often just as important as their taste. Pastry chefs use a variety of tools and techniques, such as piping, glazing, and chocolate work, to create beautiful and intricate designs that elevate their desserts to the realm of edible art.</w:t>
      </w:r>
    </w:p>
    <w:p w14:paraId="68A9ABAB" w14:textId="77777777" w:rsidR="007D001D" w:rsidRDefault="00000000">
      <w:r>
        <w:t>In addition to their artistic merits, baked goods also play a significant role in social and cultural traditions. From birthday cakes to holiday pies, baking is often associated with celebration, comfort, and togetherness. The act of sharing a freshly baked treat with loved ones has a unique ability to create a sense of warmth and connection, making the art of baking and pastry making a truly special and cherished craft.</w:t>
      </w:r>
    </w:p>
    <w:p w14:paraId="502BBB94" w14:textId="77777777" w:rsidR="007D001D" w:rsidRDefault="00000000">
      <w:r>
        <w:t>The art of baking and pastry making will undoubtedly experience exciting developments in the years to come. Driven by a globally connected community of passionate bakers and pastry chefs, the field is poised for unprecedented creativity, innovation, and deliciousness. Whether you are a professional pastry chef or a home baker, the joy of transforming simple ingredients into extraordinary creations is a timeless and universal pleasure that will inspire and delight for generations.</w:t>
      </w:r>
    </w:p>
    <w:p w14:paraId="38C7EB4B" w14:textId="77777777" w:rsidR="007D001D" w:rsidRDefault="00000000">
      <w:pPr>
        <w:pStyle w:val="Heading2"/>
      </w:pPr>
      <w:r>
        <w:t>Gastronomy and food culture</w:t>
      </w:r>
      <w:bookmarkStart w:id="496" w:name="5.10.7"/>
      <w:bookmarkEnd w:id="496"/>
    </w:p>
    <w:p w14:paraId="689A5D82" w14:textId="77777777" w:rsidR="007D001D" w:rsidRDefault="00000000">
      <w:r>
        <w:t>Gastronomy, the art and science of good eating, encompasses the rich tapestry of food cultures that have evolved across human societies. It is a celebration of the diverse ways in which people have cultivated, prepared, and enjoyed food throughout history. From the simple pleasures of a home-cooked meal to the exquisite creations of haute cuisine, gastronomy reflects the cultural, social, and economic factors that shape our relationship with food.</w:t>
      </w:r>
    </w:p>
    <w:p w14:paraId="05022616" w14:textId="77777777" w:rsidR="007D001D" w:rsidRDefault="00000000">
      <w:r>
        <w:t>At its core, gastronomy is about the appreciation of quality ingredients, skillful preparation, and the joy of sharing meals with others. It recognizes that food is not merely a means of sustenance but also a source of pleasure, creativity, and social bonding. Gastronomes seek to understand the origins and characteristics of different ingredients, the techniques used to transform them into delectable dishes, and the cultural significance of various culinary traditions.</w:t>
      </w:r>
    </w:p>
    <w:p w14:paraId="3E7BD603" w14:textId="77777777" w:rsidR="007D001D" w:rsidRDefault="00000000">
      <w:r>
        <w:t>Each region of the world has its own unique food culture, shaped by factors such as geography, climate, history, and cultural exchange. The Mediterranean diet, for example, emphasizes fresh vegetables, olive oil, and seafood, reflecting the abundant resources of the region. In contrast, the cuisine of East Asia is known for its use of rice, soy sauce, and a wide variety of herbs and spices. These regional differences contribute to the richness and diversity of global food culture.</w:t>
      </w:r>
    </w:p>
    <w:p w14:paraId="2FCDF786" w14:textId="77777777" w:rsidR="007D001D" w:rsidRDefault="00000000">
      <w:r>
        <w:t>Gastronomy also encompasses the social and cultural aspects of dining. In many societies, meals are not just a time to eat but also an opportunity to gather with family and friends, strengthen social bonds, and engage in meaningful conversations. The rituals and etiquette surrounding food, such as the use of chopsticks in Asian cultures or the custom of sobremesa (table talk) in Spain, reflect the values and traditions of different communities.</w:t>
      </w:r>
    </w:p>
    <w:p w14:paraId="0B9D9FA2" w14:textId="77777777" w:rsidR="007D001D" w:rsidRDefault="00000000">
      <w:r>
        <w:t xml:space="preserve">In recent years, there has been a growing interest in the intersection of gastronomy and sustainability. As concerns about the environmental impact of food production and consumption have increased, many gastronomes have embraced the principles of local, </w:t>
      </w:r>
      <w:r>
        <w:lastRenderedPageBreak/>
        <w:t>seasonal, and organic eating. This approach not only supports small-scale farmers and reduces the carbon footprint of food transportation but also allows for the exploration of unique, regional flavors and ingredients.</w:t>
      </w:r>
    </w:p>
    <w:p w14:paraId="3901B60F" w14:textId="77777777" w:rsidR="007D001D" w:rsidRDefault="00000000">
      <w:r>
        <w:t>The rise of food tourism has also contributed to the appreciation of diverse food cultures. Travelers increasingly seek out authentic culinary experiences, from street food markets to Michelin-starred restaurants, as a way to immerse themselves in local cultures and traditions. This has led to a greater awareness and appreciation of the rich tapestry of global food heritage.</w:t>
      </w:r>
    </w:p>
    <w:p w14:paraId="11B23DBC" w14:textId="77777777" w:rsidR="007D001D" w:rsidRDefault="00000000">
      <w:r>
        <w:t>Gastronomy has also played a role in the preservation and promotion of traditional food practices. In many parts of the world, indigenous communities have maintained their culinary traditions for generations, often in the face of cultural assimilation and globalization. The Slow Food movement, founded in Italy in the 1980s, has worked to protect and celebrate these traditional foodways, recognizing their importance as a form of cultural heritage.</w:t>
      </w:r>
    </w:p>
    <w:p w14:paraId="7DF7186E" w14:textId="77777777" w:rsidR="007D001D" w:rsidRDefault="00000000">
      <w:r>
        <w:t>At the same time, gastronomy is constantly evolving, as chefs and food enthusiasts experiment with new ingredients, techniques, and flavor combinations. The rise of molecular gastronomy, for example, has pushed the boundaries of what is possible in the kitchen, using scientific principles to create innovative and surprising dishes. Similarly, the fusion of different culinary traditions has given rise to new and exciting flavors, such as the blending of Peruvian and Japanese influences in Nikkei cuisine.</w:t>
      </w:r>
    </w:p>
    <w:p w14:paraId="0B712A93" w14:textId="77777777" w:rsidR="007D001D" w:rsidRDefault="00000000">
      <w:r>
        <w:t>Gastronomy is a vibrant and ever-evolving field that celebrates the joy and creativity that food brings to our lives. It recognizes the deep cultural and social significance of the act of eating, and the enduring power of food to connect us to each other and to the world around us. By exploring the diverse food cultures of the world, we gain a greater appreciation for the ways in which food nourishes both body and soul, and the role it plays in shaping our shared human experience.</w:t>
      </w:r>
    </w:p>
    <w:p w14:paraId="0F7B1190" w14:textId="77777777" w:rsidR="007D001D" w:rsidRDefault="00000000">
      <w:pPr>
        <w:pStyle w:val="Heading2"/>
      </w:pPr>
      <w:r>
        <w:t>Food and health</w:t>
      </w:r>
      <w:bookmarkStart w:id="497" w:name="5.10.8"/>
      <w:bookmarkEnd w:id="497"/>
    </w:p>
    <w:p w14:paraId="7F5D71B6" w14:textId="77777777" w:rsidR="007D001D" w:rsidRDefault="00000000">
      <w:r>
        <w:t>Food and health are inextricably linked, as the nutrients we consume play a crucial role in our overall well-being. A balanced diet, rich in fruits, vegetables, whole grains, lean proteins, and healthy fats, can help prevent chronic diseases, maintain a healthy weight, and promote longevity. However, the modern food landscape, characterized by an abundance of processed and nutrient-poor foods, has contributed to a rise in diet-related health issues such as obesity, diabetes, and cardiovascular disease.</w:t>
      </w:r>
    </w:p>
    <w:p w14:paraId="3EE0605B" w14:textId="77777777" w:rsidR="007D001D" w:rsidRDefault="00000000">
      <w:r>
        <w:t>To maintain optimal health, it is essential to understand the basic principles of nutrition and how different foods affect our bodies. Macronutrients, which include carbohydrates, proteins, and fats, provide the energy and building blocks necessary for growth, repair, and maintenance of bodily functions. Micronutrients, such as vitamins and minerals, are equally important, as they support various metabolic processes and help prevent deficiencies that can lead to health problems.</w:t>
      </w:r>
    </w:p>
    <w:p w14:paraId="40DD6C09" w14:textId="77777777" w:rsidR="007D001D" w:rsidRDefault="00000000">
      <w:r>
        <w:t xml:space="preserve">The quality of the foods we consume is just as important as the quantity. Whole, minimally processed foods tend to be more nutrient-dense and less likely to contain harmful additives or excessive amounts of sugar, salt, and unhealthy fats. Incorporating a wide variety of </w:t>
      </w:r>
      <w:r>
        <w:lastRenderedPageBreak/>
        <w:t>colorful fruits and vegetables ensures a diverse intake of antioxidants, which help protect our cells from damage caused by free radicals.</w:t>
      </w:r>
    </w:p>
    <w:p w14:paraId="09865B1B" w14:textId="77777777" w:rsidR="007D001D" w:rsidRDefault="00000000">
      <w:r>
        <w:t>In addition to the nutritional content of our food, the way we eat can also impact our health. Mindful eating practices, such as paying attention to hunger and fullness cues, eating slowly, and avoiding distractions while eating, can help regulate portion sizes and prevent overeating. Regular meal patterns and avoiding excessive snacking can also help maintain stable blood sugar levels and reduce the risk of metabolic disorders.</w:t>
      </w:r>
    </w:p>
    <w:p w14:paraId="0261D961" w14:textId="77777777" w:rsidR="007D001D" w:rsidRDefault="00000000">
      <w:r>
        <w:t>Food allergies and intolerances are another important aspect of the relationship between food and health. Identifying and managing these conditions is crucial for preventing adverse reactions and ensuring optimal nutrient absorption. Common food allergies include those to peanuts, tree nuts, shellfish, and milk, while intolerances may involve lactose, gluten, or certain food additives. Working with healthcare professionals and registered dietitians can help individuals navigate these challenges and develop personalized eating plans.</w:t>
      </w:r>
    </w:p>
    <w:p w14:paraId="7EDD050C" w14:textId="77777777" w:rsidR="007D001D" w:rsidRDefault="00000000">
      <w:r>
        <w:t>The gut microbiome, which refers to the trillions of microorganisms residing in our digestive tract, has emerged as a key player in the food-health connection. A diverse and balanced gut microbiome is associated with improved digestion, immune function, and even mental health. Fermented foods, such as yogurt, kefir, sauerkraut, and kimchi, as well as prebiotic-rich foods like garlic, onions, and leeks, can help support a healthy gut microbiome.</w:t>
      </w:r>
    </w:p>
    <w:p w14:paraId="0017A104" w14:textId="77777777" w:rsidR="007D001D" w:rsidRDefault="00000000">
      <w:r>
        <w:t>Beyond individual health, the food choices we make can also have significant environmental and social implications. Sustainable food systems, which prioritize local and seasonal produce, reduce food waste, and promote regenerative agricultural practices, can help mitigate the environmental impact of food production. Supporting fair trade and ethical sourcing practices can also contribute to improved livelihoods for farmers and food workers worldwide.</w:t>
      </w:r>
    </w:p>
    <w:p w14:paraId="2588C00A" w14:textId="77777777" w:rsidR="007D001D" w:rsidRDefault="00000000">
      <w:r>
        <w:t>Governments, healthcare organizations, and food industry stakeholders all play a role in shaping the food environment and promoting public health. Policies aimed at improving food labeling, regulating marketing practices, and increasing access to healthy food options can help empower individuals to make informed choices. Educational initiatives, such as nutrition education in schools and community-based programs, can further support the development of healthy eating habits from an early age.</w:t>
      </w:r>
    </w:p>
    <w:p w14:paraId="0A3C1235" w14:textId="77777777" w:rsidR="007D001D" w:rsidRDefault="00000000">
      <w:r>
        <w:t>Ultimately, the relationship between food and health is complex and multifaceted, influenced by a range of biological, social, and environmental factors. By prioritizing nutrient-dense, minimally processed foods, practicing mindful eating habits, and supporting sustainable food systems, we can work towards improving individual and collective health outcomes. The expanding knowledge of the intricate connections between diet and well-being underscores the importance of remaining receptive to new research and adapting our food choices accordingly, while also honoring the rich cultural traditions and personal preferences that make food such a central part of our lives.</w:t>
      </w:r>
    </w:p>
    <w:p w14:paraId="3D9342D0" w14:textId="77777777" w:rsidR="007D001D" w:rsidRDefault="00000000">
      <w:pPr>
        <w:pStyle w:val="Heading2"/>
      </w:pPr>
      <w:r>
        <w:t>Food sustainability and ethics</w:t>
      </w:r>
      <w:bookmarkStart w:id="498" w:name="5.10.9"/>
      <w:bookmarkEnd w:id="498"/>
    </w:p>
    <w:p w14:paraId="5576EAF2" w14:textId="77777777" w:rsidR="007D001D" w:rsidRDefault="00000000">
      <w:r>
        <w:t xml:space="preserve">Food sustainability and ethics have become increasingly important issues in recent years, as the global population continues to grow and the demand for food resources rises. The way </w:t>
      </w:r>
      <w:r>
        <w:lastRenderedPageBreak/>
        <w:t>we produce, distribute, and consume food has significant implications for the environment, animal welfare, social justice, and human health. One of the primary concerns in food sustainability is the environmental impact of agriculture and food production. Industrial farming practices, such as monoculture cropping and the heavy use of pesticides and fertilizers, can lead to soil degradation, loss of biodiversity, and greenhouse gas emissions. Additionally, the transportation of food over long distances contributes to carbon emissions and climate change. To address these issues, there has been a growing movement towards sustainable agriculture practices, such as organic farming, permaculture, and agroecology, which prioritize the health of the soil, the ecosystem, and the local community.</w:t>
      </w:r>
    </w:p>
    <w:p w14:paraId="4E202765" w14:textId="77777777" w:rsidR="007D001D" w:rsidRDefault="00000000">
      <w:r>
        <w:t>Another key aspect of food sustainability is the reduction of food waste. It is estimated that roughly one-third of all food produced globally is lost or wasted, which not only squanders valuable resources but also contributes to greenhouse gas emissions as the wasted food decomposes in landfills. Efforts to reduce food waste include improving supply chain management, promoting the use of "ugly" or imperfect produce, and educating consumers about proper food storage and meal planning.</w:t>
      </w:r>
    </w:p>
    <w:p w14:paraId="42943398" w14:textId="77777777" w:rsidR="007D001D" w:rsidRDefault="00000000">
      <w:r>
        <w:t>Animal welfare is another critical issue in food ethics. The industrialization of animal agriculture has led to the widespread use of factory farming practices, which often prioritize efficiency and profit over the well-being of animals. These practices can result in cramped and unsanitary living conditions, the routine use of antibiotics, and painful mutilations such as beak trimming and tail docking. In response, there has been a growing demand for more humane and ethical treatment of farm animals, including the promotion of free-range and pasture-raised livestock, as well as the development of plant-based and lab-grown meat alternatives.</w:t>
      </w:r>
    </w:p>
    <w:p w14:paraId="4A8C2942" w14:textId="77777777" w:rsidR="007D001D" w:rsidRDefault="00000000">
      <w:r>
        <w:t>Social justice is also a significant concern in food sustainability and ethics. Many food workers, particularly those in the agricultural sector, face low wages, poor working conditions, and exposure to hazardous chemicals. Additionally, food insecurity and lack of access to healthy, affordable food disproportionately affect low-income communities and communities of color. Efforts to address these issues include advocating for fair labor practices, supporting small-scale and local farmers, and promoting food sovereignty and community-based food systems.</w:t>
      </w:r>
    </w:p>
    <w:p w14:paraId="7E17970C" w14:textId="77777777" w:rsidR="007D001D" w:rsidRDefault="00000000">
      <w:r>
        <w:t>Finally, food sustainability and ethics are closely tied to human health. The rise of processed and ultra-processed foods, along with the increasing consumption of added sugars and unhealthy fats, has contributed to a global epidemic of obesity, diabetes, and other diet-related diseases. Moreover, the overuse of antibiotics in animal agriculture has led to the emergence of antibiotic-resistant bacteria, posing a serious threat to public health. To promote healthier and more sustainable diets, there has been a growing emphasis on whole, minimally processed foods, as well as the promotion of plant-based and flexitarian diets.</w:t>
      </w:r>
    </w:p>
    <w:p w14:paraId="6A0AB1E6" w14:textId="77777777" w:rsidR="007D001D" w:rsidRDefault="00000000">
      <w:r>
        <w:t xml:space="preserve">The complex challenges of food sustainability and ethics require a multifaceted approach that involves all stakeholders, from farmers and food producers to policymakers and consumers. This includes supporting sustainable agriculture practices, reducing food waste, promoting humane treatment of animals, advocating for social justice in the food system, and encouraging healthy and sustainable dietary choices. By working together to create a </w:t>
      </w:r>
      <w:r>
        <w:lastRenderedPageBreak/>
        <w:t>more sustainable, ethical, and equitable food system, we can ensure that future generations have access to the nourishing and culturally appropriate foods they need to thrive.</w:t>
      </w:r>
    </w:p>
    <w:p w14:paraId="3757BF37" w14:textId="77777777" w:rsidR="007D001D" w:rsidRDefault="00000000">
      <w:pPr>
        <w:pStyle w:val="Heading2"/>
      </w:pPr>
      <w:r>
        <w:t>Food and social connections</w:t>
      </w:r>
      <w:bookmarkStart w:id="499" w:name="5.10.10"/>
      <w:bookmarkEnd w:id="499"/>
    </w:p>
    <w:p w14:paraId="3C4F61B8" w14:textId="77777777" w:rsidR="007D001D" w:rsidRDefault="00000000">
      <w:r>
        <w:t>Food has played a central role in human social connections throughout history, serving as a powerful tool for bringing people together, strengthening bonds, and creating a sense of community. Shared meals and culinary traditions have been at the heart of social gatherings, celebrations, and rituals across cultures, highlighting the importance of food in our social lives.</w:t>
      </w:r>
    </w:p>
    <w:p w14:paraId="4C64A749" w14:textId="77777777" w:rsidR="007D001D" w:rsidRDefault="00000000">
      <w:r>
        <w:t>One of the most significant ways food connects people is through family meals. Sitting down together to share a meal is a time-honored tradition that allows families to come together, share stories, and strengthen their relationships. Family recipes passed down through generations serve as a tangible link to a family's history and heritage, fostering a sense of identity and belonging.</w:t>
      </w:r>
    </w:p>
    <w:p w14:paraId="4C727462" w14:textId="77777777" w:rsidR="007D001D" w:rsidRDefault="00000000">
      <w:r>
        <w:t>Beyond the family unit, food plays a crucial role in bringing friends and communities together. Dinner parties, potlucks, and barbecues provide opportunities for people to socialize, share experiences, and create lasting memories. The act of preparing and sharing food with others is often seen as a gesture of love, care, and hospitality, helping to build and maintain social connections.</w:t>
      </w:r>
    </w:p>
    <w:p w14:paraId="5DE7BDC6" w14:textId="77777777" w:rsidR="007D001D" w:rsidRDefault="00000000">
      <w:r>
        <w:t>Food also serves as a bridge between cultures, allowing people to experience and appreciate the diverse culinary traditions of the world. Sharing a meal with someone from a different cultural background can be a powerful way to foster understanding, empathy, and respect. Food festivals, markets, and cultural events centered around cuisine provide opportunities for people to explore and celebrate the rich tapestry of global food cultures.</w:t>
      </w:r>
    </w:p>
    <w:p w14:paraId="1E683D88" w14:textId="77777777" w:rsidR="007D001D" w:rsidRDefault="00000000">
      <w:r>
        <w:t>In many societies, food is closely tied to celebrations and rituals, marking important milestones and life events. From birthdays and weddings to religious holidays and harvest festivals, food is often at the center of these gatherings, bringing people together to share in the joy and significance of the occasion. The preparation and sharing of special dishes and meals during these events serve to reinforce social bonds and create a sense of shared experience.</w:t>
      </w:r>
    </w:p>
    <w:p w14:paraId="200D53C3" w14:textId="77777777" w:rsidR="007D001D" w:rsidRDefault="00000000">
      <w:r>
        <w:t>Food also plays a role in fostering a sense of community and belonging within neighborhoods and local areas. Community gardens, farmers' markets, and local food initiatives bring people together around a common interest in fresh, locally-sourced produce. These spaces provide opportunities for neighbors to interact, share knowledge and resources, and build a sense of pride and investment in their community.</w:t>
      </w:r>
    </w:p>
    <w:p w14:paraId="3A533303" w14:textId="77777777" w:rsidR="007D001D" w:rsidRDefault="00000000">
      <w:r>
        <w:t>In recent years, the rise of social media has further highlighted the connection between food and social interactions. Platforms like Instagram and Facebook are filled with images of meals, recipes, and food-related experiences, allowing people to share their culinary adventures with friends and followers. This digital sharing of food experiences has created new forms of social connection and inspiration, with people bonding over shared interests in cooking, baking, and exploring new cuisines.</w:t>
      </w:r>
    </w:p>
    <w:p w14:paraId="24D8C565" w14:textId="77777777" w:rsidR="007D001D" w:rsidRDefault="00000000">
      <w:r>
        <w:t xml:space="preserve">The social connections fostered by food extend beyond the act of eating together. Food-related activities, such as cooking classes, wine tastings, and food tours, provide </w:t>
      </w:r>
      <w:r>
        <w:lastRenderedPageBreak/>
        <w:t>opportunities for people to learn, explore, and bond over shared interests. These experiences can be particularly valuable for building new social connections, as they bring together people from diverse backgrounds who may not have otherwise met.</w:t>
      </w:r>
    </w:p>
    <w:p w14:paraId="2B197C39" w14:textId="77777777" w:rsidR="007D001D" w:rsidRDefault="00000000">
      <w:r>
        <w:t>Food also plays a significant role in the hospitality industry, with restaurants, cafes, and bars serving as important social hubs within communities. These spaces provide a place for people to gather, socialize, and connect over shared meals and experiences. The act of dining out with friends, family, or colleagues is often seen as a social occasion, reinforcing the idea that food is a catalyst for human connection.</w:t>
      </w:r>
    </w:p>
    <w:p w14:paraId="0BBF69F5" w14:textId="77777777" w:rsidR="007D001D" w:rsidRDefault="00000000">
      <w:r>
        <w:t>In times of crisis or hardship, food can be a powerful tool for bringing people together and providing comfort and support. Community meals, food banks, and meal delivery services for the elderly or ill are all examples of how food can be used to support and connect people during difficult times. The act of preparing and sharing food with those in need is a tangible expression of care and compassion, helping to build and maintain social bonds in the face of adversity.</w:t>
      </w:r>
    </w:p>
    <w:p w14:paraId="495087E9" w14:textId="77777777" w:rsidR="007D001D" w:rsidRDefault="00000000">
      <w:r>
        <w:t>The enduring role of food in fostering human connections is a clear indication of its importance in our lives. From intimate family dinners to large-scale cultural celebrations, food remains at the heart of our social interactions, reinforcing bonds, creating memories, and bringing people together in a way that few other elements of our lives can match. As we navigate an increasingly complex and interconnected world, the power of food to unite and strengthen communities will undoubtedly remain a constant source of comfort, joy, and connection.</w:t>
      </w:r>
    </w:p>
    <w:p w14:paraId="317AE06B" w14:textId="77777777" w:rsidR="007D001D" w:rsidRDefault="00000000">
      <w:r>
        <w:br w:type="page"/>
      </w:r>
    </w:p>
    <w:p w14:paraId="52003C7E" w14:textId="77777777" w:rsidR="007D001D" w:rsidRDefault="00000000">
      <w:pPr>
        <w:pStyle w:val="Heading1"/>
      </w:pPr>
      <w:r>
        <w:lastRenderedPageBreak/>
        <w:t>Chapter 51: Political Systems and Ideologies</w:t>
      </w:r>
    </w:p>
    <w:p w14:paraId="6E1D7C85" w14:textId="77777777" w:rsidR="007D001D" w:rsidRDefault="00000000">
      <w:pPr>
        <w:pStyle w:val="Heading2"/>
      </w:pPr>
      <w:r>
        <w:t>Democracy and its variants</w:t>
      </w:r>
      <w:bookmarkStart w:id="500" w:name="6.1.1"/>
      <w:bookmarkEnd w:id="500"/>
    </w:p>
    <w:p w14:paraId="7C3EF6D8" w14:textId="77777777" w:rsidR="007D001D" w:rsidRDefault="00000000">
      <w:r>
        <w:t>Democracy, derived from the Greek words "demos" (people) and "kratos" (rule), is a system of government in which the power lies with the people, who exercise their authority either directly or through elected representatives. As a political ideology, democracy emphasizes values such as freedom, equality, and civic participation. Throughout history, various forms of democracy have emerged, each with its unique characteristics and adaptations to suit different societies and cultures.</w:t>
      </w:r>
    </w:p>
    <w:p w14:paraId="1690B854" w14:textId="77777777" w:rsidR="007D001D" w:rsidRDefault="00000000">
      <w:r>
        <w:t>One of the most common forms of democracy is representative democracy, also known as indirect democracy. In this system, citizens elect representatives to make decisions and create laws on their behalf. These representatives are typically chosen through free and fair elections, where candidates compete for the support of the electorate. Representative democracies can be further categorized into parliamentary and presidential systems, depending on the relationship between the executive and legislative branches of government.</w:t>
      </w:r>
    </w:p>
    <w:p w14:paraId="48FC2BBB" w14:textId="77777777" w:rsidR="007D001D" w:rsidRDefault="00000000">
      <w:r>
        <w:t>In a parliamentary system, the executive branch is typically led by a prime minister who is chosen by the legislature and is accountable to it. The prime minister and their cabinet are usually members of the parliament and can be removed from power through a vote of no confidence. Countries such as the United Kingdom, Canada, and Australia are examples of parliamentary democracies.</w:t>
      </w:r>
    </w:p>
    <w:p w14:paraId="0D268E23" w14:textId="77777777" w:rsidR="007D001D" w:rsidRDefault="00000000">
      <w:r>
        <w:t>On the other hand, in a presidential system, the executive branch is separate from the legislature and is led by a directly elected president. The president serves as both the head of state and head of government and is not accountable to the legislature in the same way as in a parliamentary system. The United States is the most well-known example of a presidential democracy.</w:t>
      </w:r>
    </w:p>
    <w:p w14:paraId="1B278918" w14:textId="77777777" w:rsidR="007D001D" w:rsidRDefault="00000000">
      <w:r>
        <w:t>Another form of democracy is direct democracy, in which citizens participate directly in the decision-making process through mechanisms such as referendums, initiatives, and recalls. In this system, citizens have the power to propose, approve, or reject laws and policies without the need for elected representatives. Switzerland is often cited as an example of a country with a strong tradition of direct democracy, where citizens regularly vote on a wide range of issues at the national, regional, and local levels.</w:t>
      </w:r>
    </w:p>
    <w:p w14:paraId="56C30FEB" w14:textId="77777777" w:rsidR="007D001D" w:rsidRDefault="00000000">
      <w:r>
        <w:t>Participatory democracy is a form of democracy that emphasizes the active involvement of citizens in the political process beyond just voting. This can include activities such as public deliberations, citizen assemblies, and participatory budgeting, where citizens have a direct say in how public resources are allocated. The goal of participatory democracy is to enhance the legitimacy and responsiveness of political decisions by involving citizens more closely in the process.</w:t>
      </w:r>
    </w:p>
    <w:p w14:paraId="14469F0A" w14:textId="77777777" w:rsidR="007D001D" w:rsidRDefault="00000000">
      <w:r>
        <w:t xml:space="preserve">Deliberative democracy is a related concept that focuses on the importance of informed and reasoned public debate in the political process. This approach emphasizes the role of public deliberation and discussion in shaping political decisions, rather than simply relying on the aggregation of individual preferences through voting. Deliberative democracy seeks to promote a more reflective and inclusive form of political participation, where citizens </w:t>
      </w:r>
      <w:r>
        <w:lastRenderedPageBreak/>
        <w:t>engage in constructive dialogue and consider diverse perspectives before reaching decisions.</w:t>
      </w:r>
    </w:p>
    <w:p w14:paraId="744FEEFD" w14:textId="77777777" w:rsidR="007D001D" w:rsidRDefault="00000000">
      <w:r>
        <w:t>In recent years, the rise of digital technologies has given rise to new forms of democracy, such as e-democracy and digital democracy. These approaches seek to harness the power of the internet and digital tools to enhance citizen participation, transparency, and accountability in the political process. Examples include online voting, digital town halls, and the use of social media platforms for political mobilization and debate.</w:t>
      </w:r>
    </w:p>
    <w:p w14:paraId="39904E21" w14:textId="77777777" w:rsidR="007D001D" w:rsidRDefault="00000000">
      <w:r>
        <w:t>Despite the many variations of democracy, all democratic systems share certain core principles, such as the rule of law, the protection of individual rights and freedoms, and the accountability of government to the people. However, the implementation of these principles can vary widely depending on the specific social, cultural, and historical context of each country.</w:t>
      </w:r>
    </w:p>
    <w:p w14:paraId="70122951" w14:textId="77777777" w:rsidR="007D001D" w:rsidRDefault="00000000">
      <w:r>
        <w:t>Critics of democracy have pointed out various shortcomings and challenges, such as the potential for majoritarianism, where the rights of minorities may be trampled by the will of the majority, or the influence of money and special interests in the political process. Others have argued that democracy can lead to short-term thinking and populist policies that may not be in the long-term interest of society.</w:t>
      </w:r>
    </w:p>
    <w:p w14:paraId="03C806C2" w14:textId="77777777" w:rsidR="007D001D" w:rsidRDefault="00000000">
      <w:r>
        <w:t>Notwithstanding these criticisms, democracy remains the most widely accepted and practiced form of government in the world today. The adaptability and evolution of democratic systems in response to changing circumstances and new challenges demonstrate their resilience and enduring appeal. The role of democracy in shaping our collective future will remain a critical topic of debate and discussion as societies grapple with complex issues such as globalization, inequality, and climate change.</w:t>
      </w:r>
    </w:p>
    <w:p w14:paraId="2BB7FD65" w14:textId="77777777" w:rsidR="007D001D" w:rsidRDefault="00000000">
      <w:pPr>
        <w:pStyle w:val="Heading2"/>
      </w:pPr>
      <w:r>
        <w:t>Authoritarianism and totalitarianism</w:t>
      </w:r>
      <w:bookmarkStart w:id="501" w:name="6.1.2"/>
      <w:bookmarkEnd w:id="501"/>
    </w:p>
    <w:p w14:paraId="4C80D904" w14:textId="77777777" w:rsidR="007D001D" w:rsidRDefault="00000000">
      <w:r>
        <w:t>Authoritarianism and totalitarianism are political systems characterized by the concentration of power in the hands of a single leader or a small group of elites, often at the expense of individual freedoms and civil liberties. These regimes rely on the use of force, propaganda, and the suppression of dissent to maintain their grip on power.</w:t>
      </w:r>
    </w:p>
    <w:p w14:paraId="061259AE" w14:textId="77777777" w:rsidR="007D001D" w:rsidRDefault="00000000">
      <w:r>
        <w:t>Authoritarian governments are typically led by a strong central figure, such as a dictator or a military junta, who exercises control over the state apparatus and the population. They often justify their rule by claiming to protect national security, maintain stability, or promote economic development. However, in reality, authoritarian regimes prioritize the interests of the ruling elite over the well-being of the general population.</w:t>
      </w:r>
    </w:p>
    <w:p w14:paraId="090718EB" w14:textId="77777777" w:rsidR="007D001D" w:rsidRDefault="00000000">
      <w:r>
        <w:t>Totalitarianism, on the other hand, represents an extreme form of authoritarianism, where the state seeks to control every aspect of citizens' lives, from their political beliefs to their personal relationships. Totalitarian regimes, such as Nazi Germany under Adolf Hitler or the Soviet Union under Joseph Stalin, rely on a pervasive ideology, mass surveillance, and the use of terror to enforce conformity and obedience.</w:t>
      </w:r>
    </w:p>
    <w:p w14:paraId="7053A564" w14:textId="77777777" w:rsidR="007D001D" w:rsidRDefault="00000000">
      <w:r>
        <w:t xml:space="preserve">One of the key features of authoritarian and totalitarian systems is the absence of free and fair elections. While some authoritarian regimes may hold nominal elections, they are often rigged or manipulated to ensure the desired outcome. Opposition parties and candidates </w:t>
      </w:r>
      <w:r>
        <w:lastRenderedPageBreak/>
        <w:t>face severe restrictions, harassment, or outright bans, making it nearly impossible for them to challenge the ruling party or leader.</w:t>
      </w:r>
    </w:p>
    <w:p w14:paraId="53FCEC1B" w14:textId="77777777" w:rsidR="007D001D" w:rsidRDefault="00000000">
      <w:r>
        <w:t>Another hallmark of authoritarianism and totalitarianism is the suppression of civil society and independent media. These regimes view any form of independent organization or expression as a potential threat to their power and seek to eliminate or co-opt them. Journalists, activists, and dissidents who dare to criticize the government or expose its abuses face censorship, imprisonment, or even violence.</w:t>
      </w:r>
    </w:p>
    <w:p w14:paraId="28FAAE89" w14:textId="77777777" w:rsidR="007D001D" w:rsidRDefault="00000000">
      <w:r>
        <w:t>To maintain their hold on power, authoritarian and totalitarian regimes often rely on the use of force and coercion. They maintain large and well-equipped security forces, such as the police, military, and intelligence agencies, to monitor and control the population. These forces are often used to crush protests, arrest opponents, and intimidate citizens into submission.</w:t>
      </w:r>
    </w:p>
    <w:p w14:paraId="340698BC" w14:textId="77777777" w:rsidR="007D001D" w:rsidRDefault="00000000">
      <w:r>
        <w:t>Propaganda and indoctrination also play a crucial role in sustaining authoritarian and totalitarian rule. These regimes invest heavily in the production and dissemination of propaganda, which is designed to glorify the leader, demonize opponents, and shape public opinion. They also seek to control the education system and youth organizations to instill loyalty and conformity from an early age.</w:t>
      </w:r>
    </w:p>
    <w:p w14:paraId="7C1E2B67" w14:textId="77777777" w:rsidR="007D001D" w:rsidRDefault="00000000">
      <w:r>
        <w:t>The economic policies of authoritarian and totalitarian regimes vary, but they often prioritize the interests of the state and the ruling elite over the well-being of the general population. Some regimes, such as the former Soviet Union, pursue a centrally planned economy, where the state controls all means of production and distribution. Others, such as modern-day China, have adopted a more market-oriented approach, but the state still maintains a significant degree of control over the economy and favors state-owned enterprises and politically connected businesses.</w:t>
      </w:r>
    </w:p>
    <w:p w14:paraId="2C73F6B8" w14:textId="77777777" w:rsidR="007D001D" w:rsidRDefault="00000000">
      <w:r>
        <w:t>The human cost of authoritarianism and totalitarianism is immense. These regimes are responsible for some of the worst atrocities in human history, including genocide, mass killings, and the systematic violation of human rights. They also stifle creativity, innovation, and social progress, as individuals are discouraged from thinking critically or challenging the status quo.</w:t>
      </w:r>
    </w:p>
    <w:p w14:paraId="77CCC4AF" w14:textId="77777777" w:rsidR="007D001D" w:rsidRDefault="00000000">
      <w:r>
        <w:t>Despite their repressive nature, authoritarian and totalitarian regimes have proven remarkably resilient, with some lasting for decades or even generations. This is due in part to their ability to adapt to changing circumstances and co-opt potential challengers, as well as the support they receive from powerful allies or the acquiescence of the international community.</w:t>
      </w:r>
    </w:p>
    <w:p w14:paraId="05A27799" w14:textId="77777777" w:rsidR="007D001D" w:rsidRDefault="00000000">
      <w:r>
        <w:t>However, history has also shown that authoritarian and totalitarian regimes are not invincible. Popular uprisings, such as the Arab Spring or the fall of the Berlin Wall, have demonstrated the power of ordinary citizens to challenge and overthrow repressive governments. The international community also has a role to play in promoting human rights and democracy and holding these regimes accountable for their abuses. The ongoing struggle against authoritarianism and totalitarianism serves as a powerful reminder of the enduring human spirit and the unquenchable desire for freedom and dignity in the face of oppression.</w:t>
      </w:r>
    </w:p>
    <w:p w14:paraId="44D2CC06" w14:textId="77777777" w:rsidR="007D001D" w:rsidRDefault="00000000">
      <w:pPr>
        <w:pStyle w:val="Heading2"/>
      </w:pPr>
      <w:r>
        <w:lastRenderedPageBreak/>
        <w:t>Socialism and communism</w:t>
      </w:r>
      <w:bookmarkStart w:id="502" w:name="6.1.3"/>
      <w:bookmarkEnd w:id="502"/>
    </w:p>
    <w:p w14:paraId="65E9D8CB" w14:textId="77777777" w:rsidR="007D001D" w:rsidRDefault="00000000">
      <w:r>
        <w:t>Socialism and communism are political and economic ideologies that advocate for collective ownership and control of the means of production, distribution, and exchange. Both ideologies share a common goal of creating a classless society where wealth and resources are distributed equitably among all members. However, there are significant differences between the two in terms of their theoretical foundations, historical development, and practical implementation.</w:t>
      </w:r>
    </w:p>
    <w:p w14:paraId="572EE30C" w14:textId="77777777" w:rsidR="007D001D" w:rsidRDefault="00000000">
      <w:r>
        <w:t>Socialism emerged in the early 19th century as a response to the inequalities and exploitative practices of industrial capitalism. Socialist thinkers such as Robert Owen, Henri de Saint-Simon, and Charles Fourier envisioned a society based on cooperation, social welfare, and common ownership of property. They argued that the capitalist system, with its emphasis on private property and profit, led to the concentration of wealth in the hands of a few and the impoverishment of the working class. Socialists advocated for the democratic control of the economy by the workers themselves, with the aim of ensuring a more just and equitable distribution of resources.</w:t>
      </w:r>
    </w:p>
    <w:p w14:paraId="3CC93480" w14:textId="77777777" w:rsidR="007D001D" w:rsidRDefault="00000000">
      <w:r>
        <w:t>Over time, socialist thought evolved into various strands, each with its own unique characteristics. Utopian socialists, such as Owen and Fourier, believed that ideal communities could be established through voluntary cooperation and education. Scientific socialists, led by Karl Marx and Friedrich Engels, argued that socialism could only be achieved through a revolutionary overthrow of the capitalist system and the establishment of a dictatorship of the proletariat. Democratic socialists, on the other hand, believed that socialism could be achieved through gradual reforms within the framework of a democratic political system.</w:t>
      </w:r>
    </w:p>
    <w:p w14:paraId="0DEFF6FB" w14:textId="77777777" w:rsidR="007D001D" w:rsidRDefault="00000000">
      <w:r>
        <w:t>Communism, as a distinct ideology, emerged from the writings of Marx and Engels in the mid-19th century. In their seminal work, "The Communist Manifesto," they argued that the history of all hitherto existing society was the history of class struggles. They believed that the capitalist system was inherently unstable and would eventually be overthrown by the working class, leading to the establishment of a communist society. In this society, private property would be abolished, and the means of production would be owned and controlled by the community as a whole.</w:t>
      </w:r>
    </w:p>
    <w:p w14:paraId="49E2C4EA" w14:textId="77777777" w:rsidR="007D001D" w:rsidRDefault="00000000">
      <w:r>
        <w:t>The first attempt to establish a communist society took place in Russia following the Bolshevik Revolution of 1917. Under the leadership of Vladimir Lenin and later Joseph Stalin, the Soviet Union became a one-party state with a centrally planned economy. The state owned all means of production, and economic activity was directed by government planners rather than market forces. The Soviet model of communism was later adopted by other countries, such as China, Cuba, and North Korea.</w:t>
      </w:r>
    </w:p>
    <w:p w14:paraId="1BA914A9" w14:textId="77777777" w:rsidR="007D001D" w:rsidRDefault="00000000">
      <w:r>
        <w:t>However, the communist experiments of the 20th century were marked by widespread human rights abuses, political repression, and economic inefficiencies. The centrally planned economies of communist countries often led to shortages, inefficiencies, and a lack of innovation. The absence of political freedoms and the concentration of power in the hands of a small elite led to widespread corruption and abuse of power. The collapse of the Soviet Union in 1991 and the economic reforms in China since the 1980s have led many to question the viability of communism as a political and economic system.</w:t>
      </w:r>
    </w:p>
    <w:p w14:paraId="408A4E18" w14:textId="77777777" w:rsidR="007D001D" w:rsidRDefault="00000000">
      <w:r>
        <w:lastRenderedPageBreak/>
        <w:t>Despite the failures of communist regimes, socialist ideas continue to influence political and economic debates around the world. Many countries have adopted elements of socialist policies, such as public ownership of key industries, progressive taxation, and social welfare programs. In recent years, there has been a resurgence of interest in democratic socialism, particularly in the United States and Europe. Democratic socialists argue for a more gradual and democratic transition to a socialist economy, with a focus on reducing inequality, expanding social services, and promoting environmental sustainability.</w:t>
      </w:r>
    </w:p>
    <w:p w14:paraId="14E2B920" w14:textId="77777777" w:rsidR="007D001D" w:rsidRDefault="00000000">
      <w:r>
        <w:t>The debate between socialism and capitalism remains one of the defining issues of our time. Proponents of socialism argue that it offers a more just and equitable alternative to the excesses and inequalities of capitalism. Critics, on the other hand, argue that socialism stifles innovation, reduces economic efficiency, and leads to the concentration of power in the hands of the state. The ideas of socialism and communism will likely remain influential in shaping political and economic debates, as the world grapples with pressing challenges such as climate change, rising inequality, and the impact of automation on labor markets.</w:t>
      </w:r>
    </w:p>
    <w:p w14:paraId="58E4C243" w14:textId="77777777" w:rsidR="007D001D" w:rsidRDefault="00000000">
      <w:pPr>
        <w:pStyle w:val="Heading2"/>
      </w:pPr>
      <w:r>
        <w:t>Capitalism and free market economies</w:t>
      </w:r>
      <w:bookmarkStart w:id="503" w:name="6.1.4"/>
      <w:bookmarkEnd w:id="503"/>
    </w:p>
    <w:p w14:paraId="5AFD62AC" w14:textId="77777777" w:rsidR="007D001D" w:rsidRDefault="00000000">
      <w:r>
        <w:t>Capitalism and free market economies have been the dominant economic systems in the world since the Industrial Revolution. At its core, capitalism is an economic system characterized by private ownership of the means of production, free-market competition, and the pursuit of profit. In a capitalist system, individuals and businesses are free to make their own economic decisions, with minimal government intervention or regulation.</w:t>
      </w:r>
    </w:p>
    <w:p w14:paraId="45BF54A0" w14:textId="77777777" w:rsidR="007D001D" w:rsidRDefault="00000000">
      <w:r>
        <w:t>The foundations of modern capitalism can be traced back to the ideas of Scottish economist Adam Smith, who argued in his seminal work "The Wealth of Nations" that the pursuit of self-interest in a free market leads to greater economic prosperity for all. Smith's ideas, along with those of other classical economists like David Ricardo and John Stuart Mill, laid the groundwork for the development of free-market capitalism.</w:t>
      </w:r>
    </w:p>
    <w:p w14:paraId="581E466E" w14:textId="77777777" w:rsidR="007D001D" w:rsidRDefault="00000000">
      <w:r>
        <w:t>In a free-market economy, prices for goods and services are determined by the forces of supply and demand, rather than by government control. Proponents of free markets argue that this system leads to greater efficiency, innovation, and economic growth, as businesses are incentivized to produce goods and services that consumers want at competitive prices. Free markets also allow for the efficient allocation of resources, as capital and labor flow to the most productive and profitable industries.</w:t>
      </w:r>
    </w:p>
    <w:p w14:paraId="1C80CEAB" w14:textId="77777777" w:rsidR="007D001D" w:rsidRDefault="00000000">
      <w:r>
        <w:t>However, critics of capitalism argue that the system can lead to significant inequalities in wealth and income, as those who own the means of production are able to accumulate vast fortunes while workers are left with low wages and few benefits. This concentration of wealth and power in the hands of a few has led to calls for greater government intervention and regulation of the economy, including progressive taxation, minimum wage laws, and antitrust enforcement.</w:t>
      </w:r>
    </w:p>
    <w:p w14:paraId="14852E65" w14:textId="77777777" w:rsidR="007D001D" w:rsidRDefault="00000000">
      <w:r>
        <w:t xml:space="preserve">Another concern with free-market capitalism is the potential for market failures, where the pursuit of private interests leads to socially undesirable outcomes. Examples of market failures include negative externalities like pollution, where the costs of economic activity are borne by society as a whole rather than the individual or business responsible, and the </w:t>
      </w:r>
      <w:r>
        <w:lastRenderedPageBreak/>
        <w:t>underprovision of public goods like education and infrastructure, which are essential for a functioning economy but may not be profitable for private businesses to provide.</w:t>
      </w:r>
    </w:p>
    <w:p w14:paraId="54519BFA" w14:textId="77777777" w:rsidR="007D001D" w:rsidRDefault="00000000">
      <w:r>
        <w:t>To address these concerns, many countries have adopted a mixed economic system, combining elements of capitalism and socialism. In a mixed economy, the government plays a larger role in regulating economic activity and providing social services, while still allowing for private ownership and free-market competition. Examples of mixed economies include the United States, many European countries, and Japan.</w:t>
      </w:r>
    </w:p>
    <w:p w14:paraId="59D9A401" w14:textId="77777777" w:rsidR="007D001D" w:rsidRDefault="00000000">
      <w:r>
        <w:t>Despite its flaws, capitalism remains the dominant economic system in the world today, and has been credited with lifting millions out of poverty and driving unprecedented economic growth and innovation. The rise of globalization and the spread of free-market policies in recent decades have led to the integration of national economies and the creation of a global marketplace, with companies and investors operating across borders in pursuit of new opportunities and profits.</w:t>
      </w:r>
    </w:p>
    <w:p w14:paraId="0D75A092" w14:textId="77777777" w:rsidR="007D001D" w:rsidRDefault="00000000">
      <w:r>
        <w:t>However, the future of capitalism is uncertain. Concerns about inequality, environmental sustainability, and the concentration of corporate power are growing. Some have called for a fundamental rethinking of the capitalist system, arguing for a more inclusive and equitable form of economic organization that prioritizes social and environmental goals alongside economic growth. Others have proposed reforms to the current system, such as greater regulation of financial markets, stronger labor protections, and policies to promote competition and innovation. The debate over the future of capitalism and free-market economies will likely remain a central issue in global politics and economics in the coming years.</w:t>
      </w:r>
    </w:p>
    <w:p w14:paraId="749DAB39" w14:textId="77777777" w:rsidR="007D001D" w:rsidRDefault="00000000">
      <w:pPr>
        <w:pStyle w:val="Heading2"/>
      </w:pPr>
      <w:r>
        <w:t>Liberalism and conservatism</w:t>
      </w:r>
      <w:bookmarkStart w:id="504" w:name="6.1.5"/>
      <w:bookmarkEnd w:id="504"/>
    </w:p>
    <w:p w14:paraId="5FBE8DA9" w14:textId="77777777" w:rsidR="007D001D" w:rsidRDefault="00000000">
      <w:r>
        <w:t>Liberalism and conservatism are two of the most influential political philosophies in modern history, shaping the ideological landscape of many nations around the world. While both ideologies share a commitment to individual rights and freedoms, they differ in their approach to the role of government, social change, and economic policy.</w:t>
      </w:r>
    </w:p>
    <w:p w14:paraId="2C4D7213" w14:textId="77777777" w:rsidR="007D001D" w:rsidRDefault="00000000">
      <w:r>
        <w:t>Liberalism, as a political philosophy, emphasizes individual liberty, equality, and the protection of individual rights. Liberals believe that the primary purpose of government is to ensure that all citizens have equal opportunities to pursue their own goals and interests, free from undue interference or discrimination. They advocate for a strong rule of law, an independent judiciary, and the protection of civil liberties such as freedom of speech, religion, and association.</w:t>
      </w:r>
    </w:p>
    <w:p w14:paraId="321E0909" w14:textId="77777777" w:rsidR="007D001D" w:rsidRDefault="00000000">
      <w:r>
        <w:t>In the economic sphere, liberals generally support free market capitalism, believing that competition and the pursuit of self-interest can lead to innovation, efficiency, and economic growth. However, they also recognize the need for government intervention to address market failures, such as monopolies or externalities, and to provide public goods and services that the private sector may not adequately supply.</w:t>
      </w:r>
    </w:p>
    <w:p w14:paraId="454D78B5" w14:textId="77777777" w:rsidR="007D001D" w:rsidRDefault="00000000">
      <w:r>
        <w:t xml:space="preserve">Socially, liberals tend to embrace progress and change, advocating for policies that promote greater social equality and inclusion. They support measures such as anti-discrimination laws, affirmative action programs, and the expansion of civil rights to marginalized groups. Liberals also tend to favor a more secular approach to government, arguing that the state </w:t>
      </w:r>
      <w:r>
        <w:lastRenderedPageBreak/>
        <w:t>should remain neutral on matters of religion and that individuals should be free to practice their faith without government interference.</w:t>
      </w:r>
    </w:p>
    <w:p w14:paraId="481C9ACF" w14:textId="77777777" w:rsidR="007D001D" w:rsidRDefault="00000000">
      <w:r>
        <w:t>Conservatism, on the other hand, places a greater emphasis on tradition, stability, and the preservation of established institutions and values. Conservatives believe that society is best served by maintaining the status quo and that rapid change can be disruptive and harmful. They often advocate for a more limited role for government, arguing that individuals and private organizations are better equipped to address social and economic problems than bureaucratic state institutions.</w:t>
      </w:r>
    </w:p>
    <w:p w14:paraId="0C6BD5FD" w14:textId="77777777" w:rsidR="007D001D" w:rsidRDefault="00000000">
      <w:r>
        <w:t>In the economic realm, conservatives generally support free market principles and oppose government intervention in the economy, believing that it can lead to inefficiency, waste, and the erosion of individual initiative. They advocate for lower taxes, reduced government spending, and fewer regulations on businesses, arguing that these policies can stimulate economic growth and create jobs.</w:t>
      </w:r>
    </w:p>
    <w:p w14:paraId="1FFCF5C5" w14:textId="77777777" w:rsidR="007D001D" w:rsidRDefault="00000000">
      <w:r>
        <w:t>Socially, conservatives tend to place a high value on traditional moral and cultural values, such as the importance of family, religion, and patriotism. They often resist changes to established social norms and institutions, such as the traditional definition of marriage or the role of religion in public life. Conservatives also tend to favor a more punitive approach to crime and support stronger law enforcement and national security measures.</w:t>
      </w:r>
    </w:p>
    <w:p w14:paraId="466D5C82" w14:textId="77777777" w:rsidR="007D001D" w:rsidRDefault="00000000">
      <w:r>
        <w:t>Despite their differences, both liberalism and conservatism have played important roles in shaping modern political discourse and policy. In many countries, political parties and movements have emerged that blend elements of both ideologies, seeking to balance individual rights and freedoms with the need for social stability and order.</w:t>
      </w:r>
    </w:p>
    <w:p w14:paraId="6C82CE2D" w14:textId="77777777" w:rsidR="007D001D" w:rsidRDefault="00000000">
      <w:r>
        <w:t>For example, in the United States, the Democratic Party has traditionally been associated with liberal policies such as expanding social welfare programs, protecting civil rights, and regulating business, while the Republican Party has generally favored conservative positions such as limited government, lower taxes, and traditional social values. However, both parties have also embraced elements of the other ideology at different times, reflecting the complex and evolving nature of political thought.</w:t>
      </w:r>
    </w:p>
    <w:p w14:paraId="712C8437" w14:textId="77777777" w:rsidR="007D001D" w:rsidRDefault="00000000">
      <w:r>
        <w:t>Similarly, in Europe, many countries have seen the rise of liberal and conservative parties that have alternated in power and influenced public policy in different ways. The United Kingdom's Conservative Party, for example, has embraced free market economics and limited government intervention, while also advocating for traditional social values and a strong national identity. Meanwhile, Germany's Christian Democratic Union has combined elements of social conservatism with support for a more robust welfare state and international cooperation.</w:t>
      </w:r>
    </w:p>
    <w:p w14:paraId="53D91329" w14:textId="77777777" w:rsidR="007D001D" w:rsidRDefault="00000000">
      <w:r>
        <w:t>The ongoing interplay between liberal and conservative thought is a reflection of the ever-changing landscape of political discourse worldwide. Both ideologies bring valuable perspectives to the table regarding the proper function of government and the ideal structure of society. However, the onus falls on elected officials and the citizenry to strike a delicate equilibrium - one that upholds competing principles and priorities while advancing the greater good and safeguarding the liberties of all. This balancing act is sure to remain a hallmark of political debate for generations to come.</w:t>
      </w:r>
    </w:p>
    <w:p w14:paraId="49C0FC5D" w14:textId="77777777" w:rsidR="007D001D" w:rsidRDefault="00000000">
      <w:pPr>
        <w:pStyle w:val="Heading2"/>
      </w:pPr>
      <w:r>
        <w:lastRenderedPageBreak/>
        <w:t>Nationalism and patriotism</w:t>
      </w:r>
      <w:bookmarkStart w:id="505" w:name="6.1.6"/>
      <w:bookmarkEnd w:id="505"/>
    </w:p>
    <w:p w14:paraId="0B9E47EA" w14:textId="77777777" w:rsidR="007D001D" w:rsidRDefault="00000000">
      <w:r>
        <w:t>Nationalism and patriotism are two related but distinct concepts that have played significant roles in shaping the political landscape of nations throughout history. Nationalism is an ideology that emphasizes loyalty, devotion, and support for one's nation and its interests, often to the exclusion or detriment of other nations. It is rooted in the belief that one's nation is superior to others and deserves to be independent, powerful, and respected. Nationalists often seek to promote their nation's culture, language, and traditions while resisting outside influences or perceived threats to their national identity.</w:t>
      </w:r>
    </w:p>
    <w:p w14:paraId="5239A476" w14:textId="77777777" w:rsidR="007D001D" w:rsidRDefault="00000000">
      <w:r>
        <w:t>Patriotism, on the other hand, is a more general love for and devotion to one's country, its people, and its values. Patriots take pride in their national identity and heritage but do not necessarily believe in the superiority of their nation over others. They may express their patriotism through acts of service, such as joining the military or participating in civic duties, or by supporting their country's athletes in international competitions. While patriotism can be a unifying force within a nation, it can also be manipulated by political leaders to mobilize support for their agendas or to justify aggression towards other nations.</w:t>
      </w:r>
    </w:p>
    <w:p w14:paraId="08673583" w14:textId="77777777" w:rsidR="007D001D" w:rsidRDefault="00000000">
      <w:r>
        <w:t>The rise of nationalism in Europe during the 19th century played a significant role in the formation of modern nation-states and the redrawing of political boundaries. Nationalist movements, such as those that led to the unification of Germany and Italy, were driven by a desire for self-determination and a belief in the inherent rights of nations to govern themselves. However, nationalism also contributed to the outbreak of wars, such as the First World War, as nations competed for power and influence on the global stage.</w:t>
      </w:r>
    </w:p>
    <w:p w14:paraId="7A7C929E" w14:textId="77777777" w:rsidR="007D001D" w:rsidRDefault="00000000">
      <w:r>
        <w:t>In the 20th century, nationalism took on a more extreme and destructive form in the rise of fascist and totalitarian regimes, such as Nazi Germany and Mussolini's Italy. These regimes used nationalist rhetoric to mobilize support for their aggressive expansionist policies and to justify the persecution and genocide of minority groups. The devastating consequences of these nationalist ideologies led to a reevaluation of the dangers of unchecked nationalism in the post-World War II era.</w:t>
      </w:r>
    </w:p>
    <w:p w14:paraId="1811A1CD" w14:textId="77777777" w:rsidR="007D001D" w:rsidRDefault="00000000">
      <w:r>
        <w:t>Today, nationalism continues to be a powerful force in global politics, often intertwined with issues of identity, culture, and economics. The rise of populist and nationalist movements in Europe and the United States in recent years has been fueled by concerns over immigration, globalization, and the perceived loss of national sovereignty. These movements have often employed divisive and xenophobic rhetoric, scapegoating minority groups and immigrants for social and economic problems.</w:t>
      </w:r>
    </w:p>
    <w:p w14:paraId="7778E63F" w14:textId="77777777" w:rsidR="007D001D" w:rsidRDefault="00000000">
      <w:r>
        <w:t>At the same time, there have been efforts to promote a more inclusive and cosmopolitan form of patriotism that recognizes the diversity within nations and the interconnectedness of the global community. This vision of patriotism emphasizes the shared values and aspirations that unite people across national boundaries, such as a commitment to human rights, democracy, and environmental protection.</w:t>
      </w:r>
    </w:p>
    <w:p w14:paraId="7426089A" w14:textId="77777777" w:rsidR="007D001D" w:rsidRDefault="00000000">
      <w:r>
        <w:t xml:space="preserve">The tension between nationalism and globalization is likely to remain a significant challenge in the 21st century, as nations grapple with the competing demands of national sovereignty and international cooperation. The COVID-19 pandemic has highlighted both the importance of global solidarity in the face of a shared threat and the limitations of nationalist responses that prioritize narrow self-interest over collective action. Finding a </w:t>
      </w:r>
      <w:r>
        <w:lastRenderedPageBreak/>
        <w:t>balance between a healthy sense of national pride and a recognition of our common humanity is essential. By embracing diversity within and between nations and collaborating to tackle shared challenges, we can foster a more equitable, harmonious, and sustainable world for all.</w:t>
      </w:r>
    </w:p>
    <w:p w14:paraId="7224F69A" w14:textId="77777777" w:rsidR="007D001D" w:rsidRDefault="00000000">
      <w:pPr>
        <w:pStyle w:val="Heading2"/>
      </w:pPr>
      <w:r>
        <w:t>Anarchism and libertarianism</w:t>
      </w:r>
      <w:bookmarkStart w:id="506" w:name="6.1.7"/>
      <w:bookmarkEnd w:id="506"/>
    </w:p>
    <w:p w14:paraId="0F155920" w14:textId="77777777" w:rsidR="007D001D" w:rsidRDefault="00000000">
      <w:r>
        <w:t>Anarchism and libertarianism are two distinct yet related political ideologies that emphasize individual liberty, voluntary association, and the rejection of centralized authority. While both philosophies advocate for the reduction or elimination of state power, they differ in their approach and ultimate goals.</w:t>
      </w:r>
    </w:p>
    <w:p w14:paraId="4108D8BF" w14:textId="77777777" w:rsidR="007D001D" w:rsidRDefault="00000000">
      <w:r>
        <w:t>Anarchism is a political philosophy that seeks to abolish all forms of hierarchical authority and coercive institutions, including the state, capitalism, and organized religion. Anarchists believe that individuals should have complete freedom to organize their lives and communities as they see fit, without the interference of any external authority. They argue that the state is inherently oppressive and that its power should be replaced by decentralized, cooperative networks based on mutual aid and voluntary association.</w:t>
      </w:r>
    </w:p>
    <w:p w14:paraId="0B6FF31A" w14:textId="77777777" w:rsidR="007D001D" w:rsidRDefault="00000000">
      <w:r>
        <w:t>There are various strands of anarchist thought, each with its own emphasis and strategies for achieving a stateless society. Collectivist anarchists, such as Mikhail Bakunin, advocate for the collective ownership of the means of production and the distribution of goods according to need. Individualist anarchists, like Max Stirner, prioritize individual autonomy and reject all forms of external authority, including the notion of moral obligations to society. Anarcho-syndicalists, such as Rudolf Rocker, focus on organizing workers into revolutionary trade unions to overthrow capitalism and establish a self-managed, decentralized economy.</w:t>
      </w:r>
    </w:p>
    <w:p w14:paraId="60CDEC82" w14:textId="77777777" w:rsidR="007D001D" w:rsidRDefault="00000000">
      <w:r>
        <w:t>Libertarianism, on the other hand, is a political philosophy that prioritizes individual liberty and seeks to minimize the role of the state in both economic and personal affairs. Libertarians believe that individuals have the right to live their lives as they choose, as long as they do not infringe upon the rights of others. They advocate for free markets, private property rights, and the rule of law, arguing that these institutions are essential for protecting individual freedom and fostering economic prosperity.</w:t>
      </w:r>
    </w:p>
    <w:p w14:paraId="56F71CAE" w14:textId="77777777" w:rsidR="007D001D" w:rsidRDefault="00000000">
      <w:r>
        <w:t>Within the libertarian tradition, there are two main branches: right-libertarianism and left-libertarianism. Right-libertarians, also known as classical liberals or minarchists, support a minimal state that is limited to protecting individual rights, enforcing contracts, and providing national defense. They believe that the free market is the most efficient and just means of allocating resources and that government intervention in the economy is unnecessary and harmful. Notable right-libertarian thinkers include Friedrich Hayek, Milton Friedman, and Robert Nozick.</w:t>
      </w:r>
    </w:p>
    <w:p w14:paraId="611416CD" w14:textId="77777777" w:rsidR="007D001D" w:rsidRDefault="00000000">
      <w:r>
        <w:t xml:space="preserve">Left-libertarians, on the other hand, reject the notion of private property and argue that natural resources should be held in common and distributed according to the principle of "occupancy and use". They believe that the concentration of economic power in the hands of a few is a threat to individual liberty and that the state should be abolished in favor of decentralized, voluntary communities. Left-libertarian thinkers, such as Peter Kropotkin </w:t>
      </w:r>
      <w:r>
        <w:lastRenderedPageBreak/>
        <w:t>and Murray Bookchin, often draw on anarchist principles and advocate for a more egalitarian and ecologically sustainable society.</w:t>
      </w:r>
    </w:p>
    <w:p w14:paraId="5ABB9D46" w14:textId="77777777" w:rsidR="007D001D" w:rsidRDefault="00000000">
      <w:r>
        <w:t>Despite their differences, both anarchism and libertarianism share a deep skepticism of state power and a commitment to individual freedom. They reject the notion that the state is necessary for maintaining social order and argue that voluntary cooperation and mutual aid are more effective and ethical means of organizing society. Both philosophies have had a significant impact on political thought and social movements, inspiring various experiments in non-hierarchical organization and direct democracy, from the Spanish anarchist collectives of the 1930s to the libertarian-influenced "sharing economy" of the 21st century.</w:t>
      </w:r>
    </w:p>
    <w:p w14:paraId="6A8D685C" w14:textId="77777777" w:rsidR="007D001D" w:rsidRDefault="00000000">
      <w:r>
        <w:t>However, critics of anarchism and libertarianism argue that these philosophies are utopian and impractical, and that the absence of a centralized authority would lead to chaos, insecurity, and the domination of the weak by the strong. They contend that the state is necessary for providing essential public goods, such as infrastructure, education, and healthcare, and for protecting the rights of minorities and the disadvantaged. Some also argue that the emphasis on individual liberty in these philosophies can lead to a neglect of social responsibility and a disregard for the common good.</w:t>
      </w:r>
    </w:p>
    <w:p w14:paraId="4DE97AC5" w14:textId="77777777" w:rsidR="007D001D" w:rsidRDefault="00000000">
      <w:r>
        <w:t>The enduring influence of anarchism and libertarianism is undeniable. These philosophies offer a powerful critique of centralized power and a vision of a more decentralized, cooperative, and free society. They challenge the status quo and inspire political activists and thinkers to imagine alternative forms of social organization. As the world grapples with pressing issues like economic inequality and climate change, the ideas of anarchism and libertarianism remain relevant and thought-provoking.</w:t>
      </w:r>
    </w:p>
    <w:p w14:paraId="1117C03F" w14:textId="77777777" w:rsidR="007D001D" w:rsidRDefault="00000000">
      <w:pPr>
        <w:pStyle w:val="Heading2"/>
      </w:pPr>
      <w:r>
        <w:t>Feminism and gender politics</w:t>
      </w:r>
      <w:bookmarkStart w:id="507" w:name="6.1.8"/>
      <w:bookmarkEnd w:id="507"/>
    </w:p>
    <w:p w14:paraId="5736DAD8" w14:textId="77777777" w:rsidR="007D001D" w:rsidRDefault="00000000">
      <w:r>
        <w:t>Feminism and gender politics have played a significant role in shaping modern societies, challenging traditional gender roles and advocating for equal rights and opportunities for women. At its core, feminism is a social, political, and philosophical movement that seeks to achieve gender equality and combat discrimination based on sex. Feminist thought has evolved over time, with different waves and strands emphasizing various aspects of women's liberation and empowerment.</w:t>
      </w:r>
    </w:p>
    <w:p w14:paraId="6E7685E1" w14:textId="77777777" w:rsidR="007D001D" w:rsidRDefault="00000000">
      <w:r>
        <w:t>The first wave of feminism, which emerged in the late 19th and early 20th centuries, focused primarily on women's suffrage and legal rights. Suffragettes fought tirelessly for the right to vote, which was eventually granted in many countries, marking a major milestone in the struggle for gender equality. This period also saw efforts to improve women's access to education and employment opportunities.</w:t>
      </w:r>
    </w:p>
    <w:p w14:paraId="53FAFAC7" w14:textId="77777777" w:rsidR="007D001D" w:rsidRDefault="00000000">
      <w:r>
        <w:t>The second wave of feminism, which gained momentum in the 1960s and 1970s, broadened the scope of the movement to address a wider range of issues affecting women. This included challenging gender stereotypes, advocating for reproductive rights, and combating sexual harassment and violence against women. Feminists of this era also sought to dismantle patriarchal structures and institutions that perpetuated gender inequality.</w:t>
      </w:r>
    </w:p>
    <w:p w14:paraId="5E738FAA" w14:textId="77777777" w:rsidR="007D001D" w:rsidRDefault="00000000">
      <w:r>
        <w:t xml:space="preserve">The third wave of feminism, which emerged in the 1990s, embraced a more intersectional approach, recognizing that women's experiences are shaped by multiple identities, such as race, class, sexuality, and disability. This wave emphasized the importance of inclusivity and </w:t>
      </w:r>
      <w:r>
        <w:lastRenderedPageBreak/>
        <w:t>the need to address the diverse challenges faced by women from different backgrounds. It also sought to reclaim and redefine femininity, challenging the notion that women must conform to narrow standards of beauty and behavior.</w:t>
      </w:r>
    </w:p>
    <w:p w14:paraId="125B51C4" w14:textId="77777777" w:rsidR="007D001D" w:rsidRDefault="00000000">
      <w:r>
        <w:t>In recent years, the fourth wave of feminism has been characterized by the use of social media and digital activism to raise awareness about gender-based issues and mobilize support for feminist causes. This wave has seen a renewed focus on combating sexual harassment and assault, as exemplified by the #MeToo movement, which has exposed the pervasiveness of sexual misconduct in various industries and sectors.</w:t>
      </w:r>
    </w:p>
    <w:p w14:paraId="545C79FC" w14:textId="77777777" w:rsidR="007D001D" w:rsidRDefault="00000000">
      <w:r>
        <w:t>Feminist theory has also had a profound impact on academic discourse and research, with scholars analyzing gender relations and power dynamics across various disciplines, such as literature, history, psychology, and sociology. Feminist philosophers have challenged traditional assumptions about gender, arguing that gender is a social construct rather than a fixed, biological reality. They have also critiqued the ways in which gender norms and expectations shape individuals' identities, behaviors, and opportunities.</w:t>
      </w:r>
    </w:p>
    <w:p w14:paraId="7AC091B5" w14:textId="77777777" w:rsidR="007D001D" w:rsidRDefault="00000000">
      <w:r>
        <w:t>Gender politics, which encompasses the ways in which gender shapes political participation, representation, and policy-making, has been a key concern of feminist activists and scholars. Women have historically been underrepresented in political institutions and decision-making processes, and feminist movements have sought to redress this imbalance by advocating for gender quotas, supporting women candidates, and pushing for policies that promote gender equality.</w:t>
      </w:r>
    </w:p>
    <w:p w14:paraId="48A2D2CD" w14:textId="77777777" w:rsidR="007D001D" w:rsidRDefault="00000000">
      <w:r>
        <w:t>Feminist activism has also been instrumental in securing legal protections and rights for women, such as laws against gender-based discrimination, sexual harassment, and domestic violence. However, the fight for gender equality is far from over, with women continuing to face disparities in areas such as pay, leadership positions, and access to healthcare and education.</w:t>
      </w:r>
    </w:p>
    <w:p w14:paraId="297DDAAA" w14:textId="77777777" w:rsidR="007D001D" w:rsidRDefault="00000000">
      <w:r>
        <w:t>Moreover, the intersection of gender with other forms of oppression, such as racism, classism, and homophobia, has led to the development of more nuanced and inclusive forms of feminist activism and theory. Black feminism, for example, emphasizes the unique challenges faced by women of color and the need to address the interlocking systems of oppression that shape their lives. Similarly, queer feminism challenges the heteronormative assumptions of mainstream feminism and advocates for the rights and inclusion of LGBTQ+ individuals.</w:t>
      </w:r>
    </w:p>
    <w:p w14:paraId="5C3A7D94" w14:textId="77777777" w:rsidR="007D001D" w:rsidRDefault="00000000">
      <w:r>
        <w:t>The ongoing struggle for gender equality and social justice underscores the enduring relevance and importance of feminism and gender politics. By challenging entrenched power structures, advocating for policy changes, and empowering individuals to assert their rights and agency, feminist movements have the potential to transform societies and create a more equitable and inclusive future for all. The fight for gender equality is a continuous process that requires sustained effort, solidarity, and commitment from individuals, communities, and institutions alike.</w:t>
      </w:r>
    </w:p>
    <w:p w14:paraId="4AF07E17" w14:textId="77777777" w:rsidR="007D001D" w:rsidRDefault="00000000">
      <w:pPr>
        <w:pStyle w:val="Heading2"/>
      </w:pPr>
      <w:r>
        <w:t>Environmentalism and green politics</w:t>
      </w:r>
      <w:bookmarkStart w:id="508" w:name="6.1.9"/>
      <w:bookmarkEnd w:id="508"/>
    </w:p>
    <w:p w14:paraId="072224B5" w14:textId="77777777" w:rsidR="007D001D" w:rsidRDefault="00000000">
      <w:r>
        <w:t xml:space="preserve">Environmentalism and green politics have emerged as significant political movements and ideologies in recent decades, focusing on addressing environmental issues and promoting </w:t>
      </w:r>
      <w:r>
        <w:lastRenderedPageBreak/>
        <w:t>sustainable development. At their core, these movements emphasize the importance of protecting the planet's natural resources, ecosystems, and biodiversity for the benefit of current and future generations.</w:t>
      </w:r>
    </w:p>
    <w:p w14:paraId="43E6D9E4" w14:textId="77777777" w:rsidR="007D001D" w:rsidRDefault="00000000">
      <w:r>
        <w:t>The roots of modern environmentalism can be traced back to the 19th century, with the conservation movement advocating for the preservation of natural resources and wilderness areas. However, it was in the 1960s and 1970s that environmental concerns gained widespread attention, sparked by events such as the publication of Rachel Carson's "Silent Spring" and the celebration of the first Earth Day in 1970.</w:t>
      </w:r>
    </w:p>
    <w:p w14:paraId="0A41EB21" w14:textId="77777777" w:rsidR="007D001D" w:rsidRDefault="00000000">
      <w:r>
        <w:t>Green politics, as a distinct political ideology, developed in the 1970s and 1980s, with the formation of green parties in various countries. These parties often combine environmental protection with social justice, grassroots democracy, and non-violence. The German Green Party, founded in 1980, was one of the first successful green parties, influencing the development of similar parties worldwide.</w:t>
      </w:r>
    </w:p>
    <w:p w14:paraId="1DE608AA" w14:textId="77777777" w:rsidR="007D001D" w:rsidRDefault="00000000">
      <w:r>
        <w:t>Central to environmentalism and green politics is the concept of sustainable development, which seeks to balance economic growth with environmental protection and social equity. This involves promoting renewable energy, reducing greenhouse gas emissions, conserving natural resources, and adopting eco-friendly practices in agriculture, industry, and transportation.</w:t>
      </w:r>
    </w:p>
    <w:p w14:paraId="1CE713AA" w14:textId="77777777" w:rsidR="007D001D" w:rsidRDefault="00000000">
      <w:r>
        <w:t>Climate change has become a primary focus of environmental movements, with activists and green politicians advocating for urgent action to reduce carbon emissions and mitigate the impacts of global warming. This has led to international agreements such as the Kyoto Protocol and the Paris Agreement, which aim to limit global temperature rise and support the transition to a low-carbon economy.</w:t>
      </w:r>
    </w:p>
    <w:p w14:paraId="67EA132F" w14:textId="77777777" w:rsidR="007D001D" w:rsidRDefault="00000000">
      <w:r>
        <w:t>Beyond climate change, environmentalists and green parties address a wide range of issues, including air and water pollution, deforestation, biodiversity loss, and waste management. They often promote policies such as carbon taxes, renewable energy subsidies, and regulations on industrial emissions and toxic substances.</w:t>
      </w:r>
    </w:p>
    <w:p w14:paraId="19EED548" w14:textId="77777777" w:rsidR="007D001D" w:rsidRDefault="00000000">
      <w:r>
        <w:t>Environmental justice is another critical aspect of green politics, recognizing that environmental problems often disproportionately affect marginalized communities, such as low-income and indigenous populations. Green movements advocate for the fair distribution of environmental benefits and burdens and the inclusion of affected communities in decision-making processes.</w:t>
      </w:r>
    </w:p>
    <w:p w14:paraId="7A78F183" w14:textId="77777777" w:rsidR="007D001D" w:rsidRDefault="00000000">
      <w:r>
        <w:t>In addition to political activism, environmentalism has influenced individual lifestyles and consumer choices. The green consumerism movement encourages individuals to make environmentally conscious decisions, such as buying organic and locally sourced products, reducing waste, and using public transportation or electric vehicles.</w:t>
      </w:r>
    </w:p>
    <w:p w14:paraId="0CD61DF0" w14:textId="77777777" w:rsidR="007D001D" w:rsidRDefault="00000000">
      <w:r>
        <w:t>However, environmentalism and green politics have also faced criticism and challenges. Some argue that environmental regulations can harm economic growth and job creation, while others question the feasibility and effectiveness of proposed solutions. There are also debates within environmental movements regarding the role of technology, the balance between individual action and systemic change, and the relationship between environmental protection and other social and political issues.</w:t>
      </w:r>
    </w:p>
    <w:p w14:paraId="0D473085" w14:textId="77777777" w:rsidR="007D001D" w:rsidRDefault="00000000">
      <w:r>
        <w:lastRenderedPageBreak/>
        <w:t>Despite these challenges, environmentalism and green politics have had a significant impact on public discourse and policy-making. Many countries have adopted environmental protection laws and regulations, and international agreements have been established to address global environmental challenges. Green parties have also gained representation in national and local governments, influencing policy decisions and public opinion.</w:t>
      </w:r>
    </w:p>
    <w:p w14:paraId="7F1D17DC" w14:textId="77777777" w:rsidR="007D001D" w:rsidRDefault="00000000">
      <w:r>
        <w:t>The pressing environmental issues the world faces, such as climate change, biodiversity loss, and pollution, underscore the vital importance of environmentalism and green politics in creating a sustainable future. These movements play a crucial role in raising awareness, advocating for change, and promoting eco-friendly practices. They are an essential part of the global effort to protect our planet and ensure that it remains habitable for generations to come.</w:t>
      </w:r>
    </w:p>
    <w:p w14:paraId="1A293FF2" w14:textId="77777777" w:rsidR="007D001D" w:rsidRDefault="00000000">
      <w:pPr>
        <w:pStyle w:val="Heading2"/>
      </w:pPr>
      <w:r>
        <w:t>Religion and politics</w:t>
      </w:r>
      <w:bookmarkStart w:id="509" w:name="6.1.10"/>
      <w:bookmarkEnd w:id="509"/>
    </w:p>
    <w:p w14:paraId="3B86E57B" w14:textId="77777777" w:rsidR="007D001D" w:rsidRDefault="00000000">
      <w:r>
        <w:t>The relationship between religion and politics has been a complex and often contentious one throughout human history. From ancient theocracies to modern secular states, the interplay between religious beliefs and political power has shaped the course of civilizations. Religion has served as a source of legitimacy for rulers, a basis for legal systems, and a motivating force for social and political movements. At the same time, the separation of church and state has become a fundamental principle in many modern democracies, seeking to protect both religious freedom and political neutrality.</w:t>
      </w:r>
    </w:p>
    <w:p w14:paraId="411E6CDC" w14:textId="77777777" w:rsidR="007D001D" w:rsidRDefault="00000000">
      <w:r>
        <w:t>One of the key ways in which religion influences politics is through the values and moral frameworks it provides. Religious teachings often emphasize principles such as justice, compassion, and social responsibility, which can inspire political leaders and shape public policy. In many countries, religious leaders and organizations play a significant role in advocating for social and political causes, from civil rights to environmental protection. However, the line between religious values and political agendas can sometimes be blurred, leading to concerns about the undue influence of religion on public policy.</w:t>
      </w:r>
    </w:p>
    <w:p w14:paraId="47431135" w14:textId="77777777" w:rsidR="007D001D" w:rsidRDefault="00000000">
      <w:r>
        <w:t>Another important aspect of the relationship between religion and politics is the role of religious identity in shaping political loyalties and conflicts. In many parts of the world, religious differences have been a source of political tension and even violence. From the wars of religion in Europe to the ongoing conflicts in the Middle East, religious identity has often been used to mobilize political support and justify aggression. At the same time, religious leaders have also played important roles in promoting peace and reconciliation, using their moral authority to bridge divides and foster understanding.</w:t>
      </w:r>
    </w:p>
    <w:p w14:paraId="72F7FD8F" w14:textId="77777777" w:rsidR="007D001D" w:rsidRDefault="00000000">
      <w:r>
        <w:t>The question of how to balance the rights of religious communities with the principles of secular government has been a persistent challenge in many societies. In some cases, religious groups have sought exemptions from laws and regulations that conflict with their beliefs, such as in the case of same-sex marriage or contraception coverage. In other cases, religious minorities have faced discrimination and persecution at the hands of political authorities. Finding ways to accommodate religious diversity while maintaining a common framework of rights and responsibilities is an ongoing challenge for many democracies.</w:t>
      </w:r>
    </w:p>
    <w:p w14:paraId="2EC758F4" w14:textId="77777777" w:rsidR="007D001D" w:rsidRDefault="00000000">
      <w:r>
        <w:t xml:space="preserve">The rise of religious fundamentalism and extremism in recent decades has also posed significant challenges for the relationship between religion and politics. From the Islamic </w:t>
      </w:r>
      <w:r>
        <w:lastRenderedPageBreak/>
        <w:t>State to the Christian Right, religious ideologies have been used to justify violence, discrimination, and the rejection of democratic norms. Countering these extremist tendencies requires a careful balance between upholding religious freedom and protecting public safety and social cohesion.</w:t>
      </w:r>
    </w:p>
    <w:p w14:paraId="30AC41D0" w14:textId="77777777" w:rsidR="007D001D" w:rsidRDefault="00000000">
      <w:r>
        <w:t>Despite these challenges, religion remains an important factor in the political life of many societies. From the grassroots activism of religious communities to the moral leadership of religious figures, the voice of faith continues to shape public discourse and policy. The increasing diversity and globalization of societies underscores the need for constructive dialogue and cooperation between religious and political leaders.</w:t>
      </w:r>
    </w:p>
    <w:p w14:paraId="5B6592BD" w14:textId="77777777" w:rsidR="007D001D" w:rsidRDefault="00000000">
      <w:r>
        <w:t>Looking ahead, the evolving relationship between religion and politics will undoubtedly present new challenges and opportunities. As religious movements develop and adapt to changing social and political landscapes, the boundaries between faith and politics will be continually renegotiated and redefined. Political leaders and citizens must strive to foster a culture of mutual understanding and cooperation, respecting religious diversity while upholding the principles of democracy, human rights, and the rule of law. Through these efforts, we can work towards a future in which religion and politics coexist harmoniously, united in the pursuit of the common good.</w:t>
      </w:r>
    </w:p>
    <w:p w14:paraId="62BB561E" w14:textId="77777777" w:rsidR="007D001D" w:rsidRDefault="00000000">
      <w:r>
        <w:br w:type="page"/>
      </w:r>
    </w:p>
    <w:p w14:paraId="47E3A799" w14:textId="77777777" w:rsidR="007D001D" w:rsidRDefault="00000000">
      <w:pPr>
        <w:pStyle w:val="Heading1"/>
      </w:pPr>
      <w:r>
        <w:lastRenderedPageBreak/>
        <w:t>Chapter 52: International Relations and Diplomacy</w:t>
      </w:r>
    </w:p>
    <w:p w14:paraId="03A1653D" w14:textId="77777777" w:rsidR="007D001D" w:rsidRDefault="00000000">
      <w:pPr>
        <w:pStyle w:val="Heading2"/>
      </w:pPr>
      <w:r>
        <w:t>The United Nations and international organizations</w:t>
      </w:r>
      <w:bookmarkStart w:id="510" w:name="6.2.1"/>
      <w:bookmarkEnd w:id="510"/>
    </w:p>
    <w:p w14:paraId="61B581AA" w14:textId="77777777" w:rsidR="007D001D" w:rsidRDefault="00000000">
      <w:r>
        <w:t>The United Nations (UN) and other international organizations play a crucial role in global governance, international cooperation, and the maintenance of peace and security. Established in 1945 in the aftermath of World War II, the UN's primary mission is to prevent the scourge of war, promote human rights, and foster social and economic development. With 193 member states, the UN serves as a forum for nations to discuss and address global issues, ranging from climate change and sustainable development to conflict resolution and humanitarian aid.</w:t>
      </w:r>
    </w:p>
    <w:p w14:paraId="0B3C52EB" w14:textId="77777777" w:rsidR="007D001D" w:rsidRDefault="00000000">
      <w:r>
        <w:t>The UN is composed of six principal organs: the General Assembly, the Security Council, the Economic and Social Council, the Trusteeship Council, the International Court of Justice, and the Secretariat. The General Assembly is the main deliberative body, where all member states have equal representation. It discusses and makes recommendations on a wide range of issues. The Security Council, consisting of five permanent members (China, France, Russia, the United Kingdom, and the United States) and ten non-permanent members elected by the General Assembly for two-year terms, is responsible for maintaining international peace and security. It can authorize the use of force, impose sanctions, and establish peacekeeping operations.</w:t>
      </w:r>
    </w:p>
    <w:p w14:paraId="2445B406" w14:textId="77777777" w:rsidR="007D001D" w:rsidRDefault="00000000">
      <w:r>
        <w:t>The UN's work is carried out through various specialized agencies, programs, and funds, such as the World Health Organization (WHO), the United Nations Children's Fund (UNICEF), the United Nations Development Programme (UNDP), and the United Nations High Commissioner for Refugees (UNHCR). These organizations focus on specific areas, such as health, education, poverty reduction, and humanitarian assistance, and work closely with governments, civil society, and other partners to achieve their goals.</w:t>
      </w:r>
    </w:p>
    <w:p w14:paraId="21181BEE" w14:textId="77777777" w:rsidR="007D001D" w:rsidRDefault="00000000">
      <w:r>
        <w:t>In addition to the UN, numerous other international organizations contribute to global governance and cooperation. Regional organizations, such as the European Union (EU), the African Union (AU), and the Association of Southeast Asian Nations (ASEAN), facilitate political, economic, and social integration among their member states. They often work in tandem with the UN to address regional challenges and promote stability and development.</w:t>
      </w:r>
    </w:p>
    <w:p w14:paraId="34F43375" w14:textId="77777777" w:rsidR="007D001D" w:rsidRDefault="00000000">
      <w:r>
        <w:t>International financial institutions, such as the World Bank and the International Monetary Fund (IMF), play a significant role in global economic governance. The World Bank provides loans, grants, and technical assistance to developing countries to support poverty reduction and sustainable development. The IMF promotes international monetary cooperation, financial stability, and sustainable economic growth, and provides loans to countries facing balance of payments difficulties.</w:t>
      </w:r>
    </w:p>
    <w:p w14:paraId="1766D99C" w14:textId="77777777" w:rsidR="007D001D" w:rsidRDefault="00000000">
      <w:r>
        <w:t>Other international organizations focus on specific issues or sectors. The World Trade Organization (WTO) regulates international trade and provides a forum for negotiating trade agreements and resolving trade disputes. The International Labour Organization (ILO) promotes decent work and labor rights, while the International Atomic Energy Agency (IAEA) works to promote the peaceful use of nuclear energy and prevent the spread of nuclear weapons.</w:t>
      </w:r>
    </w:p>
    <w:p w14:paraId="5FB701CC" w14:textId="77777777" w:rsidR="007D001D" w:rsidRDefault="00000000">
      <w:r>
        <w:lastRenderedPageBreak/>
        <w:t>Despite their important roles, the UN and other international organizations face numerous challenges. Critics argue that the UN is often hamstrung by the competing interests of its member states, particularly the veto power wielded by the five permanent members of the Security Council. The organization has also been criticized for its bureaucracy, inefficiency, and at times, its inability to prevent or resolve conflicts.</w:t>
      </w:r>
    </w:p>
    <w:p w14:paraId="0ACCDDEF" w14:textId="77777777" w:rsidR="007D001D" w:rsidRDefault="00000000">
      <w:r>
        <w:t>Reforming the UN to make it more effective, accountable, and representative has been a long-standing topic of debate. Proposals have included expanding the permanent membership of the Security Council, improving the organization's capacity for peacekeeping and peacebuilding, and strengthening its ability to respond to global crises, such as pandemics and climate change.</w:t>
      </w:r>
    </w:p>
    <w:p w14:paraId="706ABFBC" w14:textId="77777777" w:rsidR="007D001D" w:rsidRDefault="00000000">
      <w:r>
        <w:t>In an increasingly interconnected and interdependent world, the UN and other international organizations are indispensable in addressing global challenges and fostering international cooperation. While they have their limitations and imperfections, these organizations provide critical forums for dialogue, collaboration, and action on issues that transcend national borders. Strengthening and adapting these institutions to meet the demands of the 21st century will be essential for creating a more peaceful, thriving, and sustainable global community.</w:t>
      </w:r>
    </w:p>
    <w:p w14:paraId="4A4A8C0D" w14:textId="77777777" w:rsidR="007D001D" w:rsidRDefault="00000000">
      <w:pPr>
        <w:pStyle w:val="Heading2"/>
      </w:pPr>
      <w:r>
        <w:t>Diplomacy and international negotiations</w:t>
      </w:r>
      <w:bookmarkStart w:id="511" w:name="6.2.2"/>
      <w:bookmarkEnd w:id="511"/>
    </w:p>
    <w:p w14:paraId="28EBB933" w14:textId="77777777" w:rsidR="007D001D" w:rsidRDefault="00000000">
      <w:r>
        <w:t>Diplomacy and international negotiations lie at the heart of international relations, serving as essential tools for countries to engage with one another, resolve disputes, and advance their interests on the global stage. The art of diplomacy involves the skillful management of relationships between nations, often through the work of foreign service officers and other government representatives. These individuals are tasked with representing their country's positions, gathering information about foreign governments and societies, and promoting cooperation on issues of mutual concern.</w:t>
      </w:r>
    </w:p>
    <w:p w14:paraId="762C9145" w14:textId="77777777" w:rsidR="007D001D" w:rsidRDefault="00000000">
      <w:r>
        <w:t>At its core, diplomacy is about communication and building trust between nations. Diplomats engage in formal and informal discussions, seeking to understand the perspectives and concerns of their counterparts while articulating their own country's views. They work to find common ground and develop mutually beneficial solutions to complex problems, ranging from trade disputes and environmental challenges to security threats and humanitarian crises.</w:t>
      </w:r>
    </w:p>
    <w:p w14:paraId="26CE09AA" w14:textId="77777777" w:rsidR="007D001D" w:rsidRDefault="00000000">
      <w:r>
        <w:t>International negotiations are a key aspect of diplomacy, providing a structured forum for countries to address specific issues and reach agreements. These negotiations can take many forms, from bilateral talks between two nations to multilateral conferences involving dozens of countries. Successful negotiations require careful preparation, clear objectives, and a willingness to compromise and find creative solutions.</w:t>
      </w:r>
    </w:p>
    <w:p w14:paraId="49559380" w14:textId="77777777" w:rsidR="007D001D" w:rsidRDefault="00000000">
      <w:r>
        <w:t>One of the most important venues for international negotiations is the United Nations, which provides a platform for countries to discuss global issues and develop international agreements. The UN hosts regular sessions of the General Assembly and the Security Council, as well as numerous specialized agencies and conferences focused on specific topics such as climate change, disarmament, and human rights.</w:t>
      </w:r>
    </w:p>
    <w:p w14:paraId="7308800C" w14:textId="77777777" w:rsidR="007D001D" w:rsidRDefault="00000000">
      <w:r>
        <w:lastRenderedPageBreak/>
        <w:t>In addition to the UN, there are many other international organizations and forums that facilitate diplomacy and negotiations. Regional organizations such as the European Union, the African Union, and the Association of Southeast Asian Nations (ASEAN) provide opportunities for countries to cooperate on issues of regional concern. Economic organizations such as the World Trade Organization and the International Monetary Fund play a crucial role in managing the global economy and promoting economic cooperation.</w:t>
      </w:r>
    </w:p>
    <w:p w14:paraId="28253170" w14:textId="77777777" w:rsidR="007D001D" w:rsidRDefault="00000000">
      <w:r>
        <w:t>Diplomacy also involves the use of various tools and techniques to influence foreign governments and advance a country's interests. One such tool is soft power, which refers to a country's ability to attract and persuade others through its culture, values, and policies. Countries may use cultural diplomacy, such as educational exchanges and cultural events, to build bridges and promote understanding between nations.</w:t>
      </w:r>
    </w:p>
    <w:p w14:paraId="35E670E0" w14:textId="77777777" w:rsidR="007D001D" w:rsidRDefault="00000000">
      <w:r>
        <w:t>Economic tools, such as trade agreements and foreign aid, can also be used to advance diplomatic goals. Countries may offer economic incentives or impose sanctions to encourage or discourage certain behaviors by foreign governments. Development assistance programs, such as those run by the United States Agency for International Development (USAID) or the United Nations Development Programme (UNDP), can help to promote economic growth and stability in developing countries, while also building goodwill and influence.</w:t>
      </w:r>
    </w:p>
    <w:p w14:paraId="64851D63" w14:textId="77777777" w:rsidR="007D001D" w:rsidRDefault="00000000">
      <w:r>
        <w:t>In recent years, the rise of digital diplomacy has transformed the way countries engage with one another and with foreign publics. Social media platforms and other digital tools have made it easier for diplomats to communicate directly with foreign audiences, share information, and shape public opinion. At the same time, the rapid spread of disinformation and propaganda online has created new challenges for diplomats seeking to promote accurate information and counter false narratives.</w:t>
      </w:r>
    </w:p>
    <w:p w14:paraId="61C53AE6" w14:textId="77777777" w:rsidR="007D001D" w:rsidRDefault="00000000">
      <w:r>
        <w:t>The growing interconnectedness and complexity of the world underscore the critical importance of diplomacy and international negotiations in addressing global challenges. Effective diplomacy demands ongoing dedication, innovation, and a commitment to fostering understanding and identifying areas of mutual interest. Through collaborative efforts via diplomatic channels, nations can contribute to the creation of a more secure, thriving, and harmonious global community.</w:t>
      </w:r>
    </w:p>
    <w:p w14:paraId="667184E2" w14:textId="77777777" w:rsidR="007D001D" w:rsidRDefault="00000000">
      <w:pPr>
        <w:pStyle w:val="Heading2"/>
      </w:pPr>
      <w:r>
        <w:t>Treaties and international agreements</w:t>
      </w:r>
      <w:bookmarkStart w:id="512" w:name="6.2.3"/>
      <w:bookmarkEnd w:id="512"/>
    </w:p>
    <w:p w14:paraId="2C03D18E" w14:textId="77777777" w:rsidR="007D001D" w:rsidRDefault="00000000">
      <w:r>
        <w:t>Treaties and international agreements form the backbone of international law and diplomacy, providing a framework for cooperation and conflict resolution among nations. These agreements can take many forms, from bilateral treaties between two countries to multilateral conventions involving dozens or even hundreds of states. The subject matter of treaties is vast, ranging from trade and investment to security, human rights, and environmental protection.</w:t>
      </w:r>
    </w:p>
    <w:p w14:paraId="298B0D4D" w14:textId="77777777" w:rsidR="007D001D" w:rsidRDefault="00000000">
      <w:r>
        <w:t xml:space="preserve">One of the most important principles of international law is pacta sunt servanda, which means that agreements must be kept. This principle is enshrined in the Vienna Convention on the Law of Treaties, which sets out the rules for the creation, interpretation, and termination of treaties. Under the Convention, a treaty is defined as an international agreement concluded between states in written form and governed by international law. </w:t>
      </w:r>
      <w:r>
        <w:lastRenderedPageBreak/>
        <w:t>Once a treaty enters into force, it is binding on the parties and must be performed in good faith.</w:t>
      </w:r>
    </w:p>
    <w:p w14:paraId="568A1F35" w14:textId="77777777" w:rsidR="007D001D" w:rsidRDefault="00000000">
      <w:r>
        <w:t>The process of negotiating and concluding a treaty can be long and complex, involving multiple rounds of talks and consultations. States must first agree on the scope and purpose of the treaty, as well as the specific obligations and rights of the parties. The text of the treaty is then drafted and reviewed by legal experts to ensure that it is clear, consistent, and in accordance with international law. Once the text is finalized, it is signed by representatives of the parties and submitted for ratification according to each state's domestic legal procedures.</w:t>
      </w:r>
    </w:p>
    <w:p w14:paraId="0BDC2519" w14:textId="77777777" w:rsidR="007D001D" w:rsidRDefault="00000000">
      <w:r>
        <w:t>Treaties can serve many different functions in international relations. Some treaties establish international organizations, such as the United Nations or the World Trade Organization, which provide a forum for cooperation and dispute resolution among member states. Other treaties create legal obligations and standards in specific areas, such as human rights, environmental protection, or arms control. Still others facilitate economic cooperation and trade, such as free trade agreements or investment treaties.</w:t>
      </w:r>
    </w:p>
    <w:p w14:paraId="1787F8B1" w14:textId="77777777" w:rsidR="007D001D" w:rsidRDefault="00000000">
      <w:r>
        <w:t>One of the key challenges in treaty-making is ensuring that all parties have a meaningful opportunity to participate in the negotiation process and that the final agreement reflects their interests and concerns. This can be particularly difficult in multilateral negotiations, where the sheer number of parties and the complexity of the issues can make it hard to reach consensus. In some cases, states may choose to opt out of certain provisions of a treaty or to enter reservations, which limit their obligations under the agreement.</w:t>
      </w:r>
    </w:p>
    <w:p w14:paraId="565C5226" w14:textId="77777777" w:rsidR="007D001D" w:rsidRDefault="00000000">
      <w:r>
        <w:t>Another challenge is ensuring that treaties are effectively implemented and enforced. Many treaties establish monitoring and reporting mechanisms to track compliance, but these can be weak or ineffective in practice. In some cases, states may simply ignore their treaty obligations or withdraw from the agreement altogether. This can undermine the credibility and effectiveness of the international legal system as a whole.</w:t>
      </w:r>
    </w:p>
    <w:p w14:paraId="2EC87052" w14:textId="77777777" w:rsidR="007D001D" w:rsidRDefault="00000000">
      <w:r>
        <w:t>Despite these challenges, treaties and international agreements remain essential tools for promoting cooperation and resolving conflicts among nations. They provide a framework for dialogue and negotiation, and help to establish common standards and expectations for state behavior. In an increasingly interconnected and interdependent world, the ability to conclude and implement effective international agreements is more important than ever.</w:t>
      </w:r>
    </w:p>
    <w:p w14:paraId="5A89BE92" w14:textId="77777777" w:rsidR="007D001D" w:rsidRDefault="00000000">
      <w:r>
        <w:t>Looking to the future, there are many areas where new or strengthened treaties could help to address pressing global challenges. These include climate change, cybersecurity, migration, and global health, among others. At the same time, there is a need to reform and modernize existing treaty regimes to ensure that they remain relevant and effective in a rapidly changing world.</w:t>
      </w:r>
    </w:p>
    <w:p w14:paraId="7160DD7F" w14:textId="77777777" w:rsidR="007D001D" w:rsidRDefault="00000000">
      <w:r>
        <w:t>Building a more peaceful, prosperous, and sustainable world requires the political will and commitment of states to work together in good faith. Finding common ground and compromising when necessary is essential. Recognizing that the interests of the international community as a whole must sometimes take precedence over narrow national interests is also critical. Through dedicated collaboration, we can make progress in tackling our shared challenges.</w:t>
      </w:r>
    </w:p>
    <w:p w14:paraId="2C1E5802" w14:textId="77777777" w:rsidR="007D001D" w:rsidRDefault="00000000">
      <w:pPr>
        <w:pStyle w:val="Heading2"/>
      </w:pPr>
      <w:r>
        <w:lastRenderedPageBreak/>
        <w:t>Soft power and cultural diplomacy</w:t>
      </w:r>
      <w:bookmarkStart w:id="513" w:name="6.2.4"/>
      <w:bookmarkEnd w:id="513"/>
    </w:p>
    <w:p w14:paraId="23231CC5" w14:textId="77777777" w:rsidR="007D001D" w:rsidRDefault="00000000">
      <w:r>
        <w:t>Soft power and cultural diplomacy have become increasingly important tools in international relations, offering nations a means to exert influence and build relationships through the appeal of their culture, values, and policies. Unlike hard power, which relies on military might or economic coercion, soft power operates on the principle of attraction, shaping the preferences of others through persuasion and positive engagement.</w:t>
      </w:r>
    </w:p>
    <w:p w14:paraId="15137574" w14:textId="77777777" w:rsidR="007D001D" w:rsidRDefault="00000000">
      <w:r>
        <w:t>The concept of soft power was popularized by political scientist Joseph Nye, who defined it as the ability to achieve desired outcomes through attraction rather than force or payment. Countries with a wealth of soft power resources, such as a rich cultural heritage, a thriving creative industry, renowned educational institutions, and a positive global image, can leverage these assets to enhance their international standing and advance their interests.</w:t>
      </w:r>
    </w:p>
    <w:p w14:paraId="268DAC59" w14:textId="77777777" w:rsidR="007D001D" w:rsidRDefault="00000000">
      <w:r>
        <w:t>Cultural diplomacy, a key component of soft power, involves the exchange of ideas, values, traditions, and other aspects of culture to foster mutual understanding between nations. This can take many forms, such as educational exchanges, cultural events, art exhibitions, music and film festivals, and language promotion programs. By sharing their cultural richness with the world, countries can build bridges, dispel stereotypes, and create a more favorable environment for cooperation and dialogue.</w:t>
      </w:r>
    </w:p>
    <w:p w14:paraId="24199791" w14:textId="77777777" w:rsidR="007D001D" w:rsidRDefault="00000000">
      <w:r>
        <w:t>One of the most prominent examples of successful cultural diplomacy is the United States' Fulbright Program, which has provided opportunities for hundreds of thousands of students, scholars, and professionals from around the world to study, teach, and conduct research in the U.S. since its inception in 1946. The program has not only fostered academic collaboration but also created a vast network of alumni who often go on to become leaders in their respective fields, holding positive views of the U.S. and its values.</w:t>
      </w:r>
    </w:p>
    <w:p w14:paraId="04D8693A" w14:textId="77777777" w:rsidR="007D001D" w:rsidRDefault="00000000">
      <w:r>
        <w:t>Similarly, countries like France, Germany, and the United Kingdom have established cultural institutes worldwide, such as the Alliance Française, Goethe-Institut, and British Council, to promote their language, arts, and way of life. These institutes offer language courses, host cultural events, and facilitate educational exchanges, helping to build lasting ties between nations and peoples.</w:t>
      </w:r>
    </w:p>
    <w:p w14:paraId="7D49777C" w14:textId="77777777" w:rsidR="007D001D" w:rsidRDefault="00000000">
      <w:r>
        <w:t>In recent years, emerging powers like China, India, and South Korea have also recognized the importance of soft power and cultural diplomacy in enhancing their global influence. China's Confucius Institutes, for example, have been established in numerous countries to promote Chinese language and culture, while also serving as a platform for academic and cultural exchange. India's rich cultural heritage, including its spirituality, yoga, and Bollywood cinema, has been instrumental in shaping its soft power appeal. South Korea's successful export of its popular culture, known as the "Korean Wave" or "Hallyu," has not only boosted its economy but also enhanced its global image and attracted millions of fans worldwide.</w:t>
      </w:r>
    </w:p>
    <w:p w14:paraId="0679D0B4" w14:textId="77777777" w:rsidR="007D001D" w:rsidRDefault="00000000">
      <w:r>
        <w:t>Soft power and cultural diplomacy, however, are not without their challenges and criticisms. Some argue that the promotion of cultural values can be seen as a form of cultural imperialism, imposing one's beliefs and way of life on others. Others point out that soft power is often tied to economic and political interests, with countries using cultural diplomacy to advance their agendas and gain a competitive edge in the global marketplace.</w:t>
      </w:r>
    </w:p>
    <w:p w14:paraId="0A483839" w14:textId="77777777" w:rsidR="007D001D" w:rsidRDefault="00000000">
      <w:r>
        <w:lastRenderedPageBreak/>
        <w:t>Despite these concerns, the value of soft power and cultural diplomacy in fostering understanding, building trust, and promoting cooperation among nations cannot be overstated. In an increasingly interconnected world, where global challenges require collective action, the ability to influence and persuade through the power of ideas and values has become more important than ever.</w:t>
      </w:r>
    </w:p>
    <w:p w14:paraId="0FA1AA57" w14:textId="77777777" w:rsidR="007D001D" w:rsidRDefault="00000000">
      <w:r>
        <w:t>Countries must invest in their soft power resources and engage in cultural diplomacy, guided by the principles of mutual respect, reciprocity, and dialogue. By nurturing genuine cultural exchange and understanding, nations can build a more peaceful, stable, and prosperous world, one in which the power of attraction and persuasion prevails over the use of force and coercion. This investment in soft power and cultural diplomacy serves as evidence of the critical role these tools play in shaping international relations and fostering global cooperation.</w:t>
      </w:r>
    </w:p>
    <w:p w14:paraId="481097F5" w14:textId="77777777" w:rsidR="007D001D" w:rsidRDefault="00000000">
      <w:pPr>
        <w:pStyle w:val="Heading2"/>
      </w:pPr>
      <w:r>
        <w:t>Economic sanctions and embargoes</w:t>
      </w:r>
      <w:bookmarkStart w:id="514" w:name="6.2.5"/>
      <w:bookmarkEnd w:id="514"/>
    </w:p>
    <w:p w14:paraId="3FA26F5D" w14:textId="77777777" w:rsidR="007D001D" w:rsidRDefault="00000000">
      <w:r>
        <w:t>Economic sanctions and embargoes are powerful tools in the realm of international relations, employed by nations or international organizations to exert pressure on countries that violate international norms or threaten global security. These measures involve the deliberate restriction or prohibition of economic activities, such as trade, financial transactions, or the movement of goods and services, with the aim of influencing the targeted country's behavior or policies.</w:t>
      </w:r>
    </w:p>
    <w:p w14:paraId="55972910" w14:textId="77777777" w:rsidR="007D001D" w:rsidRDefault="00000000">
      <w:r>
        <w:t>Sanctions can take various forms, ranging from targeted restrictions on specific individuals, entities, or sectors to comprehensive embargoes that completely cut off economic ties. Targeted sanctions, also known as "smart sanctions," aim to minimize the impact on the general population while applying pressure on key decision-makers or sectors. These may include travel bans, asset freezes, or restrictions on trade in specific commodities, such as arms or luxury goods.</w:t>
      </w:r>
    </w:p>
    <w:p w14:paraId="230F2255" w14:textId="77777777" w:rsidR="007D001D" w:rsidRDefault="00000000">
      <w:r>
        <w:t>On the other hand, comprehensive embargoes are more sweeping in nature, prohibiting all economic interactions with the targeted country. These measures can have severe consequences for the targeted nation's economy, as they restrict access to international markets, financial systems, and essential goods. The impact of comprehensive embargoes can be far-reaching, affecting not only the targeted country but also its trading partners and the global economy as a whole.</w:t>
      </w:r>
    </w:p>
    <w:p w14:paraId="16A4D05A" w14:textId="77777777" w:rsidR="007D001D" w:rsidRDefault="00000000">
      <w:r>
        <w:t>The effectiveness of economic sanctions and embargoes has been the subject of much debate. Proponents argue that these measures can be a valuable alternative to military intervention, applying pressure on rogue states or human rights violators without resorting to armed conflict. Sanctions can also serve as a deterrent, discouraging countries from engaging in unacceptable behavior or violating international norms.</w:t>
      </w:r>
    </w:p>
    <w:p w14:paraId="4BD9CC62" w14:textId="77777777" w:rsidR="007D001D" w:rsidRDefault="00000000">
      <w:r>
        <w:t>However, critics argue that sanctions and embargoes often have unintended consequences, disproportionately affecting the most vulnerable populations within the targeted country. Sanctions can lead to shortages of essential goods, such as food and medicine, and can exacerbate poverty and humanitarian crises. Moreover, sanctions may strengthen the resolve of the targeted regime, rallying public support against external pressure and enabling the government to blame external factors for domestic problems.</w:t>
      </w:r>
    </w:p>
    <w:p w14:paraId="7D82B493" w14:textId="77777777" w:rsidR="007D001D" w:rsidRDefault="00000000">
      <w:r>
        <w:lastRenderedPageBreak/>
        <w:t>The success of economic sanctions and embargoes depends on several factors, including the level of international cooperation, the targeted country's economic resilience, and the political will of the sanctioning parties. Sanctions are most effective when they are multilateral, with a broad coalition of countries participating in the measures. Unilateral sanctions, imposed by a single country, are less likely to achieve their intended goals, as the targeted nation can often find alternative trading partners or circumvent the restrictions.</w:t>
      </w:r>
    </w:p>
    <w:p w14:paraId="1A56579A" w14:textId="77777777" w:rsidR="007D001D" w:rsidRDefault="00000000">
      <w:r>
        <w:t>The United Nations Security Council has the authority to impose sanctions under Chapter VII of the UN Charter, which deals with threats to international peace and security. UN sanctions carry significant weight, as all member states are obligated to comply with the measures. Examples of UN sanctions include those imposed on North Korea for its nuclear weapons program, on Iran for its alleged pursuit of nuclear capabilities, and on Syria for its violent suppression of civilian protests.</w:t>
      </w:r>
    </w:p>
    <w:p w14:paraId="7D6B6D82" w14:textId="77777777" w:rsidR="007D001D" w:rsidRDefault="00000000">
      <w:r>
        <w:t>Regional organizations, such as the European Union or the African Union, can also impose sanctions on countries within their respective regions. These measures are often coordinated with UN sanctions or implemented in response to specific regional concerns, such as human rights violations or political instability.</w:t>
      </w:r>
    </w:p>
    <w:p w14:paraId="1D5507C5" w14:textId="77777777" w:rsidR="007D001D" w:rsidRDefault="00000000">
      <w:r>
        <w:t>The lifting of sanctions and embargoes is often tied to the targeted country's compliance with specific conditions or reforms. This can include the dismantling of nuclear weapons programs, the holding of free and fair elections, or the improvement of human rights records. The process of lifting sanctions can be gradual, with restrictions eased in stages as the targeted country demonstrates progress towards meeting the required conditions.</w:t>
      </w:r>
    </w:p>
    <w:p w14:paraId="6217C77D" w14:textId="77777777" w:rsidR="007D001D" w:rsidRDefault="00000000">
      <w:r>
        <w:t>In recent years, the use of economic sanctions and embargoes has become increasingly complex, with the rise of digital currencies, informal trade networks, and the growing influence of non-state actors. These developments have made it more challenging to enforce sanctions effectively and have raised questions about the long-term viability of these measures as tools of international diplomacy.</w:t>
      </w:r>
    </w:p>
    <w:p w14:paraId="454CE5B8" w14:textId="77777777" w:rsidR="007D001D" w:rsidRDefault="00000000">
      <w:r>
        <w:t>The role of economic sanctions and embargoes in international relations will undoubtedly remain a subject of ongoing debate and scrutiny in the years to come. While these measures can be powerful tools for promoting international norms and security, their effectiveness and consequences must be carefully considered. The international community must strive to strike a balance between applying pressure on rogue states and minimizing the impact on innocent populations, while also exploring alternative approaches to conflict resolution and diplomacy. The evolving nature of global trade and finance will necessitate innovative solutions and adaptations in the application of these economic tools, ensuring their relevance and efficacy in an increasingly interconnected world.</w:t>
      </w:r>
    </w:p>
    <w:p w14:paraId="32159F7B" w14:textId="77777777" w:rsidR="007D001D" w:rsidRDefault="00000000">
      <w:pPr>
        <w:pStyle w:val="Heading2"/>
      </w:pPr>
      <w:r>
        <w:t>Foreign aid and development assistance</w:t>
      </w:r>
      <w:bookmarkStart w:id="515" w:name="6.2.6"/>
      <w:bookmarkEnd w:id="515"/>
    </w:p>
    <w:p w14:paraId="02941125" w14:textId="77777777" w:rsidR="007D001D" w:rsidRDefault="00000000">
      <w:r>
        <w:t xml:space="preserve">Foreign aid and development assistance are essential tools in international relations, aimed at promoting economic growth, reducing poverty, and fostering stability in developing countries. Developed nations, international organizations, and non-governmental organizations (NGOs) provide various forms of aid, including financial assistance, technical expertise, and humanitarian relief. The primary goals of foreign aid are to improve living </w:t>
      </w:r>
      <w:r>
        <w:lastRenderedPageBreak/>
        <w:t>standards, support infrastructure development, enhance healthcare and education, and promote sustainable development in recipient countries.</w:t>
      </w:r>
    </w:p>
    <w:p w14:paraId="05627BA8" w14:textId="77777777" w:rsidR="007D001D" w:rsidRDefault="00000000">
      <w:r>
        <w:t>One of the most significant contributors to foreign aid is the Organisation for Economic Co-operation and Development (OECD), whose members collectively provide billions of dollars in official development assistance (ODA) annually. The United States, Germany, the United Kingdom, and Japan are among the top donors. These funds are allocated through bilateral agreements between donor and recipient countries or through multilateral institutions such as the World Bank, the International Monetary Fund (IMF), and various United Nations agencies.</w:t>
      </w:r>
    </w:p>
    <w:p w14:paraId="2E2E8CE3" w14:textId="77777777" w:rsidR="007D001D" w:rsidRDefault="00000000">
      <w:r>
        <w:t>Foreign aid can take several forms, including grants, concessional loans, and debt relief. Grants are funds provided without the expectation of repayment, often used for specific projects or programs in areas such as healthcare, education, or infrastructure development. Concessional loans offer more favorable terms than market rates, with lower interest rates and longer repayment periods. Debt relief involves the partial or complete forgiveness of a country's outstanding debt, allowing the recipient nation to redirect resources towards development priorities.</w:t>
      </w:r>
    </w:p>
    <w:p w14:paraId="4ADFBB6C" w14:textId="77777777" w:rsidR="007D001D" w:rsidRDefault="00000000">
      <w:r>
        <w:t>In addition to financial assistance, foreign aid also encompasses technical cooperation and capacity building. Donor countries and organizations provide experts, advisors, and training programs to help recipient nations develop the skills and knowledge necessary to manage their own development processes effectively. This support can focus on various sectors, such as agriculture, energy, public administration, and financial management.</w:t>
      </w:r>
    </w:p>
    <w:p w14:paraId="04260411" w14:textId="77777777" w:rsidR="007D001D" w:rsidRDefault="00000000">
      <w:r>
        <w:t>Humanitarian aid is another critical aspect of foreign assistance, providing immediate relief to populations affected by natural disasters, conflicts, or other crises. This aid includes food, water, shelter, medical supplies, and other essential items to help alleviate suffering and support recovery efforts. Organizations like the United Nations High Commissioner for Refugees (UNHCR), the World Food Programme (WFP), and the International Red Cross and Red Crescent Movement play crucial roles in delivering humanitarian assistance worldwide.</w:t>
      </w:r>
    </w:p>
    <w:p w14:paraId="4176ADE2" w14:textId="77777777" w:rsidR="007D001D" w:rsidRDefault="00000000">
      <w:r>
        <w:t>Despite the noble intentions behind foreign aid, its effectiveness and impact have been the subject of much debate. Critics argue that aid can create dependency, undermine local initiative, and distort markets in recipient countries. Some also contend that aid is often tied to the political and economic interests of donor nations, rather than being purely altruistic. Moreover, corruption and mismanagement in recipient countries can hinder the effective use of aid resources.</w:t>
      </w:r>
    </w:p>
    <w:p w14:paraId="00F9894D" w14:textId="77777777" w:rsidR="007D001D" w:rsidRDefault="00000000">
      <w:r>
        <w:t>To address these concerns, the international community has increasingly focused on improving aid effectiveness and accountability. The Paris Declaration on Aid Effectiveness (2005) and the Accra Agenda for Action (2008) outline principles for enhancing the impact of aid, including ownership, alignment, harmonization, managing for results, and mutual accountability. These agreements emphasize the importance of recipient country leadership, donor coordination, and results-based management in ensuring that aid resources are used efficiently and effectively.</w:t>
      </w:r>
    </w:p>
    <w:p w14:paraId="00150C6B" w14:textId="77777777" w:rsidR="007D001D" w:rsidRDefault="00000000">
      <w:r>
        <w:t xml:space="preserve">The 2030 Agenda for Sustainable Development, adopted by the United Nations in 2015, further underscores the role of foreign aid in achieving the Sustainable Development Goals (SDGs). The SDGs encompass a wide range of objectives, including ending poverty, </w:t>
      </w:r>
      <w:r>
        <w:lastRenderedPageBreak/>
        <w:t>promoting inclusive economic growth, ensuring access to quality education and healthcare, and combating climate change. Foreign aid is seen as a critical means of mobilizing resources and supporting developing countries in their efforts to achieve these ambitious targets.</w:t>
      </w:r>
    </w:p>
    <w:p w14:paraId="428A1640" w14:textId="77777777" w:rsidR="007D001D" w:rsidRDefault="00000000">
      <w:r>
        <w:t>In recent years, there has been a growing recognition of the importance of private sector engagement in development assistance. Public-private partnerships (PPPs) and impact investing have emerged as innovative approaches to leveraging private capital and expertise to address development challenges. These mechanisms aim to align private sector interests with development objectives, creating win-win scenarios that benefit both investors and recipient communities.</w:t>
      </w:r>
    </w:p>
    <w:p w14:paraId="46846F20" w14:textId="77777777" w:rsidR="007D001D" w:rsidRDefault="00000000">
      <w:r>
        <w:t>Foreign aid and development assistance will remain essential tools in promoting international cooperation, reducing global inequalities, and fostering sustainable development. The effectiveness of these efforts will depend on the ability of donors and recipients to work together in a spirit of partnership, transparency, and mutual accountability. By continuously refining aid practices, investing in capacity building, and engaging a wide range of stakeholders, the international community can maximize the impact of foreign aid and create a more equitable and prosperous world for all. This underscores the enduring significance of foreign aid in shaping a better future for communities worldwide.</w:t>
      </w:r>
    </w:p>
    <w:p w14:paraId="61A7F218" w14:textId="77777777" w:rsidR="007D001D" w:rsidRDefault="00000000">
      <w:pPr>
        <w:pStyle w:val="Heading2"/>
      </w:pPr>
      <w:r>
        <w:t>International law and human rights</w:t>
      </w:r>
      <w:bookmarkStart w:id="516" w:name="6.2.7"/>
      <w:bookmarkEnd w:id="516"/>
    </w:p>
    <w:p w14:paraId="02FF69E6" w14:textId="77777777" w:rsidR="007D001D" w:rsidRDefault="00000000">
      <w:r>
        <w:t>International law and human rights are intrinsically linked, with the latter forming a crucial aspect of the former. The development of international human rights law has been a gradual process, shaped by the experiences of war, conflict, and oppression throughout history. The Universal Declaration of Human Rights, adopted by the United Nations General Assembly in 1948, stands as a landmark document that sets out the fundamental rights and freedoms to which all human beings are entitled, regardless of their race, gender, religion, or nationality.</w:t>
      </w:r>
    </w:p>
    <w:p w14:paraId="1B8E549B" w14:textId="77777777" w:rsidR="007D001D" w:rsidRDefault="00000000">
      <w:r>
        <w:t>The International Covenant on Civil and Political Rights and the International Covenant on Economic, Social, and Cultural Rights, both adopted in 1966, further codify these rights and provide a framework for their protection and promotion. These covenants, along with other international human rights treaties, such as the Convention on the Elimination of All Forms of Discrimination against Women and the Convention on the Rights of the Child, form the backbone of international human rights law.</w:t>
      </w:r>
    </w:p>
    <w:p w14:paraId="3E506CB1" w14:textId="77777777" w:rsidR="007D001D" w:rsidRDefault="00000000">
      <w:r>
        <w:t>The implementation and enforcement of these rights, however, remain a challenge. While states are obligated to respect, protect, and fulfill the human rights of their citizens, many fail to do so, either due to lack of capacity, political will, or deliberate disregard. In such cases, international human rights mechanisms, such as the United Nations Human Rights Council and the International Criminal Court, play a crucial role in holding states accountable and providing redress to victims of human rights abuses.</w:t>
      </w:r>
    </w:p>
    <w:p w14:paraId="2E669D7D" w14:textId="77777777" w:rsidR="007D001D" w:rsidRDefault="00000000">
      <w:r>
        <w:t xml:space="preserve">Non-governmental organizations (NGOs) also play a vital role in promoting and protecting human rights. These organizations, such as Amnesty International and Human Rights Watch, monitor human rights situations around the world, document abuses, and advocate </w:t>
      </w:r>
      <w:r>
        <w:lastRenderedPageBreak/>
        <w:t>for change. They also provide support and assistance to victims of human rights violations and work to raise awareness about human rights issues among the general public.</w:t>
      </w:r>
    </w:p>
    <w:p w14:paraId="31B4A06C" w14:textId="77777777" w:rsidR="007D001D" w:rsidRDefault="00000000">
      <w:r>
        <w:t>One of the most pressing human rights issues of our time is the plight of refugees and asylum seekers. International law, particularly the 1951 Refugee Convention and its 1967 Protocol, provides a framework for the protection of individuals fleeing persecution, conflict, or other serious human rights abuses. However, the implementation of these protections has been uneven, with many states failing to live up to their obligations and instead resorting to restrictive policies and practices that undermine the rights of refugees and asylum seekers.</w:t>
      </w:r>
    </w:p>
    <w:p w14:paraId="797B2B2B" w14:textId="77777777" w:rsidR="007D001D" w:rsidRDefault="00000000">
      <w:r>
        <w:t>Another area where international human rights law has made significant progress is in the field of transitional justice. Transitional justice refers to the processes and mechanisms that societies use to address past human rights abuses and violations, often in the context of a transition from conflict or authoritarian rule to democracy and the rule of law. These processes can include criminal prosecutions, truth commissions, reparations programs, and institutional reforms aimed at preventing future abuses and promoting reconciliation.</w:t>
      </w:r>
    </w:p>
    <w:p w14:paraId="05340BF5" w14:textId="77777777" w:rsidR="007D001D" w:rsidRDefault="00000000">
      <w:r>
        <w:t>The relationship between international human rights law and other areas of international law, such as international humanitarian law and international criminal law, is also significant. International humanitarian law, also known as the law of armed conflict, sets out the rules and principles that govern the conduct of hostilities and the protection of civilians during armed conflict. International criminal law, on the other hand, focuses on the prosecution of individuals for serious international crimes, such as genocide, war crimes, and crimes against humanity.</w:t>
      </w:r>
    </w:p>
    <w:p w14:paraId="38BB68BB" w14:textId="77777777" w:rsidR="007D001D" w:rsidRDefault="00000000">
      <w:r>
        <w:t>The intersection of these different areas of law can be complex and sometimes controversial. For example, the use of force by states in self-defense or for humanitarian purposes can raise questions about the scope and limits of international human rights law. Similarly, the prosecution of individuals for international crimes can sometimes be seen as a challenge to state sovereignty and the principle of non-interference in domestic affairs.</w:t>
      </w:r>
    </w:p>
    <w:p w14:paraId="08ADA6A7" w14:textId="77777777" w:rsidR="007D001D" w:rsidRDefault="00000000">
      <w:r>
        <w:t>International human rights law remains a critical tool for promoting and protecting the fundamental rights and freedoms of all human beings in an increasingly interconnected and interdependent world. The international community must work together to strengthen and uphold these norms and standards, in order to build a more just, peaceful, and equitable world for all. This will require ongoing efforts to address the challenges and controversies that arise, while remaining steadfast in the commitment to the inherent dignity and worth of every human being.</w:t>
      </w:r>
    </w:p>
    <w:p w14:paraId="08DF0A8C" w14:textId="77777777" w:rsidR="007D001D" w:rsidRDefault="00000000">
      <w:pPr>
        <w:pStyle w:val="Heading2"/>
      </w:pPr>
      <w:r>
        <w:t>Peacekeeping and conflict resolution</w:t>
      </w:r>
      <w:bookmarkStart w:id="517" w:name="6.2.8"/>
      <w:bookmarkEnd w:id="517"/>
    </w:p>
    <w:p w14:paraId="6FA440F9" w14:textId="77777777" w:rsidR="007D001D" w:rsidRDefault="00000000">
      <w:r>
        <w:t>Peacekeeping and conflict resolution are essential components of international relations and diplomacy, aimed at preventing, managing, and resolving conflicts between nations and within states. The United Nations (UN) has been at the forefront of these efforts since its inception, with peacekeeping operations serving as one of its most visible and important activities. UN peacekeeping missions are designed to create conditions for lasting peace by providing security, political support, and peacebuilding assistance to countries affected by conflict.</w:t>
      </w:r>
    </w:p>
    <w:p w14:paraId="0B5D7F6E" w14:textId="77777777" w:rsidR="007D001D" w:rsidRDefault="00000000">
      <w:r>
        <w:lastRenderedPageBreak/>
        <w:t>The first UN peacekeeping mission was established in 1948 to monitor the ceasefire between Israel and its Arab neighbors. Since then, the UN has deployed more than 70 peacekeeping operations worldwide, with varying degrees of success. These missions have evolved from primarily military observer missions to multidimensional operations that incorporate military, police, and civilian components to address the complex challenges of modern conflicts.</w:t>
      </w:r>
    </w:p>
    <w:p w14:paraId="1CEE52E4" w14:textId="77777777" w:rsidR="007D001D" w:rsidRDefault="00000000">
      <w:r>
        <w:t>Peacekeeping forces are typically composed of military personnel from UN member states, who are deployed with the consent of the host country and the parties to the conflict. Their primary tasks include monitoring ceasefires, separating warring factions, protecting civilians, facilitating the delivery of humanitarian aid, and supporting the implementation of peace agreements. In addition to military peacekeepers, UN missions often include civilian experts in areas such as human rights, rule of law, and political affairs, who work to promote sustainable peace and development.</w:t>
      </w:r>
    </w:p>
    <w:p w14:paraId="7DEEA394" w14:textId="77777777" w:rsidR="007D001D" w:rsidRDefault="00000000">
      <w:r>
        <w:t>The success of peacekeeping operations depends on several factors, including the mandate and resources provided by the UN Security Council, the cooperation of the parties to the conflict, and the ability of the mission to adapt to changing circumstances on the ground. In some cases, peacekeeping missions have been criticized for failing to prevent or stop violence, such as the genocide in Rwanda in 1994 and the massacre of civilians in Srebrenica, Bosnia, in 1995. These failures have led to efforts to reform and strengthen UN peacekeeping, including the adoption of the "responsibility to protect" principle, which asserts that the international community has a responsibility to intervene to protect civilians when a state is unable or unwilling to do so.</w:t>
      </w:r>
    </w:p>
    <w:p w14:paraId="47067228" w14:textId="77777777" w:rsidR="007D001D" w:rsidRDefault="00000000">
      <w:r>
        <w:t>In addition to peacekeeping, conflict resolution involves a range of diplomatic and political efforts to address the root causes of conflicts and promote sustainable peace. This can include mediation, negotiation, and dialogue between the parties to the conflict, as well as efforts to address underlying issues such as political exclusion, economic inequality, and human rights abuses. The UN and other international organizations, such as the African Union and the European Union, play important roles in supporting conflict resolution efforts, as do regional organizations and individual states.</w:t>
      </w:r>
    </w:p>
    <w:p w14:paraId="5D563914" w14:textId="77777777" w:rsidR="007D001D" w:rsidRDefault="00000000">
      <w:r>
        <w:t>One important tool for conflict resolution is preventive diplomacy, which aims to prevent disputes from escalating into violent conflicts. This can involve early warning systems to identify potential crises, as well as efforts to promote dialogue, build trust, and address grievances before they lead to violence. Preventive diplomacy has been used successfully in a number of cases, such as the UN's efforts to prevent a civil war in Burundi in the early 2000s.</w:t>
      </w:r>
    </w:p>
    <w:p w14:paraId="4FD89838" w14:textId="77777777" w:rsidR="007D001D" w:rsidRDefault="00000000">
      <w:r>
        <w:t>Another important aspect of conflict resolution is post-conflict peacebuilding, which aims to address the underlying causes of conflict and promote long-term stability and development. This can include efforts to reform political institutions, strengthen the rule of law, promote economic development, and support reconciliation and social healing. The UN and other international organizations have established peacebuilding commissions and funds to support these efforts, recognizing that sustainable peace requires a comprehensive and long-term approach.</w:t>
      </w:r>
    </w:p>
    <w:p w14:paraId="43548206" w14:textId="77777777" w:rsidR="007D001D" w:rsidRDefault="00000000">
      <w:r>
        <w:lastRenderedPageBreak/>
        <w:t>The international community must remain committed to developing and adapting peacekeeping and conflict resolution strategies to effectively address the ever-changing nature of conflicts in the 21st century. Sustained political will, sufficient resources, and a dedication to tackling the fundamental sources of conflict, while also attending to the immediate needs of those impacted by violence and instability, are all crucial elements in this endeavor. The importance of these tools in promoting international peace and security cannot be overstated, despite the difficulties and setbacks encountered along the way.</w:t>
      </w:r>
    </w:p>
    <w:p w14:paraId="1C0CE651" w14:textId="77777777" w:rsidR="007D001D" w:rsidRDefault="00000000">
      <w:pPr>
        <w:pStyle w:val="Heading2"/>
      </w:pPr>
      <w:r>
        <w:t>Arms control and disarmament</w:t>
      </w:r>
      <w:bookmarkStart w:id="518" w:name="6.2.9"/>
      <w:bookmarkEnd w:id="518"/>
    </w:p>
    <w:p w14:paraId="35EC6580" w14:textId="77777777" w:rsidR="007D001D" w:rsidRDefault="00000000">
      <w:r>
        <w:t>Arms control and disarmament are critical components of international relations and diplomacy, aiming to reduce the risks of armed conflict, curb the proliferation of weapons, and ultimately promote global peace and security. The history of arms control can be traced back to the early 20th century, with the first international agreements focusing on limiting naval armaments and prohibiting the use of chemical and biological weapons. Following the devastation of World War II and the advent of nuclear weapons, the international community recognized the urgent need for more comprehensive arms control measures.</w:t>
      </w:r>
    </w:p>
    <w:p w14:paraId="48FEC28E" w14:textId="77777777" w:rsidR="007D001D" w:rsidRDefault="00000000">
      <w:r>
        <w:t>The Nuclear Non-Proliferation Treaty (NPT), which entered into force in 1970, has been a cornerstone of global efforts to prevent the spread of nuclear weapons. The treaty establishes a framework for promoting the peaceful use of nuclear energy while prohibiting non-nuclear weapons states from acquiring or developing nuclear arms. The International Atomic Energy Agency (IAEA) plays a vital role in verifying compliance with the NPT and monitoring nuclear activities worldwide.</w:t>
      </w:r>
    </w:p>
    <w:p w14:paraId="707AA05E" w14:textId="77777777" w:rsidR="007D001D" w:rsidRDefault="00000000">
      <w:r>
        <w:t>In addition to the NPT, several other treaties and agreements have been established to address specific categories of weapons. The Biological Weapons Convention (BWC) and the Chemical Weapons Convention (CWC) prohibit the development, production, and stockpiling of these types of weapons, while the Comprehensive Nuclear-Test-Ban Treaty (CTBT) bans all nuclear explosions for both civilian and military purposes.</w:t>
      </w:r>
    </w:p>
    <w:p w14:paraId="2B672DBC" w14:textId="77777777" w:rsidR="007D001D" w:rsidRDefault="00000000">
      <w:r>
        <w:t>Bilateral agreements between the United States and the Soviet Union, and later Russia, have been instrumental in reducing the size of their nuclear arsenals. The Strategic Arms Limitation Talks (SALT) and the Strategic Arms Reduction Treaties (START) have set limits on the number of nuclear warheads and delivery systems, fostering a more stable and predictable strategic relationship between the two countries.</w:t>
      </w:r>
    </w:p>
    <w:p w14:paraId="30525B3E" w14:textId="77777777" w:rsidR="007D001D" w:rsidRDefault="00000000">
      <w:r>
        <w:t>Despite these efforts, challenges to arms control and disarmament persist. The emergence of new technologies, such as hypersonic weapons and cyber capabilities, has raised concerns about the potential for a new arms race. Regional conflicts and tensions, particularly in the Middle East and South Asia, continue to drive the demand for conventional weapons and impede progress toward disarmament.</w:t>
      </w:r>
    </w:p>
    <w:p w14:paraId="62831A1C" w14:textId="77777777" w:rsidR="007D001D" w:rsidRDefault="00000000">
      <w:r>
        <w:t>The role of non-state actors, such as terrorist groups and transnational criminal organizations, in acquiring and using weapons of mass destruction adds another layer of complexity to arms control efforts. International cooperation and information sharing are essential to prevent these actors from obtaining sensitive materials and technologies.</w:t>
      </w:r>
    </w:p>
    <w:p w14:paraId="5A8D940A" w14:textId="77777777" w:rsidR="007D001D" w:rsidRDefault="00000000">
      <w:r>
        <w:t xml:space="preserve">Effective arms control and disarmament require a combination of political will, technical expertise, and robust verification mechanisms. Confidence-building measures, such as </w:t>
      </w:r>
      <w:r>
        <w:lastRenderedPageBreak/>
        <w:t>increased transparency and regular dialogues among states, can help reduce misperceptions and build trust. The engagement of civil society, including non-governmental organizations and academic institutions, is crucial in raising public awareness and advocating for more ambitious disarmament goals.</w:t>
      </w:r>
    </w:p>
    <w:p w14:paraId="047524BE" w14:textId="77777777" w:rsidR="007D001D" w:rsidRDefault="00000000">
      <w:r>
        <w:t>The international community must adapt its arms control and disarmament strategies to address emerging challenges and technologies. This may involve negotiating new treaties and agreements, strengthening existing verification regimes, and promoting the universalization of key instruments. Recognizing the linkages between arms control, development, and human rights is also essential, as the proliferation of weapons can undermine progress in these areas. Ultimately, the success of arms control and disarmament efforts will depend on the willingness of states to prioritize long-term global security over short-term national interests. By working together to reduce the risks posed by weapons of all kinds, the international community can create a more peaceful and stable world for future generations, which is a powerful demonstration of the importance of these efforts.</w:t>
      </w:r>
    </w:p>
    <w:p w14:paraId="1D0F5016" w14:textId="77777777" w:rsidR="007D001D" w:rsidRDefault="00000000">
      <w:pPr>
        <w:pStyle w:val="Heading2"/>
      </w:pPr>
      <w:r>
        <w:t>The role of non-state actors in international relations</w:t>
      </w:r>
      <w:bookmarkStart w:id="519" w:name="6.2.10"/>
      <w:bookmarkEnd w:id="519"/>
    </w:p>
    <w:p w14:paraId="6F802545" w14:textId="77777777" w:rsidR="007D001D" w:rsidRDefault="00000000">
      <w:r>
        <w:t>Non-state actors have become increasingly influential in the realm of international relations, challenging the traditional state-centric paradigm. These actors, which include non-governmental organizations (NGOs), multinational corporations (MNCs), international organizations, and even individuals, have the power to shape global policies, influence public opinion, and contribute to the resolution of transnational issues.</w:t>
      </w:r>
    </w:p>
    <w:p w14:paraId="2222BAA2" w14:textId="77777777" w:rsidR="007D001D" w:rsidRDefault="00000000">
      <w:r>
        <w:t>NGOs, such as Amnesty International, Greenpeace, and Doctors Without Borders, play a vital role in advocating for human rights, environmental protection, and humanitarian aid. They often work in areas where governments are unable or unwilling to intervene, providing essential services and support to vulnerable populations. NGOs also engage in lobbying and campaigning to influence policy decisions at the national and international levels, drawing attention to critical issues and mobilizing public support.</w:t>
      </w:r>
    </w:p>
    <w:p w14:paraId="295EA85A" w14:textId="77777777" w:rsidR="007D001D" w:rsidRDefault="00000000">
      <w:r>
        <w:t>Multinational corporations have become major players in the global economy, with their activities transcending national boundaries. These corporations often wield significant economic and political power, influencing trade policies, investment decisions, and labor standards. MNCs can contribute to economic development and job creation in host countries, but they can also be criticized for exploiting resources, engaging in unethical practices, and undermining local industries. The increasing power of MNCs has led to calls for greater corporate social responsibility and accountability.</w:t>
      </w:r>
    </w:p>
    <w:p w14:paraId="2F6D53D2" w14:textId="77777777" w:rsidR="007D001D" w:rsidRDefault="00000000">
      <w:r>
        <w:t>International organizations, such as the United Nations, the World Bank, and the International Monetary Fund, play a crucial role in facilitating cooperation among states and addressing global challenges. These organizations provide forums for dialogue, set international norms and standards, and offer technical assistance and financial support to member states. They also engage in peacekeeping operations, humanitarian relief efforts, and development projects, working to promote stability, security, and prosperity worldwide.</w:t>
      </w:r>
    </w:p>
    <w:p w14:paraId="103571F0" w14:textId="77777777" w:rsidR="007D001D" w:rsidRDefault="00000000">
      <w:r>
        <w:lastRenderedPageBreak/>
        <w:t>Individuals, particularly high-profile figures such as celebrities, activists, and philanthropists, can also have a significant impact on international relations. These individuals often use their public platforms to raise awareness about global issues, influence public opinion, and mobilize support for various causes. For example, Bono, the lead singer of the band U2, has been a vocal advocate for debt relief and poverty alleviation in developing countries, while Malala Yousafzai, a Pakistani activist, has become a global symbol of the fight for girls' education and women's rights.</w:t>
      </w:r>
    </w:p>
    <w:p w14:paraId="6D60C513" w14:textId="77777777" w:rsidR="007D001D" w:rsidRDefault="00000000">
      <w:r>
        <w:t>The rise of non-state actors in international relations has been facilitated by globalization and advances in communication technology. The internet and social media have enabled non-state actors to reach a wider audience, mobilize support, and coordinate their activities across borders. This has led to the emergence of transnational networks and coalitions, which can exert significant pressure on governments and international organizations to address specific issues.</w:t>
      </w:r>
    </w:p>
    <w:p w14:paraId="34754F48" w14:textId="77777777" w:rsidR="007D001D" w:rsidRDefault="00000000">
      <w:r>
        <w:t>However, the growing influence of non-state actors in international relations has also raised concerns about accountability and legitimacy. Unlike states, non-state actors are not directly accountable to citizens through democratic processes, and their activities may not always be transparent or subject to public scrutiny. There are also questions about the representativeness of non-state actors, as they may prioritize the interests of specific groups or donors over the broader public good.</w:t>
      </w:r>
    </w:p>
    <w:p w14:paraId="136F4DDB" w14:textId="77777777" w:rsidR="007D001D" w:rsidRDefault="00000000">
      <w:r>
        <w:t>The role of non-state actors in international relations will likely expand in significance in the coming years. The expertise, resources, and networks of non-state actors will be increasingly valuable in addressing complex and interconnected global challenges such as climate change, poverty, human rights, and conflict resolution. Governments and international organizations will need to find effective ways to engage with non-state actors, leveraging their strengths while ensuring accountability and alignment with the public interest. Ultimately, the rise of non-state actors reflects a shift towards a more pluralistic and multi-stakeholder approach to global governance, where the contributions of NGOs, MNCs, international organizations, and individuals will be essential in shaping a more inclusive, sustainable, and equitable world order alongside the central role played by states.</w:t>
      </w:r>
    </w:p>
    <w:p w14:paraId="300A9616" w14:textId="77777777" w:rsidR="007D001D" w:rsidRDefault="00000000">
      <w:r>
        <w:br w:type="page"/>
      </w:r>
    </w:p>
    <w:p w14:paraId="212CA76E" w14:textId="77777777" w:rsidR="007D001D" w:rsidRDefault="00000000">
      <w:pPr>
        <w:pStyle w:val="Heading1"/>
      </w:pPr>
      <w:r>
        <w:lastRenderedPageBreak/>
        <w:t>Chapter 53: Law and Justice</w:t>
      </w:r>
    </w:p>
    <w:p w14:paraId="491FEDD8" w14:textId="77777777" w:rsidR="007D001D" w:rsidRDefault="00000000">
      <w:pPr>
        <w:pStyle w:val="Heading2"/>
      </w:pPr>
      <w:r>
        <w:t>The rule of law and legal systems</w:t>
      </w:r>
      <w:bookmarkStart w:id="520" w:name="6.3.1"/>
      <w:bookmarkEnd w:id="520"/>
    </w:p>
    <w:p w14:paraId="68F44ADD" w14:textId="77777777" w:rsidR="007D001D" w:rsidRDefault="00000000">
      <w:r>
        <w:t>The rule of law is a fundamental principle that underpins the functioning of modern societies, ensuring that all individuals and institutions, including the government itself, are accountable to and governed by the law. This concept is essential for maintaining social order, protecting individual rights, and promoting fairness and justice. The rule of law requires that laws be clear, publicly promulgated, stable, and applied consistently and equally to all, regardless of their status or position in society.</w:t>
      </w:r>
    </w:p>
    <w:p w14:paraId="7EE8E07D" w14:textId="77777777" w:rsidR="007D001D" w:rsidRDefault="00000000">
      <w:r>
        <w:t>Legal systems, which are the frameworks within which the rule of law operates, vary across countries and jurisdictions. However, they generally share common elements, such as a constitution or a set of foundational laws, a legislature responsible for enacting laws, an executive branch that enforces the laws, and an independent judiciary that interprets and applies the laws. The effectiveness of a legal system depends on its ability to uphold the rule of law, protect individual rights, and provide access to justice for all.</w:t>
      </w:r>
    </w:p>
    <w:p w14:paraId="46F9244E" w14:textId="77777777" w:rsidR="007D001D" w:rsidRDefault="00000000">
      <w:r>
        <w:t>One of the key components of the rule of law is the principle of equality before the law. This means that all individuals, regardless of their race, gender, religion, or socioeconomic status, are subject to the same laws and are entitled to equal protection under the law. This principle is essential for preventing discrimination and ensuring that everyone is treated fairly by the legal system.</w:t>
      </w:r>
    </w:p>
    <w:p w14:paraId="5EF298C7" w14:textId="77777777" w:rsidR="007D001D" w:rsidRDefault="00000000">
      <w:r>
        <w:t>Another crucial aspect of the rule of law is the separation of powers, which ensures that the three branches of government – the legislature, the executive, and the judiciary – operate independently and serve as checks and balances on each other. This separation helps to prevent the concentration of power in any one branch and safeguards against abuses of power.</w:t>
      </w:r>
    </w:p>
    <w:p w14:paraId="1BDBFF55" w14:textId="77777777" w:rsidR="007D001D" w:rsidRDefault="00000000">
      <w:r>
        <w:t>The independence of the judiciary is particularly important for maintaining the rule of law. Judges must be able to make decisions based on the law and the facts of each case, without undue influence or pressure from the other branches of government, special interest groups, or the public. Judicial independence ensures that the rights of individuals are protected and that the law is applied consistently and fairly.</w:t>
      </w:r>
    </w:p>
    <w:p w14:paraId="61DF2F14" w14:textId="77777777" w:rsidR="007D001D" w:rsidRDefault="00000000">
      <w:r>
        <w:t>Access to justice is another critical component of the rule of law. This means that all individuals have the right to seek legal redress for wrongs committed against them and to have their cases heard by impartial courts. Access to justice requires that legal services be affordable and accessible to all, regardless of their financial means. Many countries have established legal aid programs to provide free or low-cost legal services to those who cannot afford them.</w:t>
      </w:r>
    </w:p>
    <w:p w14:paraId="4A1DEBE1" w14:textId="77777777" w:rsidR="007D001D" w:rsidRDefault="00000000">
      <w:r>
        <w:t>Transparency and accountability are also essential for maintaining the rule of law. Laws and legal proceedings should be open and accessible to the public, and government officials should be held accountable for their actions. This includes ensuring that the legislative process is transparent, that court proceedings are open to the public, and that government officials are subject to oversight and investigation when they are suspected of wrongdoing.</w:t>
      </w:r>
    </w:p>
    <w:p w14:paraId="78EEF9DE" w14:textId="77777777" w:rsidR="007D001D" w:rsidRDefault="00000000">
      <w:r>
        <w:t xml:space="preserve">The rule of law and effective legal systems are crucial for promoting social and economic development. They provide a stable and predictable environment for businesses to operate, </w:t>
      </w:r>
      <w:r>
        <w:lastRenderedPageBreak/>
        <w:t>encourage investment, and protect property rights. They also help to reduce corruption, promote good governance, and ensure that public resources are used for the benefit of all citizens.</w:t>
      </w:r>
    </w:p>
    <w:p w14:paraId="02F49F68" w14:textId="77777777" w:rsidR="007D001D" w:rsidRDefault="00000000">
      <w:r>
        <w:t>However, challenges to the rule of law and the effectiveness of legal systems persist in many parts of the world. These challenges include corruption, political interference in the judiciary, inadequate access to justice, and weak enforcement of laws. Addressing these challenges requires ongoing efforts to strengthen legal institutions, promote judicial independence, enhance access to justice, and foster a culture of respect for the rule of law.</w:t>
      </w:r>
    </w:p>
    <w:p w14:paraId="7D93FF84" w14:textId="77777777" w:rsidR="007D001D" w:rsidRDefault="00000000">
      <w:r>
        <w:t>In conclusion, the rule of law and well-functioning legal systems are cornerstones of just, stable, and prosperous societies. Upholding these principles necessitates an unwavering commitment to equality before the law, the separation of powers, judicial independence, access to justice, transparency, and accountability. By dedicating efforts to reinforcing the rule of law and legal systems globally, we can pave the way for a more equitable and thriving world for all.</w:t>
      </w:r>
    </w:p>
    <w:p w14:paraId="31BE67A3" w14:textId="77777777" w:rsidR="007D001D" w:rsidRDefault="00000000">
      <w:pPr>
        <w:pStyle w:val="Heading2"/>
      </w:pPr>
      <w:r>
        <w:t>Constitutional law and civil liberties</w:t>
      </w:r>
      <w:bookmarkStart w:id="521" w:name="6.3.2"/>
      <w:bookmarkEnd w:id="521"/>
    </w:p>
    <w:p w14:paraId="709AAC35" w14:textId="77777777" w:rsidR="007D001D" w:rsidRDefault="00000000">
      <w:r>
        <w:t>Constitutional law is the body of law that defines the fundamental principles, powers, and limits of a nation's government. It establishes the framework for the organization of the state, the relationship between the government and its citizens, and the protection of individual rights and liberties. The constitution is the supreme law of the land, and all other laws and government actions must conform to its provisions.</w:t>
      </w:r>
    </w:p>
    <w:p w14:paraId="78CD5ED8" w14:textId="77777777" w:rsidR="007D001D" w:rsidRDefault="00000000">
      <w:r>
        <w:t>Civil liberties are the basic rights and freedoms guaranteed to individuals by the constitution and laws of a country. These rights are essential for the functioning of a free and democratic society, as they protect individuals from arbitrary government action and ensure their ability to participate in the political process. Some of the most important civil liberties include freedom of speech, freedom of the press, freedom of religion, the right to privacy, the right to due process, and the right to equal protection under the law.</w:t>
      </w:r>
    </w:p>
    <w:p w14:paraId="79BC6C64" w14:textId="77777777" w:rsidR="007D001D" w:rsidRDefault="00000000">
      <w:r>
        <w:t>Freedom of speech and expression is a cornerstone of democratic societies. It allows individuals to express their opinions, ideas, and beliefs without fear of government censorship or punishment. This right is not absolute, however, and may be subject to reasonable restrictions, such as laws against hate speech, defamation, or incitement to violence. The government must have a compelling justification for any limitations on free speech, and such restrictions must be narrowly tailored to serve a legitimate public interest.</w:t>
      </w:r>
    </w:p>
    <w:p w14:paraId="4C973622" w14:textId="77777777" w:rsidR="007D001D" w:rsidRDefault="00000000">
      <w:r>
        <w:t>Freedom of the press is closely related to freedom of speech and is essential for holding government accountable and informing the public. The media plays a crucial role in investigating and reporting on government actions, exposing corruption and abuse of power, and providing a platform for diverse viewpoints. Governments may regulate media content to some extent, but any restrictions must be justified by a compelling public interest and must not unduly burden the ability of the press to perform its watchdog function.</w:t>
      </w:r>
    </w:p>
    <w:p w14:paraId="60048F4A" w14:textId="77777777" w:rsidR="007D001D" w:rsidRDefault="00000000">
      <w:r>
        <w:t xml:space="preserve">Freedom of religion is another fundamental civil liberty, guaranteeing individuals the right to practice their faith freely and without government interference. This includes the right to hold religious beliefs, to worship according to one's conscience, and to be free from discrimination based on religion. The government must remain neutral in matters of </w:t>
      </w:r>
      <w:r>
        <w:lastRenderedPageBreak/>
        <w:t>religion and may not favor or endorse any particular faith. At the same time, the right to religious freedom is not absolute and may be subject to limitations when necessary to protect public health, safety, or the rights of others.</w:t>
      </w:r>
    </w:p>
    <w:p w14:paraId="29F9FB07" w14:textId="77777777" w:rsidR="007D001D" w:rsidRDefault="00000000">
      <w:r>
        <w:t>The right to privacy protects individuals from unwarranted government intrusion into their personal lives. This includes the right to be free from unreasonable searches and seizures, the right to make personal decisions about one's body and relationships, and the right to control the collection and use of personal information. In the digital age, privacy rights have taken on new importance as governments and private companies have gained unprecedented ability to monitor and collect data on individuals' activities and communications.</w:t>
      </w:r>
    </w:p>
    <w:p w14:paraId="761FF9A8" w14:textId="77777777" w:rsidR="007D001D" w:rsidRDefault="00000000">
      <w:r>
        <w:t>Due process is a fundamental principle of constitutional law, ensuring that individuals are treated fairly and equally by the government. It requires that any government action that deprives a person of life, liberty, or property must be conducted according to established legal procedures and with adequate safeguards against abuse. This includes the right to a fair trial, the presumption of innocence, and the right to confront one's accusers. Due process also requires that laws be clear, non-arbitrary, and applied equally to all persons.</w:t>
      </w:r>
    </w:p>
    <w:p w14:paraId="43B99220" w14:textId="77777777" w:rsidR="007D001D" w:rsidRDefault="00000000">
      <w:r>
        <w:t>Equal protection under the law is another essential civil liberty, guaranteeing that all individuals are treated equally by the government regardless of race, ethnicity, gender, religion, or other characteristics. This means that laws must apply equally to all persons and that the government may not discriminate against any group without a compelling justification. Equal protection has been instrumental in advancing civil rights and combating systemic discrimination in areas such as education, employment, housing, and voting rights.</w:t>
      </w:r>
    </w:p>
    <w:p w14:paraId="4127A546" w14:textId="77777777" w:rsidR="007D001D" w:rsidRDefault="00000000">
      <w:r>
        <w:t>Constitutional law and civil liberties are not static concepts but have evolved over time through judicial interpretation, legislative action, and popular movements. Courts play a crucial role in interpreting the constitution and defining the scope of individual rights, often in response to changing social norms and values. Landmark Supreme Court decisions such as Brown v. Board of Education, Roe v. Wade, and Obergefell v. Hodges have expanded civil liberties and transformed American society.</w:t>
      </w:r>
    </w:p>
    <w:p w14:paraId="28FC4B7E" w14:textId="77777777" w:rsidR="007D001D" w:rsidRDefault="00000000">
      <w:r>
        <w:t>At the same time, the protection of civil liberties requires constant vigilance and active citizenship. Governments may seek to restrict individual freedoms in the name of national security, public order, or moral values, and it falls to the people to hold their leaders accountable and defend their rights. The history of constitutional law is a story of struggle and progress, as marginalized groups have fought for recognition and equality under the law.</w:t>
      </w:r>
    </w:p>
    <w:p w14:paraId="71E8EB2D" w14:textId="77777777" w:rsidR="007D001D" w:rsidRDefault="00000000">
      <w:r>
        <w:t>In today's world, the challenges to civil liberties are complex and multifaceted. The rise of digital surveillance, the spread of disinformation, and the polarization of political discourse all pose new threats to individual freedoms. At the same time, the global movement for human rights has brought renewed attention to the importance of constitutional protections and the need for international cooperation in defending civil liberties.</w:t>
      </w:r>
    </w:p>
    <w:p w14:paraId="0F93055A" w14:textId="77777777" w:rsidR="007D001D" w:rsidRDefault="00000000">
      <w:r>
        <w:t xml:space="preserve">The preservation of constitutional law and civil liberties will demand the sustained engagement and commitment of all society's members in the years ahead. Building a culture of respect for individual rights, holding our government accountable, and ensuring freedom </w:t>
      </w:r>
      <w:r>
        <w:lastRenderedPageBreak/>
        <w:t>and equality under the law is realized for all people are essential steps. These fundamental principles must be upheld steadfastly to create a just and democratic society for current and future generations.</w:t>
      </w:r>
    </w:p>
    <w:p w14:paraId="164105AB" w14:textId="77777777" w:rsidR="007D001D" w:rsidRDefault="00000000">
      <w:pPr>
        <w:pStyle w:val="Heading2"/>
      </w:pPr>
      <w:r>
        <w:t>Criminal law and justice</w:t>
      </w:r>
      <w:bookmarkStart w:id="522" w:name="6.3.3"/>
      <w:bookmarkEnd w:id="522"/>
    </w:p>
    <w:p w14:paraId="57833EE5" w14:textId="77777777" w:rsidR="007D001D" w:rsidRDefault="00000000">
      <w:r>
        <w:t>Criminal law and justice form the backbone of a society's legal system, ensuring the safety and security of its citizens while upholding the principles of fairness, accountability, and the rule of law. At its core, criminal law defines the behaviors and actions that are prohibited and punishable by the state, ranging from minor offenses such as petty theft and vandalism to serious crimes like murder, rape, and terrorism. The primary goals of criminal law are to deter criminal behavior, punish offenders, protect society from harm, and rehabilitate those who have committed crimes.</w:t>
      </w:r>
    </w:p>
    <w:p w14:paraId="6110C5DC" w14:textId="77777777" w:rsidR="007D001D" w:rsidRDefault="00000000">
      <w:r>
        <w:t>The criminal justice system is the mechanism through which criminal law is enforced, comprising a complex network of law enforcement agencies, courts, and correctional facilities. Police officers and other law enforcement personnel are responsible for investigating crimes, gathering evidence, and apprehending suspects. Prosecutors, working on behalf of the state, review the evidence and decide whether to bring charges against the accused. If charges are filed, the case proceeds to trial, where the defendant has the right to legal representation and the opportunity to present a defense before a judge or jury.</w:t>
      </w:r>
    </w:p>
    <w:p w14:paraId="5B836DA0" w14:textId="77777777" w:rsidR="007D001D" w:rsidRDefault="00000000">
      <w:r>
        <w:t>One of the fundamental principles of criminal law is the presumption of innocence, which states that a person is considered innocent until proven guilty beyond a reasonable doubt. This high burden of proof is necessary to minimize the risk of wrongful convictions and to protect individual rights and liberties. Other key principles include the right to a fair and speedy trial, protection against unreasonable searches and seizures, and the prohibition of cruel and unusual punishment.</w:t>
      </w:r>
    </w:p>
    <w:p w14:paraId="5C1171C2" w14:textId="77777777" w:rsidR="007D001D" w:rsidRDefault="00000000">
      <w:r>
        <w:t>The criminal justice system also recognizes different categories of crimes, each with its own set of penalties and consequences. Misdemeanors are generally less serious offenses, punishable by fines, probation, or short-term imprisonment. Felonies, on the other hand, are more severe crimes that carry longer prison sentences and more significant consequences for the offender, such as the loss of certain civil rights and difficulties in finding employment and housing upon release.</w:t>
      </w:r>
    </w:p>
    <w:p w14:paraId="24460921" w14:textId="77777777" w:rsidR="007D001D" w:rsidRDefault="00000000">
      <w:r>
        <w:t>Sentencing is another crucial aspect of criminal justice, involving the determination of the appropriate punishment for a convicted offender. Judges consider a range of factors when imposing a sentence, including the severity of the crime, the offender's criminal history, and any mitigating or aggravating circumstances. In recent years, there has been a growing emphasis on alternatives to incarceration, such as community-based programs, drug courts, and restorative justice initiatives, which aim to reduce recidivism and promote rehabilitation.</w:t>
      </w:r>
    </w:p>
    <w:p w14:paraId="2DD8EED0" w14:textId="77777777" w:rsidR="007D001D" w:rsidRDefault="00000000">
      <w:r>
        <w:t xml:space="preserve">Despite the many safeguards and principles in place, the criminal justice system is not without its challenges and controversies. Racial and socioeconomic disparities in arrest rates, conviction rates, and sentencing have led to concerns about systemic bias and discrimination. Overcrowding in prisons and jails, coupled with inadequate resources for rehabilitation and reentry programs, has contributed to high rates of recidivism and a </w:t>
      </w:r>
      <w:r>
        <w:lastRenderedPageBreak/>
        <w:t>revolving door of incarceration. Moreover, the impact of crime and incarceration extends far beyond the offender, affecting families, communities, and society as a whole.</w:t>
      </w:r>
    </w:p>
    <w:p w14:paraId="764E6166" w14:textId="77777777" w:rsidR="007D001D" w:rsidRDefault="00000000">
      <w:r>
        <w:t>Efforts to reform and improve the criminal justice system have gained momentum in recent years, focusing on issues such as reducing mass incarceration, addressing racial and ethnic disparities, improving police-community relations, and investing in evidence-based practices for rehabilitation and reentry. These reforms seek to strike a balance between ensuring public safety, holding offenders accountable, and promoting fairness, justice, and second chances for those who have served their time.</w:t>
      </w:r>
    </w:p>
    <w:p w14:paraId="37FB7CF7" w14:textId="77777777" w:rsidR="007D001D" w:rsidRDefault="00000000">
      <w:r>
        <w:t>The criminal law and justice system must adapt to meet the changing needs and expectations of the people it serves in response to societal evolution and emerging challenges. By upholding the principles of fairness, equality, and the rule of law, while also embracing innovation and reform, the criminal justice system can fulfill its vital role in maintaining a safe, just, and stable society for all.</w:t>
      </w:r>
    </w:p>
    <w:p w14:paraId="45F5F3C2" w14:textId="77777777" w:rsidR="007D001D" w:rsidRDefault="00000000">
      <w:pPr>
        <w:pStyle w:val="Heading2"/>
      </w:pPr>
      <w:r>
        <w:t>Civil law and dispute resolution</w:t>
      </w:r>
      <w:bookmarkStart w:id="523" w:name="6.3.4"/>
      <w:bookmarkEnd w:id="523"/>
    </w:p>
    <w:p w14:paraId="07954620" w14:textId="77777777" w:rsidR="007D001D" w:rsidRDefault="00000000">
      <w:r>
        <w:t>Civil law, also known as private law, is the branch of law that deals with disputes between individuals or organizations, as opposed to criminal law which involves offenses against the state. It encompasses a wide range of legal matters, including contracts, property, torts, family law, and many others. The primary goal of civil law is to provide a framework for the peaceful resolution of disputes and to ensure that individuals and entities can enforce their legal rights.</w:t>
      </w:r>
    </w:p>
    <w:p w14:paraId="04AFFBA4" w14:textId="77777777" w:rsidR="007D001D" w:rsidRDefault="00000000">
      <w:r>
        <w:t>One of the key principles of civil law is the notion of liability. When an individual or organization causes harm or loss to another party, they may be held liable and required to compensate the injured party. This can take many forms, such as monetary damages, specific performance (requiring a party to fulfill their contractual obligations), or injunctive relief (ordering a party to stop or start doing something).</w:t>
      </w:r>
    </w:p>
    <w:p w14:paraId="6E557707" w14:textId="77777777" w:rsidR="007D001D" w:rsidRDefault="00000000">
      <w:r>
        <w:t>Contract law is a significant area within civil law, as it governs the formation, performance, and enforcement of agreements between parties. For a contract to be legally binding, it must meet certain requirements, such as offer, acceptance, consideration (an exchange of value), and an intention to create legal relations. When a party breaches a contract, the non-breaching party may seek remedies through the civil justice system, such as damages or specific performance.</w:t>
      </w:r>
    </w:p>
    <w:p w14:paraId="5FC42713" w14:textId="77777777" w:rsidR="007D001D" w:rsidRDefault="00000000">
      <w:r>
        <w:t>Property law is another important aspect of civil law, dealing with the ownership, use, and transfer of real estate and personal property. This includes matters such as land ownership, landlord-tenant relationships, and intellectual property rights. Disputes in this area can arise from issues like boundary disagreements, zoning violations, or infringement of copyrights or trademarks.</w:t>
      </w:r>
    </w:p>
    <w:p w14:paraId="031BF486" w14:textId="77777777" w:rsidR="007D001D" w:rsidRDefault="00000000">
      <w:r>
        <w:t>Tort law is concerned with civil wrongs that cause harm or loss to another party, but do not arise from contractual obligations. Examples of torts include negligence, defamation, and intentional torts like assault and battery. In a tort case, the plaintiff must typically prove that the defendant owed them a duty of care, breached that duty, and caused harm or loss as a result.</w:t>
      </w:r>
    </w:p>
    <w:p w14:paraId="62806C61" w14:textId="77777777" w:rsidR="007D001D" w:rsidRDefault="00000000">
      <w:r>
        <w:lastRenderedPageBreak/>
        <w:t>Family law is a branch of civil law that deals with matters related to domestic relations, such as marriage, divorce, child custody, and adoption. This area of law is often emotionally charged and can have far-reaching consequences for the parties involved. In many jurisdictions, family law cases are heard in specialized family courts, which are designed to handle the unique challenges and sensitivities of these matters.</w:t>
      </w:r>
    </w:p>
    <w:p w14:paraId="73CAABD1" w14:textId="77777777" w:rsidR="007D001D" w:rsidRDefault="00000000">
      <w:r>
        <w:t>Civil dispute resolution can take several forms, depending on the nature of the case and the preferences of the parties involved. Litigation, which involves filing a lawsuit in court, is perhaps the most well-known method. In a civil trial, both parties present evidence and arguments before a judge or jury, who then renders a decision based on the applicable law and the facts of the case.</w:t>
      </w:r>
    </w:p>
    <w:p w14:paraId="412E54F5" w14:textId="77777777" w:rsidR="007D001D" w:rsidRDefault="00000000">
      <w:r>
        <w:t>However, litigation can be costly, time-consuming, and adversarial, so many parties choose to resolve their disputes through alternative methods. Mediation is a popular choice, in which a neutral third party (the mediator) helps the parties reach a mutually acceptable settlement. Mediation is often less formal and more collaborative than litigation, and it allows the parties to maintain greater control over the outcome.</w:t>
      </w:r>
    </w:p>
    <w:p w14:paraId="297E015D" w14:textId="77777777" w:rsidR="007D001D" w:rsidRDefault="00000000">
      <w:r>
        <w:t>Arbitration is another alternative to litigation, in which the parties submit their dispute to a neutral third party (the arbitrator) for a binding decision. Arbitration can be faster and less expensive than litigation, and the parties can often choose an arbitrator with expertise in the subject matter of the dispute.</w:t>
      </w:r>
    </w:p>
    <w:p w14:paraId="620715C3" w14:textId="77777777" w:rsidR="007D001D" w:rsidRDefault="00000000">
      <w:r>
        <w:t>In some cases, parties may also engage in direct negotiations to resolve their disputes without the involvement of a third party. This can be an effective approach when the parties have a good working relationship and are committed to finding a mutually beneficial solution.</w:t>
      </w:r>
    </w:p>
    <w:p w14:paraId="44DAD6E5" w14:textId="77777777" w:rsidR="007D001D" w:rsidRDefault="00000000">
      <w:r>
        <w:t>Civil law plays a vital role in shaping and regulating the interactions between individuals and organizations in society. By providing a framework for the peaceful resolution of disputes and the enforcement of legal rights, it contributes to the maintenance of social order and economic stability. The ongoing development and refinement of civil law principles and practices reflect the ever-changing needs and values of society, underscoring its enduring importance in the modern world.</w:t>
      </w:r>
    </w:p>
    <w:p w14:paraId="1A72EF1A" w14:textId="77777777" w:rsidR="007D001D" w:rsidRDefault="00000000">
      <w:pPr>
        <w:pStyle w:val="Heading2"/>
      </w:pPr>
      <w:r>
        <w:t>International law and jurisdiction</w:t>
      </w:r>
      <w:bookmarkStart w:id="524" w:name="6.3.5"/>
      <w:bookmarkEnd w:id="524"/>
    </w:p>
    <w:p w14:paraId="464B7F1A" w14:textId="77777777" w:rsidR="007D001D" w:rsidRDefault="00000000">
      <w:r>
        <w:t>International law is a complex and multifaceted field that governs the relationships between nations and establishes rules for their interactions. It is a system of laws, treaties, and customs that have evolved over centuries to promote peace, stability, and cooperation among states. The concept of jurisdiction is central to international law, as it determines the extent to which a state can exercise its authority over individuals, organizations, and activities within its borders and beyond.</w:t>
      </w:r>
    </w:p>
    <w:p w14:paraId="5957ED4C" w14:textId="77777777" w:rsidR="007D001D" w:rsidRDefault="00000000">
      <w:r>
        <w:t xml:space="preserve">The sources of international law include treaties, customary international law, general principles of law, and judicial decisions. Treaties are formal agreements between states that are binding under international law. Customary international law refers to the practices and norms that have been accepted as law by the international community over time. General principles of law are those that are common to most legal systems, such as the principle of </w:t>
      </w:r>
      <w:r>
        <w:lastRenderedPageBreak/>
        <w:t>good faith. Judicial decisions, particularly those of the International Court of Justice, also contribute to the development of international law.</w:t>
      </w:r>
    </w:p>
    <w:p w14:paraId="1D37692F" w14:textId="77777777" w:rsidR="007D001D" w:rsidRDefault="00000000">
      <w:r>
        <w:t>Jurisdiction in international law can be divided into three main categories: territorial, personal, and subject matter. Territorial jurisdiction refers to a state's authority over activities that occur within its borders. Personal jurisdiction refers to a state's authority over its citizens, even when they are outside its borders. Subject matter jurisdiction refers to a state's authority over specific issues or areas of law, such as human rights or environmental protection.</w:t>
      </w:r>
    </w:p>
    <w:p w14:paraId="71CAEB1D" w14:textId="77777777" w:rsidR="007D001D" w:rsidRDefault="00000000">
      <w:r>
        <w:t>The principle of state sovereignty is a cornerstone of international law, which means that states have the right to govern their own affairs without interference from other states. However, this principle is not absolute, and there are certain situations in which the international community may intervene in the internal affairs of a state. For example, the United Nations Security Council has the authority to authorize the use of force to maintain or restore international peace and security.</w:t>
      </w:r>
    </w:p>
    <w:p w14:paraId="10AABCD6" w14:textId="77777777" w:rsidR="007D001D" w:rsidRDefault="00000000">
      <w:r>
        <w:t>International law also recognizes the principle of universal jurisdiction, which allows states to prosecute individuals for certain crimes, such as genocide, war crimes, and crimes against humanity, regardless of where the crimes were committed or the nationality of the perpetrators. This principle is based on the idea that some crimes are so heinous that they offend the conscience of humanity and should be punished by any state that has the ability to do so.</w:t>
      </w:r>
    </w:p>
    <w:p w14:paraId="011B169E" w14:textId="77777777" w:rsidR="007D001D" w:rsidRDefault="00000000">
      <w:r>
        <w:t>The International Criminal Court (ICC) is a permanent international court that was established to prosecute individuals for the most serious international crimes, such as genocide, war crimes, and crimes against humanity. The ICC has jurisdiction over crimes committed by individuals, not states, and it can only investigate and prosecute cases when national courts are unable or unwilling to do so.</w:t>
      </w:r>
    </w:p>
    <w:p w14:paraId="073F59B5" w14:textId="77777777" w:rsidR="007D001D" w:rsidRDefault="00000000">
      <w:r>
        <w:t>Another important aspect of international law is the law of the sea, which governs the use of the world's oceans and their resources. The United Nations Convention on the Law of the Sea (UNCLOS) is a comprehensive treaty that establishes a legal framework for the use of the oceans and their resources. It defines the rights and responsibilities of states with regard to navigation, fishing, environmental protection, and other activities in the oceans.</w:t>
      </w:r>
    </w:p>
    <w:p w14:paraId="246131F9" w14:textId="77777777" w:rsidR="007D001D" w:rsidRDefault="00000000">
      <w:r>
        <w:t>International environmental law is a growing area of international law that seeks to address global environmental challenges, such as climate change, biodiversity loss, and pollution. It includes a range of treaties and agreements, such as the Paris Agreement on climate change and the Convention on Biological Diversity, which aim to promote sustainable development and protect the environment.</w:t>
      </w:r>
    </w:p>
    <w:p w14:paraId="3FC6EBCB" w14:textId="77777777" w:rsidR="007D001D" w:rsidRDefault="00000000">
      <w:r>
        <w:t>International trade law is another important area of international law that governs the exchange of goods and services between states. The World Trade Organization (WTO) is the primary international organization that deals with the rules of trade between nations. It provides a framework for negotiating trade agreements and resolving trade disputes between its members.</w:t>
      </w:r>
    </w:p>
    <w:p w14:paraId="4D50B422" w14:textId="77777777" w:rsidR="007D001D" w:rsidRDefault="00000000">
      <w:r>
        <w:t xml:space="preserve">In conclusion, international law and jurisdiction are essential for maintaining order and stability in the international system. They provide a framework for peaceful coexistence and cooperation among states, while also addressing global challenges that require collective </w:t>
      </w:r>
      <w:r>
        <w:lastRenderedPageBreak/>
        <w:t>action. The increasing interconnectedness of the world underscores the critical role that international law plays in governing relations between states and promoting the common good.</w:t>
      </w:r>
    </w:p>
    <w:p w14:paraId="2C1B555E" w14:textId="77777777" w:rsidR="007D001D" w:rsidRDefault="00000000">
      <w:pPr>
        <w:pStyle w:val="Heading2"/>
      </w:pPr>
      <w:r>
        <w:t>Human rights law and advocacy</w:t>
      </w:r>
      <w:bookmarkStart w:id="525" w:name="6.3.6"/>
      <w:bookmarkEnd w:id="525"/>
    </w:p>
    <w:p w14:paraId="2FA6C8E6" w14:textId="77777777" w:rsidR="007D001D" w:rsidRDefault="00000000">
      <w:r>
        <w:t>Human rights law is a branch of international law that seeks to protect the fundamental rights and freedoms of individuals and groups worldwide. It is based on the principle that all human beings are born free and equal in dignity and rights, regardless of their race, gender, religion, nationality, or any other status. The foundation of modern human rights law is the Universal Declaration of Human Rights (UDHR), adopted by the United Nations General Assembly in 1948. This landmark document sets out a common standard of basic rights and freedoms that all nations should strive to protect and promote.</w:t>
      </w:r>
    </w:p>
    <w:p w14:paraId="2C75D98D" w14:textId="77777777" w:rsidR="007D001D" w:rsidRDefault="00000000">
      <w:r>
        <w:t>Since the adoption of the UDHR, numerous international treaties and conventions have been developed to further codify and enforce human rights law. These include the International Covenant on Civil and Political Rights (ICCPR), the International Covenant on Economic, Social, and Cultural Rights (ICESCR), the Convention on the Elimination of All Forms of Discrimination against Women (CEDAW), and the Convention on the Rights of the Child (CRC). These treaties create legal obligations for states that ratify them, requiring them to respect, protect, and fulfill the rights of individuals within their jurisdiction.</w:t>
      </w:r>
    </w:p>
    <w:p w14:paraId="4027C054" w14:textId="77777777" w:rsidR="007D001D" w:rsidRDefault="00000000">
      <w:r>
        <w:t>Human rights law covers a wide range of issues, from the right to life and liberty to the right to education and health care. It prohibits torture, slavery, and arbitrary detention, and guarantees freedom of expression, association, and religion. It also protects the rights of marginalized and vulnerable groups, such as minorities, indigenous peoples, women, children, and persons with disabilities. Human rights law recognizes that all rights are universal, indivisible, interdependent, and interrelated, meaning that the realization of one right often depends on the realization of others.</w:t>
      </w:r>
    </w:p>
    <w:p w14:paraId="500A22A4" w14:textId="77777777" w:rsidR="007D001D" w:rsidRDefault="00000000">
      <w:r>
        <w:t>To ensure the effective implementation and enforcement of human rights law, various mechanisms and institutions have been established at the international, regional, and national levels. The United Nations Human Rights Council is the main intergovernmental body responsible for promoting and protecting human rights worldwide. It conducts regular reviews of the human rights records of all UN member states and can appoint special rapporteurs and working groups to investigate and report on specific human rights issues or country situations.</w:t>
      </w:r>
    </w:p>
    <w:p w14:paraId="2FDFDC66" w14:textId="77777777" w:rsidR="007D001D" w:rsidRDefault="00000000">
      <w:r>
        <w:t>Regional human rights systems, such as the European Court of Human Rights, the Inter-American Commission on Human Rights, and the African Commission on Human and Peoples' Rights, play a crucial role in monitoring and enforcing human rights standards within their respective regions. They provide individuals and groups with access to justice and remedies for human rights violations when domestic legal systems fail to do so.</w:t>
      </w:r>
    </w:p>
    <w:p w14:paraId="3A170155" w14:textId="77777777" w:rsidR="007D001D" w:rsidRDefault="00000000">
      <w:r>
        <w:t>At the national level, many countries have incorporated human rights principles into their constitutions and laws, and have established national human rights institutions (NHRIs) to promote and protect human rights. NHRIs are independent bodies that can investigate human rights complaints, provide human rights education and training, and advise governments on human rights policies and legislation.</w:t>
      </w:r>
    </w:p>
    <w:p w14:paraId="1F9AF046" w14:textId="77777777" w:rsidR="007D001D" w:rsidRDefault="00000000">
      <w:r>
        <w:lastRenderedPageBreak/>
        <w:t>Human rights advocacy is the practice of promoting and defending human rights through various means, such as public education, lobbying, litigation, and grassroots mobilization. Human rights advocates work to raise awareness of human rights issues, expose human rights violations, and pressure governments and other actors to respect and protect human rights. They often work in collaboration with victims and survivors of human rights abuses, as well as with civil society organizations, media outlets, and international bodies.</w:t>
      </w:r>
    </w:p>
    <w:p w14:paraId="16007178" w14:textId="77777777" w:rsidR="007D001D" w:rsidRDefault="00000000">
      <w:r>
        <w:t>One of the key strategies of human rights advocacy is naming and shaming, which involves publicly exposing and condemning human rights violations in order to generate public outrage and pressure for change. This can be done through media campaigns, public demonstrations, and the use of social media. Another important strategy is strategic litigation, which involves bringing human rights cases before national and international courts to establish legal precedents and hold perpetrators accountable.</w:t>
      </w:r>
    </w:p>
    <w:p w14:paraId="2A0DB960" w14:textId="77777777" w:rsidR="007D001D" w:rsidRDefault="00000000">
      <w:r>
        <w:t>Human rights advocacy also involves capacity building and empowerment of individuals and communities to claim and exercise their rights. This can include providing human rights education and training, supporting the development of grassroots organizations and networks, and promoting the participation of marginalized and vulnerable groups in decision-making processes.</w:t>
      </w:r>
    </w:p>
    <w:p w14:paraId="6B8D54DD" w14:textId="77777777" w:rsidR="007D001D" w:rsidRDefault="00000000">
      <w:r>
        <w:t>Despite the progress made in the development and implementation of human rights law, human rights violations remain widespread and persistent in many parts of the world. Governments and non-state actors commit abuses such as extrajudicial killings, torture, arbitrary detention, and discrimination, often with impunity. The rise of populism, nationalism, and authoritarianism in recent years has also posed new challenges to the protection and promotion of human rights. To address these challenges, human rights advocates and defenders must be vigilant, creative, and resilient in their efforts to advance human rights and hold perpetrators accountable. Building broad-based coalitions and movements that can mobilize public support and pressure for change at all levels is crucial. The realization of human rights for all will require the sustained commitment and efforts of governments, civil society, and individuals alike.</w:t>
      </w:r>
    </w:p>
    <w:p w14:paraId="27FD9CF2" w14:textId="77777777" w:rsidR="007D001D" w:rsidRDefault="00000000">
      <w:pPr>
        <w:pStyle w:val="Heading2"/>
      </w:pPr>
      <w:r>
        <w:t>Environmental law and regulation</w:t>
      </w:r>
      <w:bookmarkStart w:id="526" w:name="6.3.7"/>
      <w:bookmarkEnd w:id="526"/>
    </w:p>
    <w:p w14:paraId="477AB0BA" w14:textId="77777777" w:rsidR="007D001D" w:rsidRDefault="00000000">
      <w:r>
        <w:t>Environmental law and regulation play a crucial role in protecting the planet and its inhabitants from the harmful effects of human activities. These legal frameworks aim to balance economic development with the preservation of natural resources, ecosystems, and public health. Environmental law encompasses a wide range of issues, including air and water pollution, waste management, biodiversity conservation, and climate change mitigation.</w:t>
      </w:r>
    </w:p>
    <w:p w14:paraId="48DAADFB" w14:textId="77777777" w:rsidR="007D001D" w:rsidRDefault="00000000">
      <w:r>
        <w:t>At the international level, treaties and agreements such as the United Nations Framework Convention on Climate Change (UNFCCC) and the Convention on Biological Diversity (CBD) set global standards and goals for environmental protection. These agreements facilitate cooperation among nations to address transboundary environmental challenges and promote sustainable development. Regional and bilateral agreements further strengthen environmental cooperation and harmonize regulations across borders.</w:t>
      </w:r>
    </w:p>
    <w:p w14:paraId="08514AEE" w14:textId="77777777" w:rsidR="007D001D" w:rsidRDefault="00000000">
      <w:r>
        <w:lastRenderedPageBreak/>
        <w:t>On a national level, countries enact their own environmental laws and regulations tailored to their specific needs and contexts. In the United States, for example, the Environmental Protection Agency (EPA) is responsible for implementing and enforcing federal environmental laws such as the Clean Air Act, Clean Water Act, and the Comprehensive Environmental Response, Compensation, and Liability Act (CERCLA). These laws establish standards for air and water quality, regulate the disposal of hazardous waste, and hold polluters accountable for cleanup costs.</w:t>
      </w:r>
    </w:p>
    <w:p w14:paraId="31B450A6" w14:textId="77777777" w:rsidR="007D001D" w:rsidRDefault="00000000">
      <w:r>
        <w:t>Environmental law also encompasses the protection of endangered species and their habitats through legislation like the Endangered Species Act in the United States. This law requires federal agencies to consult with wildlife authorities to ensure that their actions do not jeopardize the survival of threatened or endangered species. Similar laws exist in other countries to safeguard biodiversity and prevent the extinction of vulnerable species.</w:t>
      </w:r>
    </w:p>
    <w:p w14:paraId="6D86AF04" w14:textId="77777777" w:rsidR="007D001D" w:rsidRDefault="00000000">
      <w:r>
        <w:t>In addition to government regulations, environmental law also involves the use of market-based mechanisms to incentivize environmentally responsible behavior. Cap-and-trade systems, for instance, set limits on the total amount of a pollutant that can be emitted and allow companies to trade emission allowances among themselves. This approach encourages companies to reduce their emissions in a cost-effective manner while still meeting overall pollution reduction targets.</w:t>
      </w:r>
    </w:p>
    <w:p w14:paraId="62F52DED" w14:textId="77777777" w:rsidR="007D001D" w:rsidRDefault="00000000">
      <w:r>
        <w:t>Environmental impact assessments (EIAs) are another essential tool in environmental law. EIAs require project proponents to evaluate the potential environmental consequences of their proposed activities and develop mitigation measures to minimize adverse impacts. This process ensures that decision-makers have the necessary information to weigh the costs and benefits of a project and make informed choices that prioritize environmental protection.</w:t>
      </w:r>
    </w:p>
    <w:p w14:paraId="72EFD880" w14:textId="77777777" w:rsidR="007D001D" w:rsidRDefault="00000000">
      <w:r>
        <w:t>The field of environmental law has expanded to include the concept of environmental justice, which recognizes that low-income communities and communities of color often bear a disproportionate burden of environmental hazards. Environmental justice advocates seek to ensure that all communities have equal access to a clean and healthy environment and that decision-making processes are inclusive and transparent.</w:t>
      </w:r>
    </w:p>
    <w:p w14:paraId="7651ACEB" w14:textId="77777777" w:rsidR="007D001D" w:rsidRDefault="00000000">
      <w:r>
        <w:t>Climate change has become a central focus of environmental law in recent years. The Paris Agreement, adopted in 2015, marked a significant milestone in global efforts to combat climate change. Under this agreement, countries committed to reducing their greenhouse gas emissions and adapting to the impacts of climate change. National laws and policies, such as renewable energy targets and carbon pricing mechanisms, are being implemented to support the transition to a low-carbon economy.</w:t>
      </w:r>
    </w:p>
    <w:p w14:paraId="3663AE54" w14:textId="77777777" w:rsidR="007D001D" w:rsidRDefault="00000000">
      <w:r>
        <w:t xml:space="preserve">The dynamic nature of environmental challenges necessitates the ongoing evolution of environmental law and regulation. Emerging issues such as plastic pollution, e-waste management, and the environmental impacts of new technologies like artificial intelligence and blockchain require innovative legal solutions. Collaborative efforts among governments, businesses, civil society organizations, and individuals are essential to develop and enforce effective environmental laws that protect the planet for current and future generations. The ability of environmental law to adapt and respond to these </w:t>
      </w:r>
      <w:r>
        <w:lastRenderedPageBreak/>
        <w:t>challenges will be critical in safeguarding the health and well-being of both human society and the natural world.</w:t>
      </w:r>
    </w:p>
    <w:p w14:paraId="2923A934" w14:textId="77777777" w:rsidR="007D001D" w:rsidRDefault="00000000">
      <w:pPr>
        <w:pStyle w:val="Heading2"/>
      </w:pPr>
      <w:r>
        <w:t>Intellectual property law and copyright</w:t>
      </w:r>
      <w:bookmarkStart w:id="527" w:name="6.3.8"/>
      <w:bookmarkEnd w:id="527"/>
    </w:p>
    <w:p w14:paraId="581EFDD1" w14:textId="77777777" w:rsidR="007D001D" w:rsidRDefault="00000000">
      <w:r>
        <w:t>Intellectual property law and copyright are essential components of the modern legal system, designed to protect the rights of creators and innovators while balancing the public's interest in accessing and using their works. Intellectual property encompasses a wide range of creations, including inventions, literary and artistic works, symbols, names, images, and designs used in commerce. Copyright, a subset of intellectual property law, specifically protects original works of authorship, such as books, music, films, and software, granting the creator exclusive rights to reproduce, distribute, perform, and display their work for a limited time.</w:t>
      </w:r>
    </w:p>
    <w:p w14:paraId="37FC112B" w14:textId="77777777" w:rsidR="007D001D" w:rsidRDefault="00000000">
      <w:r>
        <w:t>The origins of copyright law can be traced back to the invention of the printing press, which revolutionized the dissemination of information but also led to widespread unauthorized copying. In response, governments began to grant exclusive rights to authors and publishers to encourage the creation and distribution of new works. The Statute of Anne, enacted in England in 1710, is often considered the first modern copyright law, establishing the concept of authors' rights and a fixed term of protection.</w:t>
      </w:r>
    </w:p>
    <w:p w14:paraId="5C2B7B15" w14:textId="77777777" w:rsidR="007D001D" w:rsidRDefault="00000000">
      <w:r>
        <w:t>As the world became increasingly interconnected and technology advanced, international agreements were established to harmonize copyright laws across borders. The Berne Convention for the Protection of Literary and Artistic Works, first signed in 1886, sets minimum standards for copyright protection and ensures that works created in one member country are protected in all other member countries without the need for additional formalities.</w:t>
      </w:r>
    </w:p>
    <w:p w14:paraId="0B1DB404" w14:textId="77777777" w:rsidR="007D001D" w:rsidRDefault="00000000">
      <w:r>
        <w:t>In the United States, copyright law is rooted in the Constitution, which grants Congress the power to promote the progress of science and useful arts by securing for limited times to authors and inventors the exclusive right to their respective writings and discoveries. The Copyright Act of 1976, the primary copyright law in the U.S., provides a range of exclusive rights to copyright holders, including the rights to reproduce, distribute, perform, and display their works, as well as the right to create derivative works based on the original.</w:t>
      </w:r>
    </w:p>
    <w:p w14:paraId="0D8FB9B3" w14:textId="77777777" w:rsidR="007D001D" w:rsidRDefault="00000000">
      <w:r>
        <w:t>To be eligible for copyright protection, a work must be original and fixed in a tangible medium of expression. This means that the work must be independently created by the author and possess a minimal degree of creativity. Copyright protection arises automatically upon creation, without the need for registration or notice, although registering a work with the U.S. Copyright Office provides additional benefits, such as the ability to sue for infringement and the potential for statutory damages and attorney's fees.</w:t>
      </w:r>
    </w:p>
    <w:p w14:paraId="5DD3BD00" w14:textId="77777777" w:rsidR="007D001D" w:rsidRDefault="00000000">
      <w:r>
        <w:t>The duration of copyright protection has expanded over time, with the current term in the U.S. generally lasting for the life of the author plus 70 years. For works made for hire, anonymous works, and pseudonymous works, the copyright term is 95 years from the date of publication or 120 years from the date of creation, whichever is shorter.</w:t>
      </w:r>
    </w:p>
    <w:p w14:paraId="1F0692F3" w14:textId="77777777" w:rsidR="007D001D" w:rsidRDefault="00000000">
      <w:r>
        <w:t xml:space="preserve">While copyright law grants exclusive rights to creators, it also recognizes the importance of allowing limited uses of copyrighted works without permission. The doctrine of fair use, codified in the Copyright Act, permits the use of copyrighted material for purposes such as </w:t>
      </w:r>
      <w:r>
        <w:lastRenderedPageBreak/>
        <w:t>criticism, commentary, news reporting, teaching, scholarship, and research. Courts evaluate fair use claims on a case-by-case basis, considering factors such as the purpose and character of the use, the nature of the copyrighted work, the amount and substantiality of the portion used, and the effect of the use upon the potential market for or value of the copyrighted work.</w:t>
      </w:r>
    </w:p>
    <w:p w14:paraId="5A4047F9" w14:textId="77777777" w:rsidR="007D001D" w:rsidRDefault="00000000">
      <w:r>
        <w:t>In the digital age, copyright law has faced new challenges as the internet and digital technologies have made it easier than ever to create, distribute, and access copyrighted works. The Digital Millennium Copyright Act (DMCA), enacted in 1998, aimed to address some of these challenges by providing safe harbors for online service providers and prohibiting the circumvention of technological measures used to protect copyrighted works. However, the rapid pace of technological change has led to ongoing debates about the balance between the rights of creators and the public interest in access to information and the promotion of innovation.</w:t>
      </w:r>
    </w:p>
    <w:p w14:paraId="6F15F12C" w14:textId="77777777" w:rsidR="007D001D" w:rsidRDefault="00000000">
      <w:r>
        <w:t>The growing importance of intellectual property law and copyright in fostering creativity, innovation, and economic growth in the knowledge-based global economy underscores the need for policymakers, legal professionals, and stakeholders to navigate the complex landscape of intellectual property rights. Adapting laws and regulations is crucial to strike a balance between protecting the rights of creators and promoting the public good in an ever-changing world.</w:t>
      </w:r>
    </w:p>
    <w:p w14:paraId="37D21D65" w14:textId="77777777" w:rsidR="007D001D" w:rsidRDefault="00000000">
      <w:pPr>
        <w:pStyle w:val="Heading2"/>
      </w:pPr>
      <w:r>
        <w:t>Labor law and workers' rights</w:t>
      </w:r>
      <w:bookmarkStart w:id="528" w:name="6.3.9"/>
      <w:bookmarkEnd w:id="528"/>
    </w:p>
    <w:p w14:paraId="12BE81A3" w14:textId="77777777" w:rsidR="007D001D" w:rsidRDefault="00000000">
      <w:r>
        <w:t>Labor law and workers' rights are essential components of modern legal systems that aim to protect the wellbeing, dignity, and interests of the workforce. These laws and regulations govern the relationship between employers and employees, setting standards for fair treatment, safe working conditions, and equitable compensation. The development of labor law has been shaped by historical struggles for workers' rights, the rise of trade unions, and the recognition of the inherent power imbalance between employers and employees.</w:t>
      </w:r>
    </w:p>
    <w:p w14:paraId="31800ACE" w14:textId="77777777" w:rsidR="007D001D" w:rsidRDefault="00000000">
      <w:r>
        <w:t>At its core, labor law seeks to ensure that workers are not exploited or subjected to unfair practices. This includes protecting workers from discrimination based on factors such as race, gender, age, religion, or disability. Anti-discrimination laws prohibit employers from making hiring, firing, or promotion decisions based on these protected characteristics, promoting a more inclusive and equitable workplace.</w:t>
      </w:r>
    </w:p>
    <w:p w14:paraId="182B4A58" w14:textId="77777777" w:rsidR="007D001D" w:rsidRDefault="00000000">
      <w:r>
        <w:t>Fair compensation is another key aspect of labor law. Minimum wage laws set a baseline for the lowest legal wage that employers can pay their workers, helping to ensure that all workers can earn a living wage. Overtime laws require employers to pay workers a higher rate for hours worked beyond a standard workweek, discouraging excessive work hours and fairly compensating those who put in extra time.</w:t>
      </w:r>
    </w:p>
    <w:p w14:paraId="4FCFCCB6" w14:textId="77777777" w:rsidR="007D001D" w:rsidRDefault="00000000">
      <w:r>
        <w:t>Workplace safety is a critical concern addressed by labor law. Employers have a legal obligation to provide a safe working environment, free from hazards that could cause injury or illness. This includes providing necessary safety equipment, training workers on safe practices, and adhering to industry-specific safety regulations. Workers' compensation laws ensure that employees who are injured on the job can receive financial support and medical care without needing to prove fault.</w:t>
      </w:r>
    </w:p>
    <w:p w14:paraId="71ED4B8A" w14:textId="77777777" w:rsidR="007D001D" w:rsidRDefault="00000000">
      <w:r>
        <w:lastRenderedPageBreak/>
        <w:t>The right to organize and engage in collective bargaining is a fundamental workers' right protected by labor law in many countries. Employees have the right to form or join trade unions, which can negotiate with employers on behalf of workers to secure better wages, benefits, and working conditions. Collective bargaining agreements, resulting from these negotiations, set the terms of employment for a group of workers, helping to level the playing field between individual employees and their employers.</w:t>
      </w:r>
    </w:p>
    <w:p w14:paraId="3777DCC7" w14:textId="77777777" w:rsidR="007D001D" w:rsidRDefault="00000000">
      <w:r>
        <w:t>Labor law also governs the use of child labor, setting minimum age requirements for employment and restricting the types of work that young people can perform. These laws aim to protect children from exploitation and ensure that their education and development are not compromised by early entry into the workforce.</w:t>
      </w:r>
    </w:p>
    <w:p w14:paraId="0C5D8A80" w14:textId="77777777" w:rsidR="007D001D" w:rsidRDefault="00000000">
      <w:r>
        <w:t>In addition to these core areas, labor law addresses a wide range of other issues, such as family and medical leave, employee privacy, whistleblower protections, and the classification of workers as employees or independent contractors. As the nature of work evolves, with the rise of the gig economy and remote work, labor laws must adapt to ensure that all workers, regardless of their employment arrangement, are afforded basic protections and rights.</w:t>
      </w:r>
    </w:p>
    <w:p w14:paraId="7B96F98F" w14:textId="77777777" w:rsidR="007D001D" w:rsidRDefault="00000000">
      <w:r>
        <w:t>Effective enforcement of labor laws is crucial to their impact. Governments typically establish regulatory agencies, such as labor boards or commissions, to oversee compliance with labor standards and investigate complaints of violations. These agencies can impose penalties on employers who violate labor laws, including fines and orders to provide back pay to affected workers.</w:t>
      </w:r>
    </w:p>
    <w:p w14:paraId="69F0D177" w14:textId="77777777" w:rsidR="007D001D" w:rsidRDefault="00000000">
      <w:r>
        <w:t>However, challenges remain in ensuring universal access to workers' rights. In some countries, particularly those with weaker governance or limited resources, enforcement of labor laws may be inconsistent or inadequate. Informal sectors of the economy, where workers are often most vulnerable, may operate outside the reach of labor regulations. Globalization has also created complexities, as multi-national corporations operate across jurisdictions with varying labor standards.</w:t>
      </w:r>
    </w:p>
    <w:p w14:paraId="56A0BF6F" w14:textId="77777777" w:rsidR="007D001D" w:rsidRDefault="00000000">
      <w:r>
        <w:t>The continued development and strengthening of labor law remains essential to protecting the rights and wellbeing of workers worldwide. Robust and adaptable labor laws will play a vital role in shaping more equitable and sustainable economic systems as societies grapple with issues of inequality, social justice, and the changing nature of work. The ongoing evolution of labor law serves as evidence of its enduring importance in safeguarding the dignity and interests of the global workforce.</w:t>
      </w:r>
    </w:p>
    <w:p w14:paraId="6FDCF32B" w14:textId="77777777" w:rsidR="007D001D" w:rsidRDefault="00000000">
      <w:pPr>
        <w:pStyle w:val="Heading2"/>
      </w:pPr>
      <w:r>
        <w:t>The role of the judiciary and legal profession</w:t>
      </w:r>
      <w:bookmarkStart w:id="529" w:name="6.3.10"/>
      <w:bookmarkEnd w:id="529"/>
    </w:p>
    <w:p w14:paraId="0A699D67" w14:textId="77777777" w:rsidR="007D001D" w:rsidRDefault="00000000">
      <w:r>
        <w:t>The judiciary and legal profession play a vital role in upholding the rule of law, protecting individual rights, and ensuring justice in society. Judges are tasked with interpreting and applying the law impartially, while lawyers advocate for their clients' interests and help navigate the complex legal system. The independence and integrity of the judiciary are essential for maintaining public trust and confidence in the legal system.</w:t>
      </w:r>
    </w:p>
    <w:p w14:paraId="10C837BC" w14:textId="77777777" w:rsidR="007D001D" w:rsidRDefault="00000000">
      <w:r>
        <w:t xml:space="preserve">Judges are appointed or elected to their positions, often based on their legal expertise, experience, and reputation. They are expected to be impartial and unbiased in their decision-making, relying on the facts of each case and the applicable laws. Judges have the </w:t>
      </w:r>
      <w:r>
        <w:lastRenderedPageBreak/>
        <w:t>power to interpret the law, determine the admissibility of evidence, and issue rulings and judgments. In some legal systems, judges also have the authority to strike down laws that are deemed unconstitutional.</w:t>
      </w:r>
    </w:p>
    <w:p w14:paraId="6C0EED6D" w14:textId="77777777" w:rsidR="007D001D" w:rsidRDefault="00000000">
      <w:r>
        <w:t>Lawyers, on the other hand, are trained legal professionals who represent clients in legal matters. They provide advice, draft legal documents, and argue cases in court. Lawyers have a duty to zealously advocate for their clients' interests while also upholding the ethical standards of the legal profession. They must maintain client confidentiality, avoid conflicts of interest, and ensure that their clients are fully informed about their legal rights and options.</w:t>
      </w:r>
    </w:p>
    <w:p w14:paraId="13B76F67" w14:textId="77777777" w:rsidR="007D001D" w:rsidRDefault="00000000">
      <w:r>
        <w:t>The legal profession is regulated by bar associations or other governing bodies that set standards for education, admission to practice, and professional conduct. Lawyers are required to complete a rigorous legal education, pass a bar examination, and adhere to a code of ethics. Disciplinary measures, such as suspension or disbarment, can be imposed on lawyers who violate these standards.</w:t>
      </w:r>
    </w:p>
    <w:p w14:paraId="7F397F2E" w14:textId="77777777" w:rsidR="007D001D" w:rsidRDefault="00000000">
      <w:r>
        <w:t>The judiciary and legal profession also play a crucial role in ensuring access to justice for all individuals, regardless of their socioeconomic status. Legal aid organizations and pro bono services provide legal assistance to those who cannot afford to hire a lawyer. Public defenders are appointed to represent defendants in criminal cases who cannot afford legal representation. These services are essential for ensuring that everyone has the right to a fair trial and equal protection under the law.</w:t>
      </w:r>
    </w:p>
    <w:p w14:paraId="5BD113D3" w14:textId="77777777" w:rsidR="007D001D" w:rsidRDefault="00000000">
      <w:r>
        <w:t>However, the legal system is not without its challenges and criticisms. The cost of legal services can be prohibitively expensive for many individuals, creating barriers to access to justice. The legal system can also be slow and inefficient, with cases sometimes taking years to resolve. There are concerns about the lack of diversity in the legal profession, with women and minorities often underrepresented in leadership positions.</w:t>
      </w:r>
    </w:p>
    <w:p w14:paraId="7EF2791D" w14:textId="77777777" w:rsidR="007D001D" w:rsidRDefault="00000000">
      <w:r>
        <w:t>Efforts are being made to address these challenges and improve the legal system. Alternative dispute resolution methods, such as mediation and arbitration, are becoming more common as a way to resolve legal disputes more efficiently and cost-effectively. Legal technology, such as artificial intelligence and online legal services, is being developed to improve access to legal information and services. Law schools and legal organizations are also working to increase diversity and inclusion in the legal profession.</w:t>
      </w:r>
    </w:p>
    <w:p w14:paraId="371D4A37" w14:textId="77777777" w:rsidR="007D001D" w:rsidRDefault="00000000">
      <w:r>
        <w:t>The judiciary and legal profession form the bedrock of a thriving democracy and a fair society. They are instrumental in preserving the rule of law, safeguarding individual rights, and ensuring that justice is accessible to all. Despite the obstacles and critiques faced by the legal system, initiatives are underway to tackle these problems and enhance the provision of legal services. The judiciary and legal profession must remain adaptable and innovative in order to effectively serve the ever-changing needs of society and address emerging legal challenges.</w:t>
      </w:r>
    </w:p>
    <w:p w14:paraId="79B50368" w14:textId="77777777" w:rsidR="007D001D" w:rsidRDefault="00000000">
      <w:r>
        <w:br w:type="page"/>
      </w:r>
    </w:p>
    <w:p w14:paraId="3050AE69" w14:textId="77777777" w:rsidR="007D001D" w:rsidRDefault="00000000">
      <w:pPr>
        <w:pStyle w:val="Heading1"/>
      </w:pPr>
      <w:r>
        <w:lastRenderedPageBreak/>
        <w:t>Chapter 54: Human Rights and Equality</w:t>
      </w:r>
    </w:p>
    <w:p w14:paraId="223FAEC3" w14:textId="77777777" w:rsidR="007D001D" w:rsidRDefault="00000000">
      <w:pPr>
        <w:pStyle w:val="Heading2"/>
      </w:pPr>
      <w:r>
        <w:t>The Universal Declaration of Human Rights</w:t>
      </w:r>
      <w:bookmarkStart w:id="530" w:name="6.4.1"/>
      <w:bookmarkEnd w:id="530"/>
    </w:p>
    <w:p w14:paraId="002046A9" w14:textId="77777777" w:rsidR="007D001D" w:rsidRDefault="00000000">
      <w:r>
        <w:t>The Universal Declaration of Human Rights, adopted by the United Nations General Assembly on December 10, 1948, stands as a milestone document in the history of human rights. Crafted in the aftermath of the horrors of World War II, the Declaration proclaims the inalienable rights that every human being is inherently entitled to, regardless of race, color, religion, sex, language, political or other opinion, national or social origin, property, birth, or other status.</w:t>
      </w:r>
    </w:p>
    <w:p w14:paraId="7143705F" w14:textId="77777777" w:rsidR="007D001D" w:rsidRDefault="00000000">
      <w:r>
        <w:t>The Declaration consists of 30 articles that articulate a wide range of fundamental human rights and freedoms. It begins by recognizing the inherent dignity and equal and inalienable rights of all members of the human family as the foundation of freedom, justice, and peace in the world. The first two articles emphasize that everyone is entitled to all the rights and freedoms set forth in the Declaration, without distinction of any kind.</w:t>
      </w:r>
    </w:p>
    <w:p w14:paraId="433AE872" w14:textId="77777777" w:rsidR="007D001D" w:rsidRDefault="00000000">
      <w:r>
        <w:t>Subsequent articles delineate specific rights, such as the right to life, liberty, and security of person; freedom from slavery, torture, and cruel, inhuman, or degrading treatment; the right to recognition as a person before the law; the right to an effective remedy for acts violating fundamental rights; freedom from arbitrary arrest, detention, or exile; the right to a fair and public hearing by an independent and impartial tribunal; the right to be presumed innocent until proven guilty; and the right to privacy.</w:t>
      </w:r>
    </w:p>
    <w:p w14:paraId="45F42FE9" w14:textId="77777777" w:rsidR="007D001D" w:rsidRDefault="00000000">
      <w:r>
        <w:t>The Declaration also enshrines the right to freedom of movement and residence within the borders of each state, the right to leave any country and to return to one's own country, the right to seek and enjoy asylum from persecution, the right to a nationality, the right to marry and found a family, and the right to own property. It proclaims the right to freedom of thought, conscience, and religion; freedom of opinion and expression; freedom of peaceful assembly and association; and the right to take part in the government of one's country.</w:t>
      </w:r>
    </w:p>
    <w:p w14:paraId="43DED6F6" w14:textId="77777777" w:rsidR="007D001D" w:rsidRDefault="00000000">
      <w:r>
        <w:t>Moreover, the Declaration recognizes economic, social, and cultural rights as indispensable for human dignity and the free development of personality. These include the right to social security, the right to work, the right to equal pay for equal work, the right to just and favorable remuneration ensuring an existence worthy of human dignity, the right to form and join trade unions, the right to rest and leisure, the right to a standard of living adequate for health and well-being, the right to education, and the right to participate freely in the cultural life of the community.</w:t>
      </w:r>
    </w:p>
    <w:p w14:paraId="56E9629F" w14:textId="77777777" w:rsidR="007D001D" w:rsidRDefault="00000000">
      <w:r>
        <w:t>The Universal Declaration of Human Rights is not a legally binding document, but it has inspired and influenced numerous international treaties, regional human rights instruments, national constitutions, and laws. It has become a universal standard for promoting and protecting human rights and fundamental freedoms worldwide.</w:t>
      </w:r>
    </w:p>
    <w:p w14:paraId="527963FF" w14:textId="77777777" w:rsidR="007D001D" w:rsidRDefault="00000000">
      <w:r>
        <w:t xml:space="preserve">However, despite the progress made since the adoption of the Declaration, the full realization of human rights remains an ongoing struggle. Millions of people around the world continue to suffer from human rights violations, discrimination, inequality, and injustice. The Declaration serves as a powerful reminder of the work that still needs to be </w:t>
      </w:r>
      <w:r>
        <w:lastRenderedPageBreak/>
        <w:t>done to create a world in which every human being can enjoy the rights and freedoms it proclaims.</w:t>
      </w:r>
    </w:p>
    <w:p w14:paraId="15FE1F9B" w14:textId="77777777" w:rsidR="007D001D" w:rsidRDefault="00000000">
      <w:r>
        <w:t>The Universal Declaration of Human Rights embodies the universal values of dignity, equality, and justice that unite us all as human beings. It represents a common standard of achievement for all peoples and nations, a shared vision of a world in which every person is born free and equal in dignity and rights. The Declaration itself affirms that recognizing the inherent dignity and equal and inalienable rights of all members of the human family is essential for establishing freedom, justice, and peace in the world.</w:t>
      </w:r>
    </w:p>
    <w:p w14:paraId="510F3B59" w14:textId="77777777" w:rsidR="007D001D" w:rsidRDefault="00000000">
      <w:pPr>
        <w:pStyle w:val="Heading2"/>
      </w:pPr>
      <w:r>
        <w:t>Civil and political rights</w:t>
      </w:r>
      <w:bookmarkStart w:id="531" w:name="6.4.2"/>
      <w:bookmarkEnd w:id="531"/>
    </w:p>
    <w:p w14:paraId="5064AE75" w14:textId="77777777" w:rsidR="007D001D" w:rsidRDefault="00000000">
      <w:r>
        <w:t>Civil and political rights are a fundamental category of human rights that protect individuals' freedoms from infringement by governments, organizations, and private individuals. These rights are enshrined in various international human rights instruments, such as the Universal Declaration of Human Rights (UDHR) and the International Covenant on Civil and Political Rights (ICCPR). The ICCPR, adopted by the United Nations General Assembly in 1966, legally binds its parties to respect and protect a wide range of civil and political rights.</w:t>
      </w:r>
    </w:p>
    <w:p w14:paraId="41859246" w14:textId="77777777" w:rsidR="007D001D" w:rsidRDefault="00000000">
      <w:r>
        <w:t>Among the most essential civil and political rights are the right to life, liberty, and security of person. This includes the right to be free from arbitrary arrest, detention, or exile, as well as freedom from torture and cruel, inhuman, or degrading treatment. The right to a fair trial is another crucial component, ensuring that individuals have access to an independent and impartial judiciary, the presumption of innocence, and the right to legal representation.</w:t>
      </w:r>
    </w:p>
    <w:p w14:paraId="3C49641E" w14:textId="77777777" w:rsidR="007D001D" w:rsidRDefault="00000000">
      <w:r>
        <w:t>Freedom of expression, association, and assembly are also vital civil and political rights. These rights allow individuals to express their opinions, beliefs, and ideas without fear of censorship or reprisal, and to form or join organizations, including political parties, trade unions, and civil society groups. The right to peaceful assembly enables people to gather and protest peacefully, which is essential for holding governments accountable and advocating for social change.</w:t>
      </w:r>
    </w:p>
    <w:p w14:paraId="6692A0D2" w14:textId="77777777" w:rsidR="007D001D" w:rsidRDefault="00000000">
      <w:r>
        <w:t>The right to participate in the political process is another fundamental civil and political right. This includes the right to vote in free and fair elections, run for public office, and have equal access to public services. Political participation is crucial for ensuring that governments are representative and responsive to the needs and concerns of their citizens.</w:t>
      </w:r>
    </w:p>
    <w:p w14:paraId="223094E6" w14:textId="77777777" w:rsidR="007D001D" w:rsidRDefault="00000000">
      <w:r>
        <w:t>Freedom of thought, conscience, and religion are also protected under civil and political rights. Individuals have the right to hold and manifest their beliefs, whether religious or non-religious, and to be free from coercion or discrimination based on their beliefs. This right also includes the freedom to change one's religion or belief and to practice and teach it individually or in community with others.</w:t>
      </w:r>
    </w:p>
    <w:p w14:paraId="3CCCF1A7" w14:textId="77777777" w:rsidR="007D001D" w:rsidRDefault="00000000">
      <w:r>
        <w:t>The right to privacy is another essential civil and political right, protecting individuals from arbitrary interference with their privacy, family, home, or correspondence. In the digital age, this right has become increasingly important, as technological advancements have made it easier for governments and private entities to collect, store, and use personal data.</w:t>
      </w:r>
    </w:p>
    <w:p w14:paraId="1D5F730E" w14:textId="77777777" w:rsidR="007D001D" w:rsidRDefault="00000000">
      <w:r>
        <w:t xml:space="preserve">Equality before the law and freedom from discrimination are also crucial components of civil and political rights. This means that all individuals are entitled to equal protection </w:t>
      </w:r>
      <w:r>
        <w:lastRenderedPageBreak/>
        <w:t>under the law, regardless of their race, color, sex, language, religion, political or other opinions, national or social origin, property, birth, or other status. States have an obligation to prohibit discrimination and ensure that all individuals can enjoy their civil and political rights without distinction.</w:t>
      </w:r>
    </w:p>
    <w:p w14:paraId="71CD9C53" w14:textId="77777777" w:rsidR="007D001D" w:rsidRDefault="00000000">
      <w:r>
        <w:t>While civil and political rights are universally recognized, their implementation and protection vary widely across countries and regions. Some governments may restrict these rights in the name of national security, public order, or cultural traditions. However, international human rights law stipulates that any limitations on civil and political rights must be necessary, proportionate, and prescribed by law.</w:t>
      </w:r>
    </w:p>
    <w:p w14:paraId="77F31DDA" w14:textId="77777777" w:rsidR="007D001D" w:rsidRDefault="00000000">
      <w:r>
        <w:t>Civil society organizations, human rights defenders, and international bodies play a crucial role in monitoring and promoting the respect for civil and political rights worldwide. They document violations, advocate for legal and policy reforms, and provide support to individuals and communities whose rights have been violated.</w:t>
      </w:r>
    </w:p>
    <w:p w14:paraId="44CD1E38" w14:textId="77777777" w:rsidR="007D001D" w:rsidRDefault="00000000">
      <w:r>
        <w:t>The protection of civil and political rights is becoming increasingly important in the face of new global challenges. These challenges include the rise of populism, the spread of disinformation, and the impact of climate change. By upholding these rights, we can create more inclusive, participatory, and resilient societies, where every individual can live with dignity and have a say in shaping their future.</w:t>
      </w:r>
    </w:p>
    <w:p w14:paraId="0C0D2516" w14:textId="77777777" w:rsidR="007D001D" w:rsidRDefault="00000000">
      <w:pPr>
        <w:pStyle w:val="Heading2"/>
      </w:pPr>
      <w:r>
        <w:t>Economic, social, and cultural rights</w:t>
      </w:r>
      <w:bookmarkStart w:id="532" w:name="6.4.3"/>
      <w:bookmarkEnd w:id="532"/>
    </w:p>
    <w:p w14:paraId="6F546F31" w14:textId="77777777" w:rsidR="007D001D" w:rsidRDefault="00000000">
      <w:r>
        <w:t>Economic, social, and cultural rights are a crucial component of human rights, complementing civil and political rights to ensure a life of dignity and well-being for all individuals. These rights, enshrined in international treaties such as the International Covenant on Economic, Social and Cultural Rights (ICESCR), recognize that every person is entitled to an adequate standard of living, including access to essential goods and services like food, housing, healthcare, and education.</w:t>
      </w:r>
    </w:p>
    <w:p w14:paraId="153A9F78" w14:textId="77777777" w:rsidR="007D001D" w:rsidRDefault="00000000">
      <w:r>
        <w:t>The right to adequate food is a fundamental human right, requiring that all people have physical and economic access to sufficient, safe, and nutritious food to meet their dietary needs. Governments have an obligation to take steps to ensure food security, such as implementing policies to support sustainable agriculture, providing social safety nets, and regulating food markets to prevent price volatility and speculation.</w:t>
      </w:r>
    </w:p>
    <w:p w14:paraId="05046B08" w14:textId="77777777" w:rsidR="007D001D" w:rsidRDefault="00000000">
      <w:r>
        <w:t>Similarly, the right to adequate housing is essential for human dignity and well-being. This right goes beyond mere shelter, encompassing security of tenure, affordability, habitability, accessibility, and cultural adequacy. States must take measures to prevent homelessness, prohibit forced evictions, and ensure access to affordable housing, particularly for marginalized and vulnerable groups.</w:t>
      </w:r>
    </w:p>
    <w:p w14:paraId="158ABA5F" w14:textId="77777777" w:rsidR="007D001D" w:rsidRDefault="00000000">
      <w:r>
        <w:t>The right to the highest attainable standard of physical and mental health is another core economic, social, and cultural right. This includes access to quality healthcare services, essential medicines, and the underlying determinants of health, such as safe drinking water, sanitation, and a healthy environment. Governments must allocate sufficient resources to the health sector, ensure equitable access to healthcare, and address the social and economic factors that impact health outcomes.</w:t>
      </w:r>
    </w:p>
    <w:p w14:paraId="061C854A" w14:textId="77777777" w:rsidR="007D001D" w:rsidRDefault="00000000">
      <w:r>
        <w:lastRenderedPageBreak/>
        <w:t>Education is both a human right in itself and an indispensable means of realizing other human rights. The right to education requires that primary education be compulsory and available free to all, with progressive introduction of free secondary and higher education. Education must be accessible, acceptable, adaptable, and of good quality, with a focus on promoting human rights values, tolerance, and respect for diversity.</w:t>
      </w:r>
    </w:p>
    <w:p w14:paraId="0F3212E5" w14:textId="77777777" w:rsidR="007D001D" w:rsidRDefault="00000000">
      <w:r>
        <w:t>Cultural rights, including the right to participate in cultural life, enjoy the benefits of scientific progress, and benefit from the protection of the moral and material interests resulting from one's scientific, literary, or artistic productions, are also an integral part of economic, social, and cultural rights. States must respect the freedom of individuals to engage in cultural practices, while also taking steps to protect and promote cultural diversity and the rights of minorities and indigenous peoples.</w:t>
      </w:r>
    </w:p>
    <w:p w14:paraId="0F0B98B6" w14:textId="77777777" w:rsidR="007D001D" w:rsidRDefault="00000000">
      <w:r>
        <w:t>Realizing economic, social, and cultural rights requires states to take positive measures, to the maximum of their available resources, to progressively achieve the full realization of these rights. This includes adopting legislation, policies, and programs that prioritize the needs of the most vulnerable and marginalized groups, such as women, children, persons with disabilities, and racial and ethnic minorities.</w:t>
      </w:r>
    </w:p>
    <w:p w14:paraId="4AEE3677" w14:textId="77777777" w:rsidR="007D001D" w:rsidRDefault="00000000">
      <w:r>
        <w:t>However, the implementation of economic, social, and cultural rights faces numerous challenges, including resource constraints, political will, and competing priorities. Some critics argue that these rights are too vague and aspirational, lacking the same level of legal enforceability as civil and political rights. Others contend that the focus on progressive realization allows states to defer their obligations indefinitely.</w:t>
      </w:r>
    </w:p>
    <w:p w14:paraId="2FAC3D7C" w14:textId="77777777" w:rsidR="007D001D" w:rsidRDefault="00000000">
      <w:r>
        <w:t>Despite these challenges, the importance of economic, social, and cultural rights cannot be overstated. They are essential for promoting social justice, reducing inequality, and ensuring that all individuals can live with dignity and have the opportunity to reach their full potential. Governments, civil society organizations, and the international community must work together to prioritize the realization of these rights, through advocacy, monitoring, and accountability mechanisms.</w:t>
      </w:r>
    </w:p>
    <w:p w14:paraId="7DBF981B" w14:textId="77777777" w:rsidR="007D001D" w:rsidRDefault="00000000">
      <w:r>
        <w:t>Moreover, the COVID-19 pandemic has highlighted the critical importance of economic, social, and cultural rights, as the health crisis has exacerbated existing inequalities and disproportionately impacted marginalized communities. The pandemic has underscored the need for robust social protection systems, universal healthcare, and equitable access to vaccines and treatments.</w:t>
      </w:r>
    </w:p>
    <w:p w14:paraId="3A3B50C0" w14:textId="77777777" w:rsidR="007D001D" w:rsidRDefault="00000000">
      <w:r>
        <w:t>The realization of economic, social, and cultural rights is not only a legal and moral imperative but also a practical necessity for building more resilient, inclusive, and sustainable societies. By prioritizing these rights and working to ensure their progressive realization, we can create a world in which every individual has the opportunity to live a life of dignity, free from want and fear. The renewed urgency to place these rights at the center of recovery efforts in the aftermath of the pandemic calls for a fundamental shift in priorities, away from austerity measures and toward investments in public goods and services, social infrastructure, and human capital development.</w:t>
      </w:r>
    </w:p>
    <w:p w14:paraId="1095A2DB" w14:textId="77777777" w:rsidR="007D001D" w:rsidRDefault="00000000">
      <w:pPr>
        <w:pStyle w:val="Heading2"/>
      </w:pPr>
      <w:r>
        <w:lastRenderedPageBreak/>
        <w:t>Minority rights and anti-discrimination</w:t>
      </w:r>
      <w:bookmarkStart w:id="533" w:name="6.4.4"/>
      <w:bookmarkEnd w:id="533"/>
    </w:p>
    <w:p w14:paraId="57955B83" w14:textId="77777777" w:rsidR="007D001D" w:rsidRDefault="00000000">
      <w:r>
        <w:t>Minority rights and anti-discrimination are fundamental principles in ensuring equality, fairness, and social justice within diverse societies. The protection of minority rights is essential to prevent marginalization, oppression, and the erosion of cultural identities. Minorities, whether based on race, ethnicity, religion, language, sexual orientation, or other characteristics, often face unique challenges and barriers that require specific legal and social safeguards.</w:t>
      </w:r>
    </w:p>
    <w:p w14:paraId="17E49406" w14:textId="77777777" w:rsidR="007D001D" w:rsidRDefault="00000000">
      <w:r>
        <w:t>Anti-discrimination laws and policies play a crucial role in promoting equal treatment and opportunities for all individuals, regardless of their minority status. These laws prohibit discrimination in various areas of life, such as employment, education, housing, and public accommodations. They aim to level the playing field and ensure that people are judged based on their merits and abilities rather than their inherent characteristics.</w:t>
      </w:r>
    </w:p>
    <w:p w14:paraId="370F5F14" w14:textId="77777777" w:rsidR="007D001D" w:rsidRDefault="00000000">
      <w:r>
        <w:t>One of the key aspects of minority rights is the recognition and preservation of cultural identity. Minorities have the right to maintain their distinct languages, traditions, and ways of life without fear of assimilation or suppression. Governments and societies must create an environment that respects and celebrates cultural diversity, allowing minorities to express themselves freely and participate fully in all aspects of society.</w:t>
      </w:r>
    </w:p>
    <w:p w14:paraId="63BF653E" w14:textId="77777777" w:rsidR="007D001D" w:rsidRDefault="00000000">
      <w:r>
        <w:t>Education plays a vital role in promoting minority rights and combating discrimination. Inclusive education systems that embrace diversity and provide equal opportunities for all students are essential in fostering understanding, respect, and social cohesion. Curricula should include the histories, contributions, and perspectives of minority groups, helping to break down stereotypes and promote cross-cultural understanding.</w:t>
      </w:r>
    </w:p>
    <w:p w14:paraId="409BF9B4" w14:textId="77777777" w:rsidR="007D001D" w:rsidRDefault="00000000">
      <w:r>
        <w:t>Representation and participation are crucial for the empowerment of minorities. Governments and institutions should strive to ensure that minorities have a voice in decision-making processes that affect their lives. This can be achieved through affirmative action policies, quota systems, or other measures that promote diversity and inclusion in political, economic, and social spheres.</w:t>
      </w:r>
    </w:p>
    <w:p w14:paraId="3AC743BC" w14:textId="77777777" w:rsidR="007D001D" w:rsidRDefault="00000000">
      <w:r>
        <w:t>Combating hate crimes and hate speech is another critical aspect of protecting minority rights. Governments must take a strong stance against acts of violence, intimidation, and harassment targeting minority groups. Laws and policies should be in place to punish perpetrators and provide support and protection for victims. Education and awareness campaigns can help to challenge prejudices and promote tolerance and respect.</w:t>
      </w:r>
    </w:p>
    <w:p w14:paraId="097E58DE" w14:textId="77777777" w:rsidR="007D001D" w:rsidRDefault="00000000">
      <w:r>
        <w:t>Access to justice is essential for minorities to seek redress when their rights are violated. Legal systems must be impartial, accessible, and responsive to the needs of minority communities. Legal aid and support services should be available to assist minorities in navigating the justice system and asserting their rights.</w:t>
      </w:r>
    </w:p>
    <w:p w14:paraId="4F2400C2" w14:textId="77777777" w:rsidR="007D001D" w:rsidRDefault="00000000">
      <w:r>
        <w:t>The media plays a significant role in shaping public perceptions and attitudes towards minorities. Responsible and inclusive media representation can help to break down stereotypes, promote understanding, and give a voice to marginalized communities. Media organizations should strive for diversity in their workforce and ensure that minority perspectives are fairly and accurately represented in their content.</w:t>
      </w:r>
    </w:p>
    <w:p w14:paraId="333DF096" w14:textId="77777777" w:rsidR="007D001D" w:rsidRDefault="00000000">
      <w:r>
        <w:t xml:space="preserve">International human rights law provides a framework for the protection of minority rights. Instruments such as the International Covenant on Civil and Political Rights and the </w:t>
      </w:r>
      <w:r>
        <w:lastRenderedPageBreak/>
        <w:t>Declaration on the Rights of Persons Belonging to National or Ethnic, Religious and Linguistic Minorities set out the obligations of states to protect and promote the rights of minorities. These international standards serve as a benchmark for national laws and policies.</w:t>
      </w:r>
    </w:p>
    <w:p w14:paraId="6A4389B9" w14:textId="77777777" w:rsidR="007D001D" w:rsidRDefault="00000000">
      <w:r>
        <w:t>Civil society organizations and advocacy groups play a vital role in advancing minority rights and combating discrimination. These organizations work tirelessly to raise awareness, provide support services, and lobby for legal and policy changes. They serve as a bridge between minority communities and decision-makers, amplifying the voices of those who are often marginalized or silenced.</w:t>
      </w:r>
    </w:p>
    <w:p w14:paraId="3C07793D" w14:textId="77777777" w:rsidR="007D001D" w:rsidRDefault="00000000">
      <w:r>
        <w:t>Despite progress in recent decades, the fight against discrimination and the protection of minority rights face ongoing challenges. Systemic racism, xenophobia, religious intolerance, and the rise of populist movements that seek to scapegoat and exclude minorities persist. Addressing these challenges requires a sustained commitment from governments, civil society, and individuals to promote equality, respect, and inclusion. By embracing diversity, challenging prejudice, and ensuring equal opportunities for all, we can create a world where every individual, regardless of their minority status, can thrive and contribute to the richness of our shared human experience.</w:t>
      </w:r>
    </w:p>
    <w:p w14:paraId="05C2FCBE" w14:textId="77777777" w:rsidR="007D001D" w:rsidRDefault="00000000">
      <w:pPr>
        <w:pStyle w:val="Heading2"/>
      </w:pPr>
      <w:r>
        <w:t>Women's rights and gender equality</w:t>
      </w:r>
      <w:bookmarkStart w:id="534" w:name="6.4.5"/>
      <w:bookmarkEnd w:id="534"/>
    </w:p>
    <w:p w14:paraId="2466C7DD" w14:textId="77777777" w:rsidR="007D001D" w:rsidRDefault="00000000">
      <w:r>
        <w:t>Women's rights and gender equality have been central issues in the fight for human rights, with advocates working tirelessly to secure equal opportunities, protections, and freedoms for women in all aspects of life. The struggle for women's rights has been a long and arduous one, marked by significant milestones such as the suffrage movement, which secured women's right to vote in many countries during the early 20th century. Despite progress, women continue to face discrimination, violence, and inequality in many parts of the world, making the ongoing fight for gender equality a critical component of the broader human rights movement.</w:t>
      </w:r>
    </w:p>
    <w:p w14:paraId="160E1DAA" w14:textId="77777777" w:rsidR="007D001D" w:rsidRDefault="00000000">
      <w:r>
        <w:t>Gender equality encompasses a wide range of issues, including equal access to education, healthcare, and economic opportunities, as well as protection from gender-based violence and discrimination. The United Nations has recognized gender equality as a fundamental human right and has included it as one of the 17 Sustainable Development Goals (SDGs), aiming to achieve gender equality and empower all women and girls by 2030. This goal includes targets such as ending discrimination against women, eliminating violence against women, ensuring women's full participation in leadership and decision-making, and providing equal access to education and economic resources.</w:t>
      </w:r>
    </w:p>
    <w:p w14:paraId="3694B4F6" w14:textId="77777777" w:rsidR="007D001D" w:rsidRDefault="00000000">
      <w:r>
        <w:t xml:space="preserve">One of the most pressing issues in the fight for women's rights is the prevalence of gender-based violence, including domestic abuse, sexual assault, and femicide. According to the World Health Organization, approximately 1 in 3 women worldwide have experienced physical or sexual violence in their lifetime, often at the hands of an intimate partner. This violence not only violates women's fundamental human rights but also has severe consequences for their physical and mental health, as well as their ability to participate fully in society. Governments and civil society organizations have worked to address this issue </w:t>
      </w:r>
      <w:r>
        <w:lastRenderedPageBreak/>
        <w:t>through legal reforms, support services for survivors, and public awareness campaigns, but much work remains to be done to eradicate gender-based violence.</w:t>
      </w:r>
    </w:p>
    <w:p w14:paraId="01EF0FAC" w14:textId="77777777" w:rsidR="007D001D" w:rsidRDefault="00000000">
      <w:r>
        <w:t>Another critical aspect of gender equality is ensuring women's equal access to education and economic opportunities. In many parts of the world, girls and women face significant barriers to education, including poverty, early marriage, and cultural norms that prioritize male education. This lack of access to education limits women's opportunities for personal and professional growth, perpetuating cycles of poverty and inequality. Similarly, women often face discrimination in the workplace, including unequal pay, limited advancement opportunities, and sexual harassment. Efforts to promote gender equality in education and the economy include initiatives such as scholarships for girls, mentorship programs for women in male-dominated fields, and policies to address the gender pay gap.</w:t>
      </w:r>
    </w:p>
    <w:p w14:paraId="4B38E5D7" w14:textId="77777777" w:rsidR="007D001D" w:rsidRDefault="00000000">
      <w:r>
        <w:t>Women's political participation and leadership are also essential components of gender equality. Despite making up half of the world's population, women remain underrepresented in government and decision-making roles at all levels. According to the United Nations, as of 2021, only 25.5% of national parliamentarians worldwide were women, and only 22 countries had a female head of state or government. This lack of representation not only denies women a voice in the policies that affect their lives but also perpetuates gender stereotypes and reinforces male dominance in the political sphere. Efforts to increase women's political participation include initiatives such as gender quotas, leadership training programs, and campaigns to challenge gender stereotypes and encourage women to run for office.</w:t>
      </w:r>
    </w:p>
    <w:p w14:paraId="60D65753" w14:textId="77777777" w:rsidR="007D001D" w:rsidRDefault="00000000">
      <w:r>
        <w:t>The fight for women's rights and gender equality is a global one, with activists and organizations working at the local, national, and international levels. The impact of this work can be seen in the progress made in recent decades, such as the widespread adoption of laws prohibiting gender-based discrimination, the increased enrollment of girls in primary and secondary education, and the growing number of women in leadership positions in business and politics. However, much work remains to be done to achieve true gender equality, particularly in addressing the root causes of discrimination and violence against women, such as patriarchal norms and unequal power structures.</w:t>
      </w:r>
    </w:p>
    <w:p w14:paraId="19E1036A" w14:textId="77777777" w:rsidR="007D001D" w:rsidRDefault="00000000">
      <w:r>
        <w:t>The realization of women's rights and gender equality is not only a matter of justice and fairness but also a critical component of building a more peaceful, prosperous, and sustainable world. Investing in women's education, health, and economic empowerment, while working to dismantle the barriers that prevent women from reaching their full potential, is essential for creating a more equitable and just society for all. The ongoing efforts of activists, organizations, and governments serve as powerful evidence of the global commitment to achieving gender equality and securing the fundamental human rights of women everywhere.</w:t>
      </w:r>
    </w:p>
    <w:p w14:paraId="684CC170" w14:textId="77777777" w:rsidR="007D001D" w:rsidRDefault="00000000">
      <w:pPr>
        <w:pStyle w:val="Heading2"/>
      </w:pPr>
      <w:r>
        <w:t>LGBTQ+ rights and inclusion</w:t>
      </w:r>
      <w:bookmarkStart w:id="535" w:name="6.4.6"/>
      <w:bookmarkEnd w:id="535"/>
    </w:p>
    <w:p w14:paraId="63A5CDE9" w14:textId="77777777" w:rsidR="007D001D" w:rsidRDefault="00000000">
      <w:r>
        <w:t xml:space="preserve">The fight for LGBTQ+ rights and inclusion has been a long and arduous journey, marked by both triumphs and setbacks. At its core, the movement seeks to ensure that all individuals, regardless of their sexual orientation or gender identity, are treated with dignity, respect, and equality under the law. This includes the right to love and marry whom they choose, the </w:t>
      </w:r>
      <w:r>
        <w:lastRenderedPageBreak/>
        <w:t>right to live free from discrimination and violence, and the right to express their true selves without fear of persecution.</w:t>
      </w:r>
    </w:p>
    <w:p w14:paraId="6AD956E2" w14:textId="77777777" w:rsidR="007D001D" w:rsidRDefault="00000000">
      <w:r>
        <w:t>One of the most significant milestones in the history of LGBTQ+ rights was the Stonewall Riots of 1969, which marked the beginning of the modern gay rights movement. The riots, which erupted in response to a police raid on the Stonewall Inn in New York City, galvanized the LGBTQ+ community and led to the formation of numerous activist organizations dedicated to advancing the cause of equality.</w:t>
      </w:r>
    </w:p>
    <w:p w14:paraId="2EE703E1" w14:textId="77777777" w:rsidR="007D001D" w:rsidRDefault="00000000">
      <w:r>
        <w:t>In the decades since Stonewall, the LGBTQ+ community has made significant strides in the fight for equal rights. In many countries around the world, laws have been passed prohibiting discrimination on the basis of sexual orientation and gender identity in employment, housing, and public accommodations. Same-sex marriage has been legalized in a growing number of jurisdictions, and transgender individuals have gained greater visibility and acceptance in mainstream society.</w:t>
      </w:r>
    </w:p>
    <w:p w14:paraId="6F8C983E" w14:textId="77777777" w:rsidR="007D001D" w:rsidRDefault="00000000">
      <w:r>
        <w:t>Despite these advances, however, the struggle for LGBTQ+ rights is far from over. In many parts of the world, LGBTQ+ individuals continue to face widespread discrimination, violence, and persecution. In some countries, same-sex relationships are still criminalized, and individuals who identify as LGBTQ+ may face imprisonment, torture, or even execution. Even in countries with more progressive laws and attitudes, LGBTQ+ individuals may still face significant barriers to full equality and inclusion, such as workplace discrimination, healthcare disparities, and social stigma.</w:t>
      </w:r>
    </w:p>
    <w:p w14:paraId="7FB963A0" w14:textId="77777777" w:rsidR="007D001D" w:rsidRDefault="00000000">
      <w:r>
        <w:t>One of the key challenges in advancing LGBTQ+ rights is the need to combat deeply entrenched cultural and religious attitudes that view non-heterosexual orientations and gender nonconformity as unnatural or immoral. This requires ongoing education and advocacy efforts to promote understanding and acceptance of LGBTQ+ individuals and their experiences. It also requires a willingness to challenge and dismantle systems of oppression and privilege that perpetuate discrimination and marginalization.</w:t>
      </w:r>
    </w:p>
    <w:p w14:paraId="063000EB" w14:textId="77777777" w:rsidR="007D001D" w:rsidRDefault="00000000">
      <w:r>
        <w:t>Another important aspect of LGBTQ+ inclusion is the recognition of the diversity within the community itself. The LGBTQ+ umbrella encompasses a wide range of identities and experiences, including lesbian, gay, bisexual, transgender, queer, intersex, and asexual individuals, among others. Each of these groups faces unique challenges and oppression, and it is important to recognize and address these differences in order to build a truly inclusive and equitable society.</w:t>
      </w:r>
    </w:p>
    <w:p w14:paraId="7A9FDA5C" w14:textId="77777777" w:rsidR="007D001D" w:rsidRDefault="00000000">
      <w:r>
        <w:t>Ultimately, the fight for LGBTQ+ rights and inclusion is about recognizing the fundamental humanity and dignity of all individuals, regardless of their sexual orientation or gender identity. It is about creating a world in which everyone has the freedom to live authentically and without fear, and in which love and self-expression are celebrated rather than stigmatized. The progress made in recent decades demonstrates the resilience, courage, and determination of the LGBTQ+ community and its allies. By standing together in solidarity and fighting for justice and equality, we can create a brighter, more inclusive future for all.</w:t>
      </w:r>
    </w:p>
    <w:p w14:paraId="6188F4F4" w14:textId="77777777" w:rsidR="007D001D" w:rsidRDefault="00000000">
      <w:pPr>
        <w:pStyle w:val="Heading2"/>
      </w:pPr>
      <w:r>
        <w:t>Disability rights and accessibility</w:t>
      </w:r>
      <w:bookmarkStart w:id="536" w:name="6.4.7"/>
      <w:bookmarkEnd w:id="536"/>
    </w:p>
    <w:p w14:paraId="5E2A264E" w14:textId="77777777" w:rsidR="007D001D" w:rsidRDefault="00000000">
      <w:r>
        <w:t xml:space="preserve">Disability rights and accessibility are fundamental human rights that aim to ensure equal opportunities and full participation in society for people with disabilities. The United </w:t>
      </w:r>
      <w:r>
        <w:lastRenderedPageBreak/>
        <w:t>Nations Convention on the Rights of Persons with Disabilities (CRPD), adopted in 2006, has been a landmark international treaty in promoting and protecting the rights of individuals with disabilities. The CRPD recognizes that disability is an evolving concept and that people with disabilities include those who have long-term physical, mental, intellectual, or sensory impairments, which may hinder their full and effective participation in society on an equal basis with others.</w:t>
      </w:r>
    </w:p>
    <w:p w14:paraId="120C6D3C" w14:textId="77777777" w:rsidR="007D001D" w:rsidRDefault="00000000">
      <w:r>
        <w:t>The CRPD outlines a wide range of rights for people with disabilities, including the right to live independently and be included in the community, the right to education, employment, health, and social protection. It also emphasizes the importance of accessibility, which is essential for enabling people with disabilities to live independently and participate fully in all aspects of life. Accessibility involves ensuring that the physical environment, transportation, information and communication technologies, and other facilities and services open or provided to the public are accessible to and usable by people with disabilities.</w:t>
      </w:r>
    </w:p>
    <w:p w14:paraId="01C743AF" w14:textId="77777777" w:rsidR="007D001D" w:rsidRDefault="00000000">
      <w:r>
        <w:t>Governments that have ratified the CRPD are obligated to take appropriate measures to ensure accessibility, including developing and implementing accessibility standards and guidelines, providing training on accessibility issues, and promoting the design, development, production, and distribution of accessible information and communications technologies and systems. The private sector also plays a crucial role in promoting accessibility by designing and producing accessible goods and services, such as assistive technologies, accessible websites, and inclusive products.</w:t>
      </w:r>
    </w:p>
    <w:p w14:paraId="547C3C7B" w14:textId="77777777" w:rsidR="007D001D" w:rsidRDefault="00000000">
      <w:r>
        <w:t>Despite the progress made in recent decades, people with disabilities continue to face numerous barriers and challenges in their daily lives. Discrimination, stigma, and negative attitudes towards disability persist in many societies, limiting opportunities for education, employment, and social participation. Physical barriers, such as inaccessible buildings, transportation, and public spaces, also hinder the mobility and independence of people with disabilities. Furthermore, the lack of accessible information and communication technologies can exclude people with disabilities from accessing essential services, such as healthcare, education, and government services.</w:t>
      </w:r>
    </w:p>
    <w:p w14:paraId="3D292576" w14:textId="77777777" w:rsidR="007D001D" w:rsidRDefault="00000000">
      <w:r>
        <w:t>To address these challenges, disability rights advocates and organizations have been working tirelessly to promote the rights and inclusion of people with disabilities. They have advocated for the adoption and implementation of disability-inclusive policies and legislation, such as anti-discrimination laws, inclusive education policies, and accessible transportation regulations. They have also raised awareness about the capabilities and contributions of people with disabilities and challenged negative stereotypes and misconceptions about disability.</w:t>
      </w:r>
    </w:p>
    <w:p w14:paraId="6E8EE420" w14:textId="77777777" w:rsidR="007D001D" w:rsidRDefault="00000000">
      <w:r>
        <w:t>In recent years, there has been growing recognition of the intersectionality of disability with other forms of marginalization, such as gender, race, and socioeconomic status. Women with disabilities, for example, often face multiple layers of discrimination and are at a higher risk of experiencing violence, abuse, and poverty. Similarly, people with disabilities from minority or indigenous communities may face additional barriers to accessing services and support due to language, cultural, or geographical barriers.</w:t>
      </w:r>
    </w:p>
    <w:p w14:paraId="7AD28BAB" w14:textId="77777777" w:rsidR="007D001D" w:rsidRDefault="00000000">
      <w:r>
        <w:lastRenderedPageBreak/>
        <w:t>Addressing these intersectional challenges requires a holistic and inclusive approach that recognizes the diversity of experiences and needs among people with disabilities. It involves engaging people with disabilities as active participants in decision-making processes that affect their lives and ensuring that their voices and perspectives are heard and valued. It also involves building alliances and partnerships with other social justice movements, such as the women's rights movement, the racial justice movement, and the LGBTQ+ rights movement, to promote intersectional justice and equity.</w:t>
      </w:r>
    </w:p>
    <w:p w14:paraId="7A451C79" w14:textId="77777777" w:rsidR="007D001D" w:rsidRDefault="00000000">
      <w:r>
        <w:t>The ongoing efforts to promote disability rights and accessibility are vital for creating a more just, equitable, and inclusive world. Investing in accessibility benefits everyone, not just people with disabilities. Accessible environments, products, and services are more user-friendly, intuitive, and inclusive, benefiting people of all ages and abilities. By prioritizing disability rights and accessibility, we can build a society that values and respects the diversity of human experiences and ensures equal opportunities for all.</w:t>
      </w:r>
    </w:p>
    <w:p w14:paraId="486249D0" w14:textId="77777777" w:rsidR="007D001D" w:rsidRDefault="00000000">
      <w:pPr>
        <w:pStyle w:val="Heading2"/>
      </w:pPr>
      <w:r>
        <w:t>Indigenous peoples' rights and self-determination</w:t>
      </w:r>
      <w:bookmarkStart w:id="537" w:name="6.4.8"/>
      <w:bookmarkEnd w:id="537"/>
    </w:p>
    <w:p w14:paraId="7DB69424" w14:textId="77777777" w:rsidR="007D001D" w:rsidRDefault="00000000">
      <w:r>
        <w:t>Indigenous peoples around the world have long struggled for recognition of their rights and the ability to determine their own futures. The concept of self-determination, enshrined in the United Nations Charter and various international human rights instruments, affirms the right of all peoples to freely determine their political status and pursue their economic, social, and cultural development. For indigenous peoples, this right is particularly crucial, as they have often been marginalized, dispossessed of their lands, and subjected to forced assimilation and cultural erasure by dominant societies and governments.</w:t>
      </w:r>
    </w:p>
    <w:p w14:paraId="605E1247" w14:textId="77777777" w:rsidR="007D001D" w:rsidRDefault="00000000">
      <w:r>
        <w:t>The recognition of indigenous rights has been a gradual process, marked by landmark events such as the adoption of the International Labour Organization's Convention No. 169 on Indigenous and Tribal Peoples in 1989 and the United Nations Declaration on the Rights of Indigenous Peoples (UNDRIP) in 2007. These documents affirm the rights of indigenous peoples to maintain and strengthen their distinct political, legal, economic, social, and cultural institutions, as well as to participate in decision-making processes that affect their lives and futures.</w:t>
      </w:r>
    </w:p>
    <w:p w14:paraId="13F00889" w14:textId="77777777" w:rsidR="007D001D" w:rsidRDefault="00000000">
      <w:r>
        <w:t>Central to the concept of indigenous self-determination is the right to land and resources. Indigenous peoples have deep spiritual, cultural, and economic connections to their ancestral lands, which are essential for their survival and well-being. However, throughout history, indigenous lands have been expropriated, exploited, and degraded by colonial powers, governments, and corporations, often without the free, prior, and informed consent of indigenous communities. The UNDRIP and other international instruments recognize the rights of indigenous peoples to own, use, develop, and control their lands, territories, and resources, as well as to receive just and fair redress for lands that have been taken or damaged without their consent.</w:t>
      </w:r>
    </w:p>
    <w:p w14:paraId="7A8421F8" w14:textId="77777777" w:rsidR="007D001D" w:rsidRDefault="00000000">
      <w:r>
        <w:t xml:space="preserve">In practice, the realization of indigenous self-determination has been a challenging and ongoing process, marked by both progress and setbacks. In some countries, such as Canada and New Zealand, treaties and agreements between indigenous peoples and governments have established frameworks for self-government, land rights, and resource management. In others, such as Brazil and the Philippines, indigenous peoples continue to face violence, </w:t>
      </w:r>
      <w:r>
        <w:lastRenderedPageBreak/>
        <w:t>displacement, and environmental destruction as a result of extractive industries, agribusiness, and infrastructure projects.</w:t>
      </w:r>
    </w:p>
    <w:p w14:paraId="3A181BC2" w14:textId="77777777" w:rsidR="007D001D" w:rsidRDefault="00000000">
      <w:r>
        <w:t>The struggle for indigenous rights is closely linked to other global issues, such as climate change, biodiversity conservation, and sustainable development. Indigenous peoples are often at the forefront of efforts to protect the environment and promote alternative models of development that respect the rights of nature and the well-being of future generations. The traditional knowledge and practices of indigenous peoples, honed over centuries of living in harmony with the land, are increasingly recognized as essential for addressing the ecological and social crises facing the planet.</w:t>
      </w:r>
    </w:p>
    <w:p w14:paraId="49EDB446" w14:textId="77777777" w:rsidR="007D001D" w:rsidRDefault="00000000">
      <w:r>
        <w:t>Despite the progress made in recent decades, much work remains to be done to fully realize the rights of indigenous peoples and ensure their self-determination. Governments, corporations, and civil society must work together to implement the provisions of the UNDRIP and other international standards, respect the rights of indigenous peoples to free, prior, and informed consent, and support their efforts to maintain their distinct identities, cultures, and ways of life. This requires a fundamental shift in the way that dominant societies view and interact with indigenous peoples, moving from a model of assimilation and exploitation to one of respect, partnership, and mutual learning.</w:t>
      </w:r>
    </w:p>
    <w:p w14:paraId="3F29B041" w14:textId="77777777" w:rsidR="007D001D" w:rsidRDefault="00000000">
      <w:r>
        <w:t>The recognition of indigenous rights and self-determination is not only a matter of justice for the world's 370 million indigenous people but also a critical step towards building a more sustainable, equitable, and resilient future for all of humanity. Supporting the struggles of indigenous peoples for land, resources, and autonomy, while learning from their wisdom and resilience, can help create a world that celebrates diversity and respects the rights of all peoples. By working together towards these goals, we can forge a path to a brighter future for generations to come.</w:t>
      </w:r>
    </w:p>
    <w:p w14:paraId="3D5B8AC0" w14:textId="77777777" w:rsidR="007D001D" w:rsidRDefault="00000000">
      <w:pPr>
        <w:pStyle w:val="Heading2"/>
      </w:pPr>
      <w:r>
        <w:t>Children's rights and protection</w:t>
      </w:r>
      <w:bookmarkStart w:id="538" w:name="6.4.9"/>
      <w:bookmarkEnd w:id="538"/>
    </w:p>
    <w:p w14:paraId="7BE6B91E" w14:textId="77777777" w:rsidR="007D001D" w:rsidRDefault="00000000">
      <w:r>
        <w:t>Children's rights and protection are fundamental aspects of human rights that recognize the unique vulnerabilities and needs of young people. The United Nations Convention on the Rights of the Child, adopted in 1989, is the most widely ratified international human rights treaty and sets out the civil, political, economic, social, and cultural rights of children. This landmark document affirms that children have the right to life, survival, and development; the right to protection from violence, abuse, and neglect; the right to education and health care; and the right to have their views heard and taken seriously in matters that affect them.</w:t>
      </w:r>
    </w:p>
    <w:p w14:paraId="5D58BE24" w14:textId="77777777" w:rsidR="007D001D" w:rsidRDefault="00000000">
      <w:r>
        <w:t>Despite the widespread recognition of children's rights, millions of children around the world continue to face significant challenges and violations of their basic human rights. One of the most pressing issues is child labor, which refers to work that is harmful to children's physical, mental, or moral well-being and interferes with their education. According to the International Labour Organization, there are over 160 million child laborers worldwide, many of whom work in hazardous conditions and are exposed to exploitation and abuse. Governments, businesses, and civil society organizations have a responsibility to work together to eliminate child labor and ensure that children have access to education and opportunities for healthy development.</w:t>
      </w:r>
    </w:p>
    <w:p w14:paraId="308349DD" w14:textId="77777777" w:rsidR="007D001D" w:rsidRDefault="00000000">
      <w:r>
        <w:lastRenderedPageBreak/>
        <w:t>Another critical issue is child trafficking, which involves the recruitment, transportation, and exploitation of children for purposes such as forced labor, sexual exploitation, or organ harvesting. This heinous crime affects millions of children globally and has devastating consequences for their physical and emotional well-being. Combating child trafficking requires a comprehensive approach that includes prevention, protection, and prosecution. This involves raising awareness about the risks of trafficking, providing support services for victims, and strengthening legal frameworks to hold perpetrators accountable.</w:t>
      </w:r>
    </w:p>
    <w:p w14:paraId="37B57482" w14:textId="77777777" w:rsidR="007D001D" w:rsidRDefault="00000000">
      <w:r>
        <w:t>Violence against children is another pervasive problem that undermines children's rights and well-being. This includes physical, sexual, and emotional abuse, as well as neglect and exploitation. Studies have shown that exposure to violence can have long-lasting effects on children's mental health, cognitive development, and social functioning. Preventing and responding to violence against children requires a multifaceted approach that involves strengthening child protection systems, promoting positive parenting practices, and challenging social norms that condone or normalize violence.</w:t>
      </w:r>
    </w:p>
    <w:p w14:paraId="4743752B" w14:textId="77777777" w:rsidR="007D001D" w:rsidRDefault="00000000">
      <w:r>
        <w:t>In addition to these issues, children also face unique challenges in the context of armed conflict, natural disasters, and displacement. In these situations, children are particularly vulnerable to violence, exploitation, and deprivation of basic needs such as food, shelter, and health care. The international community has a responsibility to prioritize the protection of children in humanitarian crises and ensure that their rights are upheld in accordance with international law.</w:t>
      </w:r>
    </w:p>
    <w:p w14:paraId="01F2D994" w14:textId="77777777" w:rsidR="007D001D" w:rsidRDefault="00000000">
      <w:r>
        <w:t>Ensuring children's rights and protection also requires addressing the root causes of inequality and discrimination that disproportionately affect marginalized groups of children, such as those living in poverty, with disabilities, or from minority communities. This involves promoting inclusive policies and practices that ensure all children have access to quality education, health care, and social services, regardless of their background or circumstances.</w:t>
      </w:r>
    </w:p>
    <w:p w14:paraId="5C91A5E8" w14:textId="77777777" w:rsidR="007D001D" w:rsidRDefault="00000000">
      <w:r>
        <w:t>To effectively promote children's rights and protection, it is essential to empower children and youth as agents of change and involve them in decision-making processes that affect their lives. This includes creating opportunities for children to express their views, participate in community development initiatives, and advocate for their rights at local, national, and international levels.</w:t>
      </w:r>
    </w:p>
    <w:p w14:paraId="5A969664" w14:textId="77777777" w:rsidR="007D001D" w:rsidRDefault="00000000">
      <w:r>
        <w:t>In recent years, there has been growing recognition of the importance of investing in early childhood development as a foundation for promoting children's rights and well-being. Research has shown that the first few years of life are critical for brain development and that early experiences shape children's long-term outcomes in health, education, and social functioning. Governments and communities have a responsibility to provide high-quality early childhood care and education, as well as support for parents and caregivers to promote nurturing and responsive care.</w:t>
      </w:r>
    </w:p>
    <w:p w14:paraId="5E145464" w14:textId="77777777" w:rsidR="007D001D" w:rsidRDefault="00000000">
      <w:r>
        <w:t xml:space="preserve">Promoting children's rights and protection requires an unwavering commitment from all sectors of society. Governments, civil society organizations, the private sector, and individuals must work together to strengthen legal and policy frameworks, allocate sufficient resources, and foster a culture of respect for children's rights and dignity. Through collaborative efforts to create a world where every child can thrive and reach their </w:t>
      </w:r>
      <w:r>
        <w:lastRenderedPageBreak/>
        <w:t>full potential, we can build a more just, equitable, and sustainable future for all. This ongoing dedication to children's well-being serves as a powerful affirmation of our shared humanity and our collective responsibility to safeguard the rights of the most vulnerable among us.</w:t>
      </w:r>
    </w:p>
    <w:p w14:paraId="4CF666E8" w14:textId="77777777" w:rsidR="007D001D" w:rsidRDefault="00000000">
      <w:pPr>
        <w:pStyle w:val="Heading2"/>
      </w:pPr>
      <w:r>
        <w:t>Human rights advocacy and activism</w:t>
      </w:r>
      <w:bookmarkStart w:id="539" w:name="6.4.10"/>
      <w:bookmarkEnd w:id="539"/>
    </w:p>
    <w:p w14:paraId="23D69F4F" w14:textId="77777777" w:rsidR="007D001D" w:rsidRDefault="00000000">
      <w:r>
        <w:t>Human rights advocacy and activism play a crucial role in promoting and protecting the fundamental rights and freedoms of individuals worldwide. Activists and organizations work tirelessly to raise awareness about human rights issues, hold governments and institutions accountable for violations, and push for policies and practices that uphold the dignity and equality of all people.</w:t>
      </w:r>
    </w:p>
    <w:p w14:paraId="7BAA690C" w14:textId="77777777" w:rsidR="007D001D" w:rsidRDefault="00000000">
      <w:r>
        <w:t>One of the key strategies employed by human rights advocates is public education and outreach. By disseminating information about human rights principles, international laws, and ongoing abuses, activists aim to mobilize public opinion and build support for their causes. They organize rallies, protests, and media campaigns to draw attention to pressing issues and demand change. In the digital age, social media platforms have become powerful tools for human rights advocacy, enabling activists to reach global audiences and coordinate their efforts across borders.</w:t>
      </w:r>
    </w:p>
    <w:p w14:paraId="538CD8E9" w14:textId="77777777" w:rsidR="007D001D" w:rsidRDefault="00000000">
      <w:r>
        <w:t>Another essential aspect of human rights activism is documenting and reporting abuses. Activists often work on the ground in conflict zones, repressive regimes, and marginalized communities to gather evidence of human rights violations. They conduct interviews with victims and witnesses, collect photographic and video evidence, and compile detailed reports that expose the realities of abuse and injustice. These reports are then used to pressure governments, international organizations, and the media to take action and hold perpetrators accountable.</w:t>
      </w:r>
    </w:p>
    <w:p w14:paraId="5D6A3D88" w14:textId="77777777" w:rsidR="007D001D" w:rsidRDefault="00000000">
      <w:r>
        <w:t>Human rights advocates also engage in strategic litigation and legal advocacy to challenge discriminatory laws, policies, and practices. They file lawsuits in national and international courts, seeking to establish legal precedents that protect human rights and provide redress for victims. Activists also work with policymakers and legislators to draft and promote laws that enshrine human rights principles and ensure their implementation. By leveraging the power of the law, human rights advocates can create lasting change and strengthen the institutions that safeguard people's fundamental freedoms.</w:t>
      </w:r>
    </w:p>
    <w:p w14:paraId="4FC770E8" w14:textId="77777777" w:rsidR="007D001D" w:rsidRDefault="00000000">
      <w:r>
        <w:t>In addition to these strategies, human rights activism often involves building coalitions and partnerships across different sectors of society. Activists collaborate with grassroots organizations, religious groups, labor unions, and other civil society actors to amplify their voices and mobilize broader support for their causes. They also engage with international organizations, such as the United Nations and regional human rights bodies, to advocate for stronger global norms and mechanisms for protecting human rights.</w:t>
      </w:r>
    </w:p>
    <w:p w14:paraId="314360B4" w14:textId="77777777" w:rsidR="007D001D" w:rsidRDefault="00000000">
      <w:r>
        <w:t xml:space="preserve">Human rights advocacy and activism require immense courage, dedication, and resilience. Activists often face significant risks and challenges, including threats, harassment, imprisonment, and even violence. In many parts of the world, human rights defenders are targeted by repressive governments, armed groups, and other powerful interests seeking to silence their voices and suppress their work. Despite these dangers, human rights activists </w:t>
      </w:r>
      <w:r>
        <w:lastRenderedPageBreak/>
        <w:t>remain committed to their cause, driven by a deep belief in the inherent dignity and worth of every human being.</w:t>
      </w:r>
    </w:p>
    <w:p w14:paraId="00E1ACDD" w14:textId="77777777" w:rsidR="007D001D" w:rsidRDefault="00000000">
      <w:r>
        <w:t>The impact of human rights advocacy and activism can be seen in countless examples throughout history and around the world. From the anti-apartheid movement in South Africa to the fight for LGBTQ+ rights in the United States, from the campaign to end female genital mutilation in Africa to the struggle for indigenous land rights in Latin America, human rights activists have been at the forefront of some of the most transformative social and political movements of our time.</w:t>
      </w:r>
    </w:p>
    <w:p w14:paraId="6CB15B19" w14:textId="77777777" w:rsidR="007D001D" w:rsidRDefault="00000000">
      <w:r>
        <w:t>Looking ahead, human rights advocacy and activism will be indispensable in confronting the unprecedented challenges our world faces. Climate change, economic inequality, the rise of authoritarianism, and the erosion of democratic norms all demand a powerful response rooted in the principles of human rights. Human rights advocates, through their unyielding commitment to justice and equality, remind us of our shared humanity and the transformative potential of collective action. By standing up for the rights and freedoms of others, these activists light the way toward a more just, equitable, and sustainable future for all.</w:t>
      </w:r>
    </w:p>
    <w:p w14:paraId="6B00AC7E" w14:textId="77777777" w:rsidR="007D001D" w:rsidRDefault="00000000">
      <w:r>
        <w:br w:type="page"/>
      </w:r>
    </w:p>
    <w:p w14:paraId="13E63E0F" w14:textId="77777777" w:rsidR="007D001D" w:rsidRDefault="00000000">
      <w:pPr>
        <w:pStyle w:val="Heading1"/>
      </w:pPr>
      <w:r>
        <w:lastRenderedPageBreak/>
        <w:t>Chapter 55: War and Conflict</w:t>
      </w:r>
    </w:p>
    <w:p w14:paraId="02E788AA" w14:textId="77777777" w:rsidR="007D001D" w:rsidRDefault="00000000">
      <w:pPr>
        <w:pStyle w:val="Heading2"/>
      </w:pPr>
      <w:r>
        <w:t>Causes and types of war</w:t>
      </w:r>
      <w:bookmarkStart w:id="540" w:name="6.5.1"/>
      <w:bookmarkEnd w:id="540"/>
    </w:p>
    <w:p w14:paraId="0772929D" w14:textId="77777777" w:rsidR="007D001D" w:rsidRDefault="00000000">
      <w:r>
        <w:t>War, a devastating and complex phenomenon, has been a constant throughout human history. The causes of war are multifaceted, stemming from a myriad of political, economic, social, and ideological factors. One of the most common causes of war is the pursuit of power and resources. Nations and groups may engage in armed conflict to gain control over territories, natural resources, or strategic locations. This can be seen in the numerous wars fought over land, oil, and other valuable assets throughout history.</w:t>
      </w:r>
    </w:p>
    <w:p w14:paraId="516F54FF" w14:textId="77777777" w:rsidR="007D001D" w:rsidRDefault="00000000">
      <w:r>
        <w:t>Another significant cause of war is ideological differences. When nations or groups hold strongly opposing beliefs, whether religious, political, or cultural, tensions can escalate into violent conflict. The Crusades, for example, were a series of religious wars fought between Christians and Muslims in the Middle Ages. Similarly, the Cold War was driven by the ideological clash between capitalism and communism.</w:t>
      </w:r>
    </w:p>
    <w:p w14:paraId="371CA1CE" w14:textId="77777777" w:rsidR="007D001D" w:rsidRDefault="00000000">
      <w:r>
        <w:t>Nationalism and the desire for self-determination have also been major contributors to war. When a group of people feel that their identity or aspirations are being suppressed or threatened by another nation or group, they may resort to armed struggle to assert their independence or autonomy. This has been evident in numerous wars of independence, such as the American Revolution and the decolonization conflicts of the 20th century.</w:t>
      </w:r>
    </w:p>
    <w:p w14:paraId="60782AF5" w14:textId="77777777" w:rsidR="007D001D" w:rsidRDefault="00000000">
      <w:r>
        <w:t>Economic factors, such as trade disputes, competition for resources, and economic inequality, can also lead to war. When nations feel that their economic interests are being threatened or undermined by others, they may resort to military action to protect or advance those interests. The Opium Wars between Britain and China in the 19th century, for example, were largely driven by economic considerations.</w:t>
      </w:r>
    </w:p>
    <w:p w14:paraId="7D14F202" w14:textId="77777777" w:rsidR="007D001D" w:rsidRDefault="00000000">
      <w:r>
        <w:t>The types of war are as diverse as their causes. Interstate wars, fought between sovereign nations, have been the most common form of war throughout history. These wars can range from limited conflicts to full-scale global wars, such as World War I and World War II. Civil wars, on the other hand, are fought within a single nation, often between competing factions or between a government and a rebel group. The American Civil War and the Syrian Civil War are examples of this type of conflict.</w:t>
      </w:r>
    </w:p>
    <w:p w14:paraId="27954458" w14:textId="77777777" w:rsidR="007D001D" w:rsidRDefault="00000000">
      <w:r>
        <w:t>Asymmetric warfare, which involves a significant disparity in the military capabilities of the opposing sides, has become increasingly prevalent in recent decades. In these conflicts, a weaker party may use unconventional tactics, such as guerrilla warfare or terrorism, to compensate for their lack of military strength. The Vietnam War and the ongoing conflict in Afghanistan are examples of asymmetric warfare.</w:t>
      </w:r>
    </w:p>
    <w:p w14:paraId="246BA2FC" w14:textId="77777777" w:rsidR="007D001D" w:rsidRDefault="00000000">
      <w:r>
        <w:t>Proxy wars, in which nations support opposing sides in a conflict without directly engaging in combat themselves, have also become more common. During the Cold War, for example, the United States and the Soviet Union frequently engaged in proxy wars by supporting opposing factions in conflicts around the world.</w:t>
      </w:r>
    </w:p>
    <w:p w14:paraId="50586E2B" w14:textId="77777777" w:rsidR="007D001D" w:rsidRDefault="00000000">
      <w:r>
        <w:t xml:space="preserve">The advent of new technologies has also given rise to new types of war. Cyberwarfare, which involves the use of digital attacks to disrupt or destroy an opponent's computer systems and networks, has emerged as a significant threat in the 21st century. The Stuxnet </w:t>
      </w:r>
      <w:r>
        <w:lastRenderedPageBreak/>
        <w:t>virus, which was used to sabotage Iran's nuclear program, is an example of cyberwarfare in action.</w:t>
      </w:r>
    </w:p>
    <w:p w14:paraId="6B87528B" w14:textId="77777777" w:rsidR="007D001D" w:rsidRDefault="00000000">
      <w:r>
        <w:t>Ultimately, understanding the causes and types of war is crucial for preventing and resolving conflicts. Addressing the underlying political, economic, social, and ideological factors that drive nations and groups to take up arms, and developing effective strategies for managing and mitigating the impact of different types of warfare, are essential steps towards a more peaceful and stable world. This requires a concerted effort by governments, international organizations, and civil society to promote diplomacy, dialogue, and cooperation, and to address the root causes of conflict through economic development, social justice, and political reform. The complexity and persistence of war throughout human history underscore the importance of ongoing efforts to build a world where conflicts are resolved through peaceful means.</w:t>
      </w:r>
    </w:p>
    <w:p w14:paraId="4176800E" w14:textId="77777777" w:rsidR="007D001D" w:rsidRDefault="00000000">
      <w:pPr>
        <w:pStyle w:val="Heading2"/>
      </w:pPr>
      <w:r>
        <w:t>The laws of war and international humanitarian law</w:t>
      </w:r>
      <w:bookmarkStart w:id="541" w:name="6.5.2"/>
      <w:bookmarkEnd w:id="541"/>
    </w:p>
    <w:p w14:paraId="7A1B5F97" w14:textId="77777777" w:rsidR="007D001D" w:rsidRDefault="00000000">
      <w:r>
        <w:t>The laws of war, also known as international humanitarian law, are a set of rules that seek to limit the effects of armed conflict and protect those not participating in hostilities, such as civilians, wounded combatants, and prisoners of war. These laws are primarily codified in the Geneva Conventions of 1949 and their Additional Protocols, which have been ratified by nearly every country in the world.</w:t>
      </w:r>
    </w:p>
    <w:p w14:paraId="072F2124" w14:textId="77777777" w:rsidR="007D001D" w:rsidRDefault="00000000">
      <w:r>
        <w:t>The Geneva Conventions establish the basic principles of international humanitarian law, including the distinction between combatants and civilians, the prohibition of attacking civilian targets, and the humane treatment of prisoners of war. The conventions also require that the sick and wounded be collected and cared for, regardless of their affiliation. Additional Protocols to the Geneva Conventions, adopted in 1977, extend these protections to internal conflicts and provide more detailed rules on the conduct of hostilities.</w:t>
      </w:r>
    </w:p>
    <w:p w14:paraId="36170A2A" w14:textId="77777777" w:rsidR="007D001D" w:rsidRDefault="00000000">
      <w:r>
        <w:t>One of the core principles of international humanitarian law is the principle of distinction, which requires that parties to a conflict distinguish between civilians and combatants and between civilian objects and military objectives. Attacks must be directed only against military targets, and civilians and civilian objects must be protected from the effects of hostilities. This principle prohibits indiscriminate attacks, such as the use of weapons that cannot be directed at a specific military objective or that cause excessive civilian casualties.</w:t>
      </w:r>
    </w:p>
    <w:p w14:paraId="2CEDCDEB" w14:textId="77777777" w:rsidR="007D001D" w:rsidRDefault="00000000">
      <w:r>
        <w:t>Another important principle is the principle of proportionality, which requires that the anticipated military advantage of an attack be weighed against the expected civilian casualties and damage to civilian objects. If the expected civilian harm is excessive in relation to the military advantage, the attack must be cancelled or suspended.</w:t>
      </w:r>
    </w:p>
    <w:p w14:paraId="3A016FFC" w14:textId="77777777" w:rsidR="007D001D" w:rsidRDefault="00000000">
      <w:r>
        <w:t>International humanitarian law also prohibits certain means and methods of warfare, such as the use of poison or poisoned weapons, the use of weapons that cause superfluous injury or unnecessary suffering, and the use of weapons that are inherently indiscriminate, such as biological or chemical weapons. The law also prohibits the use of certain tactics, such as using civilians as human shields or starving the civilian population as a method of warfare.</w:t>
      </w:r>
    </w:p>
    <w:p w14:paraId="6431F88D" w14:textId="77777777" w:rsidR="007D001D" w:rsidRDefault="00000000">
      <w:r>
        <w:t xml:space="preserve">The laws of war also require that prisoners of war be treated humanely and protected from violence, intimidation, and insults. They must be provided with adequate food, shelter, and medical care, and they must not be subjected to torture or other forms of mistreatment. </w:t>
      </w:r>
      <w:r>
        <w:lastRenderedPageBreak/>
        <w:t>Prisoners of war must also be allowed to communicate with their families and receive visits from representatives of neutral organizations, such as the International Committee of the Red Cross.</w:t>
      </w:r>
    </w:p>
    <w:p w14:paraId="6C19298A" w14:textId="77777777" w:rsidR="007D001D" w:rsidRDefault="00000000">
      <w:r>
        <w:t>Despite the existence of these laws, violations of international humanitarian law are all too common in armed conflicts around the world. Civilians are often targeted deliberately or indiscriminately, and prisoners of war and other protected persons are subjected to torture, mistreatment, and extrajudicial killing. The use of banned weapons, such as chemical weapons, has also been documented in recent conflicts.</w:t>
      </w:r>
    </w:p>
    <w:p w14:paraId="1C5B77B0" w14:textId="77777777" w:rsidR="007D001D" w:rsidRDefault="00000000">
      <w:r>
        <w:t>To address these violations, the international community has established various mechanisms for the enforcement of international humanitarian law. The International Criminal Court, established in 2002, has jurisdiction over war crimes, crimes against humanity, and genocide committed after July 1, 2002. The court can investigate and prosecute individuals who are responsible for these crimes, regardless of their official position or nationality.</w:t>
      </w:r>
    </w:p>
    <w:p w14:paraId="7C0B6BA2" w14:textId="77777777" w:rsidR="007D001D" w:rsidRDefault="00000000">
      <w:r>
        <w:t>In addition to the International Criminal Court, ad hoc tribunals have been established to prosecute individuals responsible for serious violations of international humanitarian law in specific conflicts, such as the International Criminal Tribunal for the former Yugoslavia and the International Criminal Tribunal for Rwanda. These tribunals have played an important role in holding individuals accountable for war crimes and other serious violations of international law.</w:t>
      </w:r>
    </w:p>
    <w:p w14:paraId="5D2D17BE" w14:textId="77777777" w:rsidR="007D001D" w:rsidRDefault="00000000">
      <w:r>
        <w:t>Strengthening the enforcement of international humanitarian law and ensuring that its principles are respected in all armed conflicts remain crucial challenges for the international community. Political and military considerations have often taken precedence over the protection of civilians and other vulnerable groups in armed conflict, limiting the effectiveness of existing legal frameworks. Ongoing efforts to hold violators accountable and promote compliance with the laws of war are essential to mitigating the devastating consequences of armed conflict for individuals and societies around the world.</w:t>
      </w:r>
    </w:p>
    <w:p w14:paraId="25F4B176" w14:textId="77777777" w:rsidR="007D001D" w:rsidRDefault="00000000">
      <w:pPr>
        <w:pStyle w:val="Heading2"/>
      </w:pPr>
      <w:r>
        <w:t>Weapons of mass destruction and arms control</w:t>
      </w:r>
      <w:bookmarkStart w:id="542" w:name="6.5.3"/>
      <w:bookmarkEnd w:id="542"/>
    </w:p>
    <w:p w14:paraId="3748C2C0" w14:textId="77777777" w:rsidR="007D001D" w:rsidRDefault="00000000">
      <w:r>
        <w:t>Weapons of mass destruction (WMDs) have been a significant concern for the international community since their inception. These weapons, which include nuclear, chemical, and biological arms, have the potential to cause widespread destruction and loss of life on an unprecedented scale. The development, proliferation, and use of WMDs pose a severe threat to global security and stability, prompting the need for effective arms control measures.</w:t>
      </w:r>
    </w:p>
    <w:p w14:paraId="7D641324" w14:textId="77777777" w:rsidR="007D001D" w:rsidRDefault="00000000">
      <w:r>
        <w:t>Nuclear weapons, the most well-known and devastating type of WMD, have been at the center of arms control efforts since the Cold War era. The United States and the Soviet Union, the two superpowers of the time, engaged in a nuclear arms race that led to the accumulation of massive stockpiles of nuclear warheads. The realization of the catastrophic consequences of a nuclear war spurred the two nations to negotiate arms control treaties, such as the Strategic Arms Limitation Talks (SALT) and the Strategic Arms Reduction Treaty (START), which aimed to limit and reduce their nuclear arsenals.</w:t>
      </w:r>
    </w:p>
    <w:p w14:paraId="033F52A7" w14:textId="77777777" w:rsidR="007D001D" w:rsidRDefault="00000000">
      <w:r>
        <w:t xml:space="preserve">The Nuclear Non-Proliferation Treaty (NPT), which came into force in 1970, is the cornerstone of the global nuclear non-proliferation regime. The treaty aims to prevent the </w:t>
      </w:r>
      <w:r>
        <w:lastRenderedPageBreak/>
        <w:t>spread of nuclear weapons to new states while allowing the peaceful use of nuclear energy. Under the NPT, non-nuclear-weapon states agree not to acquire or develop nuclear weapons, while nuclear-weapon states commit to eventually disarming their nuclear arsenals. The International Atomic Energy Agency (IAEA) is responsible for verifying compliance with the NPT through safeguards and inspections.</w:t>
      </w:r>
    </w:p>
    <w:p w14:paraId="2F528CD6" w14:textId="77777777" w:rsidR="007D001D" w:rsidRDefault="00000000">
      <w:r>
        <w:t>Chemical and biological weapons, although less powerful than nuclear weapons, are still capable of causing mass casualties and have been used in various conflicts throughout history. The use of chemical weapons in World War I led to the Geneva Protocol of 1925, which prohibited the use of chemical and biological weapons in war. However, the protocol did not ban the development, production, or stockpiling of these weapons.</w:t>
      </w:r>
    </w:p>
    <w:p w14:paraId="0CF1C21E" w14:textId="77777777" w:rsidR="007D001D" w:rsidRDefault="00000000">
      <w:r>
        <w:t>The Chemical Weapons Convention (CWC), which entered into force in 1997, addresses this gap by banning the development, production, acquisition, stockpiling, retention, transfer, and use of chemical weapons. The Organisation for the Prohibition of Chemical Weapons (OPCW) is responsible for implementing the CWC and overseeing the destruction of chemical weapon stockpiles. Similarly, the Biological Weapons Convention (BWC) of 1975 prohibits the development, production, and stockpiling of biological and toxin weapons.</w:t>
      </w:r>
    </w:p>
    <w:p w14:paraId="31B0B13F" w14:textId="77777777" w:rsidR="007D001D" w:rsidRDefault="00000000">
      <w:r>
        <w:t>Despite these international agreements, the threat of WMDs persists. Several countries, such as North Korea and Iran, have been accused of pursuing nuclear weapons programs, raising concerns about regional stability and the risk of nuclear proliferation. The emergence of non-state actors, such as terrorist groups, seeking to acquire WMDs has added a new dimension to the challenge of arms control.</w:t>
      </w:r>
    </w:p>
    <w:p w14:paraId="628C8824" w14:textId="77777777" w:rsidR="007D001D" w:rsidRDefault="00000000">
      <w:r>
        <w:t>To address these concerns, the international community has adopted a multi-faceted approach to arms control, including diplomatic negotiations, economic sanctions, and multilateral initiatives. The United Nations Security Council has passed numerous resolutions imposing sanctions on countries violating arms control agreements and has authorized the use of force to dismantle WMD programs, as in the case of Iraq in 1991.</w:t>
      </w:r>
    </w:p>
    <w:p w14:paraId="444FA724" w14:textId="77777777" w:rsidR="007D001D" w:rsidRDefault="00000000">
      <w:r>
        <w:t>Effective arms control also requires the participation and cooperation of all nations. The Comprehensive Nuclear-Test-Ban Treaty (CTBT), which bans all nuclear explosions for any purpose, has been signed by 184 countries but has yet to enter into force due to the failure of some key states to ratify it. The proposed Fissile Material Cut-off Treaty (FMCT), which would prohibit the production of fissile material for nuclear weapons, has been stalled in negotiations for years.</w:t>
      </w:r>
    </w:p>
    <w:p w14:paraId="3ECBF6A8" w14:textId="77777777" w:rsidR="007D001D" w:rsidRDefault="00000000">
      <w:r>
        <w:t>In recent years, there has been a growing recognition of the humanitarian consequences of WMDs and a push for their complete elimination. The Treaty on the Prohibition of Nuclear Weapons (TPNW), adopted in 2017, is the first legally binding international agreement to comprehensively prohibit nuclear weapons, with the ultimate goal of their total elimination. However, the treaty has been met with opposition from nuclear-weapon states and their allies, who argue that it undermines existing non-proliferation efforts.</w:t>
      </w:r>
    </w:p>
    <w:p w14:paraId="31C2580F" w14:textId="77777777" w:rsidR="007D001D" w:rsidRDefault="00000000">
      <w:r>
        <w:t xml:space="preserve">The global community faces ongoing challenges in addressing the threat of WMDs. Effective arms control requires sustained international cooperation, transparency, and a commitment to diplomacy. While progress has been made in reducing the risks posed by these weapons, significant efforts are still needed to create a world free from the shadow of </w:t>
      </w:r>
      <w:r>
        <w:lastRenderedPageBreak/>
        <w:t>mass destruction. The international community must remain vigilant and dedicated to this critical goal.</w:t>
      </w:r>
    </w:p>
    <w:p w14:paraId="07B906CD" w14:textId="77777777" w:rsidR="007D001D" w:rsidRDefault="00000000">
      <w:pPr>
        <w:pStyle w:val="Heading2"/>
      </w:pPr>
      <w:r>
        <w:t>Terrorism and counterterrorism</w:t>
      </w:r>
      <w:bookmarkStart w:id="543" w:name="6.5.4"/>
      <w:bookmarkEnd w:id="543"/>
    </w:p>
    <w:p w14:paraId="6046A7A9" w14:textId="77777777" w:rsidR="007D001D" w:rsidRDefault="00000000">
      <w:r>
        <w:t>Terrorism and counterterrorism have become central issues in global politics and security in the 21st century. Terrorism can be defined as the use of violence or the threat of violence to achieve political, ideological, or religious goals by instilling fear and intimidation in a civilian population. Terrorist acts can take many forms, including bombings, hijackings, hostage-taking, and assassinations. The motivations behind terrorism are complex and varied, ranging from religious extremism and political ideology to socio-economic grievances and perceived injustices.</w:t>
      </w:r>
    </w:p>
    <w:p w14:paraId="119AD949" w14:textId="77777777" w:rsidR="007D001D" w:rsidRDefault="00000000">
      <w:r>
        <w:t>Counterterrorism refers to the strategies, policies, and actions taken by governments and security agencies to prevent, deter, and respond to terrorist threats and attacks. Effective counterterrorism requires a multifaceted approach that addresses the root causes of terrorism while also strengthening security measures and intelligence gathering. This can include efforts to counter violent extremism through education and community engagement, as well as targeted military and law enforcement operations against terrorist groups and networks.</w:t>
      </w:r>
    </w:p>
    <w:p w14:paraId="7C8E85A8" w14:textId="77777777" w:rsidR="007D001D" w:rsidRDefault="00000000">
      <w:r>
        <w:t>International cooperation is crucial in the fight against terrorism, as many terrorist organizations operate across national borders and exploit gaps in security and intelligence sharing. The United Nations and other international organizations have played a key role in coordinating global counterterrorism efforts, including the adoption of international conventions and resolutions aimed at preventing and combating terrorism. Regional and bilateral cooperation is also essential, particularly in areas such as intelligence sharing, extradition, and joint military operations.</w:t>
      </w:r>
    </w:p>
    <w:p w14:paraId="02AA6A75" w14:textId="77777777" w:rsidR="007D001D" w:rsidRDefault="00000000">
      <w:r>
        <w:t>The role of intelligence and surveillance in counterterrorism cannot be overstated. Intelligence agencies use a variety of methods to gather information on terrorist activities, including human intelligence (HUMINT), signals intelligence (SIGINT), and open-source intelligence (OSINT). This information is used to identify and disrupt terrorist plots, track the movements and communications of suspected terrorists, and provide early warning of potential attacks. However, the use of surveillance and data collection in counterterrorism has also raised concerns about privacy and civil liberties, particularly in the context of mass surveillance programs and the use of controversial techniques such as extraordinary rendition and enhanced interrogation.</w:t>
      </w:r>
    </w:p>
    <w:p w14:paraId="5EC2B7AF" w14:textId="77777777" w:rsidR="007D001D" w:rsidRDefault="00000000">
      <w:r>
        <w:t>Cybersecurity has emerged as a critical component of counterterrorism in the digital age. Terrorist groups have increasingly used the internet and social media to recruit followers, spread propaganda, and plan attacks. Cyber attacks have also become a tool of terrorism, with the potential to disrupt critical infrastructure, steal sensitive information, and cause widespread economic damage. Governments and private sector organizations have responded by investing in cybersecurity measures and developing strategies to prevent and respond to cyber attacks.</w:t>
      </w:r>
    </w:p>
    <w:p w14:paraId="6F0DA2B8" w14:textId="77777777" w:rsidR="007D001D" w:rsidRDefault="00000000">
      <w:r>
        <w:t xml:space="preserve">The impact of terrorism on society and politics is profound and far-reaching. Terrorist attacks can cause widespread fear and anxiety, leading to changes in public behavior and </w:t>
      </w:r>
      <w:r>
        <w:lastRenderedPageBreak/>
        <w:t>attitudes towards security and civil liberties. They can also have significant economic consequences, particularly in industries such as tourism and transportation. Politically, terrorism can be used as a tool to influence public opinion and policy, and can lead to the polarization of political discourse and the erosion of democratic values.</w:t>
      </w:r>
    </w:p>
    <w:p w14:paraId="79285E22" w14:textId="77777777" w:rsidR="007D001D" w:rsidRDefault="00000000">
      <w:r>
        <w:t>The media plays a crucial role in shaping public perceptions of terrorism and counterterrorism. The 24-hour news cycle and the proliferation of social media have made it easier than ever for terrorists to spread their message and gain attention. At the same time, media coverage of terrorist attacks can sometimes be sensationalized or misleading, leading to public confusion and misunderstanding. Journalists and media organizations have a responsibility to provide accurate and balanced coverage of terrorism and counterterrorism, while also being mindful of the potential impact of their reporting on public attitudes and behavior.</w:t>
      </w:r>
    </w:p>
    <w:p w14:paraId="1CB030C5" w14:textId="77777777" w:rsidR="007D001D" w:rsidRDefault="00000000">
      <w:r>
        <w:t>The threat of terrorism is expected to persist as a major challenge for governments and societies worldwide. Terrorists will likely continue to adapt their tactics and exploit new technologies and vulnerabilities, necessitating ongoing innovation and adaptation in counterterrorism strategies and policies. Striking the right balance between security and individual rights and freedoms will remain critical. Addressing the underlying social, economic, and political factors that can fuel the rise of terrorism will also be essential. Effectively confronting the complex, multifaceted challenge of terrorism in the coming years will demand a comprehensive, collaborative approach by the international community.</w:t>
      </w:r>
    </w:p>
    <w:p w14:paraId="2E4BB721" w14:textId="77777777" w:rsidR="007D001D" w:rsidRDefault="00000000">
      <w:pPr>
        <w:pStyle w:val="Heading2"/>
      </w:pPr>
      <w:r>
        <w:t>Civil wars and internal conflicts</w:t>
      </w:r>
      <w:bookmarkStart w:id="544" w:name="6.5.5"/>
      <w:bookmarkEnd w:id="544"/>
    </w:p>
    <w:p w14:paraId="29BD445B" w14:textId="77777777" w:rsidR="007D001D" w:rsidRDefault="00000000">
      <w:r>
        <w:t>Civil wars and internal conflicts are among the most devastating and complex forms of armed conflict, often resulting in significant loss of life, displacement of populations, and long-lasting social, economic, and political consequences. These conflicts arise from a variety of factors, including deep-seated ethnic, religious, or ideological divisions, political oppression, economic inequality, and competition for resources. Unlike international wars, which involve two or more sovereign states, civil wars and internal conflicts occur within the borders of a single country, pitting government forces against one or more non-state actors, such as rebel groups, militias, or insurgents.</w:t>
      </w:r>
    </w:p>
    <w:p w14:paraId="5CF428F4" w14:textId="77777777" w:rsidR="007D001D" w:rsidRDefault="00000000">
      <w:r>
        <w:t>The dynamics of civil wars and internal conflicts are often characterized by their asymmetric nature, with government forces typically possessing superior military capabilities and resources compared to their opponents. However, non-state actors may employ guerrilla tactics, terrorism, or exploit the support of local populations to level the playing field. The involvement of external actors, such as neighboring countries, regional powers, or international organizations, can further complicate these conflicts, as they may provide support to one or more of the warring parties, either directly or indirectly.</w:t>
      </w:r>
    </w:p>
    <w:p w14:paraId="1DD406F0" w14:textId="77777777" w:rsidR="007D001D" w:rsidRDefault="00000000">
      <w:r>
        <w:t xml:space="preserve">The impact of civil wars and internal conflicts on civilian populations is often severe, with widespread human rights abuses, forced displacement, and the breakdown of social services and infrastructure. Civilians may be deliberately targeted by combatants, either as a means of instilling fear or as part of a strategy of ethnic cleansing. The use of child soldiers, sexual violence, and the indiscriminate use of landmines and other explosive </w:t>
      </w:r>
      <w:r>
        <w:lastRenderedPageBreak/>
        <w:t>devices are all too common in these conflicts, leaving lasting physical and psychological scars on individuals and communities.</w:t>
      </w:r>
    </w:p>
    <w:p w14:paraId="6A1AE70C" w14:textId="77777777" w:rsidR="007D001D" w:rsidRDefault="00000000">
      <w:r>
        <w:t>Resolving civil wars and internal conflicts poses significant challenges, as the underlying causes are often deeply entrenched and the parties involved may have little incentive to negotiate or compromise. International efforts to mediate or intervene in these conflicts can be hindered by concerns over sovereignty, the complexity of the situation on the ground, and the risk of unintended consequences. Peacekeeping operations, while sometimes effective in reducing violence and creating space for dialogue, are often limited in their ability to address the root causes of the conflict or to ensure a sustainable peace.</w:t>
      </w:r>
    </w:p>
    <w:p w14:paraId="251EAA9A" w14:textId="77777777" w:rsidR="007D001D" w:rsidRDefault="00000000">
      <w:r>
        <w:t>In the aftermath of civil wars and internal conflicts, societies face the daunting task of rebuilding and reconciling. This process may involve disarmament, demobilization, and reintegration of former combatants, as well as efforts to establish transitional justice mechanisms, such as truth commissions or special courts, to address past abuses and promote accountability. Economic reconstruction, including the restoration of basic services and infrastructure, is also crucial to promoting stability and preventing a relapse into violence.</w:t>
      </w:r>
    </w:p>
    <w:p w14:paraId="2483975C" w14:textId="77777777" w:rsidR="007D001D" w:rsidRDefault="00000000">
      <w:r>
        <w:t>Examples of civil wars and internal conflicts are numerous and varied, ranging from the American Civil War in the 19th century to more recent conflicts in countries such as Syria, Yemen, and South Sudan. The Lebanese Civil War, which lasted from 1975 to 1990, was characterized by complex sectarian divisions and the involvement of various regional and international actors. The Rwandan Genocide of 1994, while not a civil war per se, highlighted the horrific consequences of unchecked ethnic violence and the failure of the international community to intervene effectively.</w:t>
      </w:r>
    </w:p>
    <w:p w14:paraId="67526DD9" w14:textId="77777777" w:rsidR="007D001D" w:rsidRDefault="00000000">
      <w:r>
        <w:t>Efforts to prevent and resolve civil wars and internal conflicts require a multi-faceted approach that addresses the underlying political, social, and economic grievances that fuel these conflicts. This may involve promoting inclusive governance, reducing inequality, and creating opportunities for dialogue and reconciliation among different groups. The international community also has a role to play, through diplomacy, mediation, and support for peacebuilding efforts, while being mindful of the need to respect national sovereignty and the agency of local actors. The challenges posed by civil wars and internal conflicts are ongoing, and it is essential to learn from past experiences and develop innovative approaches to conflict prevention, resolution, and post-conflict reconstruction. By understanding the complex dynamics of these conflicts and working towards inclusive, sustainable solutions, we can hope to build a more peaceful and stable world for all.</w:t>
      </w:r>
    </w:p>
    <w:p w14:paraId="604D1E55" w14:textId="77777777" w:rsidR="007D001D" w:rsidRDefault="00000000">
      <w:pPr>
        <w:pStyle w:val="Heading2"/>
      </w:pPr>
      <w:r>
        <w:t>Ethnic and religious conflicts</w:t>
      </w:r>
      <w:bookmarkStart w:id="545" w:name="6.5.6"/>
      <w:bookmarkEnd w:id="545"/>
    </w:p>
    <w:p w14:paraId="0991906D" w14:textId="77777777" w:rsidR="007D001D" w:rsidRDefault="00000000">
      <w:r>
        <w:t>Ethnic and religious conflicts have been a persistent and tragic feature of human history, often resulting in immense suffering, loss of life, and societal upheaval. These conflicts arise when differences in ethnicity, culture, or religious beliefs become a source of tension and hostility between groups. The roots of such conflicts are complex and multifaceted, involving a combination of historical, political, economic, and social factors.</w:t>
      </w:r>
    </w:p>
    <w:p w14:paraId="305E6E81" w14:textId="77777777" w:rsidR="007D001D" w:rsidRDefault="00000000">
      <w:r>
        <w:t xml:space="preserve">Ethnic conflicts often stem from long-standing grievances, such as the unequal distribution of power and resources, discrimination, or the suppression of cultural identity. When one </w:t>
      </w:r>
      <w:r>
        <w:lastRenderedPageBreak/>
        <w:t>ethnic group feels marginalized or threatened by another, resentment and animosity can build over time, leading to a breakdown in social cohesion and the emergence of violence. In some cases, ethnic conflicts are fueled by nationalism, with groups seeking to establish their own independent state or gain greater autonomy within an existing nation.</w:t>
      </w:r>
    </w:p>
    <w:p w14:paraId="31C21A97" w14:textId="77777777" w:rsidR="007D001D" w:rsidRDefault="00000000">
      <w:r>
        <w:t>Religious conflicts, on the other hand, are often driven by fundamental differences in belief systems, values, and practices. When religious groups view their own faith as the only true path and perceive others as a threat to their way of life, it can lead to intolerance, discrimination, and even violence. Religious conflicts can be particularly intense when they are intertwined with political or territorial disputes, as is the case in many parts of the Middle East and South Asia.</w:t>
      </w:r>
    </w:p>
    <w:p w14:paraId="7E82D085" w14:textId="77777777" w:rsidR="007D001D" w:rsidRDefault="00000000">
      <w:r>
        <w:t>The consequences of ethnic and religious conflicts are devastating. They often result in widespread violence, including massacres, forced displacement, and ethnic cleansing. Civilians, particularly women and children, are often the most vulnerable in these situations, facing rape, torture, and other forms of abuse. The destruction of homes, infrastructure, and cultural heritage sites is another tragic outcome of these conflicts, leaving communities shattered and struggling to rebuild.</w:t>
      </w:r>
    </w:p>
    <w:p w14:paraId="7B866AF6" w14:textId="77777777" w:rsidR="007D001D" w:rsidRDefault="00000000">
      <w:r>
        <w:t>Resolving ethnic and religious conflicts is a complex and challenging task that requires a multi-faceted approach. Diplomatic efforts, such as mediation and negotiation, can help bring warring parties to the table and facilitate dialogue. International organizations, such as the United Nations, can play a critical role in peacekeeping and providing humanitarian assistance to affected populations. Addressing the underlying causes of conflict, such as economic inequality and political marginalization, is also essential for long-term stability and reconciliation.</w:t>
      </w:r>
    </w:p>
    <w:p w14:paraId="6EC247BD" w14:textId="77777777" w:rsidR="007D001D" w:rsidRDefault="00000000">
      <w:r>
        <w:t>Education and cultural exchange programs can help break down stereotypes and promote understanding between different ethnic and religious groups. By fostering empathy and respect for diversity, these initiatives can help build bridges and reduce the likelihood of future conflicts. Strengthening civil society and promoting inclusive governance are also important steps in creating a more harmonious and equitable society.</w:t>
      </w:r>
    </w:p>
    <w:p w14:paraId="2E471EEA" w14:textId="77777777" w:rsidR="007D001D" w:rsidRDefault="00000000">
      <w:r>
        <w:t>However, the road to peace is often long and difficult, requiring sustained commitment and effort from all parties involved. In some cases, the scars of ethnic and religious conflicts can take generations to heal, as communities grapple with the trauma and loss they have experienced. Reconciliation and forgiveness are essential for moving forward, but they cannot be forced or imposed from the outside.</w:t>
      </w:r>
    </w:p>
    <w:p w14:paraId="7979B738" w14:textId="77777777" w:rsidR="007D001D" w:rsidRDefault="00000000">
      <w:r>
        <w:t>The international community has a responsibility to support efforts to prevent and resolve ethnic and religious conflicts, and to hold perpetrators of violence and human rights abuses accountable for their actions. This requires a coordinated and multifaceted approach that addresses the root causes of conflict, provides humanitarian assistance to those in need, and promotes dialogue and understanding between different groups.</w:t>
      </w:r>
    </w:p>
    <w:p w14:paraId="4D76D2BC" w14:textId="77777777" w:rsidR="007D001D" w:rsidRDefault="00000000">
      <w:r>
        <w:t xml:space="preserve">Building inclusive, just societies that respect diversity is the ultimate solution to preventing and resolving ethnic and religious conflicts. Achieving this goal demands committed leadership from governments, religious figures, civil society, and citizens alike. Through collaborative efforts to foster understanding, empathy, and mutual respect, we can strive </w:t>
      </w:r>
      <w:r>
        <w:lastRenderedPageBreak/>
        <w:t>for a future where ethnic and religious differences are embraced, not feared, and all people can coexist peacefully with dignity.</w:t>
      </w:r>
    </w:p>
    <w:p w14:paraId="627F45A5" w14:textId="77777777" w:rsidR="007D001D" w:rsidRDefault="00000000">
      <w:pPr>
        <w:pStyle w:val="Heading2"/>
      </w:pPr>
      <w:r>
        <w:t>Peacekeeping and conflict resolution</w:t>
      </w:r>
      <w:bookmarkStart w:id="546" w:name="6.5.7"/>
      <w:bookmarkEnd w:id="546"/>
    </w:p>
    <w:p w14:paraId="479FB27E" w14:textId="77777777" w:rsidR="007D001D" w:rsidRDefault="00000000">
      <w:r>
        <w:t>Peacekeeping and conflict resolution are essential tools for promoting stability and security in regions plagued by war and violence. The international community has developed various mechanisms to address these challenges, with the United Nations playing a central role in coordinating efforts to maintain peace and resolve disputes.</w:t>
      </w:r>
    </w:p>
    <w:p w14:paraId="548F66A9" w14:textId="77777777" w:rsidR="007D001D" w:rsidRDefault="00000000">
      <w:r>
        <w:t>Peacekeeping operations involve the deployment of military, police, and civilian personnel to conflict zones to monitor ceasefires, protect civilians, and support the implementation of peace agreements. These missions are designed to create a buffer between warring parties and provide a secure environment for political dialogue and reconciliation. Since the first UN peacekeeping mission in 1948, there have been over 70 operations worldwide, with varying degrees of success.</w:t>
      </w:r>
    </w:p>
    <w:p w14:paraId="1C6247E6" w14:textId="77777777" w:rsidR="007D001D" w:rsidRDefault="00000000">
      <w:r>
        <w:t>The principles of peacekeeping include impartiality, consent of the parties involved, and the non-use of force except in self-defense or defense of the mandate. Peacekeepers are expected to maintain strict neutrality and avoid taking sides in the conflict. They also rely on the cooperation of the host government and the warring factions to carry out their mandate effectively.</w:t>
      </w:r>
    </w:p>
    <w:p w14:paraId="016D089E" w14:textId="77777777" w:rsidR="007D001D" w:rsidRDefault="00000000">
      <w:r>
        <w:t>However, peacekeeping operations face numerous challenges, including inadequate resources, complex political landscapes, and the risk of mission creep. In some cases, peacekeepers have been accused of exacerbating conflicts or failing to protect civilians from violence. To address these issues, the UN has adopted a more robust approach to peacekeeping, emphasizing the need for clear and achievable mandates, improved training and equipment, and better coordination with regional organizations and local stakeholders.</w:t>
      </w:r>
    </w:p>
    <w:p w14:paraId="4EF04281" w14:textId="77777777" w:rsidR="007D001D" w:rsidRDefault="00000000">
      <w:r>
        <w:t>Conflict resolution, on the other hand, focuses on addressing the root causes of violence and finding sustainable solutions to disputes. This involves a range of diplomatic, political, and legal tools, such as mediation, negotiation, and arbitration. The goal is to bring the warring parties to the negotiating table and facilitate a dialogue that leads to a mutually acceptable agreement.</w:t>
      </w:r>
    </w:p>
    <w:p w14:paraId="7234360A" w14:textId="77777777" w:rsidR="007D001D" w:rsidRDefault="00000000">
      <w:r>
        <w:t>Mediation is a key component of conflict resolution, involving the intervention of a neutral third party to help the disputants reach a settlement. Mediators can be individuals, states, or international organizations, and their role is to facilitate communication, build trust, and propose creative solutions. Successful mediation requires the willingness of all parties to engage in good faith and make compromises.</w:t>
      </w:r>
    </w:p>
    <w:p w14:paraId="580A0781" w14:textId="77777777" w:rsidR="007D001D" w:rsidRDefault="00000000">
      <w:r>
        <w:t>Negotiation is another essential tool for resolving conflicts, involving direct talks between the warring parties to reach a mutually acceptable agreement. Negotiations can be bilateral or multilateral, and may involve a range of issues, from political power-sharing to economic cooperation. The success of negotiations depends on the commitment of the parties to the process and their willingness to make concessions.</w:t>
      </w:r>
    </w:p>
    <w:p w14:paraId="13CED308" w14:textId="77777777" w:rsidR="007D001D" w:rsidRDefault="00000000">
      <w:r>
        <w:t xml:space="preserve">Arbitration is a more formal process of conflict resolution, involving the submission of a dispute to a neutral third party for a binding decision. Arbitration can be used to resolve a range of issues, from border disputes to trade conflicts. The advantage of arbitration is that </w:t>
      </w:r>
      <w:r>
        <w:lastRenderedPageBreak/>
        <w:t>it provides a legal framework for resolving disputes and ensures the enforceability of the outcome.</w:t>
      </w:r>
    </w:p>
    <w:p w14:paraId="0082945B" w14:textId="77777777" w:rsidR="007D001D" w:rsidRDefault="00000000">
      <w:r>
        <w:t>The international community has also developed various legal instruments to support conflict resolution, such as the Geneva Conventions and the Rome Statute of the International Criminal Court. These instruments provide a framework for addressing war crimes, crimes against humanity, and other serious violations of international law. They also establish mechanisms for holding perpetrators accountable and providing redress to victims.</w:t>
      </w:r>
    </w:p>
    <w:p w14:paraId="2C820E3F" w14:textId="77777777" w:rsidR="007D001D" w:rsidRDefault="00000000">
      <w:r>
        <w:t>In recent years, there has been a growing recognition of the need for a more comprehensive approach to conflict resolution, one that addresses the underlying causes of violence and promotes sustainable peace. This involves a range of measures, from post-conflict reconstruction and reconciliation to the promotion of good governance and the rule of law. It also requires the engagement of a wide range of actors, from governments and international organizations to civil society and local communities.</w:t>
      </w:r>
    </w:p>
    <w:p w14:paraId="146960A8" w14:textId="77777777" w:rsidR="007D001D" w:rsidRDefault="00000000">
      <w:r>
        <w:t>The success of peacekeeping and conflict resolution relies on the sustained political will and commitment of the international community to tackle the complexities of war and violence. A long-term perspective, coupled with investments in prevention and peacebuilding, is crucial. Moreover, recognizing the fundamental dignity and rights of all people is paramount. Only through concerted and collaborative efforts can we aspire to forge a more peaceful and stable world for the generations to come.</w:t>
      </w:r>
    </w:p>
    <w:p w14:paraId="29ADBCE0" w14:textId="77777777" w:rsidR="007D001D" w:rsidRDefault="00000000">
      <w:pPr>
        <w:pStyle w:val="Heading2"/>
      </w:pPr>
      <w:r>
        <w:t>The role of international organizations in war and peace</w:t>
      </w:r>
      <w:bookmarkStart w:id="547" w:name="6.5.8"/>
      <w:bookmarkEnd w:id="547"/>
    </w:p>
    <w:p w14:paraId="0933A32D" w14:textId="77777777" w:rsidR="007D001D" w:rsidRDefault="00000000">
      <w:r>
        <w:t>International organizations play a crucial role in promoting peace and resolving conflicts around the world. These organizations, such as the United Nations (UN), the North Atlantic Treaty Organization (NATO), and the African Union (AU), work tirelessly to prevent the outbreak of war, mediate ongoing conflicts, and support post-conflict reconstruction efforts.</w:t>
      </w:r>
    </w:p>
    <w:p w14:paraId="1D079D40" w14:textId="77777777" w:rsidR="007D001D" w:rsidRDefault="00000000">
      <w:r>
        <w:t>The UN, established in 1945 after the devastation of World War II, has been at the forefront of international efforts to maintain peace and security. Through its Security Council, the UN has the authority to impose sanctions, authorize peacekeeping missions, and even approve military action when necessary to restore peace. The UN has deployed numerous peacekeeping missions in conflict zones worldwide, from the Congo to Cambodia, and from Bosnia to East Timor. These missions have helped to stabilize volatile regions, protect civilians, and facilitate the delivery of humanitarian aid.</w:t>
      </w:r>
    </w:p>
    <w:p w14:paraId="48285C4E" w14:textId="77777777" w:rsidR="007D001D" w:rsidRDefault="00000000">
      <w:r>
        <w:t>In addition to peacekeeping, the UN also engages in preventive diplomacy and mediation to defuse tensions before they escalate into full-blown conflicts. The UN Secretary-General and special envoys work behind the scenes to facilitate dialogue between parties in conflict, often in coordination with regional organizations and individual states. The UN has also established various agencies and programs, such as the United Nations Development Programme (UNDP) and the United Nations High Commissioner for Refugees (UNHCR), to address the root causes of conflict, such as poverty, inequality, and human rights abuses.</w:t>
      </w:r>
    </w:p>
    <w:p w14:paraId="4F69F96F" w14:textId="77777777" w:rsidR="007D001D" w:rsidRDefault="00000000">
      <w:r>
        <w:t xml:space="preserve">Regional organizations, such as NATO and the AU, also play a vital role in maintaining peace and security within their respective regions. NATO, a military alliance of North American and European countries, has been involved in various peacekeeping and conflict resolution </w:t>
      </w:r>
      <w:r>
        <w:lastRenderedPageBreak/>
        <w:t>efforts, including in the Balkans and Afghanistan. The AU, a continental organization of African states, has deployed its own peacekeeping missions in countries such as Somalia, Sudan, and the Central African Republic. These regional organizations often have a better understanding of local dynamics and can respond more quickly to emerging crises than the UN.</w:t>
      </w:r>
    </w:p>
    <w:p w14:paraId="2F92F86F" w14:textId="77777777" w:rsidR="007D001D" w:rsidRDefault="00000000">
      <w:r>
        <w:t>International organizations also work to strengthen the rule of law and promote human rights, which are essential for lasting peace. The International Criminal Court (ICC), established in 2002, prosecutes individuals accused of war crimes, crimes against humanity, and genocide. The ICC has investigated and prosecuted cases in countries such as Uganda, the Democratic Republic of the Congo, and Libya, sending a strong message that impunity for atrocities will not be tolerated. The UN Human Rights Council and various treaty bodies monitor and report on human rights violations worldwide, putting pressure on governments to respect their obligations under international law.</w:t>
      </w:r>
    </w:p>
    <w:p w14:paraId="34517D63" w14:textId="77777777" w:rsidR="007D001D" w:rsidRDefault="00000000">
      <w:r>
        <w:t>Moreover, international organizations play a crucial role in post-conflict reconstruction and peacebuilding. The UN Peacebuilding Commission, established in 2005, works to support countries emerging from conflict by mobilizing resources, coordinating international efforts, and providing strategic advice. The World Bank and other international financial institutions provide loans and grants to help rebuild infrastructure, restore basic services, and promote economic recovery in war-torn countries. These efforts are essential for preventing a relapse into conflict and promoting sustainable peace.</w:t>
      </w:r>
    </w:p>
    <w:p w14:paraId="3544083F" w14:textId="77777777" w:rsidR="007D001D" w:rsidRDefault="00000000">
      <w:r>
        <w:t>However, the role of international organizations in war and peace is not without its challenges and limitations. The UN Security Council, for example, has often been paralyzed by the veto power of its five permanent members (China, France, Russia, the United Kingdom, and the United States), preventing it from taking decisive action in some conflicts. Peacekeeping missions have sometimes struggled to protect civilians or have even been accused of sexual abuse and exploitation. Moreover, international organizations are only as effective as their member states allow them to be, and they often lack the resources and political will to fulfill their mandates.</w:t>
      </w:r>
    </w:p>
    <w:p w14:paraId="0DFD2518" w14:textId="77777777" w:rsidR="007D001D" w:rsidRDefault="00000000">
      <w:r>
        <w:t>Despite these challenges, international organizations remain indispensable actors in the global effort to prevent war and promote peace. By providing a forum for dialogue, deploying peacekeepers, supporting post-conflict reconstruction, and promoting human rights and the rule of law, these organizations help to create the conditions for lasting peace and stability. The world faces new and complex security challenges, from terrorism to climate change, and international organizations will play an increasingly vital role in addressing these issues in the future. Their work serves as a powerful demonstration of the international community's commitment to building a more peaceful and just world for all.</w:t>
      </w:r>
    </w:p>
    <w:p w14:paraId="4384B2C8" w14:textId="77777777" w:rsidR="007D001D" w:rsidRDefault="00000000">
      <w:pPr>
        <w:pStyle w:val="Heading2"/>
      </w:pPr>
      <w:r>
        <w:t>The impact of war on civilians and society</w:t>
      </w:r>
      <w:bookmarkStart w:id="548" w:name="6.5.9"/>
      <w:bookmarkEnd w:id="548"/>
    </w:p>
    <w:p w14:paraId="54CB6AD0" w14:textId="77777777" w:rsidR="007D001D" w:rsidRDefault="00000000">
      <w:r>
        <w:t xml:space="preserve">The impact of war on civilians and society is profound and far-reaching. Civilians often bear the brunt of armed conflicts, suffering from violence, displacement, and the destruction of their homes and communities. In modern warfare, the line between combatants and non-combatants has become increasingly blurred, with civilians frequently targeted intentionally or caught in the crossfire. The use of indiscriminate weapons, such as </w:t>
      </w:r>
      <w:r>
        <w:lastRenderedPageBreak/>
        <w:t>landmines, cluster bombs, and chemical agents, has further exacerbated the toll on civilian populations.</w:t>
      </w:r>
    </w:p>
    <w:p w14:paraId="1ACD8455" w14:textId="77777777" w:rsidR="007D001D" w:rsidRDefault="00000000">
      <w:r>
        <w:t>One of the most devastating consequences of war is the forced displacement of civilians. As fighting intensifies and their safety is threatened, many people are compelled to flee their homes, becoming refugees or internally displaced persons (IDPs). Leaving behind their possessions, livelihoods, and social networks, these individuals face numerous challenges, including lack of shelter, food insecurity, and limited access to healthcare and education. Displaced populations are particularly vulnerable to exploitation, abuse, and human trafficking.</w:t>
      </w:r>
    </w:p>
    <w:p w14:paraId="595A7164" w14:textId="77777777" w:rsidR="007D001D" w:rsidRDefault="00000000">
      <w:r>
        <w:t>The psychological trauma inflicted by war can be severe and long-lasting. Witnessing violence, losing loved ones, and experiencing the constant threat of harm can lead to post-traumatic stress disorder (PTSD), depression, anxiety, and other mental health issues. Children are especially susceptible to the adverse effects of war, as their developing minds and bodies are more sensitive to stress and trauma. The disruption of education and the breakdown of family structures can have long-term impacts on their cognitive, social, and emotional development.</w:t>
      </w:r>
    </w:p>
    <w:p w14:paraId="7DBCF239" w14:textId="77777777" w:rsidR="007D001D" w:rsidRDefault="00000000">
      <w:r>
        <w:t>War also takes a heavy toll on the social fabric of communities. The loss of life, particularly among young men, can create demographic imbalances and disrupt traditional family structures. The destruction of infrastructure, such as schools, hospitals, and roads, can set back development and hinder access to essential services. The erosion of trust and social cohesion, as well as the proliferation of weapons and the normalization of violence, can contribute to a cycle of conflict that is difficult to break.</w:t>
      </w:r>
    </w:p>
    <w:p w14:paraId="54A5804C" w14:textId="77777777" w:rsidR="007D001D" w:rsidRDefault="00000000">
      <w:r>
        <w:t>The economic consequences of war are substantial and far-reaching. The destruction of infrastructure, the disruption of trade and commerce, and the diversion of resources towards the war effort can lead to reduced economic growth, increased poverty, and a decline in living standards. The cost of rebuilding and reconstructing war-torn societies is immense, often requiring significant international aid and investment.</w:t>
      </w:r>
    </w:p>
    <w:p w14:paraId="6C37CCBB" w14:textId="77777777" w:rsidR="007D001D" w:rsidRDefault="00000000">
      <w:r>
        <w:t>Moreover, the environmental impact of war can be devastating. The use of toxic chemicals, the destruction of ecosystems, and the contamination of land and water sources can have long-term effects on public health and the environment. Unexploded ordnance and landmines can render large areas of land unusable and pose ongoing risks to civilians long after the conflict has ended.</w:t>
      </w:r>
    </w:p>
    <w:p w14:paraId="33B61C11" w14:textId="77777777" w:rsidR="007D001D" w:rsidRDefault="00000000">
      <w:r>
        <w:t>The international community has recognized the need to protect civilians in armed conflicts and to hold perpetrators of war crimes and human rights abuses accountable. International humanitarian law, such as the Geneva Conventions, sets out rules for the conduct of war and the protection of civilians. The United Nations and other international organizations have established mechanisms for monitoring and reporting on the impact of war on civilians, as well as providing humanitarian assistance and support for post-conflict reconstruction and reconciliation.</w:t>
      </w:r>
    </w:p>
    <w:p w14:paraId="6C5F94DC" w14:textId="77777777" w:rsidR="007D001D" w:rsidRDefault="00000000">
      <w:r>
        <w:t xml:space="preserve">The impact of war on civilians remains a persistent and pressing concern, despite the efforts of the international community. The changing nature of warfare, including the rise of non-state actors and the use of new technologies, presents new challenges for the protection of civilians. Ensuring the safety and well-being of civilians in armed conflicts requires </w:t>
      </w:r>
      <w:r>
        <w:lastRenderedPageBreak/>
        <w:t>sustained political will, effective multilateral cooperation, and an unwavering commitment to upholding international law and human rights standards. Only through concerted efforts can we hope to mitigate the devastating consequences of war on civilians and build a more peaceful and just world.</w:t>
      </w:r>
    </w:p>
    <w:p w14:paraId="29DEB036" w14:textId="77777777" w:rsidR="007D001D" w:rsidRDefault="00000000">
      <w:pPr>
        <w:pStyle w:val="Heading2"/>
      </w:pPr>
      <w:r>
        <w:t>Post-conflict reconstruction and reconciliation</w:t>
      </w:r>
      <w:bookmarkStart w:id="549" w:name="6.5.10"/>
      <w:bookmarkEnd w:id="549"/>
    </w:p>
    <w:p w14:paraId="5F1ADDDC" w14:textId="77777777" w:rsidR="007D001D" w:rsidRDefault="00000000">
      <w:r>
        <w:t>Post-conflict reconstruction and reconciliation is a complex and multi-faceted process that seeks to rebuild societies in the aftermath of war and violence. It involves addressing the root causes of conflict, restoring stability and security, promoting economic recovery, and fostering social healing and reconciliation. The process requires a comprehensive approach that engages all sectors of society, including government, civil society, and the international community.</w:t>
      </w:r>
    </w:p>
    <w:p w14:paraId="24BE1D63" w14:textId="77777777" w:rsidR="007D001D" w:rsidRDefault="00000000">
      <w:r>
        <w:t>One of the key challenges of post-conflict reconstruction is restoring the rule of law and establishing a functioning justice system. This involves rebuilding legal institutions, training judges and lawyers, and ensuring that perpetrators of war crimes and human rights abuses are held accountable. Transitional justice mechanisms, such as truth commissions and special tribunals, can play an important role in promoting accountability and reconciliation.</w:t>
      </w:r>
    </w:p>
    <w:p w14:paraId="2C7A17FD" w14:textId="77777777" w:rsidR="007D001D" w:rsidRDefault="00000000">
      <w:r>
        <w:t>Another critical aspect of post-conflict reconstruction is rebuilding infrastructure and revitalizing the economy. This may involve repairing damaged roads, bridges, and buildings, as well as investing in education, healthcare, and other essential services. Economic recovery programs, such as microfinance and job training initiatives, can help stimulate growth and create opportunities for those affected by conflict.</w:t>
      </w:r>
    </w:p>
    <w:p w14:paraId="62F70127" w14:textId="77777777" w:rsidR="007D001D" w:rsidRDefault="00000000">
      <w:r>
        <w:t>Reconciliation is a crucial component of post-conflict reconstruction, as it seeks to heal the wounds of war and promote social cohesion. This may involve facilitating dialogue between former adversaries, promoting forgiveness and understanding, and addressing the needs of victims and survivors. Reconciliation efforts may also include memorialization projects, such as monuments and museums, which seek to honor the memory of those who suffered during the conflict.</w:t>
      </w:r>
    </w:p>
    <w:p w14:paraId="38F41082" w14:textId="77777777" w:rsidR="007D001D" w:rsidRDefault="00000000">
      <w:r>
        <w:t>The international community can play a significant role in supporting post-conflict reconstruction and reconciliation efforts. This may involve providing financial assistance, technical expertise, and peacekeeping forces to help maintain stability and security. International organizations, such as the United Nations and the World Bank, can also provide crucial support in areas such as institution building, economic recovery, and social development.</w:t>
      </w:r>
    </w:p>
    <w:p w14:paraId="062A0ED1" w14:textId="77777777" w:rsidR="007D001D" w:rsidRDefault="00000000">
      <w:r>
        <w:t>However, the success of post-conflict reconstruction and reconciliation ultimately depends on the commitment and participation of local communities. It requires a long-term, inclusive, and participatory approach that engages all stakeholders in the process. This may involve empowering local leaders, promoting grassroots initiatives, and fostering a sense of ownership and responsibility among citizens.</w:t>
      </w:r>
    </w:p>
    <w:p w14:paraId="16871543" w14:textId="77777777" w:rsidR="007D001D" w:rsidRDefault="00000000">
      <w:r>
        <w:t xml:space="preserve">One of the challenges of post-conflict reconstruction and reconciliation is ensuring that the process is sustainable and resilient to future shocks and stresses. This requires building strong institutions, promoting good governance, and addressing the underlying drivers of conflict, such as poverty, inequality, and social exclusion. It also involves promoting a </w:t>
      </w:r>
      <w:r>
        <w:lastRenderedPageBreak/>
        <w:t>culture of peace and non-violence, and investing in education and youth development programs that foster a sense of shared identity and purpose.</w:t>
      </w:r>
    </w:p>
    <w:p w14:paraId="57475AB2" w14:textId="77777777" w:rsidR="007D001D" w:rsidRDefault="00000000">
      <w:r>
        <w:t>Another challenge is ensuring that the process is sensitive to the needs and perspectives of different groups, including women, children, and marginalized communities. This requires a gender-sensitive approach that addresses the specific needs and experiences of women and girls, who are often disproportionately affected by conflict. It also involves engaging with traditional and religious leaders, who can play a crucial role in promoting reconciliation and social cohesion.</w:t>
      </w:r>
    </w:p>
    <w:p w14:paraId="676F30B5" w14:textId="77777777" w:rsidR="007D001D" w:rsidRDefault="00000000">
      <w:r>
        <w:t>The importance of post-conflict reconstruction and reconciliation in building sustainable peace and promoting long-term development cannot be overstated. By addressing the root causes of conflict, rebuilding institutions and infrastructure, and promoting social healing and reconciliation, societies can emerge from the devastation of war and build a brighter future for all. The challenges are significant, but with commitment, perseverance, and a shared vision for a peaceful and prosperous future, post-conflict societies can overcome the legacy of violence and build a better tomorrow.</w:t>
      </w:r>
    </w:p>
    <w:p w14:paraId="2FAC8BFD" w14:textId="77777777" w:rsidR="007D001D" w:rsidRDefault="00000000">
      <w:r>
        <w:br w:type="page"/>
      </w:r>
    </w:p>
    <w:p w14:paraId="09832289" w14:textId="77777777" w:rsidR="007D001D" w:rsidRDefault="00000000">
      <w:pPr>
        <w:pStyle w:val="Heading1"/>
      </w:pPr>
      <w:r>
        <w:lastRenderedPageBreak/>
        <w:t>Chapter 56: Terrorism and Security</w:t>
      </w:r>
    </w:p>
    <w:p w14:paraId="06D08909" w14:textId="77777777" w:rsidR="007D001D" w:rsidRDefault="00000000">
      <w:pPr>
        <w:pStyle w:val="Heading2"/>
      </w:pPr>
      <w:r>
        <w:t>The definition and types of terrorism</w:t>
      </w:r>
      <w:bookmarkStart w:id="550" w:name="6.6.1"/>
      <w:bookmarkEnd w:id="550"/>
    </w:p>
    <w:p w14:paraId="0925D8A4" w14:textId="77777777" w:rsidR="007D001D" w:rsidRDefault="00000000">
      <w:r>
        <w:t>Terrorism is a complex and multifaceted phenomenon that has plagued societies throughout history. At its core, terrorism involves the use of violence or the threat of violence to achieve political, ideological, or religious goals. The precise definition of terrorism has been the subject of much debate, as the term is often used subjectively and can be influenced by political and cultural contexts. However, most definitions of terrorism share common elements, such as the use of violence against civilians, the intent to create fear and intimidation, and the pursuit of a broader agenda beyond the immediate victims.</w:t>
      </w:r>
    </w:p>
    <w:p w14:paraId="0BF4D22A" w14:textId="77777777" w:rsidR="007D001D" w:rsidRDefault="00000000">
      <w:r>
        <w:t>Terrorism can take many forms and be motivated by a wide range of ideologies and grievances. One of the most common types of terrorism is political terrorism, which seeks to influence or overthrow governments and political systems. This can include left-wing terrorism, which often targets capitalist institutions and symbols of state power, and right-wing terrorism, which frequently targets minority groups and seeks to preserve traditional social hierarchies. Nationalist and separatist terrorism, such as that employed by groups like the Irish Republican Army (IRA) or the Basque separatist group ETA, seeks to establish independent states or autonomous regions for specific ethnic or national groups.</w:t>
      </w:r>
    </w:p>
    <w:p w14:paraId="4A2F4CC8" w14:textId="77777777" w:rsidR="007D001D" w:rsidRDefault="00000000">
      <w:r>
        <w:t>Religious terrorism, which has become increasingly prominent in recent decades, is motivated by a desire to advance or defend a particular religious ideology. Islamist terrorism, perpetrated by groups like Al-Qaeda and the Islamic State, has been responsible for some of the deadliest attacks in recent years, often targeting Western interests and seeking to establish a global caliphate governed by a strict interpretation of Islamic law. However, religious terrorism is not limited to any one faith, and groups claiming to represent various religions have engaged in terrorist acts throughout history.</w:t>
      </w:r>
    </w:p>
    <w:p w14:paraId="13A15EFD" w14:textId="77777777" w:rsidR="007D001D" w:rsidRDefault="00000000">
      <w:r>
        <w:t>State-sponsored terrorism involves the use of terrorist tactics by governments to advance their interests, either through direct actions or by supporting non-state terrorist groups. This type of terrorism can be particularly difficult to counteract, as it often benefits from the resources and legitimacy of a state apparatus. Cyberterrorism, a relatively new form of terrorism, involves the use of digital technologies and networks to carry out attacks on critical infrastructure, financial systems, and other targets. As societies become increasingly reliant on digital systems, the potential for cyberterrorism to cause widespread disruption and harm continues to grow.</w:t>
      </w:r>
    </w:p>
    <w:p w14:paraId="30C5CA95" w14:textId="77777777" w:rsidR="007D001D" w:rsidRDefault="00000000">
      <w:r>
        <w:t>Domestic terrorism refers to terrorist acts perpetrated by individuals or groups within their own country, often targeting their fellow citizens. This can include attacks motivated by political, ideological, or personal grievances, such as the 1995 Oklahoma City bombing in the United States or the 2011 Norway attacks carried out by Anders Behring Breivik. Lone wolf terrorism, a subset of domestic terrorism, involves attacks carried out by individuals acting independently of any organized group or network. These attacks can be particularly difficult to prevent, as the perpetrators often have no clear ties to established terrorist organizations and may not exhibit obvious warning signs.</w:t>
      </w:r>
    </w:p>
    <w:p w14:paraId="2EF97239" w14:textId="77777777" w:rsidR="007D001D" w:rsidRDefault="00000000">
      <w:r>
        <w:t>Eco-terrorism, also known as environmental terrorism, is a controversial term that refers to the use of violence or sabotage to advance environmental causes. Groups accused of eco-</w:t>
      </w:r>
      <w:r>
        <w:lastRenderedPageBreak/>
        <w:t>terrorism, such as the Earth Liberation Front (ELF), have targeted logging companies, animal research facilities, and other entities seen as damaging to the environment. However, the classification of such actions as terrorism is disputed, with some arguing that property damage alone does not constitute terrorism in the absence of harm to individuals.</w:t>
      </w:r>
    </w:p>
    <w:p w14:paraId="329FC21C" w14:textId="77777777" w:rsidR="007D001D" w:rsidRDefault="00000000">
      <w:r>
        <w:t>The changing landscape of terrorism presents ongoing challenges for governments, law enforcement agencies, and international organizations working to prevent and combat terrorist acts. Terrorist groups are constantly adapting to new technologies and exploiting emerging social and political tensions. In response, the international community must remain vigilant and develop innovative strategies to counter the threat of terrorism in all its forms. A comprehensive approach is necessary, one that addresses the root causes of terrorism, strengthens international cooperation and information sharing, and upholds human rights and the rule of law in the fight against terrorist violence. Only through such concerted efforts can the global community hope to effectively combat this persistent threat to peace and security.</w:t>
      </w:r>
    </w:p>
    <w:p w14:paraId="35E67800" w14:textId="77777777" w:rsidR="007D001D" w:rsidRDefault="00000000">
      <w:pPr>
        <w:pStyle w:val="Heading2"/>
      </w:pPr>
      <w:r>
        <w:t>The causes and motivations of terrorism</w:t>
      </w:r>
      <w:bookmarkStart w:id="551" w:name="6.6.2"/>
      <w:bookmarkEnd w:id="551"/>
    </w:p>
    <w:p w14:paraId="65966AF2" w14:textId="77777777" w:rsidR="007D001D" w:rsidRDefault="00000000">
      <w:r>
        <w:t>The causes and motivations behind terrorism are complex and multifaceted, spanning a wide range of political, social, economic, and ideological factors. One of the primary drivers of terrorism is political grievances, often stemming from perceived injustices, oppression, or marginalization. Individuals or groups may resort to violence as a means of expressing their dissatisfaction with existing power structures, seeking to challenge or overthrow governments they view as illegitimate or corrupt. In some cases, terrorists may be motivated by a desire for self-determination or independence, particularly in regions with a history of colonialism or foreign occupation.</w:t>
      </w:r>
    </w:p>
    <w:p w14:paraId="5691A2AD" w14:textId="77777777" w:rsidR="007D001D" w:rsidRDefault="00000000">
      <w:r>
        <w:t>Closely related to political grievances are ideological motivations, which can encompass religious, nationalist, or revolutionary beliefs. Religious extremism has been a significant factor in many terrorist movements, with individuals or groups interpreting their faith in a manner that justifies violence against those they perceive as enemies or nonbelievers. Nationalist ideologies can also fuel terrorism, as individuals seek to promote or defend the interests of their ethnic or cultural group, sometimes resorting to violence to achieve their goals. Revolutionary ideologies, such as those rooted in Marxism or anarchism, have also inspired terrorist acts, with adherents viewing violence as a necessary means of overthrowing capitalist or oppressive systems.</w:t>
      </w:r>
    </w:p>
    <w:p w14:paraId="2C1A9BBE" w14:textId="77777777" w:rsidR="007D001D" w:rsidRDefault="00000000">
      <w:r>
        <w:t>Economic factors can also contribute to the emergence of terrorism, particularly in regions plagued by poverty, inequality, and lack of opportunity. In such contexts, individuals may be more susceptible to radicalization, seeing violence as a way to address their economic grievances or to bring about social change. The promise of financial rewards or the provision of basic services by terrorist organizations can also serve as a powerful recruitment tool, particularly for those who feel marginalized or excluded from mainstream society.</w:t>
      </w:r>
    </w:p>
    <w:p w14:paraId="13D59A26" w14:textId="77777777" w:rsidR="007D001D" w:rsidRDefault="00000000">
      <w:r>
        <w:t xml:space="preserve">Social and psychological factors also play a significant role in the radicalization process. Individuals who experience a sense of alienation, powerlessness, or identity crisis may be more vulnerable to extremist ideologies that provide a sense of purpose, belonging, and </w:t>
      </w:r>
      <w:r>
        <w:lastRenderedPageBreak/>
        <w:t>meaning. Trauma, such as exposure to violence or the loss of loved ones, can also contribute to radicalization, fueling a desire for revenge or retribution. Group dynamics and peer pressure can further reinforce extremist beliefs, as individuals seek validation and acceptance within a tight-knit community of like-minded individuals.</w:t>
      </w:r>
    </w:p>
    <w:p w14:paraId="04875A48" w14:textId="77777777" w:rsidR="007D001D" w:rsidRDefault="00000000">
      <w:r>
        <w:t>The role of charismatic leaders and propaganda cannot be understated in the spread of extremist ideologies and the motivation of terrorist acts. Charismatic figures can exploit grievances and tap into the emotions of their followers, presenting violence as a noble or necessary means of achieving their goals. Propaganda, disseminated through various media channels, can further amplify extremist messages, glorifying violence and demonizing perceived enemies. The rise of social media and the internet has made it easier for terrorist groups to reach a global audience, allowing them to inspire and recruit followers from afar.</w:t>
      </w:r>
    </w:p>
    <w:p w14:paraId="579F31A7" w14:textId="77777777" w:rsidR="007D001D" w:rsidRDefault="00000000">
      <w:r>
        <w:t>It is important to recognize that while these factors can contribute to the emergence of terrorism, they do not exist in isolation. Terrorism often arises from a complex interplay of political, social, economic, and ideological factors, and no single cause can fully explain the phenomenon. Moreover, it is crucial to avoid overgeneralizing or stereotyping particular communities or ideologies as inherently prone to terrorism, as the vast majority of individuals who hold grievances or adhere to certain beliefs do not engage in violence.</w:t>
      </w:r>
    </w:p>
    <w:p w14:paraId="1140C809" w14:textId="77777777" w:rsidR="007D001D" w:rsidRDefault="00000000">
      <w:r>
        <w:t>Addressing the root causes of terrorism requires a multifaceted approach that encompasses political, social, and economic reforms, as well as efforts to counter extremist ideologies and narratives. This may involve addressing legitimate grievances, promoting inclusive governance, fostering economic development, and providing opportunities for marginalized communities. It also requires a nuanced understanding of the specific contexts in which terrorism emerges, as well as a commitment to upholding human rights and the rule of law in the pursuit of security. The complexity and persistence of the factors contributing to terrorism underscore the need for sustained, collaborative efforts to build a more just, equitable, and peaceful world.</w:t>
      </w:r>
    </w:p>
    <w:p w14:paraId="7D46B81D" w14:textId="77777777" w:rsidR="007D001D" w:rsidRDefault="00000000">
      <w:pPr>
        <w:pStyle w:val="Heading2"/>
      </w:pPr>
      <w:r>
        <w:t>Counterterrorism strategies and policies</w:t>
      </w:r>
      <w:bookmarkStart w:id="552" w:name="6.6.3"/>
      <w:bookmarkEnd w:id="552"/>
    </w:p>
    <w:p w14:paraId="1D122F3E" w14:textId="77777777" w:rsidR="007D001D" w:rsidRDefault="00000000">
      <w:r>
        <w:t>Counterterrorism strategies and policies are crucial tools in the global fight against terrorism. These strategies aim to prevent, detect, and respond to terrorist activities, while also addressing the root causes of terrorism. One key aspect of counterterrorism is intelligence gathering and sharing. Governments and security agencies work to collect and analyze information on terrorist organizations, their members, and their plans. This intelligence is then shared among relevant agencies and international partners to facilitate a coordinated response.</w:t>
      </w:r>
    </w:p>
    <w:p w14:paraId="5DAB16FE" w14:textId="77777777" w:rsidR="007D001D" w:rsidRDefault="00000000">
      <w:r>
        <w:t>Another important component of counterterrorism is law enforcement and military action. Law enforcement agencies work to identify and apprehend terrorists, disrupt their networks, and bring them to justice. In some cases, military force may be used to target terrorist groups and their infrastructure, particularly in regions where they have a strong presence.</w:t>
      </w:r>
    </w:p>
    <w:p w14:paraId="079DF454" w14:textId="77777777" w:rsidR="007D001D" w:rsidRDefault="00000000">
      <w:r>
        <w:t xml:space="preserve">However, counterterrorism is not just about military and law enforcement action. It also involves diplomacy and international cooperation. Governments work together to develop and implement international agreements and frameworks for combating terrorism, such as </w:t>
      </w:r>
      <w:r>
        <w:lastRenderedPageBreak/>
        <w:t>the United Nations Global Counter-Terrorism Strategy. This includes measures to prevent the financing of terrorism, strengthen border security, and promote international cooperation in investigations and prosecutions.</w:t>
      </w:r>
    </w:p>
    <w:p w14:paraId="51B2FD20" w14:textId="77777777" w:rsidR="007D001D" w:rsidRDefault="00000000">
      <w:r>
        <w:t>Counterterrorism strategies also recognize the importance of addressing the underlying factors that contribute to terrorism, such as poverty, inequality, and political instability. This involves promoting economic development, social inclusion, and good governance in regions that are prone to terrorism. It also involves countering extremist ideologies and promoting alternative narratives that reject violence and promote tolerance and understanding.</w:t>
      </w:r>
    </w:p>
    <w:p w14:paraId="5AA5A0D2" w14:textId="77777777" w:rsidR="007D001D" w:rsidRDefault="00000000">
      <w:r>
        <w:t>One challenge in developing effective counterterrorism strategies is balancing security concerns with the protection of civil liberties and human rights. Some counterterrorism measures, such as surveillance and profiling, have been criticized for infringing on individual privacy and freedom. There is also a risk that heavy-handed counterterrorism policies can alienate communities and fuel further radicalization.</w:t>
      </w:r>
    </w:p>
    <w:p w14:paraId="1F177D38" w14:textId="77777777" w:rsidR="007D001D" w:rsidRDefault="00000000">
      <w:r>
        <w:t>To address these concerns, many countries have adopted a more nuanced approach to counterterrorism that emphasizes community engagement and resilience. This involves working with local communities to identify and address the factors that may contribute to radicalization, such as social isolation and discrimination. It also involves promoting social cohesion and building trust between communities and security agencies.</w:t>
      </w:r>
    </w:p>
    <w:p w14:paraId="632B9A85" w14:textId="77777777" w:rsidR="007D001D" w:rsidRDefault="00000000">
      <w:r>
        <w:t>Another important aspect of counterterrorism is addressing the role of technology in facilitating terrorist activities. Terrorist groups have increasingly used the internet and social media to spread propaganda, recruit new members, and plan attacks. In response, governments and technology companies have developed strategies to counter online extremism, such as removing terrorist content and promoting counter-narratives.</w:t>
      </w:r>
    </w:p>
    <w:p w14:paraId="1AD3BD9B" w14:textId="77777777" w:rsidR="007D001D" w:rsidRDefault="00000000">
      <w:r>
        <w:t>Effective counterterrorism also requires a long-term perspective that goes beyond immediate threats and attacks. This involves investing in research and analysis to better understand the drivers of terrorism and develop evidence-based policies and interventions. It also involves building resilience and preparedness to respond to terrorist incidents when they occur, through measures such as emergency response planning and public awareness campaigns.</w:t>
      </w:r>
    </w:p>
    <w:p w14:paraId="481D9C41" w14:textId="77777777" w:rsidR="007D001D" w:rsidRDefault="00000000">
      <w:r>
        <w:t>Counterterrorism strategies and policies are complex and multifaceted, requiring a coordinated effort across multiple sectors and levels of government. While there is no single solution to the threat of terrorism, a comprehensive approach that combines intelligence, law enforcement, diplomacy, and community engagement can help to prevent attacks, disrupt terrorist networks, and build resilience against extremism. The ever-changing nature of the terrorist threat underscores the critical importance of counterterrorism strategies remaining flexible and adaptable in order to effectively confront new challenges and safeguard the well-being and security of all individuals.</w:t>
      </w:r>
    </w:p>
    <w:p w14:paraId="33004540" w14:textId="77777777" w:rsidR="007D001D" w:rsidRDefault="00000000">
      <w:pPr>
        <w:pStyle w:val="Heading2"/>
      </w:pPr>
      <w:r>
        <w:t>International cooperation in fighting terrorism</w:t>
      </w:r>
      <w:bookmarkStart w:id="553" w:name="6.6.4"/>
      <w:bookmarkEnd w:id="553"/>
    </w:p>
    <w:p w14:paraId="2C6D87B6" w14:textId="77777777" w:rsidR="007D001D" w:rsidRDefault="00000000">
      <w:r>
        <w:t xml:space="preserve">International cooperation is crucial in the fight against terrorism, as terrorist organizations often operate across borders and exploit gaps in coordination between countries. Effective </w:t>
      </w:r>
      <w:r>
        <w:lastRenderedPageBreak/>
        <w:t>counterterrorism efforts require a multi-faceted approach involving intelligence sharing, law enforcement collaboration, diplomatic engagement, and capacity building.</w:t>
      </w:r>
    </w:p>
    <w:p w14:paraId="00FC1455" w14:textId="77777777" w:rsidR="007D001D" w:rsidRDefault="00000000">
      <w:r>
        <w:t>One key aspect of international cooperation is the sharing of intelligence and information among nations. This allows countries to better understand the threats they face, identify potential terrorists, and disrupt their activities before they can carry out attacks. Intelligence sharing agreements, such as the Five Eyes alliance between the United States, United Kingdom, Canada, Australia, and New Zealand, enable the exchange of sensitive information and help to build trust between partner nations.</w:t>
      </w:r>
    </w:p>
    <w:p w14:paraId="61A4B1BB" w14:textId="77777777" w:rsidR="007D001D" w:rsidRDefault="00000000">
      <w:r>
        <w:t>Law enforcement cooperation is another critical component of international counterterrorism efforts. This includes the sharing of best practices, joint training exercises, and coordinated operations to apprehend terrorists and dismantle their networks. International organizations such as Interpol and Europol facilitate the exchange of information and provide platforms for cross-border collaboration among law enforcement agencies.</w:t>
      </w:r>
    </w:p>
    <w:p w14:paraId="06433D43" w14:textId="77777777" w:rsidR="007D001D" w:rsidRDefault="00000000">
      <w:r>
        <w:t>Diplomatic engagement is also essential in the fight against terrorism. This involves building strong relationships with partner nations, particularly in regions where terrorist groups operate, and working together to address the root causes of terrorism, such as poverty, political instability, and social marginalization. Diplomatic efforts can also help to build international consensus on counterterrorism strategies and promote the adoption of international agreements and conventions related to terrorism.</w:t>
      </w:r>
    </w:p>
    <w:p w14:paraId="5C91E89D" w14:textId="77777777" w:rsidR="007D001D" w:rsidRDefault="00000000">
      <w:r>
        <w:t>Capacity building is another important aspect of international cooperation in fighting terrorism. This involves providing training, equipment, and resources to countries that lack the necessary capabilities to effectively combat terrorist threats. Capacity building efforts can include assistance with border security, law enforcement training, and the development of strong institutions and legal frameworks to prosecute terrorists.</w:t>
      </w:r>
    </w:p>
    <w:p w14:paraId="6495AE7E" w14:textId="77777777" w:rsidR="007D001D" w:rsidRDefault="00000000">
      <w:r>
        <w:t>International organizations play a vital role in facilitating cooperation and coordination among nations in the fight against terrorism. The United Nations, for example, has adopted numerous resolutions and conventions related to terrorism, including the International Convention for the Suppression of the Financing of Terrorism and the International Convention for the Suppression of Acts of Nuclear Terrorism. These agreements provide a framework for international cooperation and help to ensure that countries are working together to address the threat of terrorism.</w:t>
      </w:r>
    </w:p>
    <w:p w14:paraId="5D540159" w14:textId="77777777" w:rsidR="007D001D" w:rsidRDefault="00000000">
      <w:r>
        <w:t>Regional organizations, such as the European Union, the Association of Southeast Asian Nations (ASEAN), and the African Union, also play an important role in promoting regional cooperation and coordination in the fight against terrorism. These organizations often have specific counterterrorism strategies and mechanisms in place to facilitate information sharing, joint operations, and capacity building among member states.</w:t>
      </w:r>
    </w:p>
    <w:p w14:paraId="7AC48A8C" w14:textId="77777777" w:rsidR="007D001D" w:rsidRDefault="00000000">
      <w:r>
        <w:t>Despite the importance of international cooperation in fighting terrorism, there are also challenges and obstacles that must be overcome. One of the main challenges is the lack of trust and political will among some nations to fully engage in counterterrorism efforts. This can be due to competing national interests, historical animosities, or concerns about the potential impact on civil liberties and human rights.</w:t>
      </w:r>
    </w:p>
    <w:p w14:paraId="6104072E" w14:textId="77777777" w:rsidR="007D001D" w:rsidRDefault="00000000">
      <w:r>
        <w:lastRenderedPageBreak/>
        <w:t>Another challenge is the need to balance security concerns with the protection of individual rights and freedoms. Counterterrorism measures, such as surveillance, data collection, and the use of force, can sometimes infringe upon civil liberties and raise concerns about privacy and due process. It is important for countries to strike a balance between security and liberty and to ensure that counterterrorism efforts are conducted in accordance with international law and human rights standards.</w:t>
      </w:r>
    </w:p>
    <w:p w14:paraId="72946652" w14:textId="77777777" w:rsidR="007D001D" w:rsidRDefault="00000000">
      <w:r>
        <w:t>In addition, the evolving nature of the terrorist threat poses challenges for international cooperation. As terrorist groups adapt their tactics and exploit new technologies, such as social media and encrypted communications, it becomes more difficult for countries to keep pace and coordinate their efforts effectively. This underscores the need for ongoing dialogue, information sharing, and capacity building to ensure that the international community is prepared to respond to emerging threats.</w:t>
      </w:r>
    </w:p>
    <w:p w14:paraId="4226463C" w14:textId="77777777" w:rsidR="007D001D" w:rsidRDefault="00000000">
      <w:r>
        <w:t>The fight against terrorism requires unwavering dedication and collaboration from the international community. By fostering strong partnerships, exchanging vital information and resources, and developing tailored strategies, nations can significantly enhance their ability to thwart terrorist attacks, cripple terrorist networks, and bring perpetrators to justice. Recognizing that a uniform approach to counterterrorism is not feasible, countries and regions must adopt strategies that consider their distinct circumstances and challenges. The international community's success in combating terrorism hinges on the steadfast commitment and political resolve of nations to cooperate, tackle the underlying causes of terrorism, and uphold human rights and the rule of law principles. Sustained efforts to cultivate trust, encourage dialogue, and bolster countries' counterterrorism capabilities are essential. Through collaboration and shared responsibility, the global community can make substantial strides in the battle against terrorism, creating a more secure and peaceful world for all.</w:t>
      </w:r>
    </w:p>
    <w:p w14:paraId="51613B98" w14:textId="77777777" w:rsidR="007D001D" w:rsidRDefault="00000000">
      <w:pPr>
        <w:pStyle w:val="Heading2"/>
      </w:pPr>
      <w:r>
        <w:t>The role of intelligence and surveillance</w:t>
      </w:r>
      <w:bookmarkStart w:id="554" w:name="6.6.5"/>
      <w:bookmarkEnd w:id="554"/>
    </w:p>
    <w:p w14:paraId="1A382138" w14:textId="77777777" w:rsidR="007D001D" w:rsidRDefault="00000000">
      <w:r>
        <w:t>Intelligence and surveillance play a crucial role in counterterrorism efforts, serving as essential tools for preventing attacks, disrupting terrorist networks, and apprehending perpetrators. Governments and security agencies around the world rely on a wide range of intelligence gathering methods to collect, analyze, and disseminate information about potential threats.</w:t>
      </w:r>
    </w:p>
    <w:p w14:paraId="765F2381" w14:textId="77777777" w:rsidR="007D001D" w:rsidRDefault="00000000">
      <w:r>
        <w:t>One of the primary sources of intelligence is human intelligence (HUMINT), which involves the use of agents, informants, and undercover operatives to gather information from within terrorist organizations or their support networks. HUMINT can provide valuable insights into the motivations, plans, and capabilities of terrorist groups, as well as help identify key individuals and their roles within the organization.</w:t>
      </w:r>
    </w:p>
    <w:p w14:paraId="3AE1F49D" w14:textId="77777777" w:rsidR="007D001D" w:rsidRDefault="00000000">
      <w:r>
        <w:t>Another important aspect of intelligence gathering is signals intelligence (SIGINT), which encompasses the interception, analysis, and exploitation of electronic communications and data. This includes monitoring phone calls, emails, social media activity, and other forms of digital communication to identify potential threats and gather evidence. The rise of encrypted messaging apps and other secure communication platforms has made SIGINT more challenging, requiring constant adaptation and innovation from intelligence agencies.</w:t>
      </w:r>
    </w:p>
    <w:p w14:paraId="09720255" w14:textId="77777777" w:rsidR="007D001D" w:rsidRDefault="00000000">
      <w:r>
        <w:lastRenderedPageBreak/>
        <w:t>Imagery intelligence (IMINT) is another key component of counterterrorism surveillance, involving the use of satellite imagery, aerial photography, and other visual data to monitor suspicious activities, track the movements of persons of interest, and identify potential targets. Advances in drone technology have greatly expanded the capabilities of IMINT, allowing for real-time surveillance and reconnaissance in remote or hard-to-reach areas.</w:t>
      </w:r>
    </w:p>
    <w:p w14:paraId="75D01B71" w14:textId="77777777" w:rsidR="007D001D" w:rsidRDefault="00000000">
      <w:r>
        <w:t>Open-source intelligence (OSINT) has also become increasingly important in the fight against terrorism, as the internet and social media have become major platforms for terrorist propaganda, recruitment, and communication. By monitoring and analyzing publicly available information, intelligence agencies can gain valuable insights into the activities and intentions of terrorist groups, as well as identify potential threats and vulnerabilities.</w:t>
      </w:r>
    </w:p>
    <w:p w14:paraId="4BB9B077" w14:textId="77777777" w:rsidR="007D001D" w:rsidRDefault="00000000">
      <w:r>
        <w:t>However, the use of intelligence and surveillance in counterterrorism also raises significant concerns about privacy, civil liberties, and the potential for abuse. The collection and analysis of vast amounts of personal data, often without the knowledge or consent of individuals, has led to debates about the appropriate balance between security and privacy. Critics argue that mass surveillance programs, such as those revealed by Edward Snowden, violate the fundamental rights of citizens and can lead to a chilling effect on free speech and political dissent.</w:t>
      </w:r>
    </w:p>
    <w:p w14:paraId="2DB3AD28" w14:textId="77777777" w:rsidR="007D001D" w:rsidRDefault="00000000">
      <w:r>
        <w:t>To address these concerns, many countries have implemented legal and oversight mechanisms to regulate the use of intelligence and surveillance in counterterrorism. This includes requiring warrants or other forms of judicial approval for certain types of surveillance, establishing independent oversight bodies to monitor the activities of intelligence agencies, and providing avenues for individuals to challenge the legality of surveillance practices.</w:t>
      </w:r>
    </w:p>
    <w:p w14:paraId="6106AEE5" w14:textId="77777777" w:rsidR="007D001D" w:rsidRDefault="00000000">
      <w:r>
        <w:t>International cooperation is also essential in the realm of counterterrorism intelligence and surveillance, as terrorist networks often operate across borders and exploit gaps in national security frameworks. Sharing intelligence and coordinating surveillance efforts among allies can help disrupt terrorist plots and bring perpetrators to justice. However, differences in legal systems, privacy laws, and political priorities can sometimes hinder effective cooperation, requiring ongoing efforts to build trust and establish common standards.</w:t>
      </w:r>
    </w:p>
    <w:p w14:paraId="58707F73" w14:textId="77777777" w:rsidR="007D001D" w:rsidRDefault="00000000">
      <w:r>
        <w:t>Looking to the future, the role of intelligence and surveillance in counterterrorism is likely to become even more complex and challenging. Terrorist groups will undoubtedly adapt to new technologies and exploit emerging vulnerabilities. The rapid advancement of artificial intelligence, big data analytics, and other emerging technologies will provide new opportunities for intelligence gathering and analysis, but will also raise new ethical and legal questions about the use of these tools in the fight against terrorism. Ultimately, the success of intelligence and surveillance in counterterrorism will depend on striking the right balance between security and liberty, while also maintaining the trust and support of the public. Achieving this balance will require ongoing dialogue and collaboration among governments, intelligence agencies, civil society, and the private sector to ensure that counterterrorism efforts are effective, accountable, and consistent with the values of a free and open society.</w:t>
      </w:r>
    </w:p>
    <w:p w14:paraId="6ED64D12" w14:textId="77777777" w:rsidR="007D001D" w:rsidRDefault="00000000">
      <w:pPr>
        <w:pStyle w:val="Heading2"/>
      </w:pPr>
      <w:r>
        <w:lastRenderedPageBreak/>
        <w:t>Cybersecurity and cyber terrorism</w:t>
      </w:r>
      <w:bookmarkStart w:id="555" w:name="6.6.6"/>
      <w:bookmarkEnd w:id="555"/>
    </w:p>
    <w:p w14:paraId="2E5793C4" w14:textId="77777777" w:rsidR="007D001D" w:rsidRDefault="00000000">
      <w:r>
        <w:t>Cybersecurity and cyber terrorism have become increasingly important issues in the digital age. As our lives and societies become more interconnected and dependent on technology, the risks and vulnerabilities associated with cyberspace have grown exponentially. Cybersecurity refers to the protection of computer systems, networks, and data from unauthorized access, attack, or damage. It involves a wide range of measures, including firewalls, encryption, intrusion detection, and incident response. Cyber terrorism, on the other hand, is the use of cyberspace to carry out terrorist activities, such as hacking, malware attacks, and denial-of-service attacks, with the aim of causing harm, fear, or disruption.</w:t>
      </w:r>
    </w:p>
    <w:p w14:paraId="70CC9327" w14:textId="77777777" w:rsidR="007D001D" w:rsidRDefault="00000000">
      <w:r>
        <w:t>The motivations behind cyber terrorism can be varied, ranging from political, ideological, or religious beliefs to financial gain or personal grievances. Cyber terrorists may target critical infrastructure, such as power grids, transportation systems, and financial institutions, to cause widespread damage and chaos. They may also target individuals, organizations, or governments to steal sensitive information, spread propaganda, or intimidate and coerce. The anonymity and global reach of cyberspace make it an attractive tool for terrorists, as they can operate from anywhere in the world and hide their identities.</w:t>
      </w:r>
    </w:p>
    <w:p w14:paraId="73362DE9" w14:textId="77777777" w:rsidR="007D001D" w:rsidRDefault="00000000">
      <w:r>
        <w:t>To combat cyber terrorism, governments and organizations have developed various counterterrorism strategies and policies. These include strengthening cybersecurity measures, such as improving network security, implementing strong authentication and access controls, and conducting regular security audits and vulnerability assessments. International cooperation is also crucial in fighting cyber terrorism, as cyber threats often cross national borders. This involves sharing intelligence, coordinating investigations, and developing common standards and best practices for cybersecurity.</w:t>
      </w:r>
    </w:p>
    <w:p w14:paraId="008C2F52" w14:textId="77777777" w:rsidR="007D001D" w:rsidRDefault="00000000">
      <w:r>
        <w:t>The role of intelligence and surveillance in countering cyber terrorism is also significant. Intelligence agencies use various tools and techniques to monitor and track cyber threats, such as data mining, social media analysis, and wiretapping. However, the use of these tools raises concerns about privacy and civil liberties, as they can be abused or misused by governments or other actors. The balance between security and privacy is a delicate one, and it requires careful consideration and oversight to ensure that individual rights are protected while also maintaining public safety.</w:t>
      </w:r>
    </w:p>
    <w:p w14:paraId="1D001104" w14:textId="77777777" w:rsidR="007D001D" w:rsidRDefault="00000000">
      <w:r>
        <w:t>The impact of cyber terrorism on society and politics can be far-reaching. Cyberattacks can disrupt critical services, cause financial losses, and erode public trust in institutions and government. They can also be used to influence public opinion, spread disinformation, and undermine democratic processes. The media plays a crucial role in shaping public perception of cyber terrorism, and it is important for journalists and media outlets to report on these issues accurately and responsibly, without sensationalizing or exaggerating the threats.</w:t>
      </w:r>
    </w:p>
    <w:p w14:paraId="26999116" w14:textId="77777777" w:rsidR="007D001D" w:rsidRDefault="00000000">
      <w:r>
        <w:t xml:space="preserve">Cybersecurity and cyber terrorism will remain major challenges in the future. The attack surface for cyber threats will expand as technology becomes more pervasive. New risks and vulnerabilities will emerge with advancements like the Internet of Things, artificial intelligence, and quantum computing, demanding innovative solutions. Effectively addressing these global challenges will necessitate increased international cooperation and </w:t>
      </w:r>
      <w:r>
        <w:lastRenderedPageBreak/>
        <w:t>collaboration. Investing in cybersecurity research and development, building a skilled workforce through education and training, and promoting a culture of cybersecurity awareness and responsibility will be key. Striking the right balance between security and privacy, with transparent and accountable cybersecurity measures that respect individual rights, is also crucial. Taking a comprehensive, collaborative approach offers the best hope for a safer, more secure cyberspace for everyone.</w:t>
      </w:r>
    </w:p>
    <w:p w14:paraId="6C5FB4AC" w14:textId="77777777" w:rsidR="007D001D" w:rsidRDefault="00000000">
      <w:pPr>
        <w:pStyle w:val="Heading2"/>
      </w:pPr>
      <w:r>
        <w:t>The balance between security and civil liberties</w:t>
      </w:r>
      <w:bookmarkStart w:id="556" w:name="6.6.7"/>
      <w:bookmarkEnd w:id="556"/>
    </w:p>
    <w:p w14:paraId="2EA30B1B" w14:textId="77777777" w:rsidR="007D001D" w:rsidRDefault="00000000">
      <w:r>
        <w:t>The balance between security and civil liberties is a delicate and often contentious issue faced by governments and societies worldwide. In the wake of terrorist attacks and other threats to national security, there is often a strong push for increased surveillance, stricter border controls, and broader law enforcement powers. However, these measures can also infringe upon individual privacy, freedom of expression, and due process rights.</w:t>
      </w:r>
    </w:p>
    <w:p w14:paraId="3FEDDA28" w14:textId="77777777" w:rsidR="007D001D" w:rsidRDefault="00000000">
      <w:r>
        <w:t>One of the main challenges in striking this balance is determining what level of risk is acceptable and what sacrifices to civil liberties are justified in the name of security. Proponents of strong security measures argue that in an age of global terrorism and sophisticated criminal networks, governments need robust tools to prevent attacks and maintain public safety. This may include widespread surveillance of communications, profiling of potential suspects, and the ability to detain individuals without charge.</w:t>
      </w:r>
    </w:p>
    <w:p w14:paraId="22D71816" w14:textId="77777777" w:rsidR="007D001D" w:rsidRDefault="00000000">
      <w:r>
        <w:t>On the other hand, civil liberties advocates warn that such powers can easily be abused and erode the very freedoms and democratic values they are meant to protect. They point to historical examples of governments using national security as a pretext to silence dissent, target minority groups, and consolidate power. In the United States, for example, the internment of Japanese Americans during World War II and the excesses of the FBI's COINTELPRO program in the 1960s are often cited as cautionary tales.</w:t>
      </w:r>
    </w:p>
    <w:p w14:paraId="30C3B885" w14:textId="77777777" w:rsidR="007D001D" w:rsidRDefault="00000000">
      <w:r>
        <w:t>In practice, finding the right balance requires ongoing negotiation and adjustment as threats evolve and societal values shift. Many countries have sought to enshrine protections for civil liberties in their constitutions and laws, while also creating mechanisms for oversight and accountability of security agencies. In the United States, the Fourth Amendment prohibits unreasonable searches and seizures, while the Foreign Intelligence Surveillance Act (FISA) sets out procedures for monitoring foreign threats.</w:t>
      </w:r>
    </w:p>
    <w:p w14:paraId="5F8A8674" w14:textId="77777777" w:rsidR="007D001D" w:rsidRDefault="00000000">
      <w:r>
        <w:t>However, even with such safeguards in place, there is often disagreement over their application in specific cases. The revelations of Edward Snowden in 2013 about the scale of NSA surveillance prompted a global debate about the proper limits of government spying and the role of private companies in facilitating it. Similarly, the use of facial recognition technology by law enforcement has raised concerns about privacy and the potential for bias and misuse.</w:t>
      </w:r>
    </w:p>
    <w:p w14:paraId="6054FC8F" w14:textId="77777777" w:rsidR="007D001D" w:rsidRDefault="00000000">
      <w:r>
        <w:t>Another key factor in the security-liberty balance is the role of the courts in interpreting and enforcing constitutional protections. In landmark cases like Katz v. United States (1967) and Carpenter v. United States (2018), the Supreme Court has grappled with how the Fourth Amendment applies to modern surveillance techniques like wiretapping and cell phone location tracking. Lower courts have also been called upon to assess the legality of controversial practices like watchlists, no-fly lists, and material witness detentions.</w:t>
      </w:r>
    </w:p>
    <w:p w14:paraId="3769F3C9" w14:textId="77777777" w:rsidR="007D001D" w:rsidRDefault="00000000">
      <w:r>
        <w:lastRenderedPageBreak/>
        <w:t>The path forward requires that any new security powers be subject to rigorous debate, public scrutiny, and regular review to ensure they are necessary, proportionate, and effective. It is also essential that citizens remain vigilant in holding their governments accountable and resisting any unnecessary encroachments on their rights. Achieving both safety and liberty in an uncertain world will demand careful, constant calibration and unwavering commitment to striking the right balance.</w:t>
      </w:r>
    </w:p>
    <w:p w14:paraId="76BA26D4" w14:textId="77777777" w:rsidR="007D001D" w:rsidRDefault="00000000">
      <w:pPr>
        <w:pStyle w:val="Heading2"/>
      </w:pPr>
      <w:r>
        <w:t>The impact of terrorism on society and politics</w:t>
      </w:r>
      <w:bookmarkStart w:id="557" w:name="6.6.8"/>
      <w:bookmarkEnd w:id="557"/>
    </w:p>
    <w:p w14:paraId="5E7097C9" w14:textId="77777777" w:rsidR="007D001D" w:rsidRDefault="00000000">
      <w:r>
        <w:t>The impact of terrorism on society and politics is far-reaching and profound. Acts of terror, whether carried out by individuals, groups, or state-sponsored entities, create a climate of fear, uncertainty, and distrust that can erode the fabric of communities and nations. The immediate aftermath of a terrorist attack is often marked by shock, grief, and a sense of vulnerability. The loss of life, physical destruction, and psychological trauma can leave deep scars on the affected population, altering their sense of safety and security.</w:t>
      </w:r>
    </w:p>
    <w:p w14:paraId="207BF521" w14:textId="77777777" w:rsidR="007D001D" w:rsidRDefault="00000000">
      <w:r>
        <w:t>Beyond the initial devastation, terrorism can have long-lasting effects on the social and political landscape. It can fuel tensions between different ethnic, religious, or ideological groups, leading to increased polarization and discrimination. In some cases, the fear and anger generated by terrorist acts can be exploited by political actors to promote divisive agendas or justify repressive measures. The narrative of "us versus them" can be amplified, leading to the stigmatization and marginalization of certain communities, particularly those associated with the perpetrators' background or beliefs.</w:t>
      </w:r>
    </w:p>
    <w:p w14:paraId="4E77B72C" w14:textId="77777777" w:rsidR="007D001D" w:rsidRDefault="00000000">
      <w:r>
        <w:t>Terrorism can also have a chilling effect on civil liberties and democratic processes. Governments may feel compelled to enhance security measures and expand surveillance capabilities in the name of preventing future attacks. While such steps can be necessary, they can also infringe upon individual privacy rights and freedoms. The delicate balance between ensuring public safety and preserving civil liberties becomes a contentious issue, with debates arising over the extent and justification of increased state power.</w:t>
      </w:r>
    </w:p>
    <w:p w14:paraId="61BAF810" w14:textId="77777777" w:rsidR="007D001D" w:rsidRDefault="00000000">
      <w:r>
        <w:t>Moreover, the economic consequences of terrorism can be substantial. The direct costs of damage to infrastructure, loss of human life, and disruption of business activities can be immense. However, the indirect costs, such as decreased tourism, reduced foreign investment, and heightened security expenses, can have long-term implications for the affected regions. The allocation of resources towards counterterrorism efforts may divert funding from other crucial areas, such as education, healthcare, or social welfare programs, further exacerbating existing inequalities and grievances.</w:t>
      </w:r>
    </w:p>
    <w:p w14:paraId="5CCB58ED" w14:textId="77777777" w:rsidR="007D001D" w:rsidRDefault="00000000">
      <w:r>
        <w:t>Politically, terrorism can shape the priorities and discourse of governments and political parties. The fear of appearing weak on security can lead to a hardening of rhetoric and policies, with a greater emphasis on military solutions and punitive measures. This can result in the escalation of conflicts, the erosion of diplomatic efforts, and the neglect of underlying social, economic, and political factors that may contribute to the rise of extremism.</w:t>
      </w:r>
    </w:p>
    <w:p w14:paraId="001F5125" w14:textId="77777777" w:rsidR="007D001D" w:rsidRDefault="00000000">
      <w:r>
        <w:t xml:space="preserve">However, it is crucial to recognize that the impact of terrorism on society and politics is not uniform or inevitable. Communities have demonstrated remarkable resilience in the face of adversity, coming together to support one another and heal. Civil society organizations and </w:t>
      </w:r>
      <w:r>
        <w:lastRenderedPageBreak/>
        <w:t>grassroots movements have played vital roles in promoting unity, countering hate, and advocating for inclusive and compassionate responses to terrorism.</w:t>
      </w:r>
    </w:p>
    <w:p w14:paraId="4C78B223" w14:textId="77777777" w:rsidR="007D001D" w:rsidRDefault="00000000">
      <w:r>
        <w:t>Furthermore, while the threat of terrorism is real and persistent, it is essential to maintain perspective and avoid allowing fear to dominate public discourse and decision-making. Overreacting to the risk of terrorism can lead to disproportionate and counterproductive policies that undermine the very values and freedoms that societies seek to protect. Addressing the root causes of terrorism, such as social injustice, political oppression, and economic deprivation, through comprehensive and holistic approaches that prioritize human rights, dialogue, and development is crucial. The impact of terrorism on society and politics is complex and multifaceted, leaving indelible marks on individuals, communities, and nations. While the pain and trauma inflicted by terrorist acts cannot be understated, responding with resilience, unity, and a commitment to upholding democratic values is essential. Fostering inclusive societies, promoting understanding, and tackling the underlying drivers of extremism are steps towards a future where the specter of terrorism no longer holds sway over our collective well-being and progress.</w:t>
      </w:r>
    </w:p>
    <w:p w14:paraId="4D56BD4F" w14:textId="77777777" w:rsidR="007D001D" w:rsidRDefault="00000000">
      <w:pPr>
        <w:pStyle w:val="Heading2"/>
      </w:pPr>
      <w:r>
        <w:t>The media and public perception of terrorism</w:t>
      </w:r>
      <w:bookmarkStart w:id="558" w:name="6.6.9"/>
      <w:bookmarkEnd w:id="558"/>
    </w:p>
    <w:p w14:paraId="13A96AB3" w14:textId="77777777" w:rsidR="007D001D" w:rsidRDefault="00000000">
      <w:r>
        <w:t>The media plays a significant role in shaping public perception of terrorism. How acts of terror are reported, the language used, and the amount of coverage given can all influence how the public understands and responds to these events. Media coverage of terrorism often focuses on the dramatic and sensational aspects, such as the number of casualties, the methods used by the terrorists, and the fear and chaos generated. This approach can lead to a disproportionate sense of the threat posed by terrorism compared to other risks facing society.</w:t>
      </w:r>
    </w:p>
    <w:p w14:paraId="656F1730" w14:textId="77777777" w:rsidR="007D001D" w:rsidRDefault="00000000">
      <w:r>
        <w:t>The 24-hour news cycle and the competition for audience attention can also result in wall-to-wall coverage of terrorist attacks, amplifying their impact and giving the perpetrators the publicity they often seek. This extensive coverage can contribute to a climate of fear and anxiety, even when the actual risk of being a victim of terrorism is low. It can also lead to copycat attacks and inspire other individuals or groups to engage in similar acts of violence.</w:t>
      </w:r>
    </w:p>
    <w:p w14:paraId="71D9752F" w14:textId="77777777" w:rsidR="007D001D" w:rsidRDefault="00000000">
      <w:r>
        <w:t>The language used by the media when reporting on terrorism is another important factor. Terms like "Islamic terrorism" or "jihadist" can contribute to the stigmatization of entire communities and religions, fueling prejudice and discrimination. The use of sensationalistic or emotionally charged language can also heighten public anxiety and make it more difficult for people to assess the situation objectively.</w:t>
      </w:r>
    </w:p>
    <w:p w14:paraId="3E7189BB" w14:textId="77777777" w:rsidR="007D001D" w:rsidRDefault="00000000">
      <w:r>
        <w:t>Media coverage of terrorism can also have political implications. The way in which an attack is framed can influence public opinion and policy responses. For example, if an attack is portrayed as an act of war, it may lead to calls for military action or tougher security measures. If it is presented as a criminal act, the focus may be more on law enforcement and the justice system.</w:t>
      </w:r>
    </w:p>
    <w:p w14:paraId="24BD95F0" w14:textId="77777777" w:rsidR="007D001D" w:rsidRDefault="00000000">
      <w:r>
        <w:t xml:space="preserve">The rise of social media has added a new dimension to the media's role in terrorism. Platforms like Twitter and Facebook allow terrorists to bypass traditional media outlets and directly communicate their message to a global audience. They can use these platforms to spread propaganda, recruit followers, and inspire attacks. Social media can also be used to </w:t>
      </w:r>
      <w:r>
        <w:lastRenderedPageBreak/>
        <w:t>spread misinformation and conspiracy theories in the wake of an attack, making it harder for the public to distinguish fact from fiction.</w:t>
      </w:r>
    </w:p>
    <w:p w14:paraId="182DEB36" w14:textId="77777777" w:rsidR="007D001D" w:rsidRDefault="00000000">
      <w:r>
        <w:t>At the same time, social media can also be a tool for countering terrorism. Law enforcement agencies can use these platforms to gather intelligence, track suspects, and disrupt plots. Citizen journalists and eyewitnesses can use social media to provide real-time information and challenge the narratives put forward by terrorists and their supporters.</w:t>
      </w:r>
    </w:p>
    <w:p w14:paraId="34A533FC" w14:textId="77777777" w:rsidR="007D001D" w:rsidRDefault="00000000">
      <w:r>
        <w:t>Media organizations have a responsibility to report on terrorism in a way that informs the public without causing undue alarm or contributing to the aims of the terrorists. This can involve providing context and analysis, avoiding sensationalism, and being careful about the language and images used. It also means giving voice to the victims and survivors of terrorism, rather than focusing solely on the perpetrators.</w:t>
      </w:r>
    </w:p>
    <w:p w14:paraId="40C81B52" w14:textId="77777777" w:rsidR="007D001D" w:rsidRDefault="00000000">
      <w:r>
        <w:t>Some media outlets have developed guidelines for reporting on terrorism, such as avoiding the use of the term "terrorist" until it has been officially confirmed, and refraining from broadcasting images of carnage or suffering. Others have chosen to limit the amount of coverage given to individual attacks to avoid giving the perpetrators the attention they seek.</w:t>
      </w:r>
    </w:p>
    <w:p w14:paraId="57CCEB49" w14:textId="77777777" w:rsidR="007D001D" w:rsidRDefault="00000000">
      <w:r>
        <w:t>The media's role in shaping public perception of terrorism remains a complex and sensitive issue. The public has a right to be informed about these events, but excessive or sensationalistic coverage can contribute to a climate of fear and division. Striking the appropriate balance requires ongoing discussion and collaboration between media organizations, policymakers, and the public. This important conversation must continue to evolve to ensure responsible and informative reporting on acts of terror.</w:t>
      </w:r>
    </w:p>
    <w:p w14:paraId="6B6B28D5" w14:textId="77777777" w:rsidR="007D001D" w:rsidRDefault="00000000">
      <w:pPr>
        <w:pStyle w:val="Heading2"/>
      </w:pPr>
      <w:r>
        <w:t>The future of terrorism and security challenges</w:t>
      </w:r>
      <w:bookmarkStart w:id="559" w:name="6.6.10"/>
      <w:bookmarkEnd w:id="559"/>
    </w:p>
    <w:p w14:paraId="090A6101" w14:textId="77777777" w:rsidR="007D001D" w:rsidRDefault="00000000">
      <w:r>
        <w:t>The future of terrorism and security challenges is a complex and ever-evolving landscape that requires constant vigilance, adaptation, and cooperation among nations, organizations, and individuals. As technology advances and global dynamics shift, the nature of terrorist threats will continue to change, necessitating innovative approaches to counterterrorism and security.</w:t>
      </w:r>
    </w:p>
    <w:p w14:paraId="6E380CF2" w14:textId="77777777" w:rsidR="007D001D" w:rsidRDefault="00000000">
      <w:r>
        <w:t>One of the most significant challenges in the coming years will be the increasing sophistication of terrorist groups in their use of technology. The proliferation of encrypted communication platforms, social media, and the dark web has made it easier for terrorists to recruit, coordinate, and execute attacks while evading detection. To counter this, security agencies will need to invest in advanced intelligence gathering and analysis tools, as well as collaborate more closely with tech companies to identify and disrupt terrorist networks online.</w:t>
      </w:r>
    </w:p>
    <w:p w14:paraId="775598D8" w14:textId="77777777" w:rsidR="007D001D" w:rsidRDefault="00000000">
      <w:r>
        <w:t>Another growing concern is the potential for terrorists to exploit emerging technologies such as drones, 3D printing, and artificial intelligence. Drones could be used to carry out targeted attacks or deliver weapons of mass destruction, while 3D printing could enable terrorists to manufacture weapons and explosives with minimal detection. The development of AI-powered systems for surveillance, facial recognition, and predictive analytics may help security agencies stay ahead of these threats, but they also raise important ethical questions about privacy and civil liberties.</w:t>
      </w:r>
    </w:p>
    <w:p w14:paraId="29D59D1E" w14:textId="77777777" w:rsidR="007D001D" w:rsidRDefault="00000000">
      <w:r>
        <w:lastRenderedPageBreak/>
        <w:t>The rise of lone wolf attacks and homegrown extremism poses a unique challenge for counterterrorism efforts. These individuals often have no direct ties to established terrorist groups and may be motivated by a wide range of ideologies, making them difficult to identify and track. Addressing the root causes of radicalization, such as social isolation, economic deprivation, and political grievances, will be crucial in preventing the spread of extremist ideologies and reducing the risk of lone wolf attacks.</w:t>
      </w:r>
    </w:p>
    <w:p w14:paraId="02F94B1D" w14:textId="77777777" w:rsidR="007D001D" w:rsidRDefault="00000000">
      <w:r>
        <w:t>Climate change and resource scarcity are also likely to exacerbate terrorism and security challenges in the future. As rising temperatures, droughts, and extreme weather events disrupt food and water supplies, displace populations, and fuel conflict, they may create new opportunities for terrorist groups to exploit vulnerable communities and recruit followers. Addressing the underlying drivers of climate change and investing in resilience and adaptation strategies will be essential in mitigating these risks.</w:t>
      </w:r>
    </w:p>
    <w:p w14:paraId="30C34864" w14:textId="77777777" w:rsidR="007D001D" w:rsidRDefault="00000000">
      <w:r>
        <w:t>The geopolitical landscape is another key factor shaping the future of terrorism and security. The rise of great power competition, the erosion of international norms and institutions, and the fragmentation of the global order could create new flashpoints for conflict and instability. Terrorist groups may seek to capitalize on these tensions by aligning themselves with state actors or exploiting power vacuums in weak or failed states. Strengthening multilateral cooperation, supporting peacebuilding and conflict resolution efforts, and addressing the underlying drivers of political violence will be critical in preventing the spread of terrorism in this context.</w:t>
      </w:r>
    </w:p>
    <w:p w14:paraId="4EBCE84A" w14:textId="77777777" w:rsidR="007D001D" w:rsidRDefault="00000000">
      <w:r>
        <w:t>Ultimately, the future of terrorism and security will depend on the ability of governments, civil society, and the private sector to work together in building resilient and inclusive societies. This means investing in education, healthcare, and economic opportunities, promoting social cohesion and dialogue across divides, and strengthening democratic institutions and the rule of law. It also means fostering a culture of preparedness and resilience, so that communities are better equipped to prevent, respond to, and recover from terrorist attacks and other security threats. The road ahead will undoubtedly be challenging, but by staying committed to our shared values and working collaboratively, we can create a future marked by greater peace, security, and prosperity for all.</w:t>
      </w:r>
    </w:p>
    <w:p w14:paraId="4028460F" w14:textId="77777777" w:rsidR="007D001D" w:rsidRDefault="00000000">
      <w:r>
        <w:br w:type="page"/>
      </w:r>
    </w:p>
    <w:p w14:paraId="64148BDB" w14:textId="77777777" w:rsidR="007D001D" w:rsidRDefault="00000000">
      <w:pPr>
        <w:pStyle w:val="Heading1"/>
      </w:pPr>
      <w:r>
        <w:lastRenderedPageBreak/>
        <w:t>Chapter 57: Globalization and Trade</w:t>
      </w:r>
    </w:p>
    <w:p w14:paraId="03464BAB" w14:textId="77777777" w:rsidR="007D001D" w:rsidRDefault="00000000">
      <w:pPr>
        <w:pStyle w:val="Heading2"/>
      </w:pPr>
      <w:r>
        <w:t>The history and drivers of globalization</w:t>
      </w:r>
      <w:bookmarkStart w:id="560" w:name="6.7.1"/>
      <w:bookmarkEnd w:id="560"/>
    </w:p>
    <w:p w14:paraId="3AD1A34E" w14:textId="77777777" w:rsidR="007D001D" w:rsidRDefault="00000000">
      <w:r>
        <w:t>Globalization, the process of increasing interconnectedness and integration among countries, has been a defining feature of the modern world. The history of globalization can be traced back to the early days of human civilization, when trade routes such as the Silk Road connected distant regions. However, the pace and scale of globalization have dramatically increased in recent centuries, driven by a combination of technological, economic, political, and cultural factors.</w:t>
      </w:r>
    </w:p>
    <w:p w14:paraId="1772CC6B" w14:textId="77777777" w:rsidR="007D001D" w:rsidRDefault="00000000">
      <w:r>
        <w:t>One of the key drivers of globalization has been advancements in transportation and communication technologies. The invention of the steam engine and the development of railways in the 19th century revolutionized global trade by making it faster, cheaper, and more efficient to transport goods over long distances. The advent of containerization in the 20th century further streamlined global shipping, enabling the growth of complex international supply chains. Meanwhile, the telegraph, telephone, and later the internet and mobile communications have made it easier for people to communicate and exchange information across borders, facilitating the spread of ideas, knowledge, and culture.</w:t>
      </w:r>
    </w:p>
    <w:p w14:paraId="2A18F0A0" w14:textId="77777777" w:rsidR="007D001D" w:rsidRDefault="00000000">
      <w:r>
        <w:t>Economic factors have also played a crucial role in driving globalization. The pursuit of comparative advantage, where countries specialize in producing goods and services in which they have a relative cost advantage, has encouraged international trade and the division of labor. The rise of multinational corporations, which operate in multiple countries and take advantage of differences in labor costs, regulations, and market conditions, has further accelerated the globalization of production and investment. Financial globalization, the increasing integration of financial markets and the flow of capital across borders, has been facilitated by the deregulation of financial services, the growth of international banking, and the development of new financial instruments such as derivatives.</w:t>
      </w:r>
    </w:p>
    <w:p w14:paraId="19D3F61B" w14:textId="77777777" w:rsidR="007D001D" w:rsidRDefault="00000000">
      <w:r>
        <w:t>Political factors, including the spread of liberal democracy, the collapse of the Soviet Union, and the formation of international institutions such as the United Nations and the World Trade Organization, have also contributed to the growth of globalization. The reduction of trade barriers through multilateral and bilateral agreements, such as the General Agreement on Tariffs and Trade (GATT) and its successor, the World Trade Organization (WTO), has promoted international trade and investment. The end of the Cold War and the opening up of previously closed economies, such as China and India, have created new opportunities for global economic integration.</w:t>
      </w:r>
    </w:p>
    <w:p w14:paraId="73952453" w14:textId="77777777" w:rsidR="007D001D" w:rsidRDefault="00000000">
      <w:r>
        <w:t>Cultural factors, such as the spread of English as a global language, the influence of Western media and popular culture, and the growth of international tourism, have also played a role in driving globalization. The internet and social media have enabled the rapid exchange of ideas, information, and cultural products across borders, leading to the emergence of a more interconnected global culture. However, the globalization of culture has also been met with resistance and concerns about the loss of local traditions and identities.</w:t>
      </w:r>
    </w:p>
    <w:p w14:paraId="3B9F7F09" w14:textId="77777777" w:rsidR="007D001D" w:rsidRDefault="00000000">
      <w:r>
        <w:t xml:space="preserve">The impact of globalization has been both positive and negative. On the positive side, globalization has contributed to economic growth, poverty reduction, and improved living standards in many parts of the world. International trade and investment have created new </w:t>
      </w:r>
      <w:r>
        <w:lastRenderedPageBreak/>
        <w:t>economic opportunities, jobs, and access to a wider range of goods and services. Globalization has also facilitated the spread of knowledge, technology, and innovation, enabling countries to learn from each other and adopt best practices. On the negative side, globalization has been associated with rising inequality, environmental degradation, and the displacement of workers in industries exposed to international competition. Critics argue that globalization has primarily benefited multinational corporations and elites, while leaving behind workers and communities in both developed and developing countries.</w:t>
      </w:r>
    </w:p>
    <w:p w14:paraId="70D951E9" w14:textId="77777777" w:rsidR="007D001D" w:rsidRDefault="00000000">
      <w:r>
        <w:t>The future of globalization will be shaped by various factors, including technological advancements, geopolitical shifts, and global challenges like climate change and pandemics. Emerging economies, particularly China and India, are poised to reshape the global economic landscape, presenting both opportunities and challenges for international cooperation and competition. Digital technologies, such as artificial intelligence, blockchain, and the Internet of Things, are expected to revolutionize global trade, production, and communication. However, the backlash against globalization, manifested in rising protectionism, nationalism, and populism, threatens the future of an open and integrated global economy. Policymakers and business leaders will face the challenge of balancing the benefits and costs of globalization while ensuring that it is inclusive and sustainable in the years to come.</w:t>
      </w:r>
    </w:p>
    <w:p w14:paraId="5C284916" w14:textId="77777777" w:rsidR="007D001D" w:rsidRDefault="00000000">
      <w:pPr>
        <w:pStyle w:val="Heading2"/>
      </w:pPr>
      <w:r>
        <w:t>International trade and economic integration</w:t>
      </w:r>
      <w:bookmarkStart w:id="561" w:name="6.7.2"/>
      <w:bookmarkEnd w:id="561"/>
    </w:p>
    <w:p w14:paraId="1088AAFC" w14:textId="77777777" w:rsidR="007D001D" w:rsidRDefault="00000000">
      <w:r>
        <w:t>International trade and economic integration have been defining features of the global economy, particularly since the latter half of the 20th century. The exchange of goods, services, and capital across international borders has increased dramatically, driven by advances in transportation, communication, and technology. This has led to the creation of a complex web of economic relationships between countries, characterized by interdependence, specialization, and competition.</w:t>
      </w:r>
    </w:p>
    <w:p w14:paraId="66143ECA" w14:textId="77777777" w:rsidR="007D001D" w:rsidRDefault="00000000">
      <w:r>
        <w:t>At the heart of international trade lies the principle of comparative advantage, which suggests that countries should specialize in producing goods and services for which they have a relative cost advantage compared to other countries. By engaging in trade, countries can access a wider variety of goods and services at lower prices, while also finding markets for their own exports. This process of specialization and exchange has been a key driver of economic growth and development, allowing countries to leverage their strengths and overcome their limitations.</w:t>
      </w:r>
    </w:p>
    <w:p w14:paraId="31B9C2E5" w14:textId="77777777" w:rsidR="007D001D" w:rsidRDefault="00000000">
      <w:r>
        <w:t>However, the benefits of trade are not always evenly distributed, and the process of economic integration can create winners and losers within and between countries. Developing countries, in particular, have often struggled to compete with more advanced economies, facing challenges such as limited infrastructure, lower productivity, and less favorable terms of trade. This has led to debates over the fairness and sustainability of the global trading system, with some arguing for greater protections and support for vulnerable industries and workers.</w:t>
      </w:r>
    </w:p>
    <w:p w14:paraId="3E769A2B" w14:textId="77777777" w:rsidR="007D001D" w:rsidRDefault="00000000">
      <w:r>
        <w:t xml:space="preserve">To facilitate and regulate international trade, a complex system of institutions, agreements, and norms has emerged over time. The World Trade Organization (WTO), established in 1995, serves as the primary forum for negotiating and enforcing trade rules among its 164 </w:t>
      </w:r>
      <w:r>
        <w:lastRenderedPageBreak/>
        <w:t>member countries. The WTO oversees a range of agreements covering issues such as tariffs, subsidies, intellectual property rights, and dispute settlement, with the goal of promoting fair and open trade.</w:t>
      </w:r>
    </w:p>
    <w:p w14:paraId="67052854" w14:textId="77777777" w:rsidR="007D001D" w:rsidRDefault="00000000">
      <w:r>
        <w:t>In addition to the WTO, a proliferation of regional trade agreements (RTAs) has emerged in recent decades, creating preferential trading arrangements between groups of countries. Examples include the European Union (EU), the North American Free Trade Agreement (NAFTA), and the Association of Southeast Asian Nations (ASEAN). These agreements often go beyond the scope of the WTO, covering issues such as investment, labor standards, and environmental protection.</w:t>
      </w:r>
    </w:p>
    <w:p w14:paraId="4BE90E02" w14:textId="77777777" w:rsidR="007D001D" w:rsidRDefault="00000000">
      <w:r>
        <w:t>The process of economic integration has also been driven by the rise of multinational corporations (MNCs), which have established global production networks and supply chains spanning multiple countries. MNCs have been able to take advantage of differences in labor costs, regulations, and market access to optimize their operations and maximize profits. This has led to concerns over the power and influence of MNCs, as well as their impact on local communities and the environment.</w:t>
      </w:r>
    </w:p>
    <w:p w14:paraId="46CB475B" w14:textId="77777777" w:rsidR="007D001D" w:rsidRDefault="00000000">
      <w:r>
        <w:t>The impact of trade on employment and wages has been a particularly contentious issue, with some arguing that increased competition from imports has led to job losses and downward pressure on wages in certain industries. Others point to the potential for trade to create new jobs in export-oriented sectors and to boost overall economic growth and productivity. Balancing these competing interests and ensuring that the benefits of trade are widely shared remains an ongoing challenge for policymakers.</w:t>
      </w:r>
    </w:p>
    <w:p w14:paraId="7F7D45B9" w14:textId="77777777" w:rsidR="007D001D" w:rsidRDefault="00000000">
      <w:r>
        <w:t>In recent years, the rise of digital technologies and e-commerce has added a new dimension to international trade, enabling the exchange of goods and services across borders in ways that were previously not possible. This has created new opportunities for small and medium-sized enterprises (SMEs) to participate in global markets, while also raising questions about the regulation and taxation of cross-border digital transactions.</w:t>
      </w:r>
    </w:p>
    <w:p w14:paraId="03E8B7FB" w14:textId="77777777" w:rsidR="007D001D" w:rsidRDefault="00000000">
      <w:r>
        <w:t>The future of international trade and economic integration will be shaped by a range of factors, including technological change, geopolitical tensions, and shifting consumer preferences. The COVID-19 pandemic has also highlighted the vulnerabilities of global supply chains and the importance of resilience and diversification in the face of disruption. Navigating these challenges and opportunities will require international cooperation and effective governance, serving as a powerful reminder of the interconnectedness of the global economy and the shared responsibility for its future.</w:t>
      </w:r>
    </w:p>
    <w:p w14:paraId="11E6CFB5" w14:textId="77777777" w:rsidR="007D001D" w:rsidRDefault="00000000">
      <w:pPr>
        <w:pStyle w:val="Heading2"/>
      </w:pPr>
      <w:r>
        <w:t>Multinational corporations and foreign investment</w:t>
      </w:r>
      <w:bookmarkStart w:id="562" w:name="6.7.3"/>
      <w:bookmarkEnd w:id="562"/>
    </w:p>
    <w:p w14:paraId="5EBB1D15" w14:textId="77777777" w:rsidR="007D001D" w:rsidRDefault="00000000">
      <w:r>
        <w:t>Multinational corporations (MNCs) and foreign direct investment (FDI) play a crucial role in the global economy, shaping the landscape of international business and trade. MNCs are companies that operate in multiple countries, often with a presence in dozens or even hundreds of nations. These corporate giants leverage their vast resources, expertise, and global reach to expand their operations, access new markets, and maximize profits. FDI, on the other hand, refers to the flow of capital from one country to another, typically in the form of investments made by MNCs in foreign subsidiaries, joint ventures, or acquisitions.</w:t>
      </w:r>
    </w:p>
    <w:p w14:paraId="4B578FA9" w14:textId="77777777" w:rsidR="007D001D" w:rsidRDefault="00000000">
      <w:r>
        <w:lastRenderedPageBreak/>
        <w:t>The rise of MNCs and FDI can be attributed to several factors, including the liberalization of trade policies, advancements in transportation and communication technologies, and the increasing interconnectedness of global markets. As countries have lowered barriers to trade and investment, MNCs have seized the opportunity to establish a presence in new markets, tapping into local resources, labor pools, and consumer bases. The ability to move capital, goods, and services across borders has enabled MNCs to optimize their operations, taking advantage of differences in cost structures, regulatory environments, and market conditions.</w:t>
      </w:r>
    </w:p>
    <w:p w14:paraId="792F28D9" w14:textId="77777777" w:rsidR="007D001D" w:rsidRDefault="00000000">
      <w:r>
        <w:t>One of the primary motivations for MNCs to engage in FDI is to access new markets and expand their customer base. By establishing a presence in foreign countries, MNCs can better understand local preferences, adapt their products and services to meet specific market demands, and build brand recognition among new consumers. This market-seeking FDI allows MNCs to diversify their revenue streams, reduce their dependence on any single market, and capitalize on growth opportunities in emerging economies.</w:t>
      </w:r>
    </w:p>
    <w:p w14:paraId="213F0099" w14:textId="77777777" w:rsidR="007D001D" w:rsidRDefault="00000000">
      <w:r>
        <w:t>Another key driver of FDI is the pursuit of efficiency gains and cost reductions. MNCs often invest in countries with lower labor costs, favorable tax policies, or abundant natural resources to optimize their production processes and minimize expenses. This efficiency-seeking FDI enables MNCs to establish global supply chains, locating different stages of production in countries where they can be carried out most cost-effectively. By leveraging international differences in factor costs and productivity, MNCs can enhance their competitiveness and boost their bottom line.</w:t>
      </w:r>
    </w:p>
    <w:p w14:paraId="0906B97D" w14:textId="77777777" w:rsidR="007D001D" w:rsidRDefault="00000000">
      <w:r>
        <w:t>FDI also serves as a vehicle for MNCs to acquire strategic assets, such as advanced technologies, intellectual property, or well-established brands. Through mergers, acquisitions, or joint ventures with foreign firms, MNCs can gain access to valuable resources and expertise that complement their existing capabilities. This asset-seeking FDI allows MNCs to accelerate innovation, enter new product markets, and strengthen their global competitive position.</w:t>
      </w:r>
    </w:p>
    <w:p w14:paraId="6206A3F6" w14:textId="77777777" w:rsidR="007D001D" w:rsidRDefault="00000000">
      <w:r>
        <w:t>The impact of MNCs and FDI on host countries is a subject of ongoing debate. On the positive side, FDI can bring significant economic benefits, including job creation, technology transfer, and increased productivity. MNCs often invest in local infrastructure, training programs, and research and development, which can spillover to the broader economy and stimulate growth. Additionally, FDI can provide much-needed capital to developing countries, helping to finance projects that may otherwise struggle to secure funding.</w:t>
      </w:r>
    </w:p>
    <w:p w14:paraId="33CCED02" w14:textId="77777777" w:rsidR="007D001D" w:rsidRDefault="00000000">
      <w:r>
        <w:t>However, critics argue that MNCs and FDI can also have negative consequences for host countries. There are concerns about the potential for MNCs to exploit local labor, damage the environment, or engage in tax avoidance strategies. Some worry that the concentration of economic power in the hands of a few large corporations can undermine local businesses, distort markets, and exacerbate income inequality. Moreover, the ability of MNCs to shift production and investments across borders can make host countries vulnerable to sudden capital outflows and economic instability.</w:t>
      </w:r>
    </w:p>
    <w:p w14:paraId="57AD3AFE" w14:textId="77777777" w:rsidR="007D001D" w:rsidRDefault="00000000">
      <w:r>
        <w:t xml:space="preserve">To address these concerns, many countries have implemented policies and regulations to govern MNC activities and FDI flows. These may include measures such as performance requirements, local content rules, and restrictions on foreign ownership in certain sectors. </w:t>
      </w:r>
      <w:r>
        <w:lastRenderedPageBreak/>
        <w:t>International organizations, such as the World Trade Organization and the United Nations, have also developed guidelines and principles to promote responsible business conduct and sustainable investment practices.</w:t>
      </w:r>
    </w:p>
    <w:p w14:paraId="2BBD173D" w14:textId="77777777" w:rsidR="007D001D" w:rsidRDefault="00000000">
      <w:r>
        <w:t>The global economy is in a state of constant evolution, and the role of MNCs and FDI is expected to remain significant in the years to come. Factors such as the ongoing digital transformation, the rise of emerging markets, and the increasing importance of services in global trade will undoubtedly shape the future of international business. Governments, businesses, and civil society must collaborate to ensure that the benefits of MNC activities and FDI are widely shared while minimizing potential risks and negative impacts. By fostering a balanced and sustainable approach to international investment, the global community can harness the power of MNCs and FDI to drive economic growth, promote innovation, and improve living standards around the world, serving as a powerful example of the potential for international cooperation and shared prosperity.</w:t>
      </w:r>
    </w:p>
    <w:p w14:paraId="10314765" w14:textId="77777777" w:rsidR="007D001D" w:rsidRDefault="00000000">
      <w:pPr>
        <w:pStyle w:val="Heading2"/>
      </w:pPr>
      <w:r>
        <w:t>Global supply chains and production networks</w:t>
      </w:r>
      <w:bookmarkStart w:id="563" w:name="6.7.4"/>
      <w:bookmarkEnd w:id="563"/>
    </w:p>
    <w:p w14:paraId="4D8CA510" w14:textId="77777777" w:rsidR="007D001D" w:rsidRDefault="00000000">
      <w:r>
        <w:t>Global supply chains and production networks have become a defining feature of the modern globalized economy. These complex webs of interconnected firms, suppliers, and manufacturers span multiple countries and continents, allowing companies to source materials, produce goods, and distribute products on a truly global scale. The rise of global supply chains has been driven by a combination of factors, including advances in transportation and communication technologies, the liberalization of trade policies, and the search for cost efficiencies and competitive advantages.</w:t>
      </w:r>
    </w:p>
    <w:p w14:paraId="27A53992" w14:textId="77777777" w:rsidR="007D001D" w:rsidRDefault="00000000">
      <w:r>
        <w:t>At the heart of global supply chains are multinational corporations (MNCs) that coordinate and control the flow of goods, services, and information across borders. These MNCs often establish subsidiaries or form strategic partnerships with local firms in different countries to access raw materials, production facilities, and markets. This global fragmentation of production allows companies to take advantage of the comparative advantages of different locations, such as lower labor costs, favorable tax regimes, or proximity to key resources or customers.</w:t>
      </w:r>
    </w:p>
    <w:p w14:paraId="089E58F4" w14:textId="77777777" w:rsidR="007D001D" w:rsidRDefault="00000000">
      <w:r>
        <w:t>The structure of global supply chains can vary significantly depending on the industry and the specific needs of the company. Some supply chains are highly centralized, with a single dominant firm exerting tight control over all stages of production and distribution. Others are more decentralized and rely on a network of independent suppliers and contractors that specialize in particular tasks or components. In some cases, firms may engage in vertical integration, owning and controlling multiple stages of the supply chain to ensure quality and reliability.</w:t>
      </w:r>
    </w:p>
    <w:p w14:paraId="3DC743FC" w14:textId="77777777" w:rsidR="007D001D" w:rsidRDefault="00000000">
      <w:r>
        <w:t>The growth of global supply chains has been facilitated by the development of sophisticated logistics and supply chain management practices. These include just-in-time (JIT) inventory systems, which minimize the need for costly stockpiles by synchronizing production with demand, and lean manufacturing techniques that emphasize continuous improvement and waste reduction. Advances in information technology, such as enterprise resource planning (ERP) software and radio-frequency identification (RFID) tracking, have also enabled firms to monitor and optimize their supply chains in real-time.</w:t>
      </w:r>
    </w:p>
    <w:p w14:paraId="2087EEFE" w14:textId="77777777" w:rsidR="007D001D" w:rsidRDefault="00000000">
      <w:r>
        <w:lastRenderedPageBreak/>
        <w:t>The benefits of global supply chains are significant. By tapping into the resources and capabilities of multiple countries, firms can achieve economies of scale, reduce costs, and improve the quality and variety of their products. Global supply chains also allow firms to respond more quickly to changes in market demand and to innovate by combining knowledge and expertise from different parts of the world. For developing countries, participation in global supply chains can provide opportunities for economic growth, technology transfer, and skills development.</w:t>
      </w:r>
    </w:p>
    <w:p w14:paraId="19E854F3" w14:textId="77777777" w:rsidR="007D001D" w:rsidRDefault="00000000">
      <w:r>
        <w:t>However, global supply chains also present a range of challenges and risks. The complexity and interdependence of these networks can make them vulnerable to disruptions, such as natural disasters, political instability, or trade disputes. The COVID-19 pandemic, for example, exposed the fragility of many global supply chains, leading to shortages of essential goods and highlighting the need for greater resilience and diversification. There are also concerns about the social and environmental impacts of global supply chains, such as the exploitation of workers in low-wage countries, the depletion of natural resources, and the carbon footprint of long-distance transportation.</w:t>
      </w:r>
    </w:p>
    <w:p w14:paraId="010FBD7B" w14:textId="77777777" w:rsidR="007D001D" w:rsidRDefault="00000000">
      <w:r>
        <w:t>In response to these challenges, there is growing interest in sustainable supply chain management practices that prioritize social and environmental responsibility alongside economic efficiency. This includes initiatives to improve labor standards, reduce waste and emissions, and promote circular economy principles. Some firms are also exploring the potential of new technologies, such as 3D printing and robotics, to localize production and reduce their reliance on global supply chains.</w:t>
      </w:r>
    </w:p>
    <w:p w14:paraId="53E4CAEF" w14:textId="77777777" w:rsidR="007D001D" w:rsidRDefault="00000000">
      <w:r>
        <w:t>The future of global supply chains will be shaped by various factors, including the evolving geopolitical landscape, technological advancements, and changing consumer and stakeholder expectations. While the advantages of global integration are evident, it is increasingly important to strike a balance between these benefits and the need for sustainability, resilience, and social equity. The capability to construct and oversee effective global supply chains will remain a critical competitive differentiator for firms in the coming years as they navigate this intricate and ever-changing landscape.</w:t>
      </w:r>
    </w:p>
    <w:p w14:paraId="0B4A15F6" w14:textId="77777777" w:rsidR="007D001D" w:rsidRDefault="00000000">
      <w:pPr>
        <w:pStyle w:val="Heading2"/>
      </w:pPr>
      <w:r>
        <w:t>Trade agreements and regional blocs</w:t>
      </w:r>
      <w:bookmarkStart w:id="564" w:name="6.7.5"/>
      <w:bookmarkEnd w:id="564"/>
    </w:p>
    <w:p w14:paraId="343922DC" w14:textId="77777777" w:rsidR="007D001D" w:rsidRDefault="00000000">
      <w:r>
        <w:t>Trade agreements and regional blocs have become an integral part of the global economic landscape, shaping the flow of goods, services, and investments across borders. These agreements, which can be bilateral or multilateral, aim to reduce trade barriers, promote economic cooperation, and foster regional integration. The most common types of trade agreements include free trade agreements (FTAs), customs unions, and economic partnerships.</w:t>
      </w:r>
    </w:p>
    <w:p w14:paraId="0EFB1702" w14:textId="77777777" w:rsidR="007D001D" w:rsidRDefault="00000000">
      <w:r>
        <w:t>FTAs are the most prevalent form of trade agreements, involving the elimination of tariffs and other trade barriers between participating countries. These agreements often cover a wide range of sectors, including goods, services, investments, and intellectual property rights. Notable examples of FTAs include the North American Free Trade Agreement (NAFTA) between the United States, Canada, and Mexico, which was later renegotiated as the United States-Mexico-Canada Agreement (USMCA), and the European Free Trade Association (EFTA) between Iceland, Liechtenstein, Norway, and Switzerland.</w:t>
      </w:r>
    </w:p>
    <w:p w14:paraId="51AE6D56" w14:textId="77777777" w:rsidR="007D001D" w:rsidRDefault="00000000">
      <w:r>
        <w:lastRenderedPageBreak/>
        <w:t>Customs unions take economic integration a step further by not only eliminating trade barriers among member countries but also establishing a common external tariff for non-members. The most prominent example of a customs union is the European Union (EU), which has evolved into a single market with free movement of goods, services, capital, and people among its member states. The EU has also negotiated trade agreements with numerous countries and regions worldwide, making it a significant player in global trade.</w:t>
      </w:r>
    </w:p>
    <w:p w14:paraId="2BA54C44" w14:textId="77777777" w:rsidR="007D001D" w:rsidRDefault="00000000">
      <w:r>
        <w:t>Regional blocs, such as the Association of Southeast Asian Nations (ASEAN), the African Union (AU), and the Gulf Cooperation Council (GCC), aim to promote economic, political, and social cooperation among member countries. These blocs often work towards establishing free trade areas, harmonizing regulations, and facilitating the movement of people and capital within their regions. By pooling resources and negotiating as a group, regional blocs can enhance their bargaining power in international trade negotiations and attract foreign investment.</w:t>
      </w:r>
    </w:p>
    <w:p w14:paraId="7F6BA63D" w14:textId="77777777" w:rsidR="007D001D" w:rsidRDefault="00000000">
      <w:r>
        <w:t>The proliferation of trade agreements and regional blocs has been driven by the belief that trade liberalization stimulates economic growth, creates jobs, and improves living standards. By opening up markets and reducing trade barriers, these agreements encourage specialization, increase competition, and enable businesses to access new markets and resources. Moreover, trade agreements can promote technology transfer, knowledge sharing, and the adoption of best practices, leading to increased productivity and innovation.</w:t>
      </w:r>
    </w:p>
    <w:p w14:paraId="5FD574AF" w14:textId="77777777" w:rsidR="007D001D" w:rsidRDefault="00000000">
      <w:r>
        <w:t>However, the impact of trade agreements and regional blocs on different countries and sectors is not always uniform. While some industries may benefit from increased market access and reduced costs, others may face heightened competition and job losses. Developing countries, in particular, may struggle to compete with more advanced economies and may require support in building their productive capacities and infrastructure.</w:t>
      </w:r>
    </w:p>
    <w:p w14:paraId="1AEA4773" w14:textId="77777777" w:rsidR="007D001D" w:rsidRDefault="00000000">
      <w:r>
        <w:t>Critics of trade agreements argue that they can exacerbate income inequality, undermine labor and environmental standards, and erode national sovereignty. The negotiation process of trade agreements has also been criticized for its lack of transparency and the disproportionate influence of large corporations and special interest groups. To address these concerns, there have been calls for more inclusive and transparent trade negotiations, as well as the incorporation of provisions on labor rights, environmental protection, and sustainable development in trade agreements.</w:t>
      </w:r>
    </w:p>
    <w:p w14:paraId="28C3D381" w14:textId="77777777" w:rsidR="007D001D" w:rsidRDefault="00000000">
      <w:r>
        <w:t>The future of trade agreements and regional blocs is likely to be shaped by the evolving global economic and political landscape. The rise of protectionist sentiment in some countries, the growing influence of emerging economies, and the impact of disruptive technologies such as automation and digitalization will all play a role in shaping the nature and scope of future trade agreements. Additionally, the ongoing COVID-19 pandemic has highlighted the vulnerability of global supply chains and the need for greater resilience and diversification in international trade.</w:t>
      </w:r>
    </w:p>
    <w:p w14:paraId="7B95D5B3" w14:textId="77777777" w:rsidR="007D001D" w:rsidRDefault="00000000">
      <w:r>
        <w:t xml:space="preserve">In an increasingly interconnected world, trade agreements and regional blocs will remain crucial in shaping the global economy. These agreements promote economic cooperation, reduce trade barriers, and foster regional integration, creating new opportunities for </w:t>
      </w:r>
      <w:r>
        <w:lastRenderedPageBreak/>
        <w:t>businesses, workers, and consumers worldwide. However, ensuring that the benefits of trade are widely shared and that the negative impacts are mitigated will require a concerted effort from governments, businesses, and civil society to build a more inclusive, sustainable, and equitable global trading system.</w:t>
      </w:r>
    </w:p>
    <w:p w14:paraId="3E342C10" w14:textId="77777777" w:rsidR="007D001D" w:rsidRDefault="00000000">
      <w:pPr>
        <w:pStyle w:val="Heading2"/>
      </w:pPr>
      <w:r>
        <w:t>The World Trade Organization and trade disputes</w:t>
      </w:r>
      <w:bookmarkStart w:id="565" w:name="6.7.6"/>
      <w:bookmarkEnd w:id="565"/>
    </w:p>
    <w:p w14:paraId="728B3B33" w14:textId="77777777" w:rsidR="007D001D" w:rsidRDefault="00000000">
      <w:r>
        <w:t>The World Trade Organization (WTO) serves as the primary global institution for regulating international trade and resolving disputes between nations. Established in 1995 as a successor to the General Agreement on Tariffs and Trade (GATT), the WTO provides a framework for negotiating trade agreements, monitoring member countries' trade policies, and settling trade disputes through a formal dispute settlement mechanism.</w:t>
      </w:r>
    </w:p>
    <w:p w14:paraId="626B081D" w14:textId="77777777" w:rsidR="007D001D" w:rsidRDefault="00000000">
      <w:r>
        <w:t>One of the core principles of the WTO is non-discrimination, which is upheld through the Most Favored Nation (MFN) and National Treatment (NT) clauses. The MFN clause requires WTO members to extend the same trade benefits to all other members, while the NT clause ensures that imported goods are treated no less favorably than domestically produced goods once they enter the market.</w:t>
      </w:r>
    </w:p>
    <w:p w14:paraId="3F2332A7" w14:textId="77777777" w:rsidR="007D001D" w:rsidRDefault="00000000">
      <w:r>
        <w:t>The WTO's dispute settlement system is a critical component of the organization's work. When a member country believes that another member has violated WTO rules or commitments, it can initiate a dispute settlement process. This process begins with consultations between the disputing parties, aimed at reaching a mutually agreeable solution. If consultations fail, the complaining party may request the establishment of a dispute settlement panel to adjudicate the matter.</w:t>
      </w:r>
    </w:p>
    <w:p w14:paraId="445AFCA5" w14:textId="77777777" w:rsidR="007D001D" w:rsidRDefault="00000000">
      <w:r>
        <w:t>Dispute settlement panels, composed of trade experts, hear arguments from both sides and issue a report with their findings and recommendations. If the losing party disagrees with the panel's decision, it may appeal to the Appellate Body, a permanent group of seven members that reviews the legal aspects of panel reports. Once the Appellate Body issues its report, the Dispute Settlement Body (DSB), which consists of all WTO members, adopts the report unless there is a consensus against doing so.</w:t>
      </w:r>
    </w:p>
    <w:p w14:paraId="719B26D2" w14:textId="77777777" w:rsidR="007D001D" w:rsidRDefault="00000000">
      <w:r>
        <w:t>If a country is found to be in violation of WTO rules and fails to comply with the DSB's recommendations within a reasonable timeframe, the complaining party may seek authorization from the DSB to impose retaliatory measures, such as increased tariffs on imports from the offending country. This enforcement mechanism helps ensure that WTO members adhere to their commitments and respect the rules of the multilateral trading system.</w:t>
      </w:r>
    </w:p>
    <w:p w14:paraId="682D412B" w14:textId="77777777" w:rsidR="007D001D" w:rsidRDefault="00000000">
      <w:r>
        <w:t>Over the years, the WTO's dispute settlement system has handled numerous high-profile cases involving various sectors and issues, such as agricultural subsidies, intellectual property rights, and environmental regulations. For example, in the long-running dispute between the United States and the European Union over subsidies to aircraft manufacturers Boeing and Airbus, the WTO has issued multiple rulings finding both sides in violation of WTO rules and authorizing billions of dollars in retaliatory tariffs.</w:t>
      </w:r>
    </w:p>
    <w:p w14:paraId="2B2A0AA1" w14:textId="77777777" w:rsidR="007D001D" w:rsidRDefault="00000000">
      <w:r>
        <w:t xml:space="preserve">Despite its successes, the WTO's dispute settlement system faces several challenges. One major concern is the growing backlog of cases, which can lead to lengthy delays in resolving disputes. Additionally, some countries have criticized the system for being too legalistic and </w:t>
      </w:r>
      <w:r>
        <w:lastRenderedPageBreak/>
        <w:t>failing to take into account political and economic realities. There are also concerns about the impartiality of dispute settlement panels and the Appellate Body, with some countries accusing them of judicial activism and overreach.</w:t>
      </w:r>
    </w:p>
    <w:p w14:paraId="06E68D92" w14:textId="77777777" w:rsidR="007D001D" w:rsidRDefault="00000000">
      <w:r>
        <w:t>In recent years, the United States has been particularly critical of the WTO's dispute settlement system, arguing that it has exceeded its mandate and infringed on national sovereignty. The U.S. has blocked appointments to the Appellate Body, leaving it without the minimum number of members required to hear appeals and effectively paralyzing the dispute settlement process.</w:t>
      </w:r>
    </w:p>
    <w:p w14:paraId="55D1CDAA" w14:textId="77777777" w:rsidR="007D001D" w:rsidRDefault="00000000">
      <w:r>
        <w:t>The WTO and its dispute settlement mechanism will need to adapt to remain relevant and effective in the face of a changing global trading system and new challenges. Potential reforms could include streamlining the dispute settlement process, addressing concerns about transparency and impartiality, and ensuring the system can respond to the needs of all members, including developing countries. The success of the WTO in managing trade disputes will ultimately hinge on the commitment of its members to engage in good faith negotiations, adhere to the rules of the multilateral trading system, and collaborate to find mutually beneficial solutions to their differences.</w:t>
      </w:r>
    </w:p>
    <w:p w14:paraId="6CCBD25D" w14:textId="77777777" w:rsidR="007D001D" w:rsidRDefault="00000000">
      <w:pPr>
        <w:pStyle w:val="Heading2"/>
      </w:pPr>
      <w:r>
        <w:t>The impact of globalization on developing countries</w:t>
      </w:r>
      <w:bookmarkStart w:id="566" w:name="6.7.7"/>
      <w:bookmarkEnd w:id="566"/>
    </w:p>
    <w:p w14:paraId="6252314B" w14:textId="77777777" w:rsidR="007D001D" w:rsidRDefault="00000000">
      <w:r>
        <w:t>Globalization has had a profound impact on developing countries, bringing both opportunities and challenges. On one hand, the integration of developing countries into the global economy has led to increased trade, investment, and economic growth. Many developing countries have benefited from access to new markets, technologies, and capital flows, allowing them to modernize their economies and reduce poverty. The expansion of global supply chains has created jobs and income opportunities, particularly in labor-intensive industries such as manufacturing and agriculture.</w:t>
      </w:r>
    </w:p>
    <w:p w14:paraId="0639FFAA" w14:textId="77777777" w:rsidR="007D001D" w:rsidRDefault="00000000">
      <w:r>
        <w:t>However, the benefits of globalization have not been evenly distributed, and many developing countries have faced significant challenges in adapting to the demands of the global economy. One major concern is the widening inequality within and between countries. While some segments of society have prospered, others have been left behind, with the gains from globalization often concentrated among the educated and skilled workers in urban areas. This has led to a growing divide between the rich and the poor, exacerbating social tensions and political instability.</w:t>
      </w:r>
    </w:p>
    <w:p w14:paraId="7A11C212" w14:textId="77777777" w:rsidR="007D001D" w:rsidRDefault="00000000">
      <w:r>
        <w:t>Another challenge is the vulnerability of developing countries to external shocks and crises. The increased interconnectedness of the global economy means that economic downturns or financial crises in one part of the world can quickly spread to other regions, with devastating consequences for developing countries. For example, the 2008 global financial crisis led to a sharp decline in exports and foreign investment in many developing countries, resulting in job losses and economic hardship.</w:t>
      </w:r>
    </w:p>
    <w:p w14:paraId="164F17EA" w14:textId="77777777" w:rsidR="007D001D" w:rsidRDefault="00000000">
      <w:r>
        <w:t xml:space="preserve">Globalization has also put pressure on traditional industries and livelihoods in developing countries. The influx of cheap imports from more competitive producers has threatened the survival of local businesses and small-scale farmers, leading to job losses and rural-urban migration. In some cases, the expansion of export-oriented industries has led to the </w:t>
      </w:r>
      <w:r>
        <w:lastRenderedPageBreak/>
        <w:t>displacement of local communities and the exploitation of workers, particularly in sectors such as garment manufacturing and agriculture.</w:t>
      </w:r>
    </w:p>
    <w:p w14:paraId="73552AB8" w14:textId="77777777" w:rsidR="007D001D" w:rsidRDefault="00000000">
      <w:r>
        <w:t>Environmental degradation is another concern, as the pursuit of economic growth and trade has often come at the expense of natural resources and ecosystems. Developing countries are particularly vulnerable to the impacts of climate change, such as rising sea levels, droughts, and extreme weather events, which can undermine food security and livelihoods.</w:t>
      </w:r>
    </w:p>
    <w:p w14:paraId="2554D652" w14:textId="77777777" w:rsidR="007D001D" w:rsidRDefault="00000000">
      <w:r>
        <w:t>To address these challenges, developing countries need to adopt policies and strategies that promote inclusive and sustainable growth. This includes investing in education and skills development to prepare workers for the demands of the global economy, and supporting small and medium-sized enterprises to compete in global markets. It also involves strengthening social protection systems to ensure that the benefits of growth are shared more widely, and that vulnerable groups are not left behind.</w:t>
      </w:r>
    </w:p>
    <w:p w14:paraId="42AEDCD5" w14:textId="77777777" w:rsidR="007D001D" w:rsidRDefault="00000000">
      <w:r>
        <w:t>At the same time, the international community has a role to play in supporting developing countries to navigate the challenges of globalization. This includes providing financial and technical assistance to help countries build their productive capacities and infrastructure, and promoting fair and equitable trade rules that take into account the needs and interests of developing countries. It also involves addressing global challenges such as climate change and financial instability through collective action and international cooperation.</w:t>
      </w:r>
    </w:p>
    <w:p w14:paraId="495AB770" w14:textId="77777777" w:rsidR="007D001D" w:rsidRDefault="00000000">
      <w:r>
        <w:t>The impact of globalization on developing countries is complex and multifaceted, presenting both significant opportunities and formidable challenges. Harnessing the benefits of globalization while mitigating its risks and costs will require a nuanced, context-specific approach from developing countries, as well as support and cooperation from the international community. With the right policies, strategies and global partnerships in place, developing countries can chart a path towards more inclusive, sustainable growth in an increasingly interconnected world.</w:t>
      </w:r>
    </w:p>
    <w:p w14:paraId="383C1848" w14:textId="77777777" w:rsidR="007D001D" w:rsidRDefault="00000000">
      <w:pPr>
        <w:pStyle w:val="Heading2"/>
      </w:pPr>
      <w:r>
        <w:t>The debate over free trade and protectionism</w:t>
      </w:r>
      <w:bookmarkStart w:id="567" w:name="6.7.8"/>
      <w:bookmarkEnd w:id="567"/>
    </w:p>
    <w:p w14:paraId="747C5EC4" w14:textId="77777777" w:rsidR="007D001D" w:rsidRDefault="00000000">
      <w:r>
        <w:t>The debate over free trade and protectionism has been a longstanding issue in the realm of international economics and politics. Free trade advocates argue that the unrestricted flow of goods and services across borders leads to increased economic efficiency, lower prices for consumers, and greater opportunities for businesses to expand into new markets. They believe that by removing tariffs, quotas, and other trade barriers, countries can specialize in producing goods and services in which they have a comparative advantage, leading to a more efficient allocation of resources and increased overall wealth.</w:t>
      </w:r>
    </w:p>
    <w:p w14:paraId="624C7286" w14:textId="77777777" w:rsidR="007D001D" w:rsidRDefault="00000000">
      <w:r>
        <w:t>On the other hand, proponents of protectionism argue that free trade can have negative consequences for domestic industries and workers. They contend that unfettered competition from foreign producers can lead to job losses, lower wages, and the decline of entire industries in countries with higher production costs or less competitive advantages. Protectionists often call for measures such as tariffs, subsidies, and import quotas to shield domestic industries from foreign competition and preserve local jobs.</w:t>
      </w:r>
    </w:p>
    <w:p w14:paraId="29D2591F" w14:textId="77777777" w:rsidR="007D001D" w:rsidRDefault="00000000">
      <w:r>
        <w:t xml:space="preserve">One of the key arguments in favor of free trade is that it promotes economic growth and development. By opening up markets to international competition, free trade encourages innovation, productivity gains, and the diffusion of new technologies. It also allows </w:t>
      </w:r>
      <w:r>
        <w:lastRenderedPageBreak/>
        <w:t>countries to specialize in areas where they have a comparative advantage, leading to increased efficiency and lower prices for consumers. Additionally, free trade can help to reduce poverty in developing countries by providing access to larger markets and encouraging foreign investment.</w:t>
      </w:r>
    </w:p>
    <w:p w14:paraId="05B1B6F5" w14:textId="77777777" w:rsidR="007D001D" w:rsidRDefault="00000000">
      <w:r>
        <w:t>However, critics of free trade argue that it can lead to the exploitation of workers in developing countries, as multinational corporations seek to minimize costs by moving production to countries with lower wages and weaker labor protections. They also point out that free trade can exacerbate income inequality within countries, as the benefits of increased trade may accrue primarily to skilled workers and owners of capital, while lower-skilled workers face increased competition and downward pressure on wages.</w:t>
      </w:r>
    </w:p>
    <w:p w14:paraId="0DC48D6E" w14:textId="77777777" w:rsidR="007D001D" w:rsidRDefault="00000000">
      <w:r>
        <w:t>Protectionists also argue that certain industries, such as agriculture, defense, and high-tech manufacturing, are critical to national security and should be shielded from foreign competition. They contend that relying too heavily on imports can leave a country vulnerable to supply disruptions and price shocks, particularly in times of crisis or conflict.</w:t>
      </w:r>
    </w:p>
    <w:p w14:paraId="48725FD2" w14:textId="77777777" w:rsidR="007D001D" w:rsidRDefault="00000000">
      <w:r>
        <w:t>In practice, most countries pursue a mix of free trade and protectionist policies, depending on their specific economic and political circumstances. Developed countries, for example, often maintain high levels of protection for their agricultural sectors, while advocating for free trade in manufactured goods and services. Developing countries, on the other hand, may use tariffs and other trade barriers to protect infant industries and promote economic diversification.</w:t>
      </w:r>
    </w:p>
    <w:p w14:paraId="66D2D13B" w14:textId="77777777" w:rsidR="007D001D" w:rsidRDefault="00000000">
      <w:r>
        <w:t>The debate over free trade and protectionism has taken on new urgency in recent years, as the rise of populist and nationalist movements in many countries has led to increased calls for trade restrictions and the renegotiation of existing trade agreements. The United States, for example, has imposed tariffs on imports from China and other countries, leading to retaliatory measures and heightened trade tensions.</w:t>
      </w:r>
    </w:p>
    <w:p w14:paraId="40B1AB63" w14:textId="77777777" w:rsidR="007D001D" w:rsidRDefault="00000000">
      <w:r>
        <w:t>The choice between free trade and protectionism involves a complex set of trade-offs between economic efficiency, social equity, and national security. Free trade offers the potential for increased growth and prosperity, but also carries risks and costs that require careful management. Protectionist measures may provide short-term relief to struggling industries and workers, but can also result in higher prices, stifled innovation, and reduced competitiveness over time. Striking the appropriate balance between these competing priorities remains a significant challenge for policymakers and societies worldwide.</w:t>
      </w:r>
    </w:p>
    <w:p w14:paraId="7B08BE77" w14:textId="77777777" w:rsidR="007D001D" w:rsidRDefault="00000000">
      <w:pPr>
        <w:pStyle w:val="Heading2"/>
      </w:pPr>
      <w:r>
        <w:t>The role of technology in globalization</w:t>
      </w:r>
      <w:bookmarkStart w:id="568" w:name="6.7.9"/>
      <w:bookmarkEnd w:id="568"/>
    </w:p>
    <w:p w14:paraId="197FE2B4" w14:textId="77777777" w:rsidR="007D001D" w:rsidRDefault="00000000">
      <w:r>
        <w:t xml:space="preserve">Technology has played a pivotal role in the rapid advancement of globalization over the past few decades. The development and widespread adoption of various technologies have transformed the way people, goods, services, and information move across borders, making the world more interconnected than ever before. One of the most significant technological drivers of globalization has been the Internet. The global network has revolutionized communication, allowing individuals and businesses to connect instantly, regardless of their physical location. Email, instant messaging, and video conferencing have made international collaboration and remote work a reality, enabling companies to operate on a global scale with ease. The Internet has also facilitated the rapid exchange of ideas, </w:t>
      </w:r>
      <w:r>
        <w:lastRenderedPageBreak/>
        <w:t>knowledge, and cultural norms, contributing to the development of a more homogeneous global society.</w:t>
      </w:r>
    </w:p>
    <w:p w14:paraId="5A28D673" w14:textId="77777777" w:rsidR="007D001D" w:rsidRDefault="00000000">
      <w:r>
        <w:t>Another crucial aspect of technology's impact on globalization is the advancement of transportation and logistics. The development of faster, more efficient, and more affordable modes of transportation has made it easier for goods to be shipped worldwide. Containerization, a standardized system for transporting goods, has streamlined the process of loading and unloading cargo, reducing transportation costs and enabling the growth of global trade. Additionally, advancements in aviation technology have made international travel more accessible and affordable, allowing people to explore new cultures, conduct business, and maintain relationships across borders.</w:t>
      </w:r>
    </w:p>
    <w:p w14:paraId="6BB7E96B" w14:textId="77777777" w:rsidR="007D001D" w:rsidRDefault="00000000">
      <w:r>
        <w:t>The rise of e-commerce and digital marketplaces has also played a significant role in driving globalization. Platforms like Amazon, Alibaba, and eBay have created global online marketplaces where buyers and sellers from different countries can transact with ease. These platforms have lowered the barriers to entry for small businesses and entrepreneurs, allowing them to access international markets and compete with larger, established firms. The growth of e-commerce has also led to the development of global supply chains, with products being designed, manufactured, and assembled in different parts of the world before reaching the end consumer.</w:t>
      </w:r>
    </w:p>
    <w:p w14:paraId="0982A071" w14:textId="77777777" w:rsidR="007D001D" w:rsidRDefault="00000000">
      <w:r>
        <w:t>Furthermore, advancements in financial technology (fintech) have facilitated the globalization of financial services. Online banking, mobile payments, and digital currencies have made it easier for individuals and businesses to conduct cross-border transactions and access financial services from anywhere in the world. Blockchain technology, which underpins cryptocurrencies like Bitcoin, has the potential to revolutionize international payments by providing a secure, decentralized, and transparent way to transfer value across borders without the need for intermediaries.</w:t>
      </w:r>
    </w:p>
    <w:p w14:paraId="7351B82F" w14:textId="77777777" w:rsidR="007D001D" w:rsidRDefault="00000000">
      <w:r>
        <w:t>The globalization of technology itself has also played a crucial role in driving overall globalization. The development of global technology standards, such as those for mobile communications (e.g., GSM, LTE) and the Internet (e.g., TCP/IP), has ensured that devices and systems can interoperate seamlessly across borders. This interoperability has facilitated the growth of global technology companies and the development of a global technology ecosystem, with innovations and advancements spreading rapidly from one part of the world to another.</w:t>
      </w:r>
    </w:p>
    <w:p w14:paraId="2113D890" w14:textId="77777777" w:rsidR="007D001D" w:rsidRDefault="00000000">
      <w:r>
        <w:t>However, the role of technology in globalization has not been without its challenges and criticisms. The rapid pace of technological change has led to concerns about job displacement, as automation and artificial intelligence threaten to replace human workers in various industries. There are also concerns about the uneven distribution of the benefits of globalization, with some arguing that technology has exacerbated income inequality and the digital divide between developed and developing countries.</w:t>
      </w:r>
    </w:p>
    <w:p w14:paraId="1167DEF6" w14:textId="77777777" w:rsidR="007D001D" w:rsidRDefault="00000000">
      <w:r>
        <w:t xml:space="preserve">Moreover, the globalization of technology has raised concerns about data privacy, cybersecurity, and the concentration of power in the hands of a few large technology companies. The collection and use of personal data by global tech giants have come under scrutiny, with calls for stronger regulations to protect user privacy and prevent the misuse </w:t>
      </w:r>
      <w:r>
        <w:lastRenderedPageBreak/>
        <w:t>of data. The spread of misinformation and fake news through social media platforms has also highlighted the challenges of regulating content in a globalized digital world.</w:t>
      </w:r>
    </w:p>
    <w:p w14:paraId="58E14441" w14:textId="77777777" w:rsidR="007D001D" w:rsidRDefault="00000000">
      <w:r>
        <w:t>In the coming years, the role of technology in globalization is expected to expand further. Emerging technologies such as 5G networks, the Internet of Things (IoT), and artificial intelligence are poised to reshape the global economy and society, opening up new avenues for innovation, collaboration, and growth. However, addressing the challenges posed by these advancements will be essential to ensure that the benefits of globalization are distributed more equitably across nations and societies. As the world becomes increasingly interconnected, it is crucial to strike a balance between harnessing the power of technology and mitigating its potential drawbacks.</w:t>
      </w:r>
    </w:p>
    <w:p w14:paraId="550456FE" w14:textId="77777777" w:rsidR="007D001D" w:rsidRDefault="00000000">
      <w:pPr>
        <w:pStyle w:val="Heading2"/>
      </w:pPr>
      <w:r>
        <w:t>The future of globalization and its challenges</w:t>
      </w:r>
      <w:bookmarkStart w:id="569" w:name="6.7.10"/>
      <w:bookmarkEnd w:id="569"/>
    </w:p>
    <w:p w14:paraId="228A1EE6" w14:textId="77777777" w:rsidR="007D001D" w:rsidRDefault="00000000">
      <w:r>
        <w:t>The future of globalization is a complex and multifaceted topic, with both potential benefits and significant challenges on the horizon. As the world becomes increasingly interconnected through advances in technology, trade, and cultural exchange, it is clear that the forces of globalization will continue to shape our societies and economies in profound ways.</w:t>
      </w:r>
    </w:p>
    <w:p w14:paraId="27D0221E" w14:textId="77777777" w:rsidR="007D001D" w:rsidRDefault="00000000">
      <w:r>
        <w:t>One of the key drivers of future globalization will be the ongoing digital revolution, which is transforming the way we communicate, work, and do business. The rise of artificial intelligence, automation, and the Internet of Things will likely accelerate the pace of change, creating new opportunities for innovation and growth while also disrupting traditional industries and labor markets. This could lead to greater efficiency and productivity, but also exacerbate existing inequalities and create new forms of social and economic dislocation.</w:t>
      </w:r>
    </w:p>
    <w:p w14:paraId="76B99417" w14:textId="77777777" w:rsidR="007D001D" w:rsidRDefault="00000000">
      <w:r>
        <w:t>Another important factor will be the shifting balance of power in the global economy, as emerging markets such as China and India continue to gain influence and challenge the dominance of established players like the United States and Europe. This could lead to increased competition and collaboration, as well as potential tensions and conflicts over issues such as trade, intellectual property, and geopolitical influence.</w:t>
      </w:r>
    </w:p>
    <w:p w14:paraId="4873233A" w14:textId="77777777" w:rsidR="007D001D" w:rsidRDefault="00000000">
      <w:r>
        <w:t>At the same time, globalization will also face significant challenges related to environmental sustainability, as the world grapples with the urgent need to address climate change and protect biodiversity. The transition to a low-carbon economy will require unprecedented levels of international cooperation and investment, as well as fundamental changes in the way we produce and consume goods and services. This could create new opportunities for green industries and sustainable development, but also lead to economic disruption and social unrest in regions that are heavily dependent on fossil fuels.</w:t>
      </w:r>
    </w:p>
    <w:p w14:paraId="041B3F11" w14:textId="77777777" w:rsidR="007D001D" w:rsidRDefault="00000000">
      <w:r>
        <w:t>Another key challenge will be managing the social and cultural impacts of globalization, as the world becomes more diverse and interconnected. While increased cultural exchange and understanding can be a positive force for peace and tolerance, it can also lead to tensions and conflicts over issues such as identity, religion, and values. Balancing the benefits of diversity with the need for social cohesion and stability will be a critical task for governments and civil society in the years ahead.</w:t>
      </w:r>
    </w:p>
    <w:p w14:paraId="244F1E3C" w14:textId="77777777" w:rsidR="007D001D" w:rsidRDefault="00000000">
      <w:r>
        <w:t xml:space="preserve">In the realm of international trade and investment, the future of globalization will likely be shaped by ongoing debates over the benefits and drawbacks of free trade agreements, as </w:t>
      </w:r>
      <w:r>
        <w:lastRenderedPageBreak/>
        <w:t>well as the role of multinational corporations and foreign direct investment in shaping economic development. While some argue that free trade is essential for promoting growth and reducing poverty, others point to the negative impacts on workers and communities, as well as the concentration of wealth and power in the hands of a few. Finding a balance between these competing priorities will require innovative approaches to trade policy and corporate governance, as well as greater transparency and accountability in global supply chains.</w:t>
      </w:r>
    </w:p>
    <w:p w14:paraId="0A4799F9" w14:textId="77777777" w:rsidR="007D001D" w:rsidRDefault="00000000">
      <w:r>
        <w:t>Finally, the future of globalization will also be shaped by the ongoing challenges of political instability and conflict, as well as the rise of populist and nationalist movements that seek to reassert national sovereignty and limit the influence of international institutions. While some see these trends as a necessary corrective to the excesses of globalization, others warn of the dangers of fragmentation and isolationism in an increasingly interconnected world.</w:t>
      </w:r>
    </w:p>
    <w:p w14:paraId="77EAA571" w14:textId="77777777" w:rsidR="007D001D" w:rsidRDefault="00000000">
      <w:r>
        <w:t>The path forward for globalization is uncertain, but navigating the complex challenges and opportunities ahead in a way that promotes shared prosperity, social justice, and environmental sustainability is essential. This will require a renewed commitment to multilateralism and international cooperation, innovative approaches to governance, education, and social policy to ensure the benefits of globalization are more widely shared, and a willingness to confront difficult questions about the roles of the state, market, and civil society in shaping our collective future. Engaging in honest and constructive dialogue across borders and cultures will be crucial. The future of globalization will undoubtedly be one of the defining challenges and opportunities of our time.</w:t>
      </w:r>
    </w:p>
    <w:p w14:paraId="7FD9E4E5" w14:textId="77777777" w:rsidR="007D001D" w:rsidRDefault="00000000">
      <w:r>
        <w:br w:type="page"/>
      </w:r>
    </w:p>
    <w:p w14:paraId="652F2757" w14:textId="77777777" w:rsidR="007D001D" w:rsidRDefault="00000000">
      <w:pPr>
        <w:pStyle w:val="Heading1"/>
      </w:pPr>
      <w:r>
        <w:lastRenderedPageBreak/>
        <w:t>Chapter 58: Immigration and Migration</w:t>
      </w:r>
    </w:p>
    <w:p w14:paraId="5D052213" w14:textId="77777777" w:rsidR="007D001D" w:rsidRDefault="00000000">
      <w:pPr>
        <w:pStyle w:val="Heading2"/>
      </w:pPr>
      <w:r>
        <w:t>The causes and types of migration</w:t>
      </w:r>
      <w:bookmarkStart w:id="570" w:name="6.8.1"/>
      <w:bookmarkEnd w:id="570"/>
    </w:p>
    <w:p w14:paraId="28F91B34" w14:textId="77777777" w:rsidR="007D001D" w:rsidRDefault="00000000">
      <w:r>
        <w:t>Migration, the movement of people from one place to another, has been a constant feature of human history. The reasons behind migration are diverse and complex, ranging from economic factors to political instability, environmental challenges, and personal aspirations. Understanding the causes and types of migration is crucial for policymakers, researchers, and society as a whole to address the challenges and opportunities that arise from this global phenomenon.</w:t>
      </w:r>
    </w:p>
    <w:p w14:paraId="77956DBB" w14:textId="77777777" w:rsidR="007D001D" w:rsidRDefault="00000000">
      <w:r>
        <w:t>Economic factors are among the most significant drivers of migration. People often move in search of better job opportunities, higher wages, and improved living standards. This type of migration, known as labor migration, can be either voluntary or forced. Voluntary labor migration occurs when individuals choose to relocate to pursue better economic prospects, while forced labor migration may result from poverty, unemployment, or other economic hardships in the country of origin. Economic migrants may be skilled or unskilled, and their movement can have significant impacts on both sending and receiving countries, affecting labor markets, remittances, and economic development.</w:t>
      </w:r>
    </w:p>
    <w:p w14:paraId="3A9FA8F4" w14:textId="77777777" w:rsidR="007D001D" w:rsidRDefault="00000000">
      <w:r>
        <w:t>Political instability, conflict, and persecution are also major causes of migration. Refugees and asylum seekers flee their home countries to escape violence, human rights abuses, or discrimination based on their race, religion, nationality, political opinion, or membership in a particular social group. The United Nations High Commissioner for Refugees (UNHCR) estimates that there are currently over 26 million refugees worldwide, with many more internally displaced within their own countries. Forced migration due to political factors can have devastating consequences for individuals and communities, often leading to the loss of homes, livelihoods, and social networks.</w:t>
      </w:r>
    </w:p>
    <w:p w14:paraId="1A216273" w14:textId="77777777" w:rsidR="007D001D" w:rsidRDefault="00000000">
      <w:r>
        <w:t>Environmental factors, such as natural disasters, climate change, and resource scarcity, are increasingly driving migration. Slow-onset events like drought, desertification, and sea-level rise can gradually erode livelihoods and force people to move in search of more sustainable conditions. Sudden-onset disasters, such as hurricanes, floods, and earthquakes, can displace large numbers of people in a short period, often overwhelming local resources and infrastructure. As the impacts of climate change intensify, environmental migration is expected to become more prevalent, with estimates suggesting that up to 143 million people could be internally displaced by 2050 in just three regions: Sub-Saharan Africa, South Asia, and Latin America.</w:t>
      </w:r>
    </w:p>
    <w:p w14:paraId="0DCA8609" w14:textId="77777777" w:rsidR="007D001D" w:rsidRDefault="00000000">
      <w:r>
        <w:t>Family reunification is another significant driver of migration. Many migrants, particularly those who have settled in a new country, seek to bring their family members to join them. This type of migration, known as family reunification or chain migration, allows families to maintain their unity and support networks across borders. Immigration policies in many countries prioritize family reunification, recognizing the importance of family ties for the well-being and integration of migrants.</w:t>
      </w:r>
    </w:p>
    <w:p w14:paraId="2D84B9D9" w14:textId="77777777" w:rsidR="007D001D" w:rsidRDefault="00000000">
      <w:r>
        <w:t xml:space="preserve">Education is also a key factor in migration, with many people moving to pursue higher education or specialized training. International students, who move temporarily to attend universities or colleges abroad, constitute a significant portion of global migration flows. </w:t>
      </w:r>
      <w:r>
        <w:lastRenderedPageBreak/>
        <w:t>The opportunity to access quality education and gain valuable skills can be a strong motivator for individuals to migrate, particularly from developing countries to developed ones. In addition to the personal benefits, educational migration can also contribute to knowledge transfer, innovation, and cultural exchange between countries.</w:t>
      </w:r>
    </w:p>
    <w:p w14:paraId="57DA849C" w14:textId="77777777" w:rsidR="007D001D" w:rsidRDefault="00000000">
      <w:r>
        <w:t>Lastly, personal aspirations and the desire for a better quality of life can drive migration. People may choose to move in search of greater personal freedoms, cultural experiences, or lifestyle opportunities. This type of migration, often referred to as lifestyle migration, is particularly common among retirees, entrepreneurs, and digital nomads who seek to live in places that align with their values and aspirations. While lifestyle migration is often voluntary and driven by individual choice, it can also be influenced by factors such as cost of living, healthcare access, and social networks.</w:t>
      </w:r>
    </w:p>
    <w:p w14:paraId="751E3926" w14:textId="77777777" w:rsidR="007D001D" w:rsidRDefault="00000000">
      <w:r>
        <w:t>The complex interplay of economic, political, environmental, social, and personal factors makes migration a multifaceted phenomenon. Developing effective policies and interventions requires a deep understanding of the diverse motivations and experiences of migrants. By recognizing the needs of migrants, their families, and the communities they leave behind and join, we can foster a more inclusive, equitable, and sustainable world that benefits from the contributions of all people, regardless of their origins or destinations. This understanding serves as a powerful reminder of our shared humanity and the importance of addressing migration with compassion, wisdom, and a commitment to the well-being of all.</w:t>
      </w:r>
    </w:p>
    <w:p w14:paraId="238356E6" w14:textId="77777777" w:rsidR="007D001D" w:rsidRDefault="00000000">
      <w:pPr>
        <w:pStyle w:val="Heading2"/>
      </w:pPr>
      <w:r>
        <w:t>Economic and labor migration</w:t>
      </w:r>
      <w:bookmarkStart w:id="571" w:name="6.8.2"/>
      <w:bookmarkEnd w:id="571"/>
    </w:p>
    <w:p w14:paraId="00A98535" w14:textId="77777777" w:rsidR="007D001D" w:rsidRDefault="00000000">
      <w:r>
        <w:t>Economic and labor migration is a significant aspect of global human movement, driven by individuals seeking better employment opportunities, higher wages, and improved living conditions. This type of migration involves the voluntary movement of people across international borders to pursue work and contribute to the economies of their destination countries. Economic migrants often possess skills that are in demand in the host country, filling labor shortages and contributing to economic growth.</w:t>
      </w:r>
    </w:p>
    <w:p w14:paraId="0267F8F5" w14:textId="77777777" w:rsidR="007D001D" w:rsidRDefault="00000000">
      <w:r>
        <w:t>The decision to migrate for economic reasons is influenced by various push and pull factors. Push factors include unemployment, low wages, and limited career prospects in the country of origin. Pull factors, on the other hand, encompass the attraction of higher salaries, better working conditions, and greater opportunities for professional development in the destination country. These factors, combined with the increasing ease of international travel and communication, have led to a rise in economic migration over the past few decades.</w:t>
      </w:r>
    </w:p>
    <w:p w14:paraId="69C6730B" w14:textId="77777777" w:rsidR="007D001D" w:rsidRDefault="00000000">
      <w:r>
        <w:t>Economic migration can take various forms, ranging from temporary or seasonal work to long-term or permanent relocation. Temporary economic migration involves individuals moving to another country for a specific period to engage in work, often in industries such as agriculture, construction, or hospitality. These migrants may be part of formal guest worker programs or may enter the country on temporary work visas. Seasonal economic migration, particularly in agriculture, is common in many parts of the world, with workers moving to areas where their labor is needed during specific times of the year.</w:t>
      </w:r>
    </w:p>
    <w:p w14:paraId="7D38607E" w14:textId="77777777" w:rsidR="007D001D" w:rsidRDefault="00000000">
      <w:r>
        <w:lastRenderedPageBreak/>
        <w:t>Long-term or permanent economic migration, on the other hand, involves individuals relocating to another country with the intention of settling there indefinitely. These migrants often have skills that are in high demand in the destination country, such as healthcare professionals, engineers, or IT specialists. Many countries have established visa programs to attract and retain highly skilled economic migrants, recognizing their potential to contribute to the country's economic development and competitiveness.</w:t>
      </w:r>
    </w:p>
    <w:p w14:paraId="76DABE27" w14:textId="77777777" w:rsidR="007D001D" w:rsidRDefault="00000000">
      <w:r>
        <w:t>The impact of economic migration on both sending and receiving countries is significant and multifaceted. For sending countries, the outflow of skilled workers, known as "brain drain," can lead to a shortage of qualified professionals in key sectors, such as healthcare and education. However, these countries may also benefit from remittances sent home by their citizens working abroad, which can support families, stimulate local economies, and contribute to poverty reduction.</w:t>
      </w:r>
    </w:p>
    <w:p w14:paraId="40BDCC17" w14:textId="77777777" w:rsidR="007D001D" w:rsidRDefault="00000000">
      <w:r>
        <w:t>Receiving countries, in turn, benefit from the skills, knowledge, and innovation that economic migrants bring. These individuals often fill critical labor gaps, particularly in sectors experiencing shortages of qualified workers. Economic migrants also contribute to the host country's tax base, support local businesses, and help to offset the effects of an aging population in many developed nations.</w:t>
      </w:r>
    </w:p>
    <w:p w14:paraId="4C4B53D0" w14:textId="77777777" w:rsidR="007D001D" w:rsidRDefault="00000000">
      <w:r>
        <w:t>However, economic migration can also present challenges for receiving countries. The influx of foreign workers may lead to concerns about job competition, wage suppression, and the potential strain on public services and infrastructure. Governments must strike a balance between attracting the skills and labor needed for economic growth and ensuring that the rights and well-being of both migrant and local workers are protected.</w:t>
      </w:r>
    </w:p>
    <w:p w14:paraId="00DB3B04" w14:textId="77777777" w:rsidR="007D001D" w:rsidRDefault="00000000">
      <w:r>
        <w:t>To address these challenges, countries have developed various policies and programs to manage economic migration. These may include setting quotas for foreign workers, implementing skills-based immigration systems, and establishing bilateral or multilateral agreements to facilitate the movement of workers between countries. Governments also invest in language training, skills development, and integration programs to help economic migrants adapt to their new environment and contribute fully to the host society.</w:t>
      </w:r>
    </w:p>
    <w:p w14:paraId="7573C3DE" w14:textId="77777777" w:rsidR="007D001D" w:rsidRDefault="00000000">
      <w:r>
        <w:t>The global economy's evolution will undoubtedly influence the nature and patterns of economic and labor migration in the future. Factors such as the increasing digitalization of work, the rise of remote work opportunities, and the growing demand for skills in emerging industries will play a significant role in shaping the landscape of economic migration. Countries that successfully navigate these changes and effectively harness the potential of economic migrants while prioritizing the rights and well-being of all workers will be well-positioned to prosper in an increasingly interconnected world.</w:t>
      </w:r>
    </w:p>
    <w:p w14:paraId="752E1D6C" w14:textId="77777777" w:rsidR="007D001D" w:rsidRDefault="00000000">
      <w:pPr>
        <w:pStyle w:val="Heading2"/>
      </w:pPr>
      <w:r>
        <w:t>Forced migration and refugees</w:t>
      </w:r>
      <w:bookmarkStart w:id="572" w:name="6.8.3"/>
      <w:bookmarkEnd w:id="572"/>
    </w:p>
    <w:p w14:paraId="052BB4B2" w14:textId="77777777" w:rsidR="007D001D" w:rsidRDefault="00000000">
      <w:r>
        <w:t>Forced migration and the plight of refugees have become pressing global issues in recent decades. Forced migration refers to the involuntary movement of people from their homes due to various factors such as war, persecution, natural disasters, and human rights violations. Refugees are individuals who have fled their country of origin due to a well-founded fear of persecution based on their race, religion, nationality, political opinion, or membership in a particular social group.</w:t>
      </w:r>
    </w:p>
    <w:p w14:paraId="78BFB8E6" w14:textId="77777777" w:rsidR="007D001D" w:rsidRDefault="00000000">
      <w:r>
        <w:lastRenderedPageBreak/>
        <w:t>The causes of forced migration are complex and multifaceted. Armed conflicts, such as civil wars and international disputes, are a major driver of forced displacement. Civilians often find themselves caught in the crossfire, facing violence, destruction of their homes, and the breakdown of essential services. Political instability, repressive regimes, and human rights abuses also contribute to the exodus of people seeking safety and freedom elsewhere.</w:t>
      </w:r>
    </w:p>
    <w:p w14:paraId="6E253E25" w14:textId="77777777" w:rsidR="007D001D" w:rsidRDefault="00000000">
      <w:r>
        <w:t>Environmental factors, including natural disasters like earthquakes, floods, and droughts, can also trigger forced migration. Climate change has exacerbated these issues, leading to increased frequency and severity of extreme weather events. Rising sea levels and desertification threaten the livelihoods and homes of millions, particularly in vulnerable regions of the world.</w:t>
      </w:r>
    </w:p>
    <w:p w14:paraId="25CE158B" w14:textId="77777777" w:rsidR="007D001D" w:rsidRDefault="00000000">
      <w:r>
        <w:t>The impact of forced migration on individuals and communities is profound. Refugees often experience trauma, loss, and separation from family members during their journey to safety. They may face perilous conditions, such as crossing treacherous waters or navigating conflict zones, putting their lives at risk. Upon reaching their destination, refugees often encounter challenges in accessing basic needs like shelter, food, healthcare, and education.</w:t>
      </w:r>
    </w:p>
    <w:p w14:paraId="6E1D31F6" w14:textId="77777777" w:rsidR="007D001D" w:rsidRDefault="00000000">
      <w:r>
        <w:t>Host countries and the international community have a responsibility to protect and assist refugees. The 1951 Refugee Convention and its 1967 Protocol outline the rights of refugees and the obligations of states to provide them with protection and support. However, the scale of the global refugee crisis has strained the capacity of many countries to accommodate and integrate large numbers of displaced people.</w:t>
      </w:r>
    </w:p>
    <w:p w14:paraId="71129A9B" w14:textId="77777777" w:rsidR="007D001D" w:rsidRDefault="00000000">
      <w:r>
        <w:t>Refugee camps have become a common response to the immediate needs of displaced populations. These temporary settlements provide a measure of safety and basic services, but they often face overcrowding, inadequate resources, and limited opportunities for self-reliance. Prolonged stays in camps can lead to a range of problems, including poor mental health, limited access to education, and a lack of economic prospects.</w:t>
      </w:r>
    </w:p>
    <w:p w14:paraId="71C23041" w14:textId="77777777" w:rsidR="007D001D" w:rsidRDefault="00000000">
      <w:r>
        <w:t>The international community has recognized the need for more comprehensive and sustainable solutions to the refugee crisis. This includes increasing support for countries hosting large numbers of refugees, promoting the inclusion of refugees in national development plans, and working towards the resolution of conflicts that drive displacement. Resettlement programs, which involve the permanent relocation of refugees to third countries, have also played a role in providing durable solutions for some of the most vulnerable individuals.</w:t>
      </w:r>
    </w:p>
    <w:p w14:paraId="41C228DF" w14:textId="77777777" w:rsidR="007D001D" w:rsidRDefault="00000000">
      <w:r>
        <w:t>However, the path to lasting solutions is fraught with challenges. Political and public attitudes towards refugees can be polarized, with concerns over security, economic impact, and cultural integration fueling resistance to their presence. Xenophobia and discrimination against refugees persist in many societies, hindering their ability to rebuild their lives and contribute to their host communities.</w:t>
      </w:r>
    </w:p>
    <w:p w14:paraId="50A6C535" w14:textId="77777777" w:rsidR="007D001D" w:rsidRDefault="00000000">
      <w:r>
        <w:t>Addressing the root causes of forced migration is crucial to preventing future displacement and promoting sustainable solutions. This requires concerted efforts to resolve conflicts peacefully, protect human rights, and foster inclusive development. It also demands a global commitment to climate action and disaster risk reduction to mitigate the impact of environmental factors on vulnerable populations.</w:t>
      </w:r>
    </w:p>
    <w:p w14:paraId="28E8660F" w14:textId="77777777" w:rsidR="007D001D" w:rsidRDefault="00000000">
      <w:r>
        <w:lastRenderedPageBreak/>
        <w:t>The forced migration and refugee crisis demands a coordinated and compassionate response from the international community. Upholding the rights and dignity of refugees, providing them with protection and support, and working towards durable solutions can help alleviate the suffering of millions of displaced people. These efforts serve as a powerful reminder of our shared humanity and the imperative to build a more just and inclusive world for all.</w:t>
      </w:r>
    </w:p>
    <w:p w14:paraId="76A02530" w14:textId="77777777" w:rsidR="007D001D" w:rsidRDefault="00000000">
      <w:pPr>
        <w:pStyle w:val="Heading2"/>
      </w:pPr>
      <w:r>
        <w:t>Family reunification and chain migration</w:t>
      </w:r>
      <w:bookmarkStart w:id="573" w:name="6.8.4"/>
      <w:bookmarkEnd w:id="573"/>
    </w:p>
    <w:p w14:paraId="78BF972C" w14:textId="77777777" w:rsidR="007D001D" w:rsidRDefault="00000000">
      <w:r>
        <w:t>Family reunification and chain migration are two closely related concepts in the field of immigration and migration. Family reunification refers to the process by which family members, such as spouses, children, and parents, are allowed to join their relatives who have already migrated to another country. This type of migration is often supported by immigration policies that recognize the importance of family unity and the right to family life.</w:t>
      </w:r>
    </w:p>
    <w:p w14:paraId="69177309" w14:textId="77777777" w:rsidR="007D001D" w:rsidRDefault="00000000">
      <w:r>
        <w:t>Chain migration, on the other hand, is a term used to describe the phenomenon where an initial immigrant sponsors the immigration of their family members, who in turn sponsor the immigration of their own family members, creating a "chain" of migration. This process can lead to the growth of immigrant communities over time, as each new arrival facilitates the migration of additional family members.</w:t>
      </w:r>
    </w:p>
    <w:p w14:paraId="43A50A71" w14:textId="77777777" w:rsidR="007D001D" w:rsidRDefault="00000000">
      <w:r>
        <w:t>The concept of family reunification is grounded in the belief that family unity is a fundamental human right and that keeping families together is essential for the well-being of individuals and society as a whole. Many countries have immigration policies that prioritize family reunification, allowing legal residents or citizens to sponsor the immigration of their immediate family members. These policies often set specific eligibility criteria, such as minimum income requirements or proof of the family relationship, to ensure that the sponsoring relative can support their family members and that the family ties are genuine.</w:t>
      </w:r>
    </w:p>
    <w:p w14:paraId="2D8E79A7" w14:textId="77777777" w:rsidR="007D001D" w:rsidRDefault="00000000">
      <w:r>
        <w:t>Chain migration, while often starting with family reunification, can have a significant impact on the demographics and social fabric of both the sending and receiving countries. As immigrant communities grow through chain migration, they can create networks of support, shared cultural practices, and economic opportunities. These communities can also play a role in facilitating the integration of new arrivals, as they provide a familiar social environment and access to resources.</w:t>
      </w:r>
    </w:p>
    <w:p w14:paraId="4DDDC506" w14:textId="77777777" w:rsidR="007D001D" w:rsidRDefault="00000000">
      <w:r>
        <w:t>However, chain migration has also been a topic of controversy and political debate. Some argue that it can lead to an uncontrolled influx of immigrants, placing a strain on the receiving country's resources, such as healthcare, education, and social services. Others contend that chain migration can result in the formation of insular immigrant communities that may struggle to integrate into the broader society, potentially leading to social fragmentation and cultural tensions.</w:t>
      </w:r>
    </w:p>
    <w:p w14:paraId="4FDC4A59" w14:textId="77777777" w:rsidR="007D001D" w:rsidRDefault="00000000">
      <w:r>
        <w:t xml:space="preserve">Proponents of family reunification and chain migration argue that these processes contribute to the overall well-being of immigrants and their families, as well as the economic and cultural richness of the receiving country. Family reunification can provide stability and support for immigrants, helping them to better integrate into their new </w:t>
      </w:r>
      <w:r>
        <w:lastRenderedPageBreak/>
        <w:t>society. Chain migration can also bring in a diverse range of skills and talents, as well as foster the growth of vibrant, multi-generational immigrant communities.</w:t>
      </w:r>
    </w:p>
    <w:p w14:paraId="511D29FF" w14:textId="77777777" w:rsidR="007D001D" w:rsidRDefault="00000000">
      <w:r>
        <w:t>Nonetheless, the debate surrounding family reunification and chain migration often centers on the balance between the rights of immigrants, the interests of the receiving country, and the potential social and economic impacts of these processes. Policymakers must grapple with questions of how to regulate and manage family reunification and chain migration in a way that is fair, humane, and sustainable.</w:t>
      </w:r>
    </w:p>
    <w:p w14:paraId="66E10A87" w14:textId="77777777" w:rsidR="007D001D" w:rsidRDefault="00000000">
      <w:r>
        <w:t>In practice, countries have adopted various approaches to family reunification and chain migration. Some have implemented more restrictive policies, such as limiting the categories of family members eligible for sponsorship or setting caps on the number of family-based visas issued each year. Others have taken a more liberal approach, recognizing a wider range of family relationships and providing more opportunities for family-based immigration.</w:t>
      </w:r>
    </w:p>
    <w:p w14:paraId="625DD6A6" w14:textId="77777777" w:rsidR="007D001D" w:rsidRDefault="00000000">
      <w:r>
        <w:t>The issues surrounding family reunification and chain migration are complex and multifaceted, involving considerations of human rights, social cohesion, economic impact, and political feasibility. Finding a balance between the needs and rights of immigrants and the interests of receiving countries will remain an ongoing challenge for policymakers and societies as they navigate the ever-evolving landscape of global migration. Addressing these challenges will require thoughtful, evidence-based approaches that prioritize both the well-being of immigrants and the long-term stability and prosperity of the societies in which they live.</w:t>
      </w:r>
    </w:p>
    <w:p w14:paraId="450096F0" w14:textId="77777777" w:rsidR="007D001D" w:rsidRDefault="00000000">
      <w:pPr>
        <w:pStyle w:val="Heading2"/>
      </w:pPr>
      <w:r>
        <w:t>Illegal immigration and border control</w:t>
      </w:r>
      <w:bookmarkStart w:id="574" w:name="6.8.5"/>
      <w:bookmarkEnd w:id="574"/>
    </w:p>
    <w:p w14:paraId="42AB5FF6" w14:textId="77777777" w:rsidR="007D001D" w:rsidRDefault="00000000">
      <w:r>
        <w:t>Illegal immigration and border control are contentious issues that have been at the forefront of political debates in many countries around the world. Illegal immigration refers to the entry and presence of foreign nationals in a country without legal authorization, either by crossing borders clandestinely or overstaying visas. The motivations for illegal immigration are diverse, ranging from economic hardship and the search for better opportunities to fleeing persecution, conflict, or natural disasters in one's home country.</w:t>
      </w:r>
    </w:p>
    <w:p w14:paraId="438D33FD" w14:textId="77777777" w:rsidR="007D001D" w:rsidRDefault="00000000">
      <w:r>
        <w:t>Governments face the challenging task of balancing the need for secure borders and the protection of national sovereignty with the humanitarian obligations towards those seeking asylum and the economic benefits that immigration can bring. Border control measures aim to prevent unauthorized entry, detect and apprehend those who enter illegally, and deter potential illegal immigrants. These measures include physical barriers such as walls and fences, surveillance technologies like cameras and drones, and the deployment of border patrol agents.</w:t>
      </w:r>
    </w:p>
    <w:p w14:paraId="1B103FAA" w14:textId="77777777" w:rsidR="007D001D" w:rsidRDefault="00000000">
      <w:r>
        <w:t>However, the effectiveness and ethics of these measures have been subject to much scrutiny and criticism. The construction of border walls, for instance, has been denounced as a costly and environmentally damaging endeavor that does little to address the root causes of illegal immigration. Moreover, the militarization of borders and the use of force against illegal immigrants have raised concerns about human rights violations and the disproportionate impact on vulnerable populations, such as women and children.</w:t>
      </w:r>
    </w:p>
    <w:p w14:paraId="59670C90" w14:textId="77777777" w:rsidR="007D001D" w:rsidRDefault="00000000">
      <w:r>
        <w:lastRenderedPageBreak/>
        <w:t>The detection and apprehension of illegal immigrants also pose significant challenges. Many enter through remote and treacherous areas, risking their lives in the process. Others fall victim to human smugglers and traffickers who exploit their desperation for profit. Once in the country, illegal immigrants often live in the shadows, fearful of deportation and unable to access basic services and legal protections. This vulnerability leaves them at risk of exploitation, abuse, and discrimination.</w:t>
      </w:r>
    </w:p>
    <w:p w14:paraId="6159C5CE" w14:textId="77777777" w:rsidR="007D001D" w:rsidRDefault="00000000">
      <w:r>
        <w:t>Efforts to address illegal immigration have sometimes been criticized as being driven by xenophobia, racism, and political opportunism rather than evidence-based policies. The criminalization of illegal immigration and the use of mass deportations have been particularly controversial, with critics arguing that they tear families apart, disrupt communities, and violate due process rights. Some have called for a more humane and comprehensive approach that prioritizes the regularization of status for long-term residents, the expansion of legal pathways for migration, and the addressing of push factors in countries of origin.</w:t>
      </w:r>
    </w:p>
    <w:p w14:paraId="4C065357" w14:textId="77777777" w:rsidR="007D001D" w:rsidRDefault="00000000">
      <w:r>
        <w:t>At the same time, proponents of stricter border control argue that illegal immigration undermines the rule of law, strains public resources, and poses security risks. They point to the need to protect low-wage workers from competition, to prevent the entry of criminals and terrorists, and to maintain social cohesion and cultural identity. The debate over illegal immigration and border control often intersects with broader discussions about national identity, globalization, and the role of the state in managing migration flows.</w:t>
      </w:r>
    </w:p>
    <w:p w14:paraId="29B812D7" w14:textId="77777777" w:rsidR="007D001D" w:rsidRDefault="00000000">
      <w:r>
        <w:t>The increasingly interconnected world and growing pressures for migration will keep the balance between border control and human rights a pressing challenge going forward. Addressing this issue will demand a nuanced grasp of migration's complex realities, dedication to fact-based policies, and acknowledgement of the joint duties held by origin, transit, and destination countries in overseeing migration safely, methodically and properly. Fundamentally, the aim must be designing a framework that protects everyone's dignity and rights while fostering the positives of migration for people, societies, and countries everywhere.</w:t>
      </w:r>
    </w:p>
    <w:p w14:paraId="15B77A9B" w14:textId="77777777" w:rsidR="007D001D" w:rsidRDefault="00000000">
      <w:pPr>
        <w:pStyle w:val="Heading2"/>
      </w:pPr>
      <w:r>
        <w:t>Immigration policies and reforms</w:t>
      </w:r>
      <w:bookmarkStart w:id="575" w:name="6.8.6"/>
      <w:bookmarkEnd w:id="575"/>
    </w:p>
    <w:p w14:paraId="3AE73E23" w14:textId="77777777" w:rsidR="007D001D" w:rsidRDefault="00000000">
      <w:r>
        <w:t>Immigration policies and reforms have been a contentious issue in many countries around the world, as governments seek to balance the economic, social, and security implications of migration. The approaches taken by different nations vary widely, reflecting their unique histories, values, and political priorities.</w:t>
      </w:r>
    </w:p>
    <w:p w14:paraId="54479689" w14:textId="77777777" w:rsidR="007D001D" w:rsidRDefault="00000000">
      <w:r>
        <w:t>In some countries, such as the United States, Canada, and Australia, immigration has been a key driver of population growth and economic development. These nations have traditionally welcomed large numbers of immigrants, often through structured programs designed to attract skilled workers, reunite families, and provide refuge to those fleeing persecution. However, even in these countries, the debate over immigration has become increasingly polarized, with concerns over border security, cultural integration, and the impact on wages and public services leading to calls for more restrictive policies.</w:t>
      </w:r>
    </w:p>
    <w:p w14:paraId="5966ED18" w14:textId="77777777" w:rsidR="007D001D" w:rsidRDefault="00000000">
      <w:r>
        <w:t xml:space="preserve">One of the most significant challenges facing policymakers is how to address the issue of illegal immigration. In the United States, for example, an estimated 10.5 million </w:t>
      </w:r>
      <w:r>
        <w:lastRenderedPageBreak/>
        <w:t>undocumented immigrants live and work in the country, many of whom have been there for decades and have deep ties to their communities. Efforts to provide a path to citizenship for these individuals have been met with fierce opposition from those who argue that it would reward lawbreaking and encourage further illegal immigration.</w:t>
      </w:r>
    </w:p>
    <w:p w14:paraId="5CA29E10" w14:textId="77777777" w:rsidR="007D001D" w:rsidRDefault="00000000">
      <w:r>
        <w:t>Other countries, particularly in Europe, have faced a different set of challenges in recent years, as the Syrian refugee crisis and other conflicts have led to a surge in asylum seekers and migrants. The European Union has struggled to develop a coordinated response, with some member states, such as Germany and Sweden, initially welcoming large numbers of refugees, while others, such as Hungary and Poland, have taken a more hardline stance, closing their borders and resisting EU-wide resettlement plans.</w:t>
      </w:r>
    </w:p>
    <w:p w14:paraId="6596BEAD" w14:textId="77777777" w:rsidR="007D001D" w:rsidRDefault="00000000">
      <w:r>
        <w:t>Regardless of the specific context, efforts to reform immigration policies often involve a complex balancing act between competing priorities. On one hand, there is a recognition that immigration can bring significant economic benefits, filling labor shortages, spurring innovation, and contributing to cultural diversity. On the other hand, there are concerns about the impact of large-scale migration on social cohesion, public services, and national security.</w:t>
      </w:r>
    </w:p>
    <w:p w14:paraId="631DDE25" w14:textId="77777777" w:rsidR="007D001D" w:rsidRDefault="00000000">
      <w:r>
        <w:t>To address these challenges, policymakers have pursued a range of reforms, from tightening border controls and increasing deportations to expanding legal pathways for immigration and investing in integration programs. Some countries, such as Canada and Australia, have adopted points-based systems that prioritize immigrants with specific skills and qualifications, while others, such as the United States, have focused on strengthening employer verification requirements and cracking down on visa overstays.</w:t>
      </w:r>
    </w:p>
    <w:p w14:paraId="0BE00F7B" w14:textId="77777777" w:rsidR="007D001D" w:rsidRDefault="00000000">
      <w:r>
        <w:t>Ultimately, the success of any immigration reform depends on its ability to strike a balance between competing interests and to build public trust and support. This requires a willingness to engage in honest and constructive dialogue, to base policies on evidence rather than rhetoric, and to recognize the human dignity and rights of all individuals, regardless of their legal status.</w:t>
      </w:r>
    </w:p>
    <w:p w14:paraId="2DBE9396" w14:textId="77777777" w:rsidR="007D001D" w:rsidRDefault="00000000">
      <w:r>
        <w:t>The future of immigration remains a defining issue of the 21st century, with global migration flows reshaping societies and economies worldwide. Policymakers must find ways to harness the benefits of immigration while mitigating its challenges, building more inclusive and resilient communities, and upholding the values of justice, equality, and human rights that form the bedrock of a just and sustainable society.</w:t>
      </w:r>
    </w:p>
    <w:p w14:paraId="0330BA49" w14:textId="77777777" w:rsidR="007D001D" w:rsidRDefault="00000000">
      <w:pPr>
        <w:pStyle w:val="Heading2"/>
      </w:pPr>
      <w:r>
        <w:t>Integration and assimilation of immigrants</w:t>
      </w:r>
      <w:bookmarkStart w:id="576" w:name="6.8.7"/>
      <w:bookmarkEnd w:id="576"/>
    </w:p>
    <w:p w14:paraId="7F673F5C" w14:textId="77777777" w:rsidR="007D001D" w:rsidRDefault="00000000">
      <w:r>
        <w:t>Integration and assimilation of immigrants is a complex and multifaceted process that involves the adaptation of newcomers to the cultural, social, and economic norms of their host country. This process can be challenging for both immigrants and the receiving society, as it requires a delicate balance between preserving cultural heritage and fostering social cohesion.</w:t>
      </w:r>
    </w:p>
    <w:p w14:paraId="36F69925" w14:textId="77777777" w:rsidR="007D001D" w:rsidRDefault="00000000">
      <w:r>
        <w:t>One of the key aspects of immigrant integration is language acquisition. Learning the language of the host country is essential for immigrants to access education, employment, and social services. Many countries offer language courses and support programs to help immigrants improve their language skills and facilitate their integration into society.</w:t>
      </w:r>
    </w:p>
    <w:p w14:paraId="2D5E006D" w14:textId="77777777" w:rsidR="007D001D" w:rsidRDefault="00000000">
      <w:r>
        <w:lastRenderedPageBreak/>
        <w:t>Another important factor in immigrant integration is access to education and employment opportunities. Immigrants often face barriers to education and employment due to language difficulties, cultural differences, and discrimination. Governments and organizations can help address these challenges by providing targeted support services, such as job training programs, mentorship schemes, and anti-discrimination policies.</w:t>
      </w:r>
    </w:p>
    <w:p w14:paraId="0A43233A" w14:textId="77777777" w:rsidR="007D001D" w:rsidRDefault="00000000">
      <w:r>
        <w:t>Cultural adaptation is another crucial aspect of immigrant integration. Immigrants bring with them diverse cultural practices, beliefs, and values that may differ from those of the host society. Successful integration requires a mutual understanding and respect for cultural differences, as well as a willingness to adapt and learn from one another. This can be fostered through intercultural dialogue, community events, and educational initiatives that promote cultural awareness and understanding.</w:t>
      </w:r>
    </w:p>
    <w:p w14:paraId="4CAB2270" w14:textId="77777777" w:rsidR="007D001D" w:rsidRDefault="00000000">
      <w:r>
        <w:t>Social integration is also essential for the well-being and success of immigrants. Building social networks and connections within the host society can help immigrants feel a sense of belonging and support, and can also facilitate their access to resources and opportunities. This can be achieved through participation in community organizations, sports clubs, and other social activities that bring together people from diverse backgrounds.</w:t>
      </w:r>
    </w:p>
    <w:p w14:paraId="5C550FA2" w14:textId="77777777" w:rsidR="007D001D" w:rsidRDefault="00000000">
      <w:r>
        <w:t>The process of immigrant integration can also be influenced by government policies and public attitudes towards immigration. Inclusive and supportive policies, such as access to healthcare, education, and social services, can help facilitate the integration of immigrants and promote social cohesion. On the other hand, restrictive policies and negative public attitudes towards immigration can create barriers to integration and lead to social exclusion and marginalization.</w:t>
      </w:r>
    </w:p>
    <w:p w14:paraId="464597BD" w14:textId="77777777" w:rsidR="007D001D" w:rsidRDefault="00000000">
      <w:r>
        <w:t>Assimilation, a related concept to integration, refers to the process by which immigrants fully adopt the cultural norms and practices of the host society, often at the expense of their own cultural identity. While some degree of assimilation may occur naturally over time, particularly among second and third-generation immigrants, forced assimilation policies have been criticized for undermining cultural diversity and violating the rights of immigrants to maintain their cultural heritage.</w:t>
      </w:r>
    </w:p>
    <w:p w14:paraId="76DAF7FC" w14:textId="77777777" w:rsidR="007D001D" w:rsidRDefault="00000000">
      <w:r>
        <w:t>In recent years, there has been a shift towards a more pluralistic approach to immigrant integration, which recognizes and values cultural diversity while promoting social cohesion and shared values. This approach emphasizes the importance of mutual adaptation and respect between immigrants and the host society, and seeks to create a more inclusive and equitable society for all.</w:t>
      </w:r>
    </w:p>
    <w:p w14:paraId="496885F1" w14:textId="77777777" w:rsidR="007D001D" w:rsidRDefault="00000000">
      <w:r>
        <w:t>The successful integration of immigrants is a shared responsibility that requires ongoing efforts from all stakeholders. Governments, organizations, and individuals must work together to create inclusive policies, provide support services, and foster a welcoming environment that values diversity and promotes social cohesion. By recognizing the challenges and complexities of the integration process and approaching it with empathy and a commitment to social justice, we can build a society that harnesses the strengths and contributions of immigrants while ensuring a stable and harmonious future for all.</w:t>
      </w:r>
    </w:p>
    <w:p w14:paraId="49E75115" w14:textId="77777777" w:rsidR="007D001D" w:rsidRDefault="00000000">
      <w:pPr>
        <w:pStyle w:val="Heading2"/>
      </w:pPr>
      <w:r>
        <w:lastRenderedPageBreak/>
        <w:t>The impact of migration on sending and receiving countries</w:t>
      </w:r>
      <w:bookmarkStart w:id="577" w:name="6.8.8"/>
      <w:bookmarkEnd w:id="577"/>
    </w:p>
    <w:p w14:paraId="4A1E66FF" w14:textId="77777777" w:rsidR="007D001D" w:rsidRDefault="00000000">
      <w:r>
        <w:t>Migration has profound and multifaceted impacts on both the countries that send migrants and those that receive them. For sending countries, the departure of large numbers of people can have both positive and negative consequences. On one hand, emigration can relieve pressures on overpopulated areas, reduce unemployment, and provide a safety valve for social and political discontent. Remittances sent home by migrants working abroad can also be a significant source of foreign exchange and a lifeline for impoverished families and communities. These financial flows can stimulate economic development, improve living standards, and fund investments in education, health care, and infrastructure.</w:t>
      </w:r>
    </w:p>
    <w:p w14:paraId="0B6232B6" w14:textId="77777777" w:rsidR="007D001D" w:rsidRDefault="00000000">
      <w:r>
        <w:t>However, the loss of skilled and educated workers, known as "brain drain," can deprive sending countries of the human capital needed to drive innovation, productivity, and growth. This is especially problematic in sectors such as health care, where the departure of doctors and nurses can undermine the delivery of essential services. Family separation caused by migration can also have social and psychological costs, particularly for children left behind by migrant parents.</w:t>
      </w:r>
    </w:p>
    <w:p w14:paraId="51401D13" w14:textId="77777777" w:rsidR="007D001D" w:rsidRDefault="00000000">
      <w:r>
        <w:t>For receiving countries, immigration can bring both benefits and challenges. On the economic front, migrants often fill critical labor shortages, particularly in low-skilled sectors such as agriculture, construction, and domestic work. They also contribute to entrepreneurship, innovation, and cultural diversity, which can enrich societies and boost creativity and dynamism. Migrants also pay taxes and contribute to social security systems, helping to support aging populations in many developed countries.</w:t>
      </w:r>
    </w:p>
    <w:p w14:paraId="23A83B25" w14:textId="77777777" w:rsidR="007D001D" w:rsidRDefault="00000000">
      <w:r>
        <w:t>At the same time, large-scale immigration can strain public services and infrastructure, particularly in areas such as housing, education, and health care. It can also lead to social tensions and political backlash, particularly if migrants are perceived as competing with native-born workers for jobs and resources or as threatening national identity and culture. The integration of migrants into host societies can be a complex and long-term process, requiring investments in language training, education, and social services to promote social cohesion and prevent marginalization and exclusion.</w:t>
      </w:r>
    </w:p>
    <w:p w14:paraId="07F1BABC" w14:textId="77777777" w:rsidR="007D001D" w:rsidRDefault="00000000">
      <w:r>
        <w:t>The fiscal impact of immigration is a topic of much debate and research. While some studies suggest that migrants are net contributors to public finances over the long term, others point to short-term costs associated with the provision of services and benefits. The fiscal balance depends on a range of factors, including the age, skills, and employment status of migrants, as well as the design of tax and welfare systems in the receiving country.</w:t>
      </w:r>
    </w:p>
    <w:p w14:paraId="5F956BED" w14:textId="77777777" w:rsidR="007D001D" w:rsidRDefault="00000000">
      <w:r>
        <w:t>One of the most significant impacts of migration is on the global labor market. The movement of workers across borders can help to balance supply and demand, reduce wage disparities, and promote economic efficiency. However, it can also lead to downward pressure on wages and working conditions, particularly for low-skilled workers in receiving countries. The exploitation of migrant workers, particularly those in irregular status, is a major concern, with many facing low pay, poor working conditions, and limited access to legal protections and social benefits.</w:t>
      </w:r>
    </w:p>
    <w:p w14:paraId="025A54B1" w14:textId="77777777" w:rsidR="007D001D" w:rsidRDefault="00000000">
      <w:r>
        <w:t xml:space="preserve">The impact of migration on development is another important consideration. While remittances can provide a vital source of income for poor households and communities, </w:t>
      </w:r>
      <w:r>
        <w:lastRenderedPageBreak/>
        <w:t>they can also create dependency and undermine local economic activity. The departure of skilled workers can also hamper the development of key sectors and industries in sending countries. In receiving countries, the integration of migrants into the labor market and society more broadly can contribute to economic growth and social progress, but it requires sustained investments and policies to promote inclusion and overcome barriers to mobility.</w:t>
      </w:r>
    </w:p>
    <w:p w14:paraId="5E6FCBDD" w14:textId="77777777" w:rsidR="007D001D" w:rsidRDefault="00000000">
      <w:r>
        <w:t>Managing the impacts of migration requires coordination and collaboration among sending countries, receiving countries, international organizations, and civil society. Efforts must be made to promote safe, orderly, and regular migration, protect migrants' rights, and enhance migration's development benefits while reducing its negative consequences. Addressing migration's root causes, such as poverty, inequality, conflict, and environmental degradation, and providing opportunities for people to prosper in their home countries, is also essential.</w:t>
      </w:r>
    </w:p>
    <w:p w14:paraId="01ECB4A8" w14:textId="77777777" w:rsidR="007D001D" w:rsidRDefault="00000000">
      <w:pPr>
        <w:pStyle w:val="Heading2"/>
      </w:pPr>
      <w:r>
        <w:t>The debate over multiculturalism and diversity</w:t>
      </w:r>
      <w:bookmarkStart w:id="578" w:name="6.8.9"/>
      <w:bookmarkEnd w:id="578"/>
    </w:p>
    <w:p w14:paraId="70DB5391" w14:textId="77777777" w:rsidR="007D001D" w:rsidRDefault="00000000">
      <w:r>
        <w:t>The debate over multiculturalism and diversity is a complex and often contentious one, with arguments on both sides reflecting deeply held beliefs about identity, belonging, and the nature of society. At its core, multiculturalism is the idea that a society can and should accommodate and celebrate a variety of cultures, ethnicities, religions, and ways of life within its borders. Proponents argue that this diversity enriches society, fosters understanding and tolerance, and reflects the reality of an increasingly globalized and interconnected world. They point to the contributions of immigrants and minority groups to arts, culture, cuisine, and innovation as evidence of the benefits of a multicultural approach.</w:t>
      </w:r>
    </w:p>
    <w:p w14:paraId="2921C6E8" w14:textId="77777777" w:rsidR="007D001D" w:rsidRDefault="00000000">
      <w:r>
        <w:t>However, critics of multiculturalism argue that it can lead to social fragmentation, erode national identity and social cohesion, and create parallel communities that do not interact or share common values. They worry that accommodating different cultural practices and beliefs can undermine core principles such as gender equality, freedom of expression, and the rule of law. Some also argue that multiculturalism can be a barrier to integration, as it may discourage immigrants from learning the language and adopting the customs of their new home.</w:t>
      </w:r>
    </w:p>
    <w:p w14:paraId="0FD88BF9" w14:textId="77777777" w:rsidR="007D001D" w:rsidRDefault="00000000">
      <w:r>
        <w:t>The debate takes on particular significance in the context of immigration and refugee policies. Countries that embrace multiculturalism, such as Canada and Australia, have generally been more open to accepting immigrants from diverse backgrounds and have put in place programs to support their integration. In contrast, countries that prioritize assimilation, such as France and Denmark, have tended to favor more restrictive immigration policies and expect newcomers to quickly adopt the language and cultural norms of the host society.</w:t>
      </w:r>
    </w:p>
    <w:p w14:paraId="017E9332" w14:textId="77777777" w:rsidR="007D001D" w:rsidRDefault="00000000">
      <w:r>
        <w:t>The rise of populist and nationalist movements in recent years has added fuel to the debate, with many politicians and activists arguing that multiculturalism has gone too far and that countries need to reassert their national identity and values. This has led to controversial policies such as bans on religious symbols in public spaces, tighter limits on immigration, and more stringent citizenship requirements.</w:t>
      </w:r>
    </w:p>
    <w:p w14:paraId="6FE1A06E" w14:textId="77777777" w:rsidR="007D001D" w:rsidRDefault="00000000">
      <w:r>
        <w:t xml:space="preserve">However, supporters of multiculturalism argue that such policies are not only discriminatory but also counterproductive. They point out that many countries with high </w:t>
      </w:r>
      <w:r>
        <w:lastRenderedPageBreak/>
        <w:t>levels of diversity, such as the United States and the United Kingdom, have been successful precisely because they have been able to harness the talents and energy of people from different backgrounds. They argue that promoting inclusion and equal rights for all is not only a moral imperative but also an economic and social necessity in an increasingly diverse world.</w:t>
      </w:r>
    </w:p>
    <w:p w14:paraId="3DD48FCD" w14:textId="77777777" w:rsidR="007D001D" w:rsidRDefault="00000000">
      <w:r>
        <w:t>Ultimately, the debate over multiculturalism and diversity reflects broader questions about the kind of society we want to live in and the values we prioritize. While there are certainly challenges to managing diversity, such as ensuring social cohesion and preventing discrimination, most experts agree that some degree of multiculturalism is inevitable in a globalized world. Finding a balance between the needs and rights of different groups while fostering a shared sense of belonging and purpose is crucial. This requires ongoing dialogue, compromise, and a willingness to learn from one another, as well as policies and institutions that promote inclusion, combat discrimination, and provide opportunities for all members of society to participate and succeed. By embracing diversity while also affirming common values and goals, societies can harness the full potential of their people and build a more just, prosperous, and harmonious future.</w:t>
      </w:r>
    </w:p>
    <w:p w14:paraId="1E9D89CF" w14:textId="77777777" w:rsidR="007D001D" w:rsidRDefault="00000000">
      <w:pPr>
        <w:pStyle w:val="Heading2"/>
      </w:pPr>
      <w:r>
        <w:t>The human rights of migrants and refugees</w:t>
      </w:r>
      <w:bookmarkStart w:id="579" w:name="6.8.10"/>
      <w:bookmarkEnd w:id="579"/>
    </w:p>
    <w:p w14:paraId="1CBC97FA" w14:textId="77777777" w:rsidR="007D001D" w:rsidRDefault="00000000">
      <w:r>
        <w:t>The human rights of migrants and refugees are a critical issue in today's globalized world. As millions of people cross borders in search of safety, opportunity, or a better life, they often face significant challenges and vulnerabilities. Migrants and refugees are entitled to the same fundamental human rights as everyone else, including the right to life, liberty, and security of person; freedom from torture, inhuman or degrading treatment; the right to seek asylum; and the right to be protected against discrimination.</w:t>
      </w:r>
    </w:p>
    <w:p w14:paraId="0A1F1A21" w14:textId="77777777" w:rsidR="007D001D" w:rsidRDefault="00000000">
      <w:r>
        <w:t>However, in practice, these rights are often violated or inadequately protected. Migrants and refugees may face exploitation, abuse, and violence at the hands of smugglers, traffickers, or even state authorities. They may be detained in substandard conditions, denied access to basic services such as healthcare and education, or forcibly returned to countries where they face persecution or harm.</w:t>
      </w:r>
    </w:p>
    <w:p w14:paraId="663A2254" w14:textId="77777777" w:rsidR="007D001D" w:rsidRDefault="00000000">
      <w:r>
        <w:t>International human rights law provides a framework for protecting the rights of migrants and refugees. The 1951 Refugee Convention and its 1967 Protocol define the rights of refugees and the obligations of states to protect them. The International Convention on the Protection of the Rights of All Migrant Workers and Members of Their Families sets out the rights of migrant workers and their families, regardless of their legal status. Other human rights treaties, such as the International Covenant on Civil and Political Rights and the Convention against Torture, also apply to migrants and refugees.</w:t>
      </w:r>
    </w:p>
    <w:p w14:paraId="5F43CF26" w14:textId="77777777" w:rsidR="007D001D" w:rsidRDefault="00000000">
      <w:r>
        <w:t>Despite these legal protections, the human rights of migrants and refugees are often politicized and contested. Some states view migration as a threat to national security or cultural identity, and may adopt restrictive policies or engage in discriminatory practices. The rise of populist and nationalist movements in many countries has further fueled anti-immigrant sentiment and xenophobia.</w:t>
      </w:r>
    </w:p>
    <w:p w14:paraId="476ECE74" w14:textId="77777777" w:rsidR="007D001D" w:rsidRDefault="00000000">
      <w:r>
        <w:t xml:space="preserve">Protecting the human rights of migrants and refugees requires a multi-faceted approach. States must ensure that their immigration and asylum policies comply with international </w:t>
      </w:r>
      <w:r>
        <w:lastRenderedPageBreak/>
        <w:t>human rights standards, and that migrants and refugees have access to fair and efficient procedures for determining their legal status. They must also provide adequate reception conditions and support services, particularly for vulnerable groups such as children, women, and persons with disabilities.</w:t>
      </w:r>
    </w:p>
    <w:p w14:paraId="00F31654" w14:textId="77777777" w:rsidR="007D001D" w:rsidRDefault="00000000">
      <w:r>
        <w:t>Civil society organizations and human rights defenders play a crucial role in advocating for the rights of migrants and refugees, providing assistance and support, and holding states accountable for their obligations. International organizations such as the United Nations High Commissioner for Refugees (UNHCR) and the International Organization for Migration (IOM) also work to protect and assist migrants and refugees, and to promote international cooperation on migration issues.</w:t>
      </w:r>
    </w:p>
    <w:p w14:paraId="08AC545C" w14:textId="77777777" w:rsidR="007D001D" w:rsidRDefault="00000000">
      <w:r>
        <w:t>The protection of the human rights of migrants and refugees is not only a legal and moral imperative but also serves our collective self-interest. Migration brings significant benefits to both origin and destination countries, such as economic growth, cultural diversity, and social cohesion. Upholding the rights and dignity of all migrants and refugees is essential to building a more equitable, inclusive, and sustainable world that works for all people.</w:t>
      </w:r>
    </w:p>
    <w:p w14:paraId="562CF79B" w14:textId="77777777" w:rsidR="007D001D" w:rsidRDefault="00000000">
      <w:r>
        <w:br w:type="page"/>
      </w:r>
    </w:p>
    <w:p w14:paraId="1623E4C4" w14:textId="77777777" w:rsidR="007D001D" w:rsidRDefault="00000000">
      <w:pPr>
        <w:pStyle w:val="Heading1"/>
      </w:pPr>
      <w:r>
        <w:lastRenderedPageBreak/>
        <w:t>Chapter 59: Public Policy and Social Welfare</w:t>
      </w:r>
    </w:p>
    <w:p w14:paraId="7A0C0133" w14:textId="77777777" w:rsidR="007D001D" w:rsidRDefault="00000000">
      <w:pPr>
        <w:pStyle w:val="Heading2"/>
      </w:pPr>
      <w:r>
        <w:t>The role of government in social welfare</w:t>
      </w:r>
      <w:bookmarkStart w:id="580" w:name="6.9.1"/>
      <w:bookmarkEnd w:id="580"/>
    </w:p>
    <w:p w14:paraId="3997051A" w14:textId="77777777" w:rsidR="007D001D" w:rsidRDefault="00000000">
      <w:r>
        <w:t>The role of government in social welfare is a crucial aspect of modern society, as it directly impacts the well-being and quality of life of citizens. Governments around the world have varying degrees of involvement in providing social welfare services, depending on their political ideology, economic system, and cultural values. At its core, social welfare encompasses a range of programs and policies designed to support individuals and families in need, promote social justice, and ensure a basic standard of living for all members of society.</w:t>
      </w:r>
    </w:p>
    <w:p w14:paraId="71AB8EC8" w14:textId="77777777" w:rsidR="007D001D" w:rsidRDefault="00000000">
      <w:r>
        <w:t>One of the primary responsibilities of government in social welfare is to provide a safety net for those who are unable to meet their basic needs due to poverty, disability, unemployment, or other circumstances. This often includes programs such as income support, food assistance, housing subsidies, and healthcare coverage. By providing these services, governments aim to alleviate poverty, reduce inequality, and promote social stability.</w:t>
      </w:r>
    </w:p>
    <w:p w14:paraId="5D9194C7" w14:textId="77777777" w:rsidR="007D001D" w:rsidRDefault="00000000">
      <w:r>
        <w:t>Another key aspect of government involvement in social welfare is the provision of public services, such as education, healthcare, and infrastructure. These services are often considered essential for the overall well-being and development of society, and governments play a vital role in ensuring their availability and accessibility to all citizens. For example, public education systems provide opportunities for individuals to acquire knowledge and skills, which can lead to better employment prospects and higher standards of living. Similarly, public healthcare systems ensure that individuals have access to necessary medical care, regardless of their ability to pay.</w:t>
      </w:r>
    </w:p>
    <w:p w14:paraId="35057561" w14:textId="77777777" w:rsidR="007D001D" w:rsidRDefault="00000000">
      <w:r>
        <w:t>Governments also play a crucial role in regulating and oversight of social welfare programs and services. This includes setting standards for quality and safety, monitoring compliance, and ensuring that resources are distributed fairly and efficiently. Effective regulation and oversight can help to prevent fraud, waste, and abuse, and ensure that social welfare programs are meeting their intended goals.</w:t>
      </w:r>
    </w:p>
    <w:p w14:paraId="2D74D0F9" w14:textId="77777777" w:rsidR="007D001D" w:rsidRDefault="00000000">
      <w:r>
        <w:t>In addition to providing direct services and regulation, governments also shape social welfare through legislation and policy-making. Laws and policies can have a significant impact on the distribution of resources, the protection of vulnerable populations, and the promotion of social justice. For example, anti-discrimination laws help to ensure that all individuals have equal access to opportunities and services, regardless of their race, gender, or other characteristics. Similarly, policies that promote affordable housing, access to education, and fair labor practices can help to reduce inequality and promote social mobility.</w:t>
      </w:r>
    </w:p>
    <w:p w14:paraId="7581A5EA" w14:textId="77777777" w:rsidR="007D001D" w:rsidRDefault="00000000">
      <w:r>
        <w:t xml:space="preserve">The role of government in social welfare is not without controversy, however. There are ongoing debates about the appropriate level of government involvement, the effectiveness of specific programs and policies, and the potential unintended consequences of social welfare interventions. Some argue that excessive government involvement can create dependency, stifle individual initiative, and lead to inefficiencies and waste. Others maintain </w:t>
      </w:r>
      <w:r>
        <w:lastRenderedPageBreak/>
        <w:t>that a strong social welfare system is essential for promoting social justice, reducing poverty, and ensuring the overall health and well-being of society.</w:t>
      </w:r>
    </w:p>
    <w:p w14:paraId="09C6EA76" w14:textId="77777777" w:rsidR="007D001D" w:rsidRDefault="00000000">
      <w:r>
        <w:t>The role of government in social welfare remains a complex and multifaceted issue. It requires careful consideration of societal needs and values, as well as the practical realities of implementation and resource allocation. Despite disagreements about specific approaches and policies, there is broad consensus that governments have a responsibility to promote the welfare of their citizens and ensure that basic needs are met. By striving to balance individual responsibility and collective support, governments can foster a more just, equitable, and prosperous society for all. This enduring commitment to the well-being of citizens serves as a powerful example of the vital role that governments play in shaping the fabric of modern society.</w:t>
      </w:r>
    </w:p>
    <w:p w14:paraId="2F1D6C49" w14:textId="77777777" w:rsidR="007D001D" w:rsidRDefault="00000000">
      <w:pPr>
        <w:pStyle w:val="Heading2"/>
      </w:pPr>
      <w:r>
        <w:t>Healthcare policy and systems</w:t>
      </w:r>
      <w:bookmarkStart w:id="581" w:name="6.9.2"/>
      <w:bookmarkEnd w:id="581"/>
    </w:p>
    <w:p w14:paraId="16D007EF" w14:textId="77777777" w:rsidR="007D001D" w:rsidRDefault="00000000">
      <w:r>
        <w:t>Healthcare policy and systems are a crucial aspect of public policy and social welfare, as they directly impact the health and well-being of individuals and communities. Governments around the world have adopted various approaches to healthcare, ranging from fully public systems to predominantly private ones, with many countries opting for a mix of both. The primary goals of healthcare policy are to ensure access to quality healthcare services, promote preventive care, and manage healthcare costs effectively.</w:t>
      </w:r>
    </w:p>
    <w:p w14:paraId="45CD2661" w14:textId="77777777" w:rsidR="007D001D" w:rsidRDefault="00000000">
      <w:r>
        <w:t>In countries with publicly funded healthcare systems, such as the United Kingdom, Canada, and many European nations, the government plays a central role in financing and delivering healthcare services. These systems are often referred to as "universal healthcare" because they aim to provide coverage to all citizens, regardless of their ability to pay. Funding for these systems typically comes from general taxation or specific healthcare taxes, and services are provided through a network of public hospitals, clinics, and healthcare professionals. The advantages of public healthcare systems include greater equity in access to care, lower out-of-pocket costs for individuals, and the ability to negotiate lower prices for pharmaceuticals and medical supplies. However, these systems may face challenges such as longer wait times for non-urgent procedures, limited choice of providers, and potential inefficiencies in resource allocation.</w:t>
      </w:r>
    </w:p>
    <w:p w14:paraId="6A4626CF" w14:textId="77777777" w:rsidR="007D001D" w:rsidRDefault="00000000">
      <w:r>
        <w:t>On the other hand, countries like the United States have a predominantly private healthcare system, where individuals obtain coverage through their employers, private insurance plans, or government programs such as Medicare and Medicaid. Private healthcare systems often offer more choice in terms of providers and faster access to non-urgent care, but they can also result in higher costs for individuals and society as a whole. Those without adequate insurance coverage may face significant financial barriers to accessing necessary care, leading to health disparities and poorer health outcomes for disadvantaged populations.</w:t>
      </w:r>
    </w:p>
    <w:p w14:paraId="204BCFA8" w14:textId="77777777" w:rsidR="007D001D" w:rsidRDefault="00000000">
      <w:r>
        <w:t xml:space="preserve">To address these challenges, many countries have implemented healthcare reforms aimed at expanding coverage, improving quality, and controlling costs. For example, the United States enacted the Affordable Care Act (ACA) in 2010, which sought to increase insurance coverage through a combination of individual mandates, subsidies, and expanded Medicaid eligibility. The ACA also introduced reforms to improve the quality of care, such as </w:t>
      </w:r>
      <w:r>
        <w:lastRenderedPageBreak/>
        <w:t>incentivizing the adoption of electronic health records and promoting value-based payment models. While the ACA has helped millions of Americans gain insurance coverage, it has also faced criticism for its impact on healthcare costs and the stability of insurance markets.</w:t>
      </w:r>
    </w:p>
    <w:p w14:paraId="176A2E8F" w14:textId="77777777" w:rsidR="007D001D" w:rsidRDefault="00000000">
      <w:r>
        <w:t>Other countries have focused on reforms to improve the efficiency and sustainability of their healthcare systems. For instance, Germany has a multi-payer system that combines elements of public and private insurance, with a strong emphasis on cost control through negotiated fees and bundled payments. Japan has a universal healthcare system that achieves high levels of access and quality at a relatively low cost, in part due to strict price controls on medical services and pharmaceuticals. These examples demonstrate the diversity of approaches to healthcare policy and the importance of tailoring solutions to the specific needs and values of each society.</w:t>
      </w:r>
    </w:p>
    <w:p w14:paraId="5F88E536" w14:textId="77777777" w:rsidR="007D001D" w:rsidRDefault="00000000">
      <w:r>
        <w:t>Effective healthcare policy also requires a strong focus on public health and prevention. Investing in programs that promote healthy behaviors, such as smoking cessation, physical activity, and nutritious diets, can help reduce the burden of chronic diseases and lower healthcare costs over time. Governments can also play a critical role in protecting population health through measures such as vaccination campaigns, food safety regulations, and environmental health initiatives.</w:t>
      </w:r>
    </w:p>
    <w:p w14:paraId="21CE2A7A" w14:textId="77777777" w:rsidR="007D001D" w:rsidRDefault="00000000">
      <w:r>
        <w:t>Healthcare systems around the world face new challenges, such as aging populations, rising rates of chronic disease, and the emergence of new health technologies. Policymakers will need to adapt and innovate to ensure the sustainability and effectiveness of their healthcare policies. This may involve exploring new models of care delivery, such as telemedicine and home-based care, as well as investing in research and development to find new treatments and cures for diseases. Ultimately, the success of healthcare policy will depend on the ability of governments, healthcare providers, and individuals to work together to create a system that promotes health, equity, and well-being for all.</w:t>
      </w:r>
    </w:p>
    <w:p w14:paraId="7D404656" w14:textId="77777777" w:rsidR="007D001D" w:rsidRDefault="00000000">
      <w:pPr>
        <w:pStyle w:val="Heading2"/>
      </w:pPr>
      <w:r>
        <w:t>Education policy and reform</w:t>
      </w:r>
      <w:bookmarkStart w:id="582" w:name="6.9.3"/>
      <w:bookmarkEnd w:id="582"/>
    </w:p>
    <w:p w14:paraId="25D73E0A" w14:textId="77777777" w:rsidR="007D001D" w:rsidRDefault="00000000">
      <w:r>
        <w:t>Education policy and reform are crucial components of public policy and social welfare, as they shape the future of individuals and society as a whole. Governments around the world recognize the importance of education in promoting economic growth, social mobility, and personal development. As such, they invest significant resources in developing and implementing policies aimed at improving the quality and accessibility of education at all levels.</w:t>
      </w:r>
    </w:p>
    <w:p w14:paraId="4D73D595" w14:textId="77777777" w:rsidR="007D001D" w:rsidRDefault="00000000">
      <w:r>
        <w:t>One of the primary goals of education policy is to ensure that all children have access to high-quality education, regardless of their socioeconomic background or geographic location. This often involves initiatives such as providing free or subsidized education, building schools in underserved areas, and offering targeted support to disadvantaged students. Governments also work to reduce barriers to education, such as language difficulties, disabilities, or cultural differences, by implementing inclusive policies and providing specialized resources.</w:t>
      </w:r>
    </w:p>
    <w:p w14:paraId="6FD587B3" w14:textId="77777777" w:rsidR="007D001D" w:rsidRDefault="00000000">
      <w:r>
        <w:t xml:space="preserve">Another key aspect of education policy is curriculum development and standards setting. Policymakers work with educators, experts, and stakeholders to design curricula that are relevant, engaging, and aligned with the needs of the 21st century. This may involve </w:t>
      </w:r>
      <w:r>
        <w:lastRenderedPageBreak/>
        <w:t>emphasizing critical thinking skills, digital literacy, and interdisciplinary learning, as well as incorporating diverse perspectives and cultural content. Standards are established to ensure that all students receive a consistent, high-quality education and are prepared for success in further education and the workforce.</w:t>
      </w:r>
    </w:p>
    <w:p w14:paraId="6DC3BE4F" w14:textId="77777777" w:rsidR="007D001D" w:rsidRDefault="00000000">
      <w:r>
        <w:t>Teacher training and support are also essential components of education policy. Governments invest in professional development programs to help teachers stay up-to-date with best practices, new technologies, and evolving student needs. Policies may also address issues such as teacher recruitment, retention, and compensation, recognizing the critical role that educators play in shaping student outcomes.</w:t>
      </w:r>
    </w:p>
    <w:p w14:paraId="0968C647" w14:textId="77777777" w:rsidR="007D001D" w:rsidRDefault="00000000">
      <w:r>
        <w:t>Education reform efforts often focus on improving student achievement and closing achievement gaps between different groups of students. This may involve initiatives such as increasing funding for schools in low-income areas, providing targeted interventions for struggling students, or implementing accountability measures to ensure that schools are meeting performance targets. Reform efforts may also seek to increase school choice and competition, such as through charter schools or voucher programs, with the goal of driving innovation and improvement in the education system.</w:t>
      </w:r>
    </w:p>
    <w:p w14:paraId="138B42B9" w14:textId="77777777" w:rsidR="007D001D" w:rsidRDefault="00000000">
      <w:r>
        <w:t>Technology has become an increasingly important aspect of education policy in recent years. Governments invest in digital infrastructure, such as high-speed internet and device access, to ensure that all students have the tools they need to participate in online learning and develop digital skills. Policies also support the development and integration of educational technology, such as learning management systems, adaptive learning software, and virtual reality simulations, to enhance teaching and learning.</w:t>
      </w:r>
    </w:p>
    <w:p w14:paraId="608B7E22" w14:textId="77777777" w:rsidR="007D001D" w:rsidRDefault="00000000">
      <w:r>
        <w:t>Higher education policy is another critical area of focus, as it plays a key role in preparing students for the workforce and driving economic growth. Governments work to increase access to higher education through initiatives such as financial aid programs, community college partnerships, and flexible learning options. Policies also address issues such as college affordability, student debt, and workforce alignment, seeking to ensure that students are able to pursue their educational goals and secure meaningful employment after graduation.</w:t>
      </w:r>
    </w:p>
    <w:p w14:paraId="6272D0C4" w14:textId="77777777" w:rsidR="007D001D" w:rsidRDefault="00000000">
      <w:r>
        <w:t>Education policy also intersects with other areas of public policy, such as health, social welfare, and criminal justice. For example, policies that address early childhood education and care can have significant impacts on child development, health outcomes, and future success. Education programs in prisons can help reduce recidivism rates and improve post-release employment prospects. Policies that support adult education and lifelong learning can help workers adapt to changing job markets and promote social inclusion.</w:t>
      </w:r>
    </w:p>
    <w:p w14:paraId="69BFD70D" w14:textId="77777777" w:rsidR="007D001D" w:rsidRDefault="00000000">
      <w:r>
        <w:t>The success of education policies and reforms ultimately relies on several crucial elements: strong political commitment, adequate resource allocation, active engagement from stakeholders, and policy decisions grounded in evidence. Policymakers must skilfully navigate the intricacies of education systems, balance competing demands, and respond adeptly to evolving social, economic, and technological circumstances. Through strategic investments and a steadfast dedication to enhancing educational quality and equity, governments possess the power to cultivate a society that is more knowledgeable, skilled, and thriving.</w:t>
      </w:r>
    </w:p>
    <w:p w14:paraId="7FAA047B" w14:textId="77777777" w:rsidR="007D001D" w:rsidRDefault="00000000">
      <w:pPr>
        <w:pStyle w:val="Heading2"/>
      </w:pPr>
      <w:r>
        <w:lastRenderedPageBreak/>
        <w:t>Poverty alleviation and income support</w:t>
      </w:r>
      <w:bookmarkStart w:id="583" w:name="6.9.4"/>
      <w:bookmarkEnd w:id="583"/>
    </w:p>
    <w:p w14:paraId="387ADF11" w14:textId="77777777" w:rsidR="007D001D" w:rsidRDefault="00000000">
      <w:r>
        <w:t>Poverty alleviation and income support are crucial aspects of public policy and social welfare, aimed at providing assistance to individuals and families struggling to make ends meet. Governments around the world have implemented various programs and initiatives to combat poverty and ensure a basic standard of living for their citizens.</w:t>
      </w:r>
    </w:p>
    <w:p w14:paraId="5CCC56BB" w14:textId="77777777" w:rsidR="007D001D" w:rsidRDefault="00000000">
      <w:r>
        <w:t>One of the most common forms of income support is social assistance or welfare programs. These programs provide cash benefits or in-kind assistance to low-income individuals and families, helping them to cover basic needs such as food, housing, and healthcare. Examples of such programs include the Supplemental Nutrition Assistance Program (SNAP) in the United States, which provides food assistance to eligible low-income households, and the Universal Credit system in the United Kingdom, which combines several welfare benefits into a single payment.</w:t>
      </w:r>
    </w:p>
    <w:p w14:paraId="26282FAF" w14:textId="77777777" w:rsidR="007D001D" w:rsidRDefault="00000000">
      <w:r>
        <w:t>Another important aspect of poverty alleviation is the provision of affordable housing. Many low-income families struggle to find safe and adequate housing within their budget, leading to issues such as overcrowding, homelessness, and substandard living conditions. Governments can address this issue by investing in public housing projects, providing housing subsidies or vouchers, and implementing policies to encourage the development of affordable housing units by private developers.</w:t>
      </w:r>
    </w:p>
    <w:p w14:paraId="6EBA07B1" w14:textId="77777777" w:rsidR="007D001D" w:rsidRDefault="00000000">
      <w:r>
        <w:t>Education and skills training are also critical components of poverty alleviation strategies. By providing access to quality education and vocational training, governments can help individuals acquire the knowledge and skills necessary to secure stable employment and improve their economic prospects. This can include initiatives such as scholarships for low-income students, adult education programs, and apprenticeship schemes that combine on-the-job training with classroom instruction.</w:t>
      </w:r>
    </w:p>
    <w:p w14:paraId="71C5F733" w14:textId="77777777" w:rsidR="007D001D" w:rsidRDefault="00000000">
      <w:r>
        <w:t>In addition to these targeted programs, governments can also implement broader policies aimed at reducing poverty and inequality. These may include progressive taxation systems that redistribute wealth from high-income earners to those with lower incomes, as well as minimum wage laws that ensure workers receive a fair wage for their labor. Some countries have also experimented with universal basic income (UBI) schemes, which provide a guaranteed minimum income to all citizens regardless of their employment status or income level.</w:t>
      </w:r>
    </w:p>
    <w:p w14:paraId="52A960ED" w14:textId="77777777" w:rsidR="007D001D" w:rsidRDefault="00000000">
      <w:r>
        <w:t>While these policies can be effective in alleviating poverty and providing a safety net for vulnerable populations, they also come with challenges and potential drawbacks. One concern is the cost of these programs, which can place a significant burden on government budgets and require careful fiscal management. There are also debates around the potential disincentives to work that some income support programs may create, as well as concerns about dependency and the long-term sustainability of these initiatives.</w:t>
      </w:r>
    </w:p>
    <w:p w14:paraId="46F8589C" w14:textId="77777777" w:rsidR="007D001D" w:rsidRDefault="00000000">
      <w:r>
        <w:t>To address these challenges, governments must carefully design and implement poverty alleviation and income support programs, ensuring that they are targeted, efficient, and effective in achieving their goals. This may involve regular monitoring and evaluation of these programs, as well as a willingness to adapt and reform them as needed based on changing circumstances and emerging evidence.</w:t>
      </w:r>
    </w:p>
    <w:p w14:paraId="406C43D2" w14:textId="77777777" w:rsidR="007D001D" w:rsidRDefault="00000000">
      <w:r>
        <w:lastRenderedPageBreak/>
        <w:t>Furthermore, poverty alleviation efforts should be complemented by broader economic and social policies aimed at promoting inclusive growth and reducing inequality. This can include investments in infrastructure, support for small businesses and entrepreneurship, and policies to promote fair competition and reduce market concentration.</w:t>
      </w:r>
    </w:p>
    <w:p w14:paraId="14729F64" w14:textId="77777777" w:rsidR="007D001D" w:rsidRDefault="00000000">
      <w:r>
        <w:t>The fight against poverty requires sustained effort and commitment from governments, civil society organizations, and individuals alike. By working together to implement effective policies and programs, we can build a world where everyone has the opportunity to live with dignity and security, regardless of their economic circumstances. This goal is achievable through a combination of targeted interventions, broader structural reforms, and a shared vision of a more just and equitable society.</w:t>
      </w:r>
    </w:p>
    <w:p w14:paraId="0C59797A" w14:textId="77777777" w:rsidR="007D001D" w:rsidRDefault="00000000">
      <w:pPr>
        <w:pStyle w:val="Heading2"/>
      </w:pPr>
      <w:r>
        <w:t>Housing policy and affordable housing</w:t>
      </w:r>
      <w:bookmarkStart w:id="584" w:name="6.9.5"/>
      <w:bookmarkEnd w:id="584"/>
    </w:p>
    <w:p w14:paraId="5F95EEFF" w14:textId="77777777" w:rsidR="007D001D" w:rsidRDefault="00000000">
      <w:r>
        <w:t>Housing policy and affordable housing are critical components of public policy and social welfare. Governments around the world recognize the importance of ensuring that all citizens have access to safe, stable, and affordable housing. Housing is not only a basic human need but also a fundamental right, as enshrined in the Universal Declaration of Human Rights.</w:t>
      </w:r>
    </w:p>
    <w:p w14:paraId="15FE96E3" w14:textId="77777777" w:rsidR="007D001D" w:rsidRDefault="00000000">
      <w:r>
        <w:t>Affordable housing refers to housing that is deemed affordable to those with a median household income or below, as rated by the national government or a local government by a recognized housing affordability index. The goal of affordable housing policies is to ensure that low and moderate-income households can access decent, safe, and sanitary housing without spending an excessive portion of their income on housing costs.</w:t>
      </w:r>
    </w:p>
    <w:p w14:paraId="62EF4BAB" w14:textId="77777777" w:rsidR="007D001D" w:rsidRDefault="00000000">
      <w:r>
        <w:t>Governments use a variety of tools and strategies to promote affordable housing, including subsidies, tax incentives, zoning regulations, and public-private partnerships. One common approach is to provide direct subsidies to low-income households, such as housing vouchers or rental assistance programs. These subsidies help to bridge the gap between what low-income households can afford to pay for housing and the actual cost of housing in the market.</w:t>
      </w:r>
    </w:p>
    <w:p w14:paraId="1136CAB9" w14:textId="77777777" w:rsidR="007D001D" w:rsidRDefault="00000000">
      <w:r>
        <w:t>Another approach is to incentivize the construction and preservation of affordable housing through tax credits, grants, and low-interest loans. These incentives encourage developers to build and maintain affordable housing units, often in exchange for long-term affordability restrictions.</w:t>
      </w:r>
    </w:p>
    <w:p w14:paraId="7E0BC863" w14:textId="77777777" w:rsidR="007D001D" w:rsidRDefault="00000000">
      <w:r>
        <w:t>Zoning regulations can also play a significant role in promoting affordable housing. Inclusionary zoning policies require developers to set aside a certain percentage of new housing units as affordable, while density bonuses allow developers to build more units than would otherwise be permitted in exchange for including affordable units.</w:t>
      </w:r>
    </w:p>
    <w:p w14:paraId="25136C1D" w14:textId="77777777" w:rsidR="007D001D" w:rsidRDefault="00000000">
      <w:r>
        <w:t>Public-private partnerships are another important tool for creating and preserving affordable housing. These partnerships bring together government agencies, nonprofit organizations, and private developers to leverage resources and expertise in the development and management of affordable housing projects.</w:t>
      </w:r>
    </w:p>
    <w:p w14:paraId="75274875" w14:textId="77777777" w:rsidR="007D001D" w:rsidRDefault="00000000">
      <w:r>
        <w:t xml:space="preserve">Despite these efforts, affordable housing remains a significant challenge in many communities. Rising housing costs, stagnant wages, and a shortage of affordable units have contributed to a growing affordability crisis in many cities and regions. This crisis </w:t>
      </w:r>
      <w:r>
        <w:lastRenderedPageBreak/>
        <w:t>disproportionately affects low-income households, people of color, and other marginalized communities.</w:t>
      </w:r>
    </w:p>
    <w:p w14:paraId="7F13ABFB" w14:textId="77777777" w:rsidR="007D001D" w:rsidRDefault="00000000">
      <w:r>
        <w:t>To address these challenges, policymakers and advocates are exploring new and innovative approaches to affordable housing. These include community land trusts, which separate the ownership of land from the ownership of buildings to keep housing affordable over the long term; shared equity models, which allow residents to build equity in their homes while maintaining affordability for future residents; and modular and prefabricated housing, which can reduce construction costs and increase the supply of affordable units.</w:t>
      </w:r>
    </w:p>
    <w:p w14:paraId="30B9C993" w14:textId="77777777" w:rsidR="007D001D" w:rsidRDefault="00000000">
      <w:r>
        <w:t>The urgent need for affordable housing solutions shows no signs of abating. Solving this complex issue will require ongoing collaboration between governments, communities, and the private sector. Financial resources must be committed and innovative policies implemented, driven by strong political will and active community engagement. Only by working together with determination and open-mindedness can we hope to provide safe, stable and affordable homes for all members of society. The well-being of our communities depends on meeting this critical challenge.</w:t>
      </w:r>
    </w:p>
    <w:p w14:paraId="6276DCF3" w14:textId="77777777" w:rsidR="007D001D" w:rsidRDefault="00000000">
      <w:pPr>
        <w:pStyle w:val="Heading2"/>
      </w:pPr>
      <w:r>
        <w:t>Environmental policy and sustainable development</w:t>
      </w:r>
      <w:bookmarkStart w:id="585" w:name="6.9.6"/>
      <w:bookmarkEnd w:id="585"/>
    </w:p>
    <w:p w14:paraId="05073A3C" w14:textId="77777777" w:rsidR="007D001D" w:rsidRDefault="00000000">
      <w:r>
        <w:t>Environmental policy and sustainable development are crucial components of modern governance, as governments strive to balance economic growth with the preservation of natural resources and the well-being of future generations. At its core, environmental policy aims to address the challenges posed by climate change, pollution, biodiversity loss, and resource depletion, while promoting sustainable practices across all sectors of society.</w:t>
      </w:r>
    </w:p>
    <w:p w14:paraId="0151CF1E" w14:textId="77777777" w:rsidR="007D001D" w:rsidRDefault="00000000">
      <w:r>
        <w:t>Governments play a vital role in shaping environmental policy through legislation, regulations, and incentives. This may include setting emissions standards for industries, establishing protected areas for wildlife, or offering tax breaks for renewable energy projects. Effective environmental policy requires a holistic approach that considers the complex interactions between human activities and the natural world, as well as the social and economic implications of environmental measures.</w:t>
      </w:r>
    </w:p>
    <w:p w14:paraId="3A8351AB" w14:textId="77777777" w:rsidR="007D001D" w:rsidRDefault="00000000">
      <w:r>
        <w:t>Sustainable development, on the other hand, is a broader concept that seeks to meet the needs of the present without compromising the ability of future generations to meet their own needs. It encompasses not only environmental sustainability but also social and economic dimensions, recognizing that these aspects are interconnected and interdependent. Sustainable development policies aim to promote economic growth that is inclusive, equitable, and environmentally sound, while addressing issues such as poverty, inequality, and social justice.</w:t>
      </w:r>
    </w:p>
    <w:p w14:paraId="5AE0E78F" w14:textId="77777777" w:rsidR="007D001D" w:rsidRDefault="00000000">
      <w:r>
        <w:t>One of the key challenges in environmental policy and sustainable development is finding the right balance between short-term economic interests and long-term environmental and social goals. This often involves difficult trade-offs and requires political will, public support, and effective governance mechanisms. For example, transitioning from fossil fuels to renewable energy sources may have short-term costs for industries and consumers, but it is necessary to mitigate the long-term impacts of climate change and ensure a sustainable future.</w:t>
      </w:r>
    </w:p>
    <w:p w14:paraId="01204779" w14:textId="77777777" w:rsidR="007D001D" w:rsidRDefault="00000000">
      <w:r>
        <w:lastRenderedPageBreak/>
        <w:t>Another important aspect of environmental policy and sustainable development is the role of international cooperation and multilateral agreements. Global environmental challenges such as climate change, ocean acidification, and biodiversity loss require coordinated action and commitment from all nations. International treaties such as the Paris Agreement on climate change and the Convention on Biological Diversity provide frameworks for global cooperation and set targets for reducing greenhouse gas emissions, protecting ecosystems, and promoting sustainable development.</w:t>
      </w:r>
    </w:p>
    <w:p w14:paraId="4E629D5C" w14:textId="77777777" w:rsidR="007D001D" w:rsidRDefault="00000000">
      <w:r>
        <w:t>At the national and local levels, governments can implement a range of policies and programs to promote sustainable development and environmental protection. These may include investing in green infrastructure, such as public transportation and renewable energy projects, promoting sustainable land use and urban planning, and supporting sustainable agriculture and forestry practices. Governments can also use market-based instruments, such as carbon pricing and emissions trading schemes, to incentivize businesses and individuals to adopt more sustainable practices.</w:t>
      </w:r>
    </w:p>
    <w:p w14:paraId="383BB94D" w14:textId="77777777" w:rsidR="007D001D" w:rsidRDefault="00000000">
      <w:r>
        <w:t>Effective environmental policy and sustainable development also require the participation and engagement of all stakeholders, including civil society, the private sector, and local communities. Governments can foster public awareness and support for environmental measures through education and outreach programs, while also working with businesses and industry groups to promote sustainable practices and innovation. Local communities and indigenous peoples, who often have deep knowledge and connection to the land and natural resources, should be included in decision-making processes and have their rights and interests respected.</w:t>
      </w:r>
    </w:p>
    <w:p w14:paraId="66408CF9" w14:textId="77777777" w:rsidR="007D001D" w:rsidRDefault="00000000">
      <w:r>
        <w:t>The success of environmental policy and sustainable development is a reflection of our shared commitment to building a sustainable future for all. It requires a fundamental shift in our thinking about economic growth, consumption, and our relationship with the natural world. Achieving this vision will take bold leadership, effective governance, and the mobilization of resources and expertise across all sectors of society. By working together with determination and purpose, we have the power to create a more sustainable, equitable, and resilient world for generations to come.</w:t>
      </w:r>
    </w:p>
    <w:p w14:paraId="556D09AB" w14:textId="77777777" w:rsidR="007D001D" w:rsidRDefault="00000000">
      <w:pPr>
        <w:pStyle w:val="Heading2"/>
      </w:pPr>
      <w:r>
        <w:t>Transportation policy and infrastructure</w:t>
      </w:r>
      <w:bookmarkStart w:id="586" w:name="6.9.7"/>
      <w:bookmarkEnd w:id="586"/>
    </w:p>
    <w:p w14:paraId="5318BD76" w14:textId="77777777" w:rsidR="007D001D" w:rsidRDefault="00000000">
      <w:r>
        <w:t>Transportation policy and infrastructure are crucial components of public policy and social welfare, as they directly impact the daily lives of citizens and the overall functioning of society. Governments play a vital role in developing, maintaining, and regulating transportation systems to ensure safe, efficient, and accessible mobility for all. A well-designed transportation policy should take into account various factors, such as economic growth, environmental sustainability, social equity, and technological advancements.</w:t>
      </w:r>
    </w:p>
    <w:p w14:paraId="7729379F" w14:textId="77777777" w:rsidR="007D001D" w:rsidRDefault="00000000">
      <w:r>
        <w:t>One of the primary objectives of transportation policy is to provide affordable and reliable public transit options, such as buses, trains, and subways. By investing in public transportation infrastructure, governments can reduce traffic congestion, improve air quality, and promote social inclusion by making it easier for people to access jobs, education, and essential services. Additionally, subsidies and fare reduction programs can help make public transit more accessible to low-income individuals and families.</w:t>
      </w:r>
    </w:p>
    <w:p w14:paraId="0347D437" w14:textId="77777777" w:rsidR="007D001D" w:rsidRDefault="00000000">
      <w:r>
        <w:lastRenderedPageBreak/>
        <w:t>Another important aspect of transportation policy is the development and maintenance of road networks. Governments must allocate sufficient resources to ensure that roads, bridges, and highways are safe, well-maintained, and able to accommodate the growing demands of traffic. This includes implementing road safety measures, such as speed limits, traffic signals, and road signage, to reduce accidents and fatalities. Moreover, investing in intelligent transportation systems, such as real-time traffic monitoring and variable message signs, can help optimize traffic flow and reduce congestion.</w:t>
      </w:r>
    </w:p>
    <w:p w14:paraId="75A4E26C" w14:textId="77777777" w:rsidR="007D001D" w:rsidRDefault="00000000">
      <w:r>
        <w:t>Transportation policy also plays a crucial role in promoting sustainable mobility and reducing the environmental impact of transportation. Governments can encourage the adoption of clean energy vehicles, such as electric cars and buses, through incentives, tax credits, and the development of charging infrastructure. Additionally, promoting active transportation modes, such as walking and cycling, can help reduce carbon emissions and improve public health. This can be achieved through the creation of safe and accessible pedestrian and bicycle networks, as well as the implementation of bike-sharing programs and pedestrian-friendly urban design.</w:t>
      </w:r>
    </w:p>
    <w:p w14:paraId="518F3C07" w14:textId="77777777" w:rsidR="007D001D" w:rsidRDefault="00000000">
      <w:r>
        <w:t>The development of transportation infrastructure is also essential for economic growth and regional connectivity. Investing in ports, airports, and freight rail networks can facilitate trade, attract businesses, and create jobs. Governments must work closely with private sector partners to develop and maintain these critical infrastructure assets, ensuring that they are efficient, competitive, and able to meet the evolving needs of the global economy.</w:t>
      </w:r>
    </w:p>
    <w:p w14:paraId="7EFEAD6F" w14:textId="77777777" w:rsidR="007D001D" w:rsidRDefault="00000000">
      <w:r>
        <w:t>However, transportation policy and infrastructure development also face significant challenges. One of the main issues is funding, as transportation projects often require substantial investments and long-term commitments. Governments must explore innovative financing mechanisms, such as public-private partnerships, user fees, and value capture, to ensure the sustainability and effectiveness of transportation infrastructure.</w:t>
      </w:r>
    </w:p>
    <w:p w14:paraId="0B5073D0" w14:textId="77777777" w:rsidR="007D001D" w:rsidRDefault="00000000">
      <w:r>
        <w:t>Another challenge is ensuring social equity in transportation policy. Historically, transportation investments have often disproportionately benefited wealthier communities, while neglecting the needs of low-income and marginalized populations. Governments must prioritize transportation projects that improve accessibility and mobility for underserved communities, such as expanding public transit in low-income neighborhoods and providing affordable transportation options for people with disabilities.</w:t>
      </w:r>
    </w:p>
    <w:p w14:paraId="2877A90A" w14:textId="77777777" w:rsidR="007D001D" w:rsidRDefault="00000000">
      <w:r>
        <w:t>Furthermore, transportation policy must adapt to the rapidly changing technological landscape. The rise of ride-sharing services, autonomous vehicles, and micro-mobility options, such as e-scooters and bike-sharing, is transforming the way people move around cities. Governments must develop regulatory frameworks that balance innovation, safety, and public interest, while also leveraging these new technologies to enhance transportation efficiency and sustainability.</w:t>
      </w:r>
    </w:p>
    <w:p w14:paraId="119C9A23" w14:textId="77777777" w:rsidR="007D001D" w:rsidRDefault="00000000">
      <w:r>
        <w:t>Effective transportation policy and infrastructure development require collaboration and coordination among various stakeholders, including different levels of government, private sector partners, civil society organizations, and the public. Engaging communities in the planning and decision-making process can help ensure that transportation projects meet the needs and preferences of users, while also building public support and trust.</w:t>
      </w:r>
    </w:p>
    <w:p w14:paraId="3FD1D85A" w14:textId="77777777" w:rsidR="007D001D" w:rsidRDefault="00000000">
      <w:r>
        <w:lastRenderedPageBreak/>
        <w:t>In conclusion, transportation policy and infrastructure play a pivotal role in shaping livable, sustainable, and prosperous communities. Governments must invest in accessible, efficient, and environmentally friendly transportation systems to enhance citizens' quality of life, support economic growth, and foster social equity. The future of our cities and societies will be greatly influenced by how effectively we address the challenges and opportunities presented by the evolving transportation landscape, such as climate change and technological disruption.</w:t>
      </w:r>
    </w:p>
    <w:p w14:paraId="7065D1E7" w14:textId="77777777" w:rsidR="007D001D" w:rsidRDefault="00000000">
      <w:pPr>
        <w:pStyle w:val="Heading2"/>
      </w:pPr>
      <w:r>
        <w:t>Crime prevention and criminal justice policy</w:t>
      </w:r>
      <w:bookmarkStart w:id="587" w:name="6.9.8"/>
      <w:bookmarkEnd w:id="587"/>
    </w:p>
    <w:p w14:paraId="0D3289A0" w14:textId="77777777" w:rsidR="007D001D" w:rsidRDefault="00000000">
      <w:r>
        <w:t>Crime prevention and criminal justice policy are essential components of a well-functioning society, aiming to reduce crime rates, ensure public safety, and maintain social order. Governments employ various strategies and programs to prevent crime, ranging from community-based initiatives to law enforcement interventions. These may include neighborhood watch programs, youth mentoring, and educational campaigns to raise awareness about the consequences of criminal behavior. Effective crime prevention also involves addressing the root causes of crime, such as poverty, lack of education, and social inequality, through targeted social welfare policies and community development programs.</w:t>
      </w:r>
    </w:p>
    <w:p w14:paraId="66D67898" w14:textId="77777777" w:rsidR="007D001D" w:rsidRDefault="00000000">
      <w:r>
        <w:t>Criminal justice policy, on the other hand, focuses on the response to crime and the treatment of offenders within the legal system. This encompasses the entire process from arrest and prosecution to sentencing, incarceration, and rehabilitation. The primary goals of criminal justice policy are to hold offenders accountable for their actions, protect the rights of the accused, and ensure fair and equitable treatment under the law. Policymakers must strike a delicate balance between punishing criminal behavior and providing opportunities for offenders to reform and reintegrate into society.</w:t>
      </w:r>
    </w:p>
    <w:p w14:paraId="4CDD4545" w14:textId="77777777" w:rsidR="007D001D" w:rsidRDefault="00000000">
      <w:r>
        <w:t>One key aspect of criminal justice policy is sentencing guidelines, which establish a framework for determining appropriate punishments based on the severity of the crime and the offender's criminal history. These guidelines aim to promote consistency and fairness in sentencing, reducing disparities based on factors such as race, gender, or socioeconomic status. However, the effectiveness of mandatory minimum sentences and other strict sentencing policies has been debated, with critics arguing that they can lead to overcrowding in prisons and disproportionately impact marginalized communities.</w:t>
      </w:r>
    </w:p>
    <w:p w14:paraId="5FB7510A" w14:textId="77777777" w:rsidR="007D001D" w:rsidRDefault="00000000">
      <w:r>
        <w:t>Rehabilitation and reentry programs are another critical component of criminal justice policy, focusing on preparing offenders for life after incarceration and reducing recidivism rates. These programs may include vocational training, education, substance abuse treatment, and mental health support, tailored to the individual needs of each offender. By investing in rehabilitation and providing opportunities for successful reintegration, criminal justice systems can help break the cycle of crime and reduce the long-term costs associated with repeat offenses.</w:t>
      </w:r>
    </w:p>
    <w:p w14:paraId="16ACD8D5" w14:textId="77777777" w:rsidR="007D001D" w:rsidRDefault="00000000">
      <w:r>
        <w:t xml:space="preserve">Criminal justice policy also encompasses the role of law enforcement agencies in maintaining public safety and responding to crime. This includes policies related to police training, use of force, and community policing strategies that prioritize building trust and collaboration between law enforcement and the communities they serve. In recent years, there has been increased scrutiny of police practices, particularly in light of high-profile </w:t>
      </w:r>
      <w:r>
        <w:lastRenderedPageBreak/>
        <w:t>cases of police brutality and racial profiling. This has led to calls for reform, including greater accountability and transparency in law enforcement, as well as the implementation of de-escalation techniques and bias training for officers.</w:t>
      </w:r>
    </w:p>
    <w:p w14:paraId="000721F3" w14:textId="77777777" w:rsidR="007D001D" w:rsidRDefault="00000000">
      <w:r>
        <w:t>The intersection of public health and criminal justice policy has also gained attention, particularly in the context of the opioid epidemic and the criminalization of drug addiction. Many experts argue that substance abuse should be treated as a public health issue rather than a criminal one, emphasizing the need for harm reduction strategies and access to treatment rather than punitive measures. This shift in perspective has led to the development of drug courts and diversion programs that prioritize rehabilitation and treatment over incarceration for non-violent drug offenders.</w:t>
      </w:r>
    </w:p>
    <w:p w14:paraId="2CAE0E17" w14:textId="77777777" w:rsidR="007D001D" w:rsidRDefault="00000000">
      <w:r>
        <w:t>Technology has also played an increasingly important role in criminal justice policy, from the use of predictive policing algorithms to the implementation of electronic monitoring for offenders on probation or parole. While these tools have the potential to improve efficiency and effectiveness in the criminal justice system, they also raise concerns about privacy, bias, and the potential for unintended consequences. Policymakers must carefully consider the ethical implications of these technologies and ensure that their use is subject to appropriate oversight and regulation.</w:t>
      </w:r>
    </w:p>
    <w:p w14:paraId="2C5F65A5" w14:textId="77777777" w:rsidR="007D001D" w:rsidRDefault="00000000">
      <w:r>
        <w:t>The success of crime prevention and criminal justice policy relies on a comprehensive, evidence-based approach that accounts for the complex social, economic, and cultural factors contributing to crime. Governments can work towards creating safer communities and a more just society for all by investing in prevention, rehabilitation, and fair and equitable enforcement. This multifaceted approach serves as a powerful example of the commitment to addressing the challenges faced by the criminal justice system and promoting the well-being of all citizens.</w:t>
      </w:r>
    </w:p>
    <w:p w14:paraId="62CB3186" w14:textId="77777777" w:rsidR="007D001D" w:rsidRDefault="00000000">
      <w:pPr>
        <w:pStyle w:val="Heading2"/>
      </w:pPr>
      <w:r>
        <w:t>Family policy and child welfare</w:t>
      </w:r>
      <w:bookmarkStart w:id="588" w:name="6.9.9"/>
      <w:bookmarkEnd w:id="588"/>
    </w:p>
    <w:p w14:paraId="2837BF91" w14:textId="77777777" w:rsidR="007D001D" w:rsidRDefault="00000000">
      <w:r>
        <w:t>Family policy and child welfare are crucial components of public policy and social welfare, as they directly impact the well-being and development of children and families. Governments around the world have implemented various policies and programs to support families and protect children, recognizing the importance of stable and nurturing family environments for the overall health and prosperity of society.</w:t>
      </w:r>
    </w:p>
    <w:p w14:paraId="7DBCE800" w14:textId="77777777" w:rsidR="007D001D" w:rsidRDefault="00000000">
      <w:r>
        <w:t>One of the primary goals of family policy is to provide financial assistance and support to families, particularly those with low incomes or facing economic hardship. This can include cash transfers, tax credits, and subsidies for basic needs such as food, housing, and healthcare. These policies aim to alleviate poverty and ensure that families have access to the resources they need to meet their basic needs and provide a stable environment for their children.</w:t>
      </w:r>
    </w:p>
    <w:p w14:paraId="531D4F65" w14:textId="77777777" w:rsidR="007D001D" w:rsidRDefault="00000000">
      <w:r>
        <w:t>Another important aspect of family policy is the provision of high-quality, affordable childcare and early childhood education. Many governments have invested in subsidized or publicly-funded childcare programs, recognizing the importance of early learning and development for children's long-term success. These programs not only benefit children but also enable parents, particularly mothers, to participate in the workforce and achieve a better work-life balance.</w:t>
      </w:r>
    </w:p>
    <w:p w14:paraId="267BB839" w14:textId="77777777" w:rsidR="007D001D" w:rsidRDefault="00000000">
      <w:r>
        <w:lastRenderedPageBreak/>
        <w:t>Parental leave policies are also a critical component of family policy, allowing parents to take time off work to care for their newborn or newly adopted children without fear of losing their jobs or income. Many countries have implemented paid parental leave policies, with varying lengths of leave and levels of compensation. These policies have been shown to have positive effects on child health and development, as well as on parental well-being and gender equality in the workplace.</w:t>
      </w:r>
    </w:p>
    <w:p w14:paraId="73573713" w14:textId="77777777" w:rsidR="007D001D" w:rsidRDefault="00000000">
      <w:r>
        <w:t>Child welfare policies focus specifically on protecting children from abuse, neglect, and exploitation, and ensuring that they have access to safe and supportive living environments. This includes child protective services, foster care, and adoption programs, as well as initiatives to prevent child maltreatment and support families in crisis. Governments also work to address issues such as child labor, child trafficking, and the impact of armed conflict on children.</w:t>
      </w:r>
    </w:p>
    <w:p w14:paraId="73E8C1F8" w14:textId="77777777" w:rsidR="007D001D" w:rsidRDefault="00000000">
      <w:r>
        <w:t>In recent years, there has been a growing recognition of the importance of addressing the social determinants of child and family well-being, such as poverty, discrimination, and lack of access to education and healthcare. This has led to the development of more holistic and integrated approaches to family policy and child welfare, which seek to address the root causes of family instability and child vulnerability.</w:t>
      </w:r>
    </w:p>
    <w:p w14:paraId="436640DA" w14:textId="77777777" w:rsidR="007D001D" w:rsidRDefault="00000000">
      <w:r>
        <w:t>However, the implementation of effective family policies and child welfare programs can be challenging, particularly in the face of limited resources and competing priorities. There are often debates over the appropriate level of government intervention in family life, and concerns about the potential unintended consequences of certain policies. Additionally, there can be cultural and ideological differences in how societies view the role of the family and the responsibilities of parents and the state in child-rearing.</w:t>
      </w:r>
    </w:p>
    <w:p w14:paraId="44D2CB7A" w14:textId="77777777" w:rsidR="007D001D" w:rsidRDefault="00000000">
      <w:r>
        <w:t>Despite these challenges, the positive impact of well-designed and adequately-funded family policies and child welfare programs is increasingly evident. Investing in families and children not only promotes individual well-being but also contributes to the overall social and economic development of communities and nations. This underscores the enduring importance of family policy and child welfare as key priorities for governments and societies around the world.</w:t>
      </w:r>
    </w:p>
    <w:p w14:paraId="65D4F0D1" w14:textId="77777777" w:rsidR="007D001D" w:rsidRDefault="00000000">
      <w:pPr>
        <w:pStyle w:val="Heading2"/>
      </w:pPr>
      <w:r>
        <w:t>The evaluation and impact of public policies</w:t>
      </w:r>
      <w:bookmarkStart w:id="589" w:name="6.9.10"/>
      <w:bookmarkEnd w:id="589"/>
    </w:p>
    <w:p w14:paraId="3527788A" w14:textId="77777777" w:rsidR="007D001D" w:rsidRDefault="00000000">
      <w:r>
        <w:t>Evaluating the impact and effectiveness of public policies is a crucial aspect of ensuring that government initiatives are meeting their intended goals and benefiting society as a whole. Policymakers, researchers, and stakeholders employ various methods to assess the outcomes and consequences of public policies, ranging from healthcare and education to environmental protection and crime prevention.</w:t>
      </w:r>
    </w:p>
    <w:p w14:paraId="46480E37" w14:textId="77777777" w:rsidR="007D001D" w:rsidRDefault="00000000">
      <w:r>
        <w:t xml:space="preserve">One fundamental approach to policy evaluation is the use of quantitative and qualitative data analysis. By collecting and examining relevant data, such as economic indicators, social metrics, and public opinion surveys, evaluators can gain insights into the real-world effects of policies. For example, when assessing the impact of a poverty alleviation program, researchers might analyze changes in income levels, employment rates, and access to essential services among the targeted population. Similarly, evaluating an educational </w:t>
      </w:r>
      <w:r>
        <w:lastRenderedPageBreak/>
        <w:t>reform policy might involve tracking student performance, graduation rates, and post-secondary outcomes.</w:t>
      </w:r>
    </w:p>
    <w:p w14:paraId="555623C7" w14:textId="77777777" w:rsidR="007D001D" w:rsidRDefault="00000000">
      <w:r>
        <w:t>Randomized controlled trials (RCTs) have emerged as a powerful tool for policy evaluation in recent years. RCTs involve randomly assigning individuals or groups to either a treatment group, which receives the policy intervention, or a control group, which does not. By comparing outcomes between the two groups, researchers can isolate the causal effects of the policy, controlling for other factors that might influence the results. While RCTs are considered the gold standard for policy evaluation, they can be costly, time-consuming, and ethically challenging to implement in some contexts.</w:t>
      </w:r>
    </w:p>
    <w:p w14:paraId="64A7744A" w14:textId="77777777" w:rsidR="007D001D" w:rsidRDefault="00000000">
      <w:r>
        <w:t>Cost-benefit analysis is another essential method for evaluating public policies. This approach involves quantifying the costs and benefits of a policy in monetary terms, allowing policymakers to assess whether the benefits outweigh the costs. For instance, when evaluating a transportation infrastructure project, analysts would consider construction costs, maintenance expenses, and potential economic benefits, such as increased trade and reduced congestion. However, critics argue that cost-benefit analysis can sometimes oversimplify complex social and environmental impacts, which may be difficult to monetize.</w:t>
      </w:r>
    </w:p>
    <w:p w14:paraId="07252369" w14:textId="77777777" w:rsidR="007D001D" w:rsidRDefault="00000000">
      <w:r>
        <w:t>Stakeholder engagement and public consultation are also vital components of policy evaluation. By soliciting input from individuals and groups affected by a policy, evaluators can gain valuable insights into its real-world implications, unintended consequences, and potential areas for improvement. Participatory evaluation methods, such as focus groups, interviews, and community forums, can help ensure that diverse perspectives are considered and that policies are responsive to the needs and concerns of those they are intended to serve.</w:t>
      </w:r>
    </w:p>
    <w:p w14:paraId="36CC3588" w14:textId="77777777" w:rsidR="007D001D" w:rsidRDefault="00000000">
      <w:r>
        <w:t>Effective policy evaluation requires a commitment to transparency, accountability, and evidence-based decision-making. Governments and organizations should establish clear guidelines and standards for policy evaluation, ensuring that assessments are rigorous, impartial, and guided by the best available evidence. Moreover, the results of policy evaluations should be publicly available and used to inform future policy decisions and improvements.</w:t>
      </w:r>
    </w:p>
    <w:p w14:paraId="532E79B2" w14:textId="77777777" w:rsidR="007D001D" w:rsidRDefault="00000000">
      <w:r>
        <w:t>The impact of public policies can be far-reaching and long-lasting, affecting individuals, communities, and entire societies. Successful policies can lead to improved health outcomes, increased educational attainment, reduced poverty and inequality, and enhanced environmental sustainability. For example, the introduction of universal healthcare systems in many countries has expanded access to medical services, improved population health, and reduced financial hardship for families. Similarly, policies aimed at promoting renewable energy and reducing greenhouse gas emissions have the potential to mitigate the effects of climate change and create a more sustainable future.</w:t>
      </w:r>
    </w:p>
    <w:p w14:paraId="38FF92F5" w14:textId="77777777" w:rsidR="007D001D" w:rsidRDefault="00000000">
      <w:r>
        <w:t>However, poorly designed or implemented policies can have unintended negative consequences, exacerbating social problems or creating new ones. For instance, a housing policy that focuses solely on construction without considering affordability or community needs may lead to gentrification and displacement of low-income residents. A crime prevention policy that relies heavily on incarceration may perpetuate racial and socioeconomic disparities while failing to address the root causes of criminal behavior.</w:t>
      </w:r>
    </w:p>
    <w:p w14:paraId="3FB58D0E" w14:textId="77777777" w:rsidR="007D001D" w:rsidRDefault="00000000">
      <w:r>
        <w:lastRenderedPageBreak/>
        <w:t>The evaluation and impact of public policies are essential for ensuring that government actions are effective, equitable, and responsive to the needs of citizens. Through continuous assessment and refinement of policies based on evidence and stakeholder input, policymakers can work towards creating a more just, prosperous, and sustainable society for all. This ongoing process serves as a powerful demonstration of the commitment to good governance and the well-being of the populace.</w:t>
      </w:r>
    </w:p>
    <w:p w14:paraId="32F139F0" w14:textId="77777777" w:rsidR="007D001D" w:rsidRDefault="00000000">
      <w:r>
        <w:br w:type="page"/>
      </w:r>
    </w:p>
    <w:p w14:paraId="6B487C95" w14:textId="77777777" w:rsidR="007D001D" w:rsidRDefault="00000000">
      <w:pPr>
        <w:pStyle w:val="Heading1"/>
      </w:pPr>
      <w:r>
        <w:lastRenderedPageBreak/>
        <w:t>Chapter 60: Corruption and Transparency</w:t>
      </w:r>
    </w:p>
    <w:p w14:paraId="56E05C82" w14:textId="77777777" w:rsidR="007D001D" w:rsidRDefault="00000000">
      <w:pPr>
        <w:pStyle w:val="Heading2"/>
      </w:pPr>
      <w:r>
        <w:t>The definition and types of corruption</w:t>
      </w:r>
      <w:bookmarkStart w:id="590" w:name="6.10.1"/>
      <w:bookmarkEnd w:id="590"/>
    </w:p>
    <w:p w14:paraId="7849D525" w14:textId="77777777" w:rsidR="007D001D" w:rsidRDefault="00000000">
      <w:r>
        <w:t>Corruption, a pervasive issue that plagues societies worldwide, can be defined as the abuse of entrusted power for private gain. It undermines the very fabric of trust and integrity upon which institutions and governments are built. Corruption manifests itself in various forms, each with its own unique characteristics and detrimental effects on society, the economy, and the political landscape.</w:t>
      </w:r>
    </w:p>
    <w:p w14:paraId="4382D830" w14:textId="77777777" w:rsidR="007D001D" w:rsidRDefault="00000000">
      <w:r>
        <w:t>One of the most common types of corruption is bribery, which involves the exchange of money, goods, or services to influence the actions of a public official or private individual in a position of power. Bribes can be offered to secure contracts, obtain licenses, or evade legal consequences. This form of corruption distorts fair competition, erodes public trust, and leads to suboptimal outcomes for society as a whole.</w:t>
      </w:r>
    </w:p>
    <w:p w14:paraId="0DAC8AEC" w14:textId="77777777" w:rsidR="007D001D" w:rsidRDefault="00000000">
      <w:r>
        <w:t>Embezzlement, another prevalent form of corruption, occurs when individuals entrusted with funds or assets misappropriate them for personal gain. This can happen in both the public and private sectors, with officials or employees diverting resources meant for public projects or company operations into their own pockets. Embezzlement not only deprives organizations of the necessary funds to function effectively but also undermines the integrity of the institutions involved.</w:t>
      </w:r>
    </w:p>
    <w:p w14:paraId="2F5A3F46" w14:textId="77777777" w:rsidR="007D001D" w:rsidRDefault="00000000">
      <w:r>
        <w:t>Nepotism and cronyism are forms of corruption that involve the favoritism of family members or friends in the allocation of positions, contracts, or resources. This practice disregards merit and qualifications, leading to the appointment of individuals who may not be the most suitable for the role. Nepotism and cronyism create an uneven playing field, stifle innovation, and perpetuate inequality within organizations and society.</w:t>
      </w:r>
    </w:p>
    <w:p w14:paraId="343A3B78" w14:textId="77777777" w:rsidR="007D001D" w:rsidRDefault="00000000">
      <w:r>
        <w:t>Influence peddling, also known as trading in influence, occurs when individuals use their position or connections to influence decision-making processes for personal or third-party gain. This can involve lobbying, political donations, or the exploitation of personal relationships to sway policies or secure favorable outcomes. Influence peddling undermines the democratic process, as decisions are made based on the interests of a select few rather than the greater good.</w:t>
      </w:r>
    </w:p>
    <w:p w14:paraId="390838AB" w14:textId="77777777" w:rsidR="007D001D" w:rsidRDefault="00000000">
      <w:r>
        <w:t>Fraud, a broad category of corruption, encompasses various deceptive practices aimed at obtaining financial or other benefits through false pretenses. This can include the manipulation of financial statements, the misrepresentation of qualifications or expertise, or the creation of fraudulent schemes such as Ponzi schemes or pyramid schemes. Fraud erodes trust in financial systems and can have far-reaching consequences for individuals and economies.</w:t>
      </w:r>
    </w:p>
    <w:p w14:paraId="0B72DC4E" w14:textId="77777777" w:rsidR="007D001D" w:rsidRDefault="00000000">
      <w:r>
        <w:t>Extortion, a particularly insidious form of corruption, involves the use of threats or coercion to obtain money, services, or other benefits. This can range from public officials demanding bribes to criminals exploiting their power to extract payments from businesses or individuals. Extortion creates a climate of fear and insecurity, stifling economic growth and undermining the rule of law.</w:t>
      </w:r>
    </w:p>
    <w:p w14:paraId="507A4A31" w14:textId="77777777" w:rsidR="007D001D" w:rsidRDefault="00000000">
      <w:r>
        <w:t xml:space="preserve">Conflicts of interest arise when individuals in positions of power have personal or financial interests that interfere with their ability to make impartial decisions. This can include </w:t>
      </w:r>
      <w:r>
        <w:lastRenderedPageBreak/>
        <w:t>public officials holding stakes in companies that benefit from their policies or regulators overseeing industries in which they have a vested interest. Conflicts of interest blur the lines between public duty and private gain, eroding trust in institutions and decision-making processes.</w:t>
      </w:r>
    </w:p>
    <w:p w14:paraId="7E7D19EE" w14:textId="77777777" w:rsidR="007D001D" w:rsidRDefault="00000000">
      <w:r>
        <w:t>Patronage networks, often entrenched in political systems, involve the exchange of favors, resources, and positions among a group of individuals with shared interests. These networks can span political parties, businesses, and other influential groups, creating a system of mutual benefit that excludes outsiders and perpetuates inequality. Patronage networks can lead to the misallocation of resources, the suppression of dissent, and the entrenchment of power among a select few.</w:t>
      </w:r>
    </w:p>
    <w:p w14:paraId="2058C164" w14:textId="77777777" w:rsidR="007D001D" w:rsidRDefault="00000000">
      <w:r>
        <w:t>The complex and multifaceted nature of corruption makes it a challenging issue to address. Its various manifestations, from petty bribes to grand-scale embezzlement, require targeted strategies and a comprehensive approach to combat. Understanding the different types of corruption is crucial in developing effective anti-corruption measures, promoting transparency, and fostering a culture of integrity within society. Recognizing and addressing the diverse forms of corruption is essential to building a more just, equitable, and prosperous world for all.</w:t>
      </w:r>
    </w:p>
    <w:p w14:paraId="07FFCB75" w14:textId="77777777" w:rsidR="007D001D" w:rsidRDefault="00000000">
      <w:pPr>
        <w:pStyle w:val="Heading2"/>
      </w:pPr>
      <w:r>
        <w:t>The causes and consequences of corruption</w:t>
      </w:r>
      <w:bookmarkStart w:id="591" w:name="6.10.2"/>
      <w:bookmarkEnd w:id="591"/>
    </w:p>
    <w:p w14:paraId="7B2D0ED5" w14:textId="77777777" w:rsidR="007D001D" w:rsidRDefault="00000000">
      <w:r>
        <w:t>Corruption, the abuse of entrusted power for private gain, is a pervasive problem that plagues societies around the world. Its causes are complex and multifaceted, rooted in a combination of individual, institutional, and systemic factors. At the individual level, greed, lack of moral integrity, and a desire for personal enrichment can drive people to engage in corrupt practices. Weak ethical frameworks and a lack of accountability mechanisms within organizations can create opportunities for corruption to thrive. On a systemic level, factors such as poverty, inequality, and weak rule of law can contribute to a culture of corruption.</w:t>
      </w:r>
    </w:p>
    <w:p w14:paraId="0A9EFE96" w14:textId="77777777" w:rsidR="007D001D" w:rsidRDefault="00000000">
      <w:r>
        <w:t>The consequences of corruption are far-reaching and devastating. It undermines public trust in government and institutions, eroding the social contract between citizens and the state. Corruption distorts the allocation of resources, diverting funds away from public goods and services and into the hands of a few. This can exacerbate poverty and inequality, as the most vulnerable members of society are often the hardest hit by the effects of corruption. In the economic sphere, corruption can stifle growth and investment, as businesses are reluctant to operate in environments where bribery and kickbacks are the norm. This can lead to reduced competition, inefficiency, and a lack of innovation.</w:t>
      </w:r>
    </w:p>
    <w:p w14:paraId="1099880D" w14:textId="77777777" w:rsidR="007D001D" w:rsidRDefault="00000000">
      <w:r>
        <w:t>Corruption also has a corrosive effect on democracy and the rule of law. When public officials are beholden to private interests rather than the public good, it undermines the integrity of the political process and weakens the legitimacy of democratic institutions. Corruption in the judiciary can lead to a lack of access to justice and a breakdown in the rule of law, as decisions are made based on bribes rather than the merits of the case. This can create a climate of impunity, where the powerful are able to act with impunity and the weak are left without recourse.</w:t>
      </w:r>
    </w:p>
    <w:p w14:paraId="6D05201B" w14:textId="77777777" w:rsidR="007D001D" w:rsidRDefault="00000000">
      <w:r>
        <w:t xml:space="preserve">The impact of corruption on human rights is particularly pernicious. Corruption can lead to the abuse of power and the violation of fundamental rights, as those in positions of </w:t>
      </w:r>
      <w:r>
        <w:lastRenderedPageBreak/>
        <w:t>authority use their power to exploit and oppress others. This can take many forms, from the use of torture and extrajudicial killings by corrupt police forces to the denial of basic services and opportunities to marginalized communities. Corruption can also fuel conflict and instability, as competing factions vie for control of resources and power.</w:t>
      </w:r>
    </w:p>
    <w:p w14:paraId="78AD8D4A" w14:textId="77777777" w:rsidR="007D001D" w:rsidRDefault="00000000">
      <w:r>
        <w:t>Despite the challenges posed by corruption, there are steps that can be taken to combat it. Strengthening transparency and accountability mechanisms, such as freedom of information laws and independent oversight bodies, can help to expose corrupt practices and hold those responsible to account. Building strong institutions, such as an independent judiciary and a professional civil service, can create a bulwark against corruption. Empowering civil society and the media to act as watchdogs can also help to shine a light on corrupt practices and mobilize public opinion against them.</w:t>
      </w:r>
    </w:p>
    <w:p w14:paraId="351235DC" w14:textId="77777777" w:rsidR="007D001D" w:rsidRDefault="00000000">
      <w:r>
        <w:t>The battle against corruption demands a persistent, unified effort from all segments of society. It necessitates political determination and guidance from top government echelons, along with engaged participation from citizens, civil society groups, and the business community. Triumphing over corruption requires an unwavering dedication to integrity, transparency, and accountability, and the courage to confront those who misuse their authority for selfish gain. Through collaboration, we can strive to forge a world where corruption is an anomaly rather than the standard, and where the fruits of good governance are shared by all.</w:t>
      </w:r>
    </w:p>
    <w:p w14:paraId="16A91B01" w14:textId="77777777" w:rsidR="007D001D" w:rsidRDefault="00000000">
      <w:pPr>
        <w:pStyle w:val="Heading2"/>
      </w:pPr>
      <w:r>
        <w:t>Anti-corruption strategies and enforcement</w:t>
      </w:r>
      <w:bookmarkStart w:id="592" w:name="6.10.3"/>
      <w:bookmarkEnd w:id="592"/>
    </w:p>
    <w:p w14:paraId="707DC649" w14:textId="77777777" w:rsidR="007D001D" w:rsidRDefault="00000000">
      <w:r>
        <w:t>Anti-corruption strategies and enforcement are essential components in the fight against corruption, aiming to prevent, detect, and punish corrupt practices in both the public and private sectors. Effective anti-corruption measures require a multi-faceted approach that combines legal frameworks, institutional mechanisms, and public participation.</w:t>
      </w:r>
    </w:p>
    <w:p w14:paraId="242CBEF4" w14:textId="77777777" w:rsidR="007D001D" w:rsidRDefault="00000000">
      <w:r>
        <w:t>One of the key elements of anti-corruption strategies is the establishment of robust legal frameworks that criminalize various forms of corruption, such as bribery, embezzlement, and abuse of power. These laws should be comprehensive, covering both domestic and international corruption, and should provide for severe penalties to deter potential offenders. The United Nations Convention against Corruption (UNCAC) serves as a global framework for countries to align their anti-corruption laws and policies.</w:t>
      </w:r>
    </w:p>
    <w:p w14:paraId="63A667C9" w14:textId="77777777" w:rsidR="007D001D" w:rsidRDefault="00000000">
      <w:r>
        <w:t>Equally important is the creation of independent and well-resourced anti-corruption agencies tasked with investigating and prosecuting corruption cases. These agencies should have the necessary powers, such as the ability to subpoena witnesses and seize assets, and should be shielded from political interference. Examples of successful anti-corruption agencies include the Independent Commission Against Corruption (ICAC) in Hong Kong and the Corruption Eradication Commission (KPK) in Indonesia.</w:t>
      </w:r>
    </w:p>
    <w:p w14:paraId="01E87F5D" w14:textId="77777777" w:rsidR="007D001D" w:rsidRDefault="00000000">
      <w:r>
        <w:t>Effective enforcement of anti-corruption laws requires a strong and independent judiciary that can adjudicate corruption cases fairly and efficiently. Judges and prosecutors should be well-trained and adequately compensated to minimize the risk of bribery and undue influence. Special anti-corruption courts, such as those established in Ukraine and the Philippines, can help expedite the resolution of corruption cases and build public trust in the judicial system.</w:t>
      </w:r>
    </w:p>
    <w:p w14:paraId="4F6AB121" w14:textId="77777777" w:rsidR="007D001D" w:rsidRDefault="00000000">
      <w:r>
        <w:lastRenderedPageBreak/>
        <w:t>Preventive measures are also crucial in combating corruption. These include the implementation of codes of conduct for public officials, the establishment of asset declaration systems, and the promotion of transparency in government decision-making processes. E-governance initiatives, such as online procurement systems and public service delivery platforms, can reduce opportunities for corruption by minimizing face-to-face interactions and increasing accountability.</w:t>
      </w:r>
    </w:p>
    <w:p w14:paraId="4B1A2E7C" w14:textId="77777777" w:rsidR="007D001D" w:rsidRDefault="00000000">
      <w:r>
        <w:t>Public participation and civil society engagement are essential for the success of anti-corruption efforts. Governments should create an enabling environment for civil society organizations and media outlets to monitor and report on corruption, and to advocate for reforms. Whistleblower protection laws and mechanisms should be put in place to encourage individuals to report corrupt practices without fear of retaliation.</w:t>
      </w:r>
    </w:p>
    <w:p w14:paraId="46762051" w14:textId="77777777" w:rsidR="007D001D" w:rsidRDefault="00000000">
      <w:r>
        <w:t>International cooperation is another key aspect of anti-corruption strategies, given the transnational nature of many corrupt activities. Countries should actively participate in international anti-corruption initiatives, such as the OECD Anti-Bribery Convention and the Financial Action Task Force (FATF), and should cooperate in the investigation and prosecution of cross-border corruption cases. Mutual legal assistance agreements and extradition treaties can facilitate the sharing of evidence and the apprehension of fugitives.</w:t>
      </w:r>
    </w:p>
    <w:p w14:paraId="3CC29207" w14:textId="77777777" w:rsidR="007D001D" w:rsidRDefault="00000000">
      <w:r>
        <w:t>Despite the existence of various anti-corruption strategies and enforcement mechanisms, the fight against corruption remains an ongoing challenge. Corruption is often deeply entrenched in political and economic systems, and powerful individuals and groups may resist anti-corruption efforts that threaten their interests. Overcoming these challenges requires sustained political will, public pressure, and international support.</w:t>
      </w:r>
    </w:p>
    <w:p w14:paraId="0F68DEC7" w14:textId="77777777" w:rsidR="007D001D" w:rsidRDefault="00000000">
      <w:r>
        <w:t>To enhance the effectiveness of anti-corruption strategies and enforcement, countries should regularly assess the performance of their anti-corruption institutions and make necessary reforms. This can include the strengthening of legal frameworks, the allocation of additional resources, and the improvement of coordination among different agencies. The use of technology, such as data analytics and artificial intelligence, can also help detect and investigate corrupt practices more efficiently.</w:t>
      </w:r>
    </w:p>
    <w:p w14:paraId="45372FAA" w14:textId="77777777" w:rsidR="007D001D" w:rsidRDefault="00000000">
      <w:r>
        <w:t>The collective commitment of governments, civil society, and individuals is essential to uphold integrity, transparency, and accountability in all spheres of life. Implementing comprehensive anti-corruption strategies and enforcement measures enables countries to reduce corruption, improve public trust in institutions, and create a more just and equitable society. The fight against corruption requires perseverance and dedication from all stakeholders involved.</w:t>
      </w:r>
    </w:p>
    <w:p w14:paraId="712C6F83" w14:textId="77777777" w:rsidR="007D001D" w:rsidRDefault="00000000">
      <w:pPr>
        <w:pStyle w:val="Heading2"/>
      </w:pPr>
      <w:r>
        <w:t>Transparency and accountability in governance</w:t>
      </w:r>
      <w:bookmarkStart w:id="593" w:name="6.10.4"/>
      <w:bookmarkEnd w:id="593"/>
    </w:p>
    <w:p w14:paraId="50BEDDDD" w14:textId="77777777" w:rsidR="007D001D" w:rsidRDefault="00000000">
      <w:r>
        <w:t xml:space="preserve">Transparency and accountability are two essential pillars of good governance. They ensure that the actions and decisions of those in power are open to public scrutiny, and that officials can be held responsible for their conduct. Transparency involves the timely and accurate disclosure of information about government activities, policies, and decision-making processes. This includes making documents, data, and meetings accessible to the public, and providing clear explanations for actions taken. Accountability, on the other hand, refers to the obligation of government officials to answer for their actions, take </w:t>
      </w:r>
      <w:r>
        <w:lastRenderedPageBreak/>
        <w:t>responsibility for their decisions, and face consequences for misconduct or poor performance.</w:t>
      </w:r>
    </w:p>
    <w:p w14:paraId="45524911" w14:textId="77777777" w:rsidR="007D001D" w:rsidRDefault="00000000">
      <w:r>
        <w:t>In a transparent and accountable system, citizens have the right to access information about how their government operates, how public funds are spent, and how decisions that affect their lives are made. This empowers them to participate more effectively in the democratic process, to hold their representatives to account, and to demand better services and policies. Transparency also helps to prevent corruption, as it makes it more difficult for officials to engage in unethical or illegal activities without being detected.</w:t>
      </w:r>
    </w:p>
    <w:p w14:paraId="00C9EC98" w14:textId="77777777" w:rsidR="007D001D" w:rsidRDefault="00000000">
      <w:r>
        <w:t>There are various mechanisms and practices that can promote transparency and accountability in governance. These include freedom of information laws, which give citizens the right to request and obtain government records; open data initiatives, which make government datasets available for public use and analysis; and public consultation and engagement processes, which allow citizens to provide input and feedback on proposed policies and projects.</w:t>
      </w:r>
    </w:p>
    <w:p w14:paraId="5D862768" w14:textId="77777777" w:rsidR="007D001D" w:rsidRDefault="00000000">
      <w:r>
        <w:t>Another important aspect of transparency is the disclosure of potential conflicts of interest by government officials. This includes revealing financial interests, business relationships, and other affiliations that could influence their decision-making. Many countries have laws and regulations that require public officials to file regular declarations of their assets and liabilities, and to recuse themselves from decisions where they have a personal stake.</w:t>
      </w:r>
    </w:p>
    <w:p w14:paraId="7EA2B6B7" w14:textId="77777777" w:rsidR="007D001D" w:rsidRDefault="00000000">
      <w:r>
        <w:t>Accountability mechanisms include regular audits and evaluations of government programs and spending, to ensure that public funds are being used efficiently and effectively. Independent oversight bodies, such as ombudsmen, inspectors general, and anti-corruption agencies, play a crucial role in investigating complaints and allegations of misconduct, and recommending corrective actions.</w:t>
      </w:r>
    </w:p>
    <w:p w14:paraId="43489267" w14:textId="77777777" w:rsidR="007D001D" w:rsidRDefault="00000000">
      <w:r>
        <w:t>Parliaments and legislatures also have a key oversight function, through the use of hearings, inquiries, and other tools to scrutinize the actions of the executive branch. The media and civil society organizations also play an important watchdog role, by reporting on government activities, exposing wrongdoing, and advocating for reform.</w:t>
      </w:r>
    </w:p>
    <w:p w14:paraId="52253FED" w14:textId="77777777" w:rsidR="007D001D" w:rsidRDefault="00000000">
      <w:r>
        <w:t>In recent years, there has been a growing trend towards the use of technology to enhance transparency and accountability. E-government initiatives, such as online portals for accessing government services and information, can make it easier for citizens to engage with their representatives and monitor their actions. Social media and other digital platforms have also given citizens new ways to share information, organize campaigns, and hold officials to account.</w:t>
      </w:r>
    </w:p>
    <w:p w14:paraId="7A123E03" w14:textId="77777777" w:rsidR="007D001D" w:rsidRDefault="00000000">
      <w:r>
        <w:t>However, there are also challenges and limitations to transparency and accountability. Some information may need to be kept confidential for reasons of national security, personal privacy, or commercial sensitivity. There is also a risk that too much transparency can lead to information overload, making it difficult for citizens to identify what is truly important.</w:t>
      </w:r>
    </w:p>
    <w:p w14:paraId="28E1EDE8" w14:textId="77777777" w:rsidR="007D001D" w:rsidRDefault="00000000">
      <w:r>
        <w:t>Moreover, transparency alone is not enough to ensure accountability. There must also be effective mechanisms for sanctioning misconduct and poor performance, and for ensuring that corrective actions are taken. This requires a strong and independent judiciary, as well as a culture of integrity and ethical behavior among public officials.</w:t>
      </w:r>
    </w:p>
    <w:p w14:paraId="7E7097A6" w14:textId="77777777" w:rsidR="007D001D" w:rsidRDefault="00000000">
      <w:r>
        <w:lastRenderedPageBreak/>
        <w:t>In conclusion, transparency and accountability are vital components of good governance that help build trust between citizens and their government. They ensure that power is exercised in the public interest by allowing for public scrutiny, promoting ethical behavior, and providing mechanisms for holding officials responsible. While challenges exist, the ongoing pursuit of transparency and accountability remains crucial for creating more open, responsive, and effective public institutions that serve the needs and aspirations of citizens.</w:t>
      </w:r>
    </w:p>
    <w:p w14:paraId="4076A840" w14:textId="77777777" w:rsidR="007D001D" w:rsidRDefault="00000000">
      <w:pPr>
        <w:pStyle w:val="Heading2"/>
      </w:pPr>
      <w:r>
        <w:t>The role of civil society and whistleblowers</w:t>
      </w:r>
      <w:bookmarkStart w:id="594" w:name="6.10.5"/>
      <w:bookmarkEnd w:id="594"/>
    </w:p>
    <w:p w14:paraId="23217D23" w14:textId="77777777" w:rsidR="007D001D" w:rsidRDefault="00000000">
      <w:r>
        <w:t>Civil society and whistleblowers play a crucial role in combating corruption and promoting transparency in governance. Civil society organizations, such as non-governmental organizations (NGOs), advocacy groups, and community-based organizations, serve as watchdogs and advocates for the public interest. They monitor government activities, expose wrongdoing, and pressure authorities to take action against corruption. These organizations often conduct research, publish reports, and raise awareness about corruption issues, helping to mobilize public opinion and demand accountability from those in power.</w:t>
      </w:r>
    </w:p>
    <w:p w14:paraId="56CA720B" w14:textId="77777777" w:rsidR="007D001D" w:rsidRDefault="00000000">
      <w:r>
        <w:t>Whistleblowers, individuals who expose illegal, unethical, or corrupt practices within their organizations, are another essential component of the fight against corruption. These brave individuals often risk their careers, reputations, and sometimes even their lives to bring wrongdoing to light. Whistleblowers can come from various sectors, including government, private companies, and non-profit organizations. They may expose a wide range of corrupt practices, such as embezzlement, bribery, fraud, nepotism, and abuse of power.</w:t>
      </w:r>
    </w:p>
    <w:p w14:paraId="2F85F108" w14:textId="77777777" w:rsidR="007D001D" w:rsidRDefault="00000000">
      <w:r>
        <w:t>The importance of civil society and whistleblowers in combating corruption cannot be overstated. They serve as a check on the power of government and private entities, helping to ensure that those in positions of authority are held accountable for their actions. By exposing corrupt practices, civil society and whistleblowers can trigger investigations, legal proceedings, and reforms that help to prevent future wrongdoing and promote a culture of integrity.</w:t>
      </w:r>
    </w:p>
    <w:p w14:paraId="407C7C00" w14:textId="77777777" w:rsidR="007D001D" w:rsidRDefault="00000000">
      <w:r>
        <w:t>However, the work of civil society and whistleblowers is often met with resistance and retaliation from those who benefit from corruption. Governments and powerful interests may attempt to silence critics through legal harassment, intimidation, or even violence. Whistleblowers may face reprisals such as demotion, dismissal, blacklisting, or even physical harm. As a result, it is essential that legal frameworks and support systems are in place to protect the rights and safety of those who speak out against corruption.</w:t>
      </w:r>
    </w:p>
    <w:p w14:paraId="02ADD968" w14:textId="77777777" w:rsidR="007D001D" w:rsidRDefault="00000000">
      <w:r>
        <w:t>Many countries have enacted whistleblower protection laws that provide legal safeguards for individuals who report wrongdoing. These laws may include provisions for confidentiality, anti-retaliation measures, and legal remedies for whistleblowers who suffer reprisals. International organizations, such as the United Nations and Transparency International, have also developed guidelines and best practices for protecting whistleblowers and supporting the work of civil society in fighting corruption.</w:t>
      </w:r>
    </w:p>
    <w:p w14:paraId="627A103E" w14:textId="77777777" w:rsidR="007D001D" w:rsidRDefault="00000000">
      <w:r>
        <w:t xml:space="preserve">Despite these efforts, much work remains to be done to create an enabling environment for civil society and whistleblowers to operate effectively. Governments must demonstrate political will to combat corruption and protect those who expose wrongdoing. This includes </w:t>
      </w:r>
      <w:r>
        <w:lastRenderedPageBreak/>
        <w:t>strengthening legal frameworks, providing adequate resources for anti-corruption agencies, and promoting a culture of transparency and accountability in governance.</w:t>
      </w:r>
    </w:p>
    <w:p w14:paraId="7FCE13D5" w14:textId="77777777" w:rsidR="007D001D" w:rsidRDefault="00000000">
      <w:r>
        <w:t>Civil society organizations also have a responsibility to maintain high standards of integrity and transparency in their own operations. They must be accountable to their stakeholders and the public, and work to build trust and credibility through transparent and participatory processes. Collaboration and partnerships among civil society organizations, as well as with government and private sector actors, can help to amplify the impact of anti-corruption efforts and build a broader coalition for change.</w:t>
      </w:r>
    </w:p>
    <w:p w14:paraId="1FDBC625" w14:textId="77777777" w:rsidR="007D001D" w:rsidRDefault="00000000">
      <w:r>
        <w:t>The fight against corruption requires the active engagement and participation of all members of society. Supporting the work of civil society and whistleblowers, and demanding transparency and accountability from those in power, are vital ways in which citizens can promote good governance and build a more just and equitable society for all. The unwavering commitment and tireless efforts of these individuals and organizations serve as an inspiration and a call to action for everyone to join the fight against corruption.</w:t>
      </w:r>
    </w:p>
    <w:p w14:paraId="4D4D4558" w14:textId="77777777" w:rsidR="007D001D" w:rsidRDefault="00000000">
      <w:pPr>
        <w:pStyle w:val="Heading2"/>
      </w:pPr>
      <w:r>
        <w:t>Corruption in public procurement and contracts</w:t>
      </w:r>
      <w:bookmarkStart w:id="595" w:name="6.10.6"/>
      <w:bookmarkEnd w:id="595"/>
    </w:p>
    <w:p w14:paraId="286A1AE2" w14:textId="77777777" w:rsidR="007D001D" w:rsidRDefault="00000000">
      <w:r>
        <w:t>Public procurement, the process by which governments purchase goods, services, and works from the private sector, is particularly vulnerable to corruption. The large sums of money involved, the complexity of the processes, and the close interaction between public officials and businesses create opportunities for bribery, kickbacks, and other forms of fraud.</w:t>
      </w:r>
    </w:p>
    <w:p w14:paraId="099628BF" w14:textId="77777777" w:rsidR="007D001D" w:rsidRDefault="00000000">
      <w:r>
        <w:t>Corruption in public procurement can take many forms. Bidders may collude to fix prices or divide up contracts, or they may offer bribes to public officials to secure favorable treatment. Officials may manipulate the bidding process by tailoring specifications to favor certain companies, or they may accept substandard work or inflated prices in exchange for personal gain. In some cases, shell companies or intermediaries are used to conceal the true recipients of public funds.</w:t>
      </w:r>
    </w:p>
    <w:p w14:paraId="60A5D64A" w14:textId="77777777" w:rsidR="007D001D" w:rsidRDefault="00000000">
      <w:r>
        <w:t>The consequences of procurement corruption are severe. It distorts competition, undermines public trust in government, and wastes taxpayer money. When contracts are awarded based on bribes rather than merit, the quality of goods and services suffers. Infrastructure projects may be poorly constructed, leading to safety hazards and additional maintenance costs. In the healthcare sector, corruption can lead to the purchase of counterfeit or substandard medicines, putting lives at risk.</w:t>
      </w:r>
    </w:p>
    <w:p w14:paraId="551AC9D8" w14:textId="77777777" w:rsidR="007D001D" w:rsidRDefault="00000000">
      <w:r>
        <w:t>Preventing procurement corruption requires a multi-faceted approach. Transparency is key: procurement processes should be open and well-documented, with clear criteria for decision-making. Electronic procurement systems can help by reducing face-to-face interactions and creating auditable records. Governments should also establish strong oversight mechanisms, such as independent audit agencies and whistleblower protections.</w:t>
      </w:r>
    </w:p>
    <w:p w14:paraId="7FBE520F" w14:textId="77777777" w:rsidR="007D001D" w:rsidRDefault="00000000">
      <w:r>
        <w:t>Civil society plays an important role in monitoring procurement and advocating for reform. Journalists and watchdog groups can investigate suspicious contracts and expose wrongdoing. Citizen monitoring initiatives, such as integrity pacts, can bring greater accountability to the process.</w:t>
      </w:r>
    </w:p>
    <w:p w14:paraId="435F0D8C" w14:textId="77777777" w:rsidR="007D001D" w:rsidRDefault="00000000">
      <w:r>
        <w:lastRenderedPageBreak/>
        <w:t>However, the transnational nature of many large procurement projects complicates anti-corruption efforts. When contracts involve companies from multiple countries, it can be unclear which jurisdiction has the authority to investigate and prosecute wrongdoing. International initiatives, such as the OECD Anti-Bribery Convention and the UN Convention against Corruption, aim to harmonize anti-corruption laws and facilitate cross-border enforcement.</w:t>
      </w:r>
    </w:p>
    <w:p w14:paraId="309796B1" w14:textId="77777777" w:rsidR="007D001D" w:rsidRDefault="00000000">
      <w:r>
        <w:t>In industries with a history of procurement corruption, such as construction and defense, additional measures may be necessary. These may include enhanced due diligence on bidders, stricter conflict of interest rules, and more rigorous contract oversight. Some countries have experimented with innovative approaches, such as integrity pacts, which require bidders to sign a formal commitment to avoid bribery.</w:t>
      </w:r>
    </w:p>
    <w:p w14:paraId="427CCE2E" w14:textId="77777777" w:rsidR="007D001D" w:rsidRDefault="00000000">
      <w:r>
        <w:t>Despite these efforts, procurement corruption remains a persistent challenge. The vast sums at stake create powerful incentives for wrongdoing, and the complexity of many projects makes it difficult to detect. Governments are increasingly outsourcing more functions to the private sector, which is likely to heighten the risks.</w:t>
      </w:r>
    </w:p>
    <w:p w14:paraId="48FE984C" w14:textId="77777777" w:rsidR="007D001D" w:rsidRDefault="00000000">
      <w:r>
        <w:t>Tackling this problem will require sustained commitment from governments, businesses, and civil society. It will also require a shift in cultural norms, to value integrity over personal gain. Through strengthened transparency, oversight, and enforcement, and by empowering citizens to demand accountability, we can work towards a future where public procurement genuinely serves the public interest rather than private greed. This is a critical step in building more honest, effective, and trustworthy institutions.</w:t>
      </w:r>
    </w:p>
    <w:p w14:paraId="6A25706D" w14:textId="77777777" w:rsidR="007D001D" w:rsidRDefault="00000000">
      <w:pPr>
        <w:pStyle w:val="Heading2"/>
      </w:pPr>
      <w:r>
        <w:t>International anti-corruption initiatives</w:t>
      </w:r>
      <w:bookmarkStart w:id="596" w:name="6.10.7"/>
      <w:bookmarkEnd w:id="596"/>
    </w:p>
    <w:p w14:paraId="3956F71D" w14:textId="77777777" w:rsidR="007D001D" w:rsidRDefault="00000000">
      <w:r>
        <w:t>International anti-corruption initiatives play a crucial role in combating corruption on a global scale. These efforts involve the cooperation of governments, international organizations, civil society, and the private sector to promote transparency, accountability, and integrity. One of the most significant international anti-corruption initiatives is the United Nations Convention against Corruption (UNCAC), adopted by the UN General Assembly in 2003. The UNCAC is the first legally binding international anti-corruption instrument, with over 180 parties committed to implementing a wide range of anti-corruption measures. The convention covers five main areas: preventive measures, criminalization and law enforcement, international cooperation, asset recovery, and technical assistance and information exchange.</w:t>
      </w:r>
    </w:p>
    <w:p w14:paraId="5852F47E" w14:textId="77777777" w:rsidR="007D001D" w:rsidRDefault="00000000">
      <w:r>
        <w:t>Another important international anti-corruption initiative is the Organisation for Economic Co-operation and Development (OECD) Anti-Bribery Convention, which entered into force in 1999. The convention requires signatory countries to criminalize the bribery of foreign public officials in international business transactions and to establish effective measures to prevent, detect, and sanction such bribery. The OECD also provides guidance and recommendations to member countries on implementing anti-corruption policies and promotes international cooperation in investigating and prosecuting corruption cases.</w:t>
      </w:r>
    </w:p>
    <w:p w14:paraId="017A6144" w14:textId="77777777" w:rsidR="007D001D" w:rsidRDefault="00000000">
      <w:r>
        <w:t xml:space="preserve">The Financial Action Task Force (FATF), an intergovernmental organization established in 1989, plays a significant role in combating money laundering and terrorist financing, which are often linked to corruption. The FATF sets international standards and promotes </w:t>
      </w:r>
      <w:r>
        <w:lastRenderedPageBreak/>
        <w:t>effective implementation of legal, regulatory, and operational measures to fight these crimes. It also conducts mutual evaluations of member countries to assess their compliance with the standards and provides guidance on best practices.</w:t>
      </w:r>
    </w:p>
    <w:p w14:paraId="4EF218DC" w14:textId="77777777" w:rsidR="007D001D" w:rsidRDefault="00000000">
      <w:r>
        <w:t>Civil society organizations and initiatives also contribute to the global fight against corruption. Transparency International (TI), founded in 1993, is a leading non-governmental organization dedicated to combating corruption worldwide. TI raises awareness about the damaging effects of corruption, advocates for policy reforms, and works with governments, businesses, and civil society to develop and implement anti-corruption strategies. The organization publishes the annual Corruption Perceptions Index (CPI), which ranks countries based on perceived levels of public sector corruption, as well as other research and advocacy tools.</w:t>
      </w:r>
    </w:p>
    <w:p w14:paraId="38B0A1BD" w14:textId="77777777" w:rsidR="007D001D" w:rsidRDefault="00000000">
      <w:r>
        <w:t>The Extractive Industries Transparency Initiative (EITI) is another notable international anti-corruption initiative focused on promoting transparency and accountability in the oil, gas, and mining sectors. The EITI is a global standard that requires participating countries to disclose information on the governance of their natural resources, including revenues, contracts, and beneficial ownership. By increasing transparency in these sectors, the EITI aims to reduce corruption, promote responsible resource management, and ensure that the benefits of natural resource extraction are shared equitably.</w:t>
      </w:r>
    </w:p>
    <w:p w14:paraId="6B39B197" w14:textId="77777777" w:rsidR="007D001D" w:rsidRDefault="00000000">
      <w:r>
        <w:t>International financial institutions, such as the World Bank and the International Monetary Fund (IMF), also play a role in promoting anti-corruption efforts. These institutions provide financial assistance and technical support to developing countries, often with conditions related to good governance and anti-corruption measures. The World Bank's Integrity Vice Presidency (INT) investigates allegations of fraud and corruption in World Bank-financed projects and works to prevent and detect such misconduct. The IMF promotes fiscal transparency and encourages member countries to strengthen their anti-corruption frameworks as part of its surveillance and lending programs.</w:t>
      </w:r>
    </w:p>
    <w:p w14:paraId="1F5ED735" w14:textId="77777777" w:rsidR="007D001D" w:rsidRDefault="00000000">
      <w:r>
        <w:t>Regional anti-corruption initiatives, such as the Inter-American Convention against Corruption (IACAC) and the African Union Convention on Preventing and Combating Corruption (AUCPCC), complement global efforts by addressing specific challenges and priorities in their respective regions. These conventions provide frameworks for regional cooperation, technical assistance, and information sharing among member states to combat corruption more effectively.</w:t>
      </w:r>
    </w:p>
    <w:p w14:paraId="1472CE92" w14:textId="77777777" w:rsidR="007D001D" w:rsidRDefault="00000000">
      <w:r>
        <w:t>The private sector also has a vital role to play in international anti-corruption efforts. Initiatives such as the World Economic Forum's Partnering Against Corruption Initiative (PACI) and the United Nations Global Compact encourage businesses to adopt anti-corruption policies and practices, promote transparency, and engage in collective action against corruption. By fostering a culture of integrity and accountability in the private sector, these initiatives contribute to creating a level playing field and reducing the risks and costs associated with corruption in international business transactions.</w:t>
      </w:r>
    </w:p>
    <w:p w14:paraId="136B6101" w14:textId="77777777" w:rsidR="007D001D" w:rsidRDefault="00000000">
      <w:r>
        <w:t xml:space="preserve">Despite the progress made through these international anti-corruption initiatives, significant challenges remain. The effectiveness of these efforts depends on the political will and capacity of participating countries to implement and enforce anti-corruption measures. Weak institutions, limited resources, and lack of coordination among stakeholders can </w:t>
      </w:r>
      <w:r>
        <w:lastRenderedPageBreak/>
        <w:t>hinder the success of these initiatives. Moreover, the evolving nature of corruption, such as the increasing use of digital technologies and the complexity of transnational financial flows, requires continuous adaptation and innovation in anti-corruption strategies.</w:t>
      </w:r>
    </w:p>
    <w:p w14:paraId="19750C0D" w14:textId="77777777" w:rsidR="007D001D" w:rsidRDefault="00000000">
      <w:r>
        <w:t>To strengthen international anti-corruption efforts, fostering greater cooperation and coordination among governments, international organizations, civil society, and the private sector is essential. Sharing best practices, exchanging information, and providing technical assistance to support the implementation of anti-corruption measures are crucial components of this collaboration. Promoting a culture of integrity, transparency, and accountability at all levels of society, from public officials to private citizens, is equally important. Through concerted efforts and unwavering commitment, the international community can make significant strides in creating a more just, equitable, and prosperous world.</w:t>
      </w:r>
    </w:p>
    <w:p w14:paraId="3A5C1A67" w14:textId="77777777" w:rsidR="007D001D" w:rsidRDefault="00000000">
      <w:pPr>
        <w:pStyle w:val="Heading2"/>
      </w:pPr>
      <w:r>
        <w:t>The impact of corruption on development</w:t>
      </w:r>
      <w:bookmarkStart w:id="597" w:name="6.10.8"/>
      <w:bookmarkEnd w:id="597"/>
    </w:p>
    <w:p w14:paraId="7A6DA66C" w14:textId="77777777" w:rsidR="007D001D" w:rsidRDefault="00000000">
      <w:r>
        <w:t>Corruption has a profound and far-reaching impact on development, undermining the very foundations of progress and prosperity. When public officials abuse their power for personal gain, they divert resources away from essential services, infrastructure projects, and social welfare programs. This misallocation of funds hampers economic growth, exacerbates inequality, and perpetuates poverty. Corrupt practices, such as bribery, embezzlement, and nepotism, create an uneven playing field, where success is determined not by merit but by connections and the ability to pay.</w:t>
      </w:r>
    </w:p>
    <w:p w14:paraId="5B96889A" w14:textId="77777777" w:rsidR="007D001D" w:rsidRDefault="00000000">
      <w:r>
        <w:t>In countries plagued by corruption, foreign investment is often deterred, as companies are reluctant to navigate opaque bureaucracies and risk their reputations. This lack of investment further stunts economic development, limiting job opportunities and stifling innovation. Moreover, corruption erodes public trust in institutions and the rule of law, leading to social instability and political unrest. When citizens perceive their government as corrupt and unresponsive to their needs, they lose faith in the democratic process and may resort to extralegal means to effect change.</w:t>
      </w:r>
    </w:p>
    <w:p w14:paraId="39035017" w14:textId="77777777" w:rsidR="007D001D" w:rsidRDefault="00000000">
      <w:r>
        <w:t>Corruption also has a detrimental effect on the delivery of essential services, such as healthcare and education. When funds meant for hospitals, schools, and infrastructure are siphoned off by corrupt officials, the quality of these services deteriorates, and access becomes limited. This, in turn, perpetuates a cycle of poverty and inequality, as the most vulnerable members of society are denied the tools they need to improve their lives and break free from the grip of deprivation.</w:t>
      </w:r>
    </w:p>
    <w:p w14:paraId="4F245B85" w14:textId="77777777" w:rsidR="007D001D" w:rsidRDefault="00000000">
      <w:r>
        <w:t>The impact of corruption on development is particularly acute in resource-rich countries, where the extractive industries are often a major source of revenue. When corrupt officials collude with multinational corporations to secure lucrative contracts and evade taxes, the benefits of these natural resources fail to reach the general population. Instead, the wealth is concentrated in the hands of a few, while the majority of citizens continue to live in poverty.</w:t>
      </w:r>
    </w:p>
    <w:p w14:paraId="40D7DD00" w14:textId="77777777" w:rsidR="007D001D" w:rsidRDefault="00000000">
      <w:r>
        <w:t xml:space="preserve">Combating corruption is therefore essential for sustainable development. Transparency and accountability must be promoted at all levels of government, and robust anti-corruption mechanisms must be put in place. This includes strengthening the independence of the </w:t>
      </w:r>
      <w:r>
        <w:lastRenderedPageBreak/>
        <w:t>judiciary, protecting whistleblowers, and empowering civil society organizations to monitor and report on corrupt practices. International cooperation is also crucial, as corruption often transcends national borders and requires a coordinated global response.</w:t>
      </w:r>
    </w:p>
    <w:p w14:paraId="3446211E" w14:textId="77777777" w:rsidR="007D001D" w:rsidRDefault="00000000">
      <w:r>
        <w:t>The battle against corruption is a critical component of the broader struggle for social justice and human rights. Corruption undermines the fundamental principles of equality, fairness, and dignity that are essential for human progress. Tackling corruption head-on and fostering a culture of integrity can unlock the full potential of individuals and societies, paving the way for a more just and prosperous world for all.</w:t>
      </w:r>
    </w:p>
    <w:p w14:paraId="017146C2" w14:textId="77777777" w:rsidR="007D001D" w:rsidRDefault="00000000">
      <w:pPr>
        <w:pStyle w:val="Heading2"/>
      </w:pPr>
      <w:r>
        <w:t>The relationship between corruption and politics</w:t>
      </w:r>
      <w:bookmarkStart w:id="598" w:name="6.10.9"/>
      <w:bookmarkEnd w:id="598"/>
    </w:p>
    <w:p w14:paraId="71B41F32" w14:textId="77777777" w:rsidR="007D001D" w:rsidRDefault="00000000">
      <w:r>
        <w:t>The complex relationship between corruption and politics is a crucial issue that affects governments and societies worldwide. Corruption, defined as the abuse of entrusted power for private gain, can take many forms in the political sphere, from bribery and embezzlement to nepotism and cronyism. When corruption infiltrates the political system, it undermines the legitimacy of governments, erodes public trust, and distorts the decision-making process.</w:t>
      </w:r>
    </w:p>
    <w:p w14:paraId="261DAD24" w14:textId="77777777" w:rsidR="007D001D" w:rsidRDefault="00000000">
      <w:r>
        <w:t>One of the primary ways corruption manifests in politics is through the influence of money in electoral campaigns and political financing. In many countries, wealthy individuals and corporations can use their financial resources to gain access to political power, often through donations to political parties or candidates. This creates a system where political favors are exchanged for financial support, leading to policies that benefit the interests of a few at the expense of the broader public good.</w:t>
      </w:r>
    </w:p>
    <w:p w14:paraId="5B87F333" w14:textId="77777777" w:rsidR="007D001D" w:rsidRDefault="00000000">
      <w:r>
        <w:t>Corruption in politics also thrives in environments with weak institutions and lack of transparency. When there are insufficient checks and balances on political power, and when the media and civil society are not able to freely monitor and report on government activities, corrupt practices can flourish. This is particularly true in countries with authoritarian or semi-authoritarian regimes, where political opposition is suppressed, and the rule of law is not consistently applied.</w:t>
      </w:r>
    </w:p>
    <w:p w14:paraId="0989E36B" w14:textId="77777777" w:rsidR="007D001D" w:rsidRDefault="00000000">
      <w:r>
        <w:t>The consequences of corruption in politics are far-reaching and devastating. It can lead to the misallocation of public resources, as funds are diverted from essential services like healthcare, education, and infrastructure to line the pockets of corrupt officials. This not only hinders economic development but also exacerbates social inequalities, as the poor and marginalized are often the most affected by the lack of access to basic services.</w:t>
      </w:r>
    </w:p>
    <w:p w14:paraId="09E624F7" w14:textId="77777777" w:rsidR="007D001D" w:rsidRDefault="00000000">
      <w:r>
        <w:t>Corruption in politics also distorts the policy-making process, as decisions are made based on the interests of a few rather than the needs of the many. This can lead to the adoption of policies that are harmful to the environment, public health, or human rights, as well as the persistence of inefficient or outdated practices that benefit entrenched interests.</w:t>
      </w:r>
    </w:p>
    <w:p w14:paraId="5D24C7D5" w14:textId="77777777" w:rsidR="007D001D" w:rsidRDefault="00000000">
      <w:r>
        <w:t>Moreover, corruption in politics can fuel public disillusionment and apathy, as citizens lose faith in the ability of their governments to serve their interests. This can lead to a vicious cycle, where the lack of public engagement and oversight enables further corruption, which in turn deepens public cynicism and disengagement.</w:t>
      </w:r>
    </w:p>
    <w:p w14:paraId="671327BE" w14:textId="77777777" w:rsidR="007D001D" w:rsidRDefault="00000000">
      <w:r>
        <w:t xml:space="preserve">To combat corruption in politics, a multi-faceted approach is needed that combines legal and institutional reforms with efforts to promote transparency, accountability, and public </w:t>
      </w:r>
      <w:r>
        <w:lastRenderedPageBreak/>
        <w:t>participation. This can include measures such as stronger campaign finance regulations, more rigorous disclosure requirements for public officials, and the establishment of independent anti-corruption agencies with the power to investigate and prosecute wrongdoing.</w:t>
      </w:r>
    </w:p>
    <w:p w14:paraId="64E89D68" w14:textId="77777777" w:rsidR="007D001D" w:rsidRDefault="00000000">
      <w:r>
        <w:t>Civil society organizations and the media also have a crucial role to play in exposing corruption and holding political leaders accountable. By shining a light on corrupt practices and mobilizing public opinion, they can create pressure for change and help to build a culture of integrity in politics.</w:t>
      </w:r>
    </w:p>
    <w:p w14:paraId="4AEB8283" w14:textId="77777777" w:rsidR="007D001D" w:rsidRDefault="00000000">
      <w:r>
        <w:t>The fight against corruption in politics demands unwavering dedication and collaboration from all sectors of society. It requires acknowledging that corruption transcends individual misconduct and is a systemic issue necessitating fundamental reforms in the exercise and accountability of political power. Only through concerted efforts to foster a more transparent, inclusive, and accountable political system can we aspire to disrupt the cycle of corruption and rebuild public confidence in government.</w:t>
      </w:r>
    </w:p>
    <w:p w14:paraId="47FAAC5D" w14:textId="77777777" w:rsidR="007D001D" w:rsidRDefault="00000000">
      <w:pPr>
        <w:pStyle w:val="Heading2"/>
      </w:pPr>
      <w:r>
        <w:t>The future of anti-corruption efforts</w:t>
      </w:r>
      <w:bookmarkStart w:id="599" w:name="6.10.10"/>
      <w:bookmarkEnd w:id="599"/>
    </w:p>
    <w:p w14:paraId="76B33E47" w14:textId="77777777" w:rsidR="007D001D" w:rsidRDefault="00000000">
      <w:r>
        <w:t>As we look to the future, the fight against corruption will undoubtedly remain a critical challenge for governments, organizations, and societies worldwide. The evolving nature of corruption, coupled with the rapid advancement of technology and globalization, necessitates a proactive and adaptive approach to combat this pervasive issue effectively.</w:t>
      </w:r>
    </w:p>
    <w:p w14:paraId="55692978" w14:textId="77777777" w:rsidR="007D001D" w:rsidRDefault="00000000">
      <w:r>
        <w:t>One of the key aspects of future anti-corruption efforts will be the increased use of data analytics and artificial intelligence to detect and prevent corrupt practices. By leveraging vast amounts of data from various sources, such as financial transactions, public records, and social media, advanced algorithms can identify patterns and anomalies that may indicate corrupt behavior. This technological approach will enable authorities to uncover complex corruption schemes and take swift action against perpetrators, ultimately strengthening the integrity of institutions and enhancing public trust.</w:t>
      </w:r>
    </w:p>
    <w:p w14:paraId="3E68CE37" w14:textId="77777777" w:rsidR="007D001D" w:rsidRDefault="00000000">
      <w:r>
        <w:t>Another crucial element in the future of anti-corruption efforts will be the promotion of greater transparency and accountability in both the public and private sectors. Governments must continue to implement and enforce robust measures, such as freedom of information laws, mandatory disclosure requirements, and open data initiatives, to ensure that citizens have access to information about the functioning of their institutions. Similarly, the private sector must embrace a culture of transparency, with companies adhering to strict ethical standards, conducting regular audits, and publicly reporting on their anti-corruption efforts. By fostering an environment of openness and accountability, stakeholders can more effectively monitor and address potential instances of corruption.</w:t>
      </w:r>
    </w:p>
    <w:p w14:paraId="55BBE3DA" w14:textId="77777777" w:rsidR="007D001D" w:rsidRDefault="00000000">
      <w:r>
        <w:t xml:space="preserve">International cooperation will also play an increasingly vital role in the future of anti-corruption efforts. As corrupt activities often transcend national borders, it is essential for countries to collaborate and share information, best practices, and resources to tackle corruption on a global scale. This cooperation may involve the harmonization of anti-corruption laws and regulations, the establishment of international investigative task forces, and the facilitation of cross-border asset recovery. By working together, nations can </w:t>
      </w:r>
      <w:r>
        <w:lastRenderedPageBreak/>
        <w:t>create a more formidable front against corruption, closing loopholes and making it more difficult for corrupt actors to evade justice.</w:t>
      </w:r>
    </w:p>
    <w:p w14:paraId="2421142A" w14:textId="77777777" w:rsidR="007D001D" w:rsidRDefault="00000000">
      <w:r>
        <w:t>Furthermore, the future of anti-corruption efforts will require a strong emphasis on education and public awareness. Governments, civil society organizations, and educational institutions must invest in programs that promote integrity, ethics, and the rule of law from an early age. By instilling these values in the younger generation and empowering them to become active participants in the fight against corruption, societies can foster a culture of intolerance towards corrupt practices. Public awareness campaigns, media coverage, and citizen engagement initiatives will also play a crucial role in mobilizing support for anti-corruption efforts and holding those in power accountable for their actions.</w:t>
      </w:r>
    </w:p>
    <w:p w14:paraId="240F4D4D" w14:textId="77777777" w:rsidR="007D001D" w:rsidRDefault="00000000">
      <w:r>
        <w:t>In addition to these measures, the future of anti-corruption efforts will necessitate a more comprehensive and holistic approach that addresses the root causes of corruption. This may involve tackling issues such as income inequality, lack of economic opportunities, weak institutions, and political instability, which can create fertile ground for corrupt activities to thrive. By implementing policies and reforms that promote inclusive growth, strengthen democratic institutions, and enhance social justice, governments can create a more resilient and corruption-resistant society.</w:t>
      </w:r>
    </w:p>
    <w:p w14:paraId="7A1545BB" w14:textId="77777777" w:rsidR="007D001D" w:rsidRDefault="00000000">
      <w:r>
        <w:t>The fight against corruption will remain a long and arduous journey in the years to come. However, by embracing technological advancements, promoting transparency and accountability, fostering international cooperation, investing in education and public awareness, addressing root causes, and maintaining a steadfast commitment from all stakeholders, we can make significant strides in reducing corruption and building a more just and equitable future for all. This endeavor serves as a powerful demonstration of our collective resolve to create a world where integrity and fairness prevail over the forces of greed and abuse of power.</w:t>
      </w:r>
    </w:p>
    <w:p w14:paraId="1D211112" w14:textId="77777777" w:rsidR="007D001D" w:rsidRDefault="00000000">
      <w:r>
        <w:br w:type="page"/>
      </w:r>
    </w:p>
    <w:p w14:paraId="189895DD" w14:textId="77777777" w:rsidR="007D001D" w:rsidRDefault="00000000">
      <w:pPr>
        <w:pStyle w:val="Heading1"/>
      </w:pPr>
      <w:r>
        <w:lastRenderedPageBreak/>
        <w:t>Chapter 61: Economic Systems and Theories</w:t>
      </w:r>
    </w:p>
    <w:p w14:paraId="30BA0D36" w14:textId="77777777" w:rsidR="007D001D" w:rsidRDefault="00000000">
      <w:pPr>
        <w:pStyle w:val="Heading2"/>
      </w:pPr>
      <w:r>
        <w:t>Capitalism and Free Market Economics</w:t>
      </w:r>
      <w:bookmarkStart w:id="600" w:name="7.1.1"/>
      <w:bookmarkEnd w:id="600"/>
    </w:p>
    <w:p w14:paraId="6C99A6DB" w14:textId="77777777" w:rsidR="007D001D" w:rsidRDefault="00000000">
      <w:r>
        <w:t>Capitalism and free market economics have been the dominant economic system in much of the world since the Industrial Revolution. At its core, capitalism is based on the private ownership of the means of production, with individuals and businesses able to freely engage in economic activities, such as production, distribution, and exchange of goods and services, with the primary goal of generating profit. The free market is a key component of capitalism, where prices are determined by the forces of supply and demand, rather than by government intervention or central planning.</w:t>
      </w:r>
    </w:p>
    <w:p w14:paraId="5DA32262" w14:textId="77777777" w:rsidR="007D001D" w:rsidRDefault="00000000">
      <w:r>
        <w:t>The philosophical foundations of capitalism can be traced back to the works of Adam Smith, particularly his seminal book "The Wealth of Nations" published in 1776. Smith argued that individuals acting in their own self-interest, guided by the "invisible hand" of the market, would lead to the most efficient allocation of resources and the greatest overall prosperity for society. He advocated for limited government intervention in the economy, believing that free competition and the pursuit of individual gain would ultimately benefit the common good.</w:t>
      </w:r>
    </w:p>
    <w:p w14:paraId="566AE8FC" w14:textId="77777777" w:rsidR="007D001D" w:rsidRDefault="00000000">
      <w:r>
        <w:t>Over time, various schools of thought have emerged within the broader framework of capitalism and free market economics. Classical economics, as espoused by Smith and later by David Ricardo and John Stuart Mill, emphasized the self-regulating nature of markets and the importance of laissez-faire policies. Neoclassical economics, which gained prominence in the late 19th century, focused on the analysis of marginal utility and the optimization of resource allocation through the interplay of supply and demand.</w:t>
      </w:r>
    </w:p>
    <w:p w14:paraId="5E78EE27" w14:textId="77777777" w:rsidR="007D001D" w:rsidRDefault="00000000">
      <w:r>
        <w:t>One of the key advantages of capitalism and free markets is their ability to foster innovation, efficiency, and economic growth. The profit motive incentivizes businesses to constantly seek out new and better ways of producing goods and services, leading to technological advancements and improved productivity. Competition among firms helps to keep prices in check, ensures that resources are allocated to their most valuable uses, and provides consumers with a wide variety of choices.</w:t>
      </w:r>
    </w:p>
    <w:p w14:paraId="60552981" w14:textId="77777777" w:rsidR="007D001D" w:rsidRDefault="00000000">
      <w:r>
        <w:t>However, critics of capitalism argue that the system is inherently unstable and prone to boom-and-bust cycles, as evidenced by the numerous financial crises throughout history, such as the Great Depression of the 1930s and the Global Financial Crisis of 2008. They also point out that unregulated markets can lead to the concentration of wealth and power in the hands of a few, resulting in growing income inequality and social stratification.</w:t>
      </w:r>
    </w:p>
    <w:p w14:paraId="3E2623D0" w14:textId="77777777" w:rsidR="007D001D" w:rsidRDefault="00000000">
      <w:r>
        <w:t>Moreover, free market economics has been criticized for its potential to generate negative externalities, such as environmental degradation and the exploitation of workers, as businesses prioritize profits over social and ecological concerns. This has led to calls for government intervention in the form of regulations, taxes, and subsidies to address market failures and promote the public good.</w:t>
      </w:r>
    </w:p>
    <w:p w14:paraId="5838B642" w14:textId="77777777" w:rsidR="007D001D" w:rsidRDefault="00000000">
      <w:r>
        <w:t xml:space="preserve">In practice, most modern economies are mixed economies, combining elements of both capitalism and government intervention. While the degree of government involvement varies across countries, it is generally accepted that the state has a role to play in providing </w:t>
      </w:r>
      <w:r>
        <w:lastRenderedPageBreak/>
        <w:t>public goods, such as infrastructure and education, and in regulating markets to ensure fair competition and protect consumers.</w:t>
      </w:r>
    </w:p>
    <w:p w14:paraId="12B4D7B3" w14:textId="77777777" w:rsidR="007D001D" w:rsidRDefault="00000000">
      <w:r>
        <w:t>The balance between free markets and government intervention remains a contentious issue in economic and political discourse. Proponents of free markets argue that government involvement should be minimized to allow for the efficient functioning of markets and to preserve individual liberty. On the other hand, those in favor of greater government intervention contend that markets alone cannot adequately address social and environmental concerns, and that the state has a responsibility to promote the welfare of all citizens.</w:t>
      </w:r>
    </w:p>
    <w:p w14:paraId="3EC399B6" w14:textId="77777777" w:rsidR="007D001D" w:rsidRDefault="00000000">
      <w:r>
        <w:t>The global economy is constantly evolving, and the debate over the merits and drawbacks of capitalism and free market economics shows no signs of abating. Policymakers and societies face the ongoing challenge of striking the right balance between leveraging the power of markets to drive economic growth and innovation while simultaneously ensuring that the benefits are equitably distributed and the negative impacts are effectively addressed.</w:t>
      </w:r>
    </w:p>
    <w:p w14:paraId="70ECB0FB" w14:textId="77777777" w:rsidR="007D001D" w:rsidRDefault="00000000">
      <w:pPr>
        <w:pStyle w:val="Heading2"/>
      </w:pPr>
      <w:r>
        <w:t>Socialism and Centrally Planned Economies</w:t>
      </w:r>
      <w:bookmarkStart w:id="601" w:name="7.1.2"/>
      <w:bookmarkEnd w:id="601"/>
    </w:p>
    <w:p w14:paraId="434E9388" w14:textId="77777777" w:rsidR="007D001D" w:rsidRDefault="00000000">
      <w:r>
        <w:t>Socialism and centrally planned economies represent a significant departure from the principles of capitalism and free market economics. In a socialist system, the means of production are collectively owned, typically by the state or workers, rather than private individuals. The central tenet of socialism is that economic resources should be distributed equitably, with the goal of reducing inequality and ensuring that the basic needs of all citizens are met.</w:t>
      </w:r>
    </w:p>
    <w:p w14:paraId="387E961C" w14:textId="77777777" w:rsidR="007D001D" w:rsidRDefault="00000000">
      <w:r>
        <w:t>One of the most prominent examples of a centrally planned economy was the Soviet Union, which operated under a system of state ownership and control from the 1920s until its dissolution in 1991. In this model, the government set production targets, allocated resources, and determined prices for goods and services. The state also provided a wide range of social services, including healthcare, education, and housing, to its citizens.</w:t>
      </w:r>
    </w:p>
    <w:p w14:paraId="6B517182" w14:textId="77777777" w:rsidR="007D001D" w:rsidRDefault="00000000">
      <w:r>
        <w:t>While the ideals of socialism and central planning are rooted in a desire for greater social equality and justice, the practical implementation of these systems has often faced significant challenges. One of the primary criticisms of centrally planned economies is that they lack the efficiency and innovation that are driven by market competition. Without the profit motive and the ability to respond to consumer demand, state-owned enterprises may struggle to produce goods and services that meet the needs and preferences of the population.</w:t>
      </w:r>
    </w:p>
    <w:p w14:paraId="2E7C710D" w14:textId="77777777" w:rsidR="007D001D" w:rsidRDefault="00000000">
      <w:r>
        <w:t>Moreover, the concentration of economic power in the hands of the state can lead to corruption, bureaucratic inefficiencies, and a lack of accountability. In the absence of democratic checks and balances, centrally planned economies may be vulnerable to the abuse of power by political elites, leading to the suppression of individual freedoms and the stifling of dissent.</w:t>
      </w:r>
    </w:p>
    <w:p w14:paraId="7709DE0E" w14:textId="77777777" w:rsidR="007D001D" w:rsidRDefault="00000000">
      <w:r>
        <w:t xml:space="preserve">Despite these challenges, socialist ideas have continued to influence economic thinking and policy around the world. In the mid-20th century, many developing countries, particularly in Africa and Asia, adopted socialist-inspired models of development, seeking to break free </w:t>
      </w:r>
      <w:r>
        <w:lastRenderedPageBreak/>
        <w:t>from the legacy of colonialism and build more equitable societies. These efforts often involved the nationalization of key industries, land reform, and the expansion of social welfare programs.</w:t>
      </w:r>
    </w:p>
    <w:p w14:paraId="5098B339" w14:textId="77777777" w:rsidR="007D001D" w:rsidRDefault="00000000">
      <w:r>
        <w:t>In recent decades, the rise of democratic socialist movements in Europe and North America has brought renewed attention to the principles of socialism, particularly in the context of growing concerns about income inequality and the concentration of wealth. These movements have advocated for policies such as progressive taxation, universal healthcare, and the expansion of workers' rights and protections.</w:t>
      </w:r>
    </w:p>
    <w:p w14:paraId="0D208061" w14:textId="77777777" w:rsidR="007D001D" w:rsidRDefault="00000000">
      <w:r>
        <w:t>At the same time, the failures of many centrally planned economies, most notably the collapse of the Soviet Union, have led to a reassessment of the viability of pure socialist models. Many countries have instead adopted mixed economic systems, which combine elements of both socialism and capitalism. In these models, the state may play a significant role in providing social services and regulating key industries, while still allowing for private ownership and market competition in other sectors.</w:t>
      </w:r>
    </w:p>
    <w:p w14:paraId="32E9C794" w14:textId="77777777" w:rsidR="007D001D" w:rsidRDefault="00000000">
      <w:r>
        <w:t>China, for example, has pursued a unique model of "socialism with Chinese characteristics," which has involved the gradual introduction of market reforms and private enterprise within a broader framework of state control and guidance. This approach has led to rapid economic growth and the lifting of millions out of poverty, but has also raised concerns about the sustainability of the model and the potential for social and political instability.</w:t>
      </w:r>
    </w:p>
    <w:p w14:paraId="4D9A5766" w14:textId="77777777" w:rsidR="007D001D" w:rsidRDefault="00000000">
      <w:r>
        <w:t>The debates surrounding socialism and centrally planned economies remain relevant and contentious in the face of challenges such as inequality, environmental degradation, and technological disruption. The historical record suggests that pure socialist models have often struggled to deliver on their promises. However, the underlying principles of social justice and collective responsibility continue to inspire new approaches to economic organization and policy. Moving forward, the key challenge will be to find ways to harness the strengths of both socialism and capitalism while mitigating their weaknesses, in order to build more equitable, sustainable, and prosperous societies for all.</w:t>
      </w:r>
    </w:p>
    <w:p w14:paraId="3517CDB4" w14:textId="77777777" w:rsidR="007D001D" w:rsidRDefault="00000000">
      <w:pPr>
        <w:pStyle w:val="Heading2"/>
      </w:pPr>
      <w:r>
        <w:t>Mixed Economies and the Role of Government</w:t>
      </w:r>
      <w:bookmarkStart w:id="602" w:name="7.1.3"/>
      <w:bookmarkEnd w:id="602"/>
    </w:p>
    <w:p w14:paraId="6D3B5093" w14:textId="77777777" w:rsidR="007D001D" w:rsidRDefault="00000000">
      <w:r>
        <w:t>Mixed economies, which combine elements of both capitalism and socialism, have become the dominant economic system in the modern world. In a mixed economy, private enterprises coexist with state-owned or state-controlled entities, and the government plays a significant role in regulating economic activities and providing public goods and services. The extent of government intervention varies from country to country, depending on factors such as political ideology, historical context, and socioeconomic conditions.</w:t>
      </w:r>
    </w:p>
    <w:p w14:paraId="178EFD9B" w14:textId="77777777" w:rsidR="007D001D" w:rsidRDefault="00000000">
      <w:r>
        <w:t>One of the primary reasons for government involvement in mixed economies is to address market failures, which occur when the free market fails to allocate resources efficiently or equitably. For instance, the government may intervene to provide public goods, such as national defense, infrastructure, and education, which are essential for the functioning of society but may not be adequately supplied by the private sector. Additionally, the government may regulate monopolies, externalities, and information asymmetries to ensure fair competition and protect consumer interests.</w:t>
      </w:r>
    </w:p>
    <w:p w14:paraId="63A3F3DB" w14:textId="77777777" w:rsidR="007D001D" w:rsidRDefault="00000000">
      <w:r>
        <w:lastRenderedPageBreak/>
        <w:t>Another important role of the government in mixed economies is to promote social welfare and redistribute wealth. Through progressive taxation, social safety nets, and welfare programs, the government seeks to reduce income inequality and ensure that all citizens have access to basic necessities such as healthcare, housing, and food. This redistributive function is based on the belief that the market alone cannot guarantee a fair distribution of resources and that government intervention is necessary to promote social justice and stability.</w:t>
      </w:r>
    </w:p>
    <w:p w14:paraId="23CEFC84" w14:textId="77777777" w:rsidR="007D001D" w:rsidRDefault="00000000">
      <w:r>
        <w:t>However, the extent of government intervention in mixed economies is a subject of ongoing debate. Proponents of a larger government role argue that it is necessary to correct market failures, protect vulnerable groups, and promote the public interest. They believe that the government can use its power to steer the economy towards socially desirable outcomes, such as full employment, price stability, and sustainable growth. Critics, on the other hand, contend that excessive government intervention can lead to inefficiencies, distort market incentives, and stifle innovation and entrepreneurship.</w:t>
      </w:r>
    </w:p>
    <w:p w14:paraId="56BA1344" w14:textId="77777777" w:rsidR="007D001D" w:rsidRDefault="00000000">
      <w:r>
        <w:t>Finding the right balance between market forces and government intervention is a delicate task that requires careful consideration of the specific context and objectives of each economy. In some cases, the government may adopt a more hands-off approach, focusing on creating a stable and predictable business environment through sound monetary and fiscal policies. In other instances, the government may take a more active role, directly owning and managing strategic industries or implementing industrial policies to promote specific sectors or technologies.</w:t>
      </w:r>
    </w:p>
    <w:p w14:paraId="3B820433" w14:textId="77777777" w:rsidR="007D001D" w:rsidRDefault="00000000">
      <w:r>
        <w:t>The challenges faced by mixed economies are complex and multifaceted. One of the main difficulties is ensuring that government intervention does not lead to rent-seeking behavior or regulatory capture, where special interest groups use their influence to shape policies in their favor. Another challenge is maintaining the efficiency and competitiveness of state-owned enterprises, which may lack the incentives and discipline of private firms. Finally, mixed economies must navigate the tension between short-term political pressures and long-term economic objectives, ensuring that government policies are consistent, predictable, and aligned with the public interest.</w:t>
      </w:r>
    </w:p>
    <w:p w14:paraId="05E7F2F8" w14:textId="77777777" w:rsidR="007D001D" w:rsidRDefault="00000000">
      <w:r>
        <w:t>The resilience and adaptability of mixed economies have been demonstrated by their evolution in response to changing circumstances and societal needs. The role of the government in these economic systems will remain a central point of discussion in economic policy debates, as nations work to strike a balance between the advantages of market forces and the necessity for social protection and the provision of public goods. The capacity of mixed economies to find the optimal equilibrium between private enterprise and government intervention will be essential for fostering sustainable and inclusive growth in an increasingly interconnected and complex global economy.</w:t>
      </w:r>
    </w:p>
    <w:p w14:paraId="2E60D0C9" w14:textId="77777777" w:rsidR="007D001D" w:rsidRDefault="00000000">
      <w:pPr>
        <w:pStyle w:val="Heading2"/>
      </w:pPr>
      <w:r>
        <w:t>Keynesian Economics and Fiscal Policy</w:t>
      </w:r>
      <w:bookmarkStart w:id="603" w:name="7.1.4"/>
      <w:bookmarkEnd w:id="603"/>
    </w:p>
    <w:p w14:paraId="53368DCE" w14:textId="77777777" w:rsidR="007D001D" w:rsidRDefault="00000000">
      <w:r>
        <w:t xml:space="preserve">Keynesian economics, named after the influential British economist John Maynard Keynes, represents a significant shift in economic thinking that emerged during the Great Depression of the 1930s. Keynes challenged the prevailing classical economic theory, which held that markets naturally tend towards equilibrium and that government intervention </w:t>
      </w:r>
      <w:r>
        <w:lastRenderedPageBreak/>
        <w:t>should be minimal. Instead, Keynes argued that aggregate demand, composed of consumption, investment, government spending, and net exports, is the primary driver of economic growth and stability.</w:t>
      </w:r>
    </w:p>
    <w:p w14:paraId="6EEAE90E" w14:textId="77777777" w:rsidR="007D001D" w:rsidRDefault="00000000">
      <w:r>
        <w:t>At the heart of Keynesian economics lies the concept of the "multiplier effect." This theory suggests that an increase in government spending or a reduction in taxes can stimulate economic activity by increasing aggregate demand. As a result, businesses expand production, hire more workers, and generate additional income, which further boosts consumption and investment. This cyclical process can lead to a larger increase in overall economic output than the initial injection of government spending or tax cuts.</w:t>
      </w:r>
    </w:p>
    <w:p w14:paraId="44FBBA64" w14:textId="77777777" w:rsidR="007D001D" w:rsidRDefault="00000000">
      <w:r>
        <w:t>Fiscal policy, a cornerstone of Keynesian economics, involves the use of government spending and taxation to influence economic activity. During a recession, when private sector spending is low and unemployment is high, Keynesians advocate for increased government spending on infrastructure, education, and social programs to stimulate demand and create jobs. Simultaneously, they support reducing taxes to increase disposable income, encouraging consumption and investment.</w:t>
      </w:r>
    </w:p>
    <w:p w14:paraId="082A755C" w14:textId="77777777" w:rsidR="007D001D" w:rsidRDefault="00000000">
      <w:r>
        <w:t>However, critics argue that Keynesian fiscal policies can lead to budget deficits and accumulating government debt. They contend that excessive government borrowing can crowd out private investment, raise interest rates, and hinder long-term economic growth. Moreover, skeptics question the government's ability to efficiently allocate resources and argue that market forces are better suited to drive economic recovery.</w:t>
      </w:r>
    </w:p>
    <w:p w14:paraId="5FE4F488" w14:textId="77777777" w:rsidR="007D001D" w:rsidRDefault="00000000">
      <w:r>
        <w:t>Keynesian economics also emphasizes the role of expectations and uncertainty in shaping economic behavior. Keynes believed that in times of economic distress, individuals and businesses may hold back on spending and investment due to pessimistic expectations about the future. This "paradox of thrift" can exacerbate a recession, as reduced spending leads to further declines in aggregate demand. To counter this, Keynesians support measures to boost consumer and business confidence, such as clear communication about economic policies and a commitment to maintaining low interest rates.</w:t>
      </w:r>
    </w:p>
    <w:p w14:paraId="6D85E264" w14:textId="77777777" w:rsidR="007D001D" w:rsidRDefault="00000000">
      <w:r>
        <w:t>In the decades following World War II, Keynesian economics became the dominant paradigm in macroeconomic policy. Governments in many developed countries adopted Keynesian principles, using fiscal policy to manage business cycles and promote full employment. The post-war period saw an unprecedented expansion of the welfare state, with increased government spending on social programs, education, and infrastructure.</w:t>
      </w:r>
    </w:p>
    <w:p w14:paraId="444B0020" w14:textId="77777777" w:rsidR="007D001D" w:rsidRDefault="00000000">
      <w:r>
        <w:t>However, the 1970s brought new challenges to Keynesian economics. The simultaneous occurrence of high inflation and high unemployment, known as "stagflation," contradicted the Keynesian notion of a stable trade-off between the two. Critics, such as monetarists led by Milton Friedman, argued that Keynesian policies were ineffective and that monetary policy, rather than fiscal policy, should be the primary tool for macroeconomic management.</w:t>
      </w:r>
    </w:p>
    <w:p w14:paraId="0C50B7C0" w14:textId="77777777" w:rsidR="007D001D" w:rsidRDefault="00000000">
      <w:r>
        <w:t xml:space="preserve">Despite these challenges, Keynesian economics experienced a resurgence in the wake of the 2008 global financial crisis. Faced with a severe recession and the threat of deflation, governments around the world implemented large-scale fiscal stimulus packages, drawing on Keynesian principles to support aggregate demand and stabilize their economies. The relative success of these interventions in mitigating the worst effects of the crisis has led to </w:t>
      </w:r>
      <w:r>
        <w:lastRenderedPageBreak/>
        <w:t>a renewed appreciation for the relevance of Keynesian ideas in contemporary economic policy debates.</w:t>
      </w:r>
    </w:p>
    <w:p w14:paraId="0FA5F85A" w14:textId="77777777" w:rsidR="007D001D" w:rsidRDefault="00000000">
      <w:r>
        <w:t>In recent years, there has been a growing interest in "post-Keynesian" economics, which builds upon and extends the original insights of Keynes. Post-Keynesians emphasize the importance of income distribution, financial instability, and the role of institutions in shaping economic outcomes. They also advocate for a more active role for government in promoting full employment, reducing inequality, and ensuring long-term economic stability.</w:t>
      </w:r>
    </w:p>
    <w:p w14:paraId="6D353FA0" w14:textId="77777777" w:rsidR="007D001D" w:rsidRDefault="00000000">
      <w:r>
        <w:t>The world grapples with the economic fallout of the COVID-19 pandemic, and Keynesian economics provides a vital framework for understanding and addressing the challenges faced by modern economies. The ongoing debates surrounding fiscal policy, government intervention, and the role of aggregate demand in driving economic growth shape the direction of economic thought and policy in the 21st century, serving as evidence of the enduring relevance and influence of Keynes' ideas.</w:t>
      </w:r>
    </w:p>
    <w:p w14:paraId="2ED6E067" w14:textId="77777777" w:rsidR="007D001D" w:rsidRDefault="00000000">
      <w:pPr>
        <w:pStyle w:val="Heading2"/>
      </w:pPr>
      <w:r>
        <w:t>Monetarism and Monetary Policy</w:t>
      </w:r>
      <w:bookmarkStart w:id="604" w:name="7.1.5"/>
      <w:bookmarkEnd w:id="604"/>
    </w:p>
    <w:p w14:paraId="046B8BE4" w14:textId="77777777" w:rsidR="007D001D" w:rsidRDefault="00000000">
      <w:r>
        <w:t>Monetarism, a school of economic thought that gained prominence in the 1970s, emphasizes the central role of money supply in determining economic activity and inflation. The theory, pioneered by economists such as Milton Friedman, argues that excessive expansion of the money supply is the primary cause of inflation, while stable and predictable growth in the money supply is essential for economic stability and long-term growth.</w:t>
      </w:r>
    </w:p>
    <w:p w14:paraId="2CE24D58" w14:textId="77777777" w:rsidR="007D001D" w:rsidRDefault="00000000">
      <w:r>
        <w:t>At the core of monetarism lies the belief in the quantity theory of money, which states that the total amount of money in an economy determines the general price level. According to this theory, if the money supply grows faster than the rate of economic growth, it will lead to inflation, as there is more money chasing the same amount of goods and services. Conversely, if the money supply grows too slowly, it can lead to deflation and economic stagnation.</w:t>
      </w:r>
    </w:p>
    <w:p w14:paraId="00BE068F" w14:textId="77777777" w:rsidR="007D001D" w:rsidRDefault="00000000">
      <w:r>
        <w:t>Monetarists argue that central banks, such as the Federal Reserve in the United States, should focus primarily on controlling the money supply to maintain price stability. They advocate for a rule-based approach to monetary policy, where the central bank sets a target for money supply growth and adheres to it consistently, rather than relying on discretionary policies that aim to fine-tune the economy based on short-term fluctuations.</w:t>
      </w:r>
    </w:p>
    <w:p w14:paraId="150E4A68" w14:textId="77777777" w:rsidR="007D001D" w:rsidRDefault="00000000">
      <w:r>
        <w:t>One of the key tools of monetary policy is the manipulation of interest rates. By adjusting the federal funds rate, which is the rate at which banks lend to each other overnight, the central bank can influence the cost of borrowing and, consequently, the overall money supply. When interest rates are high, borrowing becomes more expensive, which can slow down economic activity and reduce inflationary pressures. Conversely, when interest rates are low, borrowing becomes cheaper, encouraging spending and investment, which can stimulate economic growth.</w:t>
      </w:r>
    </w:p>
    <w:p w14:paraId="604942EF" w14:textId="77777777" w:rsidR="007D001D" w:rsidRDefault="00000000">
      <w:r>
        <w:t xml:space="preserve">Monetarists also emphasize the importance of central bank independence in maintaining price stability. They argue that political pressures can lead to short-term thinking and populist policies that prioritize short-term growth at the expense of long-term stability. By insulating the central bank from political interference, monetarists believe that monetary </w:t>
      </w:r>
      <w:r>
        <w:lastRenderedPageBreak/>
        <w:t>policy can be conducted in a more objective and consistent manner, focused on the long-term health of the economy.</w:t>
      </w:r>
    </w:p>
    <w:p w14:paraId="7599B748" w14:textId="77777777" w:rsidR="007D001D" w:rsidRDefault="00000000">
      <w:r>
        <w:t>Critics of monetarism argue that the relationship between money supply and inflation is not as straightforward as the theory suggests. They point out that velocity of money, which is the rate at which money changes hands in an economy, can be unstable and difficult to predict, making it challenging to control inflation solely through money supply adjustments. Additionally, some economists argue that monetary policy alone may not be sufficient to address economic challenges such as high unemployment or structural imbalances in the economy.</w:t>
      </w:r>
    </w:p>
    <w:p w14:paraId="25192F55" w14:textId="77777777" w:rsidR="007D001D" w:rsidRDefault="00000000">
      <w:r>
        <w:t>Despite these criticisms, monetarism has had a significant impact on the conduct of monetary policy worldwide. Many central banks, including the Federal Reserve, have adopted elements of monetarist thinking in their policy frameworks, such as setting explicit inflation targets and emphasizing the importance of price stability. However, most central banks today also consider a broader range of economic indicators and use a mix of monetary and other policy tools to achieve their objectives.</w:t>
      </w:r>
    </w:p>
    <w:p w14:paraId="52399231" w14:textId="77777777" w:rsidR="007D001D" w:rsidRDefault="00000000">
      <w:r>
        <w:t>The global financial crisis and subsequent period of low interest rates and unconventional monetary policies have prompted a reconsideration of certain monetarist principles in recent years. Central banks have faced the difficulties posed by near-zero interest rates and the potential constraints of monetary policy in promoting economic growth. Consequently, alternative policy approaches, including fiscal policy and structural reforms, have garnered renewed attention as complements to monetary policy in tackling economic challenges. The evolving economic landscape will undoubtedly shape the ongoing discourse surrounding monetarism and its role in guiding monetary policy decisions.</w:t>
      </w:r>
    </w:p>
    <w:p w14:paraId="05AA3221" w14:textId="77777777" w:rsidR="007D001D" w:rsidRDefault="00000000">
      <w:pPr>
        <w:pStyle w:val="Heading2"/>
      </w:pPr>
      <w:r>
        <w:t>Supply-Side Economics and Tax Policy</w:t>
      </w:r>
      <w:bookmarkStart w:id="605" w:name="7.1.6"/>
      <w:bookmarkEnd w:id="605"/>
    </w:p>
    <w:p w14:paraId="6D51C4AC" w14:textId="77777777" w:rsidR="007D001D" w:rsidRDefault="00000000">
      <w:r>
        <w:t>Supply-side economics, also known as Reaganomics or trickle-down economics, is a macroeconomic theory that emphasizes the importance of tax cuts and deregulation to stimulate economic growth. This theory posits that by lowering taxes, especially for businesses and high-income earners, and reducing government regulations, the economy will experience increased investment, production, and employment.</w:t>
      </w:r>
    </w:p>
    <w:p w14:paraId="74F2EC86" w14:textId="77777777" w:rsidR="007D001D" w:rsidRDefault="00000000">
      <w:r>
        <w:t>At the core of supply-side economics is the belief that lowering tax rates will encourage individuals and businesses to work, save, and invest more. When tax rates are high, the theory argues, people have less incentive to engage in productive economic activities because a larger portion of their income goes to the government. By reducing tax rates, particularly marginal tax rates (the tax rate applied to the next dollar of income), supply-side economists believe that individuals and businesses will be more motivated to earn additional income, as they can keep a larger share of it.</w:t>
      </w:r>
    </w:p>
    <w:p w14:paraId="2668BC0E" w14:textId="77777777" w:rsidR="007D001D" w:rsidRDefault="00000000">
      <w:r>
        <w:t>In addition to lowering tax rates, supply-side economics advocates for simplifying the tax code and closing loopholes. This is intended to make the tax system more efficient and reduce the distortionary effects of taxation on economic behavior. A simpler tax code with fewer deductions and exemptions is also seen as more conducive to economic growth, as it reduces the time and resources spent on tax compliance and planning.</w:t>
      </w:r>
    </w:p>
    <w:p w14:paraId="1B0323CE" w14:textId="77777777" w:rsidR="007D001D" w:rsidRDefault="00000000">
      <w:r>
        <w:lastRenderedPageBreak/>
        <w:t>Another key aspect of supply-side economics is the belief in the Laffer Curve, named after economist Arthur Laffer. The Laffer Curve illustrates the relationship between tax rates and tax revenue, suggesting that there is an optimal tax rate that maximizes tax revenue. According to this theory, when tax rates are too high, they can actually lead to lower tax revenue because they discourage economic activity and incentivize tax avoidance and evasion. By lowering tax rates to the optimal level, supply-side economists argue that the government can actually increase tax revenue by encouraging more economic activity.</w:t>
      </w:r>
    </w:p>
    <w:p w14:paraId="62814A95" w14:textId="77777777" w:rsidR="007D001D" w:rsidRDefault="00000000">
      <w:r>
        <w:t>Critics of supply-side economics argue that the benefits of tax cuts are often overstated and that they primarily benefit the wealthy, leading to increased income inequality. They also point out that tax cuts can lead to larger budget deficits if they are not offset by spending cuts or economic growth. Opponents of supply-side economics often favor a more balanced approach that includes targeted tax cuts, investments in infrastructure and education, and policies aimed at reducing inequality and supporting low- and middle-income households.</w:t>
      </w:r>
    </w:p>
    <w:p w14:paraId="1517318A" w14:textId="77777777" w:rsidR="007D001D" w:rsidRDefault="00000000">
      <w:r>
        <w:t>Despite these criticisms, supply-side economics has had a significant influence on tax policy in the United States and other countries. The Reagan administration in the 1980s implemented several supply-side policies, including the Economic Recovery Tax Act of 1981, which lowered top marginal tax rates from 70% to 50%, and the Tax Reform Act of 1986, which further reduced the top marginal rate to 28% while also simplifying the tax code and eliminating many deductions and exemptions.</w:t>
      </w:r>
    </w:p>
    <w:p w14:paraId="35D434D4" w14:textId="77777777" w:rsidR="007D001D" w:rsidRDefault="00000000">
      <w:r>
        <w:t>More recently, the Tax Cuts and Jobs Act of 2017 under the Trump administration also incorporated some supply-side principles, such as lowering the corporate tax rate from 35% to 21% and reducing individual income tax rates across all brackets. However, the act also faced criticism for its potential to increase the budget deficit and primarily benefit high-income earners and corporations.</w:t>
      </w:r>
    </w:p>
    <w:p w14:paraId="28FB7D9D" w14:textId="77777777" w:rsidR="007D001D" w:rsidRDefault="00000000">
      <w:r>
        <w:t>In conclusion, the ongoing debate surrounding supply-side economics and tax policy highlights the complexity of these issues and the differing perspectives held by economists and policymakers. Proponents argue that lowering taxes and reducing regulations can stimulate economic growth and increase tax revenue, while critics maintain that these policies often exacerbate income inequality and lead to larger budget deficits. The effectiveness of supply-side policies ultimately depends on a variety of factors and may vary depending on the specific context and implementation.</w:t>
      </w:r>
    </w:p>
    <w:p w14:paraId="530EA648" w14:textId="77777777" w:rsidR="007D001D" w:rsidRDefault="00000000">
      <w:pPr>
        <w:pStyle w:val="Heading2"/>
      </w:pPr>
      <w:r>
        <w:t>Behavioral Economics and Decision Making</w:t>
      </w:r>
      <w:bookmarkStart w:id="606" w:name="7.1.7"/>
      <w:bookmarkEnd w:id="606"/>
    </w:p>
    <w:p w14:paraId="740E0579" w14:textId="77777777" w:rsidR="007D001D" w:rsidRDefault="00000000">
      <w:r>
        <w:t>Behavioral economics is a fascinating field that combines insights from psychology, economics, and other social sciences to understand how people make decisions in various contexts. Unlike traditional economic models that assume individuals are perfectly rational and always act to maximize their own self-interest, behavioral economics acknowledges that human decision making is often influenced by cognitive biases, emotions, and other psychological factors.</w:t>
      </w:r>
    </w:p>
    <w:p w14:paraId="58F4F3AF" w14:textId="77777777" w:rsidR="007D001D" w:rsidRDefault="00000000">
      <w:r>
        <w:t xml:space="preserve">One of the key concepts in behavioral economics is bounded rationality, which recognizes that people have limited cognitive resources and often use mental shortcuts or heuristics to make decisions. For example, the availability heuristic suggests that people tend to overestimate the likelihood of events that are easily remembered or frequently mentioned </w:t>
      </w:r>
      <w:r>
        <w:lastRenderedPageBreak/>
        <w:t>in the media. Similarly, the anchoring effect shows that people's estimates can be heavily influenced by an initial piece of information, even if it is arbitrary or irrelevant.</w:t>
      </w:r>
    </w:p>
    <w:p w14:paraId="48355CA9" w14:textId="77777777" w:rsidR="007D001D" w:rsidRDefault="00000000">
      <w:r>
        <w:t>Another important idea in behavioral economics is loss aversion, which refers to the tendency for people to feel the pain of a loss more intensely than the pleasure of an equivalent gain. This helps explain why people are often reluctant to take risks or make changes, even when the potential benefits outweigh the costs. Loss aversion can also lead to the sunk cost fallacy, where people continue to invest time, money, or effort into a project or relationship simply because they have already invested so much in the past.</w:t>
      </w:r>
    </w:p>
    <w:p w14:paraId="4230A24D" w14:textId="77777777" w:rsidR="007D001D" w:rsidRDefault="00000000">
      <w:r>
        <w:t>Behavioral economists have also studied the role of social norms and peer influence in shaping behavior. People are more likely to engage in a particular action if they believe that others are doing the same, or if they feel that it is expected of them. This has important implications for policymakers and marketers who want to encourage certain behaviors, such as recycling, voting, or purchasing a particular product.</w:t>
      </w:r>
    </w:p>
    <w:p w14:paraId="5ECF34D2" w14:textId="77777777" w:rsidR="007D001D" w:rsidRDefault="00000000">
      <w:r>
        <w:t>One of the most famous experiments in behavioral economics is the ultimatum game, which highlights the importance of fairness and reciprocity in human interactions. In this game, one player (the proposer) is given a sum of money and asked to divide it between themselves and another player (the responder). The responder can either accept the offer or reject it, in which case neither player receives anything. Traditional economic theory predicts that the proposer should offer the smallest possible amount and the responder should accept any positive offer. However, in practice, most proposers offer a more equitable split, and responders often reject offers that they perceive as unfair, even if it means giving up a positive payoff.</w:t>
      </w:r>
    </w:p>
    <w:p w14:paraId="4E2A35C1" w14:textId="77777777" w:rsidR="007D001D" w:rsidRDefault="00000000">
      <w:r>
        <w:t>Behavioral economics has also shed light on the complex relationship between incentives and motivation. While traditional economic models assume that people will always respond positively to monetary rewards, research has shown that extrinsic incentives can sometimes undermine intrinsic motivation and lead to unintended consequences. For example, paying people to donate blood can actually reduce the overall supply of blood donors, as it crowds out those who were previously motivated by altruism or social responsibility.</w:t>
      </w:r>
    </w:p>
    <w:p w14:paraId="445D024F" w14:textId="77777777" w:rsidR="007D001D" w:rsidRDefault="00000000">
      <w:r>
        <w:t>Finally, behavioral economists have explored the role of choice architecture in guiding decision making. By carefully designing the context in which choices are presented, policymakers and businesses can "nudge" people towards certain outcomes without restricting their freedom of choice. For example, making healthier food options more prominent in a cafeteria or making enrollment in a retirement savings plan the default option can significantly increase the likelihood that people will make positive decisions for their long-term well-being.</w:t>
      </w:r>
    </w:p>
    <w:p w14:paraId="3F2E5855" w14:textId="77777777" w:rsidR="007D001D" w:rsidRDefault="00000000">
      <w:r>
        <w:t>The insights of behavioral economics have been applied to a wide range of domains, from finance and marketing to health care and public policy. Understanding the psychological factors that influence human decision making allows for the design of more effective interventions to promote individual and social welfare. Behavioral economics also underscores the importance of humility and the need to constantly test our assumptions about how people behave in the real world. With its multidisciplinary approach and real-</w:t>
      </w:r>
      <w:r>
        <w:lastRenderedPageBreak/>
        <w:t>world relevance, behavioral economics will undoubtedly remain a vital and influential field for years to come.</w:t>
      </w:r>
    </w:p>
    <w:p w14:paraId="6FFF813A" w14:textId="77777777" w:rsidR="007D001D" w:rsidRDefault="00000000">
      <w:pPr>
        <w:pStyle w:val="Heading2"/>
      </w:pPr>
      <w:r>
        <w:t>Game Theory and Strategic Interactions</w:t>
      </w:r>
      <w:bookmarkStart w:id="607" w:name="7.1.8"/>
      <w:bookmarkEnd w:id="607"/>
    </w:p>
    <w:p w14:paraId="380D91CC" w14:textId="77777777" w:rsidR="007D001D" w:rsidRDefault="00000000">
      <w:r>
        <w:t>Game theory is a fascinating field that explores strategic interactions between rational decision-makers. It provides a mathematical framework for analyzing situations in which individuals or organizations must make choices that affect each other's outcomes. The basic premise of game theory is that players will act in their own self-interest, attempting to maximize their payoffs while anticipating and responding to the actions of others.</w:t>
      </w:r>
    </w:p>
    <w:p w14:paraId="7B9EFF05" w14:textId="77777777" w:rsidR="007D001D" w:rsidRDefault="00000000">
      <w:r>
        <w:t>One of the most famous examples of game theory is the Prisoner's Dilemma. In this scenario, two suspects are arrested and interrogated separately. Each has the option to confess or remain silent. If both confess, they each serve a moderate sentence. If one confesses while the other remains silent, the confessor goes free while the silent suspect receives a heavy sentence. If both remain silent, they both serve a light sentence. The dilemma arises because, regardless of what the other suspect does, each individual's best strategy is to confess. However, if both follow this rational self-interest, they end up worse off than if they had cooperated and remained silent.</w:t>
      </w:r>
    </w:p>
    <w:p w14:paraId="1DAA60B3" w14:textId="77777777" w:rsidR="007D001D" w:rsidRDefault="00000000">
      <w:r>
        <w:t>This simple example illustrates the core concepts of game theory, including players, strategies, payoffs, and equilibria. In real-world applications, game theory has been used to analyze a wide range of strategic interactions, from business competition and political campaigns to international relations and military conflicts.</w:t>
      </w:r>
    </w:p>
    <w:p w14:paraId="2C4C6C80" w14:textId="77777777" w:rsidR="007D001D" w:rsidRDefault="00000000">
      <w:r>
        <w:t>In the business world, game theory can help firms make decisions about pricing, marketing, and investment. For example, in an oligopolistic market with a few dominant firms, each company must consider how its rivals will respond to its actions. If one firm lowers its prices, others may follow suit, leading to a price war and reduced profits for all. Game theory can help firms anticipate these reactions and devise strategies to maintain market share and profitability.</w:t>
      </w:r>
    </w:p>
    <w:p w14:paraId="0AEB2A31" w14:textId="77777777" w:rsidR="007D001D" w:rsidRDefault="00000000">
      <w:r>
        <w:t>Game theory also plays a crucial role in auction design. In a traditional auction, bidders compete to offer the highest price for a good or service. However, in some cases, such as spectrum auctions for wireless communications, the goal is to allocate resources efficiently while preventing collusion among bidders. Game theorists have developed sophisticated auction mechanisms, such as the Vickrey-Clarke-Groves (VCG) auction, which incentivize truthful bidding and ensure that the auction outcome maximizes social welfare.</w:t>
      </w:r>
    </w:p>
    <w:p w14:paraId="7ABE5C69" w14:textId="77777777" w:rsidR="007D001D" w:rsidRDefault="00000000">
      <w:r>
        <w:t>In the realm of international relations, game theory has been applied to analyze negotiations, treaties, and conflicts. The concept of mutually assured destruction (MAD) in nuclear deterrence is a prime example of a game-theoretic equilibrium. During the Cold War, the United States and the Soviet Union both possessed vast nuclear arsenals capable of devastating each other. Neither side had an incentive to launch a first strike, knowing that the other would retaliate in kind, leading to the destruction of both nations. This balance of terror, while precarious, helped maintain a tense peace for decades.</w:t>
      </w:r>
    </w:p>
    <w:p w14:paraId="73EC1457" w14:textId="77777777" w:rsidR="007D001D" w:rsidRDefault="00000000">
      <w:r>
        <w:t>Game theory has also been used to study the evolution of cooperation in social and biological systems. In the iterated Prisoner's Dilemma, players interact repeatedly, allowing for the possibility of reciprocity and the emergence of cooperative strategies. The Tit-for-</w:t>
      </w:r>
      <w:r>
        <w:lastRenderedPageBreak/>
        <w:t>Tat strategy, which starts by cooperating and then mimics the opponent's previous move, has been shown to be highly effective in promoting cooperation in theoretical and empirical studies.</w:t>
      </w:r>
    </w:p>
    <w:p w14:paraId="42D53289" w14:textId="77777777" w:rsidR="007D001D" w:rsidRDefault="00000000">
      <w:r>
        <w:t>Despite its many successes, game theory has its limitations. The assumptions of perfect rationality and complete information rarely hold in real-world situations. People are often influenced by emotions, biases, and incomplete knowledge when making decisions. Moreover, many strategic interactions involve multiple players, complex payoff structures, and dynamic environments, making them difficult to model and solve analytically.</w:t>
      </w:r>
    </w:p>
    <w:p w14:paraId="08007F06" w14:textId="77777777" w:rsidR="007D001D" w:rsidRDefault="00000000">
      <w:r>
        <w:t>To address these challenges, game theorists have developed more sophisticated models that incorporate bounded rationality, learning, and evolutionary dynamics. These approaches recognize that players may have limited cognitive abilities and may adapt their strategies over time based on feedback from their interactions. By combining insights from psychology, computer science, and biology, these models provide a more realistic and nuanced understanding of strategic behavior in complex systems.</w:t>
      </w:r>
    </w:p>
    <w:p w14:paraId="1615C713" w14:textId="77777777" w:rsidR="007D001D" w:rsidRDefault="00000000">
      <w:r>
        <w:t>The growing interconnectedness and automation of our world underscore the enduring relevance of game theory in shaping the future of economics, business, and society. Game-theoretic principles will be essential for navigating the strategic challenges of the 21st century, from designing algorithms for self-driving cars to managing the risks of cyberattacks and misinformation campaigns. By understanding the logic of strategic interactions and the incentives that drive human behavior, we can create more stable, efficient, and cooperative systems that benefit us all.</w:t>
      </w:r>
    </w:p>
    <w:p w14:paraId="5C82D8BA" w14:textId="77777777" w:rsidR="007D001D" w:rsidRDefault="00000000">
      <w:pPr>
        <w:pStyle w:val="Heading2"/>
      </w:pPr>
      <w:r>
        <w:t>Institutional Economics and Property Rights</w:t>
      </w:r>
      <w:bookmarkStart w:id="608" w:name="7.1.9"/>
      <w:bookmarkEnd w:id="608"/>
    </w:p>
    <w:p w14:paraId="22C13396" w14:textId="77777777" w:rsidR="007D001D" w:rsidRDefault="00000000">
      <w:r>
        <w:t>Institutional economics is a branch of economic theory that emphasizes the role of institutions in shaping economic behavior and outcomes. Institutions are the formal and informal rules, norms, and conventions that govern human interactions, including property rights, contracts, and social norms. Institutional economists argue that these institutions are crucial for understanding how economies function and how they evolve over time.</w:t>
      </w:r>
    </w:p>
    <w:p w14:paraId="68E4B710" w14:textId="77777777" w:rsidR="007D001D" w:rsidRDefault="00000000">
      <w:r>
        <w:t>Property rights are a central focus of institutional economics. Property rights refer to the legal and social arrangements that determine who has the authority to control and benefit from a particular resource. In a well-functioning economy, property rights are clearly defined, enforceable, and transferable. This creates incentives for individuals and firms to invest in and maintain resources, as they can be confident that they will reap the rewards of their efforts.</w:t>
      </w:r>
    </w:p>
    <w:p w14:paraId="294FDC25" w14:textId="77777777" w:rsidR="007D001D" w:rsidRDefault="00000000">
      <w:r>
        <w:t>However, property rights are not always well-defined or enforced. In many developing countries, for example, land tenure systems may be unclear or contested, leading to conflicts over land use and discouraging investment in agriculture. Similarly, intellectual property rights, such as patents and copyrights, may be weakly enforced, reducing incentives for innovation and creative work.</w:t>
      </w:r>
    </w:p>
    <w:p w14:paraId="77BD5087" w14:textId="77777777" w:rsidR="007D001D" w:rsidRDefault="00000000">
      <w:r>
        <w:t xml:space="preserve">Institutional economists also study the role of contracts in facilitating economic exchange. Contracts are agreements between two or more parties that specify the terms of an exchange, including the goods or services to be provided, the price to be paid, and any </w:t>
      </w:r>
      <w:r>
        <w:lastRenderedPageBreak/>
        <w:t>contingencies or risks. Effective contract enforcement is essential for promoting trust and reducing transaction costs in economic exchanges.</w:t>
      </w:r>
    </w:p>
    <w:p w14:paraId="34C74A1F" w14:textId="77777777" w:rsidR="007D001D" w:rsidRDefault="00000000">
      <w:r>
        <w:t>Another key insight of institutional economics is that institutions evolve over time in response to changing economic, social, and technological conditions. For example, the rise of the internet and digital technologies has created new challenges for intellectual property rights, leading to the development of new legal and social norms around digital content and online piracy.</w:t>
      </w:r>
    </w:p>
    <w:p w14:paraId="5C73637F" w14:textId="77777777" w:rsidR="007D001D" w:rsidRDefault="00000000">
      <w:r>
        <w:t>Institutional change can also be driven by political and social factors. For example, the abolition of slavery in the United States in the 19th century was a major institutional change that had far-reaching economic consequences, including the shift from a plantation-based agricultural economy to a more diversified industrial economy.</w:t>
      </w:r>
    </w:p>
    <w:p w14:paraId="51BCEFFA" w14:textId="77777777" w:rsidR="007D001D" w:rsidRDefault="00000000">
      <w:r>
        <w:t>Institutional economists also emphasize the importance of social norms and cultural values in shaping economic behavior. For example, social norms around trust and reciprocity can facilitate economic exchange by reducing the need for formal contracts and legal enforcement. Similarly, cultural values around work ethic and entrepreneurship can influence the level of economic activity and innovation in a society.</w:t>
      </w:r>
    </w:p>
    <w:p w14:paraId="584F38CA" w14:textId="77777777" w:rsidR="007D001D" w:rsidRDefault="00000000">
      <w:r>
        <w:t>One important application of institutional economics is in the study of economic development. Many economists argue that the key to promoting economic growth and reducing poverty in developing countries is to build strong institutions that support property rights, contract enforcement, and the rule of law. This may involve reforms to legal systems, land tenure arrangements, and government policies that create a more stable and predictable business environment.</w:t>
      </w:r>
    </w:p>
    <w:p w14:paraId="72427798" w14:textId="77777777" w:rsidR="007D001D" w:rsidRDefault="00000000">
      <w:r>
        <w:t>Another area where institutional economics has made important contributions is in the study of environmental and natural resource management. Institutional arrangements, such as property rights and regulatory frameworks, can have a significant impact on how resources are used and conserved. For example, clearly defined property rights over fisheries can create incentives for sustainable management, while weak or absent property rights can lead to overexploitation and depletion of fish stocks.</w:t>
      </w:r>
    </w:p>
    <w:p w14:paraId="7AF2F6BB" w14:textId="77777777" w:rsidR="007D001D" w:rsidRDefault="00000000">
      <w:r>
        <w:t>Institutional economics has also been applied to the study of corporate governance and the role of firms in the economy. Firms are themselves a type of institution, with their own internal rules, norms, and incentives that shape the behavior of managers and employees. Institutional economists have studied how different ownership structures, such as family-owned firms or publicly-traded corporations, can influence firm performance and economic outcomes.</w:t>
      </w:r>
    </w:p>
    <w:p w14:paraId="55F04F28" w14:textId="77777777" w:rsidR="007D001D" w:rsidRDefault="00000000">
      <w:r>
        <w:t>In recent years, institutional economics has increasingly focused on the role of informal institutions, such as social networks and cultural norms, in shaping economic behavior. For example, research has shown that social networks can play an important role in facilitating job search and labor market matching, particularly in developing countries where formal job search mechanisms may be weak or absent.</w:t>
      </w:r>
    </w:p>
    <w:p w14:paraId="7F1988AB" w14:textId="77777777" w:rsidR="007D001D" w:rsidRDefault="00000000">
      <w:r>
        <w:t xml:space="preserve">Institutional economics provides a valuable framework for understanding the complex interplay between institutions, incentives, and economic outcomes. By emphasizing the importance of property rights, contracts, and social norms in shaping economic behavior, institutional economists have made significant contributions to our understanding of how </w:t>
      </w:r>
      <w:r>
        <w:lastRenderedPageBreak/>
        <w:t>economies function and evolve over time. The global economy faces ongoing challenges and opportunities, and institutional economics will undoubtedly remain an important area of research and policy analysis in addressing these issues.</w:t>
      </w:r>
    </w:p>
    <w:p w14:paraId="119D11D8" w14:textId="77777777" w:rsidR="007D001D" w:rsidRDefault="00000000">
      <w:pPr>
        <w:pStyle w:val="Heading2"/>
      </w:pPr>
      <w:r>
        <w:t>Evolutionary Economics and Technological Change</w:t>
      </w:r>
      <w:bookmarkStart w:id="609" w:name="7.1.10"/>
      <w:bookmarkEnd w:id="609"/>
    </w:p>
    <w:p w14:paraId="51C23966" w14:textId="77777777" w:rsidR="007D001D" w:rsidRDefault="00000000">
      <w:r>
        <w:t>Evolutionary economics is a fascinating field that explores how economies and technologies evolve over time, drawing insights from biology, complexity science, and other disciplines. At its core, evolutionary economics challenges the traditional assumptions of static equilibrium and perfect rationality, instead emphasizing the dynamic, adaptive, and often unpredictable nature of economic systems.</w:t>
      </w:r>
    </w:p>
    <w:p w14:paraId="2320E528" w14:textId="77777777" w:rsidR="007D001D" w:rsidRDefault="00000000">
      <w:r>
        <w:t>One of the key insights of evolutionary economics is that technological change is not a smooth, linear process, but rather a complex, path-dependent one. New technologies emerge not in a vacuum, but in the context of existing technological systems, institutions, and social norms. This means that the direction and pace of technological change is shaped by historical accidents, network effects, and the self-reinforcing dynamics of increasing returns.</w:t>
      </w:r>
    </w:p>
    <w:p w14:paraId="400406F9" w14:textId="77777777" w:rsidR="007D001D" w:rsidRDefault="00000000">
      <w:r>
        <w:t>A classic example of this is the QWERTY keyboard layout, which was originally designed to prevent jamming on mechanical typewriters, but has persisted as the dominant standard even in the digital age. This illustrates how a technology can become "locked in" through a combination of historical contingency and the positive feedbacks of learning effects and complementary investments.</w:t>
      </w:r>
    </w:p>
    <w:p w14:paraId="758C5752" w14:textId="77777777" w:rsidR="007D001D" w:rsidRDefault="00000000">
      <w:r>
        <w:t>Evolutionary economists also emphasize the importance of diversity and experimentation in driving innovation and economic growth. Just as biological evolution relies on genetic variation and natural selection, economic evolution depends on the constant generation and testing of new ideas, products, and business models. This means that a healthy economy is one that encourages entrepreneurship, supports a vibrant startup ecosystem, and allows for the creative destruction of old industries by new ones.</w:t>
      </w:r>
    </w:p>
    <w:p w14:paraId="23FECEF7" w14:textId="77777777" w:rsidR="007D001D" w:rsidRDefault="00000000">
      <w:r>
        <w:t>At the same time, evolutionary economics recognizes that not all innovations are beneficial, and that the process of technological change can have winners and losers. New technologies often disrupt existing industries and displace workers, leading to what economist Joseph Schumpeter famously called the "gales of creative destruction." This raises important questions about how to manage the social and distributional consequences of technological change, and how to ensure that the benefits of innovation are widely shared.</w:t>
      </w:r>
    </w:p>
    <w:p w14:paraId="01569C0C" w14:textId="77777777" w:rsidR="007D001D" w:rsidRDefault="00000000">
      <w:r>
        <w:t>Another key insight of evolutionary economics is the importance of institutions in shaping the direction and impact of technological change. Institutions, in this context, refer not just to formal organizations like firms and government agencies, but also to the informal rules, norms, and values that govern economic behavior. These institutions play a crucial role in determining which technologies are developed and adopted, how they are used, and who benefits from them.</w:t>
      </w:r>
    </w:p>
    <w:p w14:paraId="72AD2251" w14:textId="77777777" w:rsidR="007D001D" w:rsidRDefault="00000000">
      <w:r>
        <w:t xml:space="preserve">For example, intellectual property rights, such as patents and copyrights, can provide incentives for innovation by allowing inventors to capture the economic returns from their ideas. However, they can also create barriers to entry and slow down the diffusion of new technologies, particularly in fields like pharmaceuticals and software. Similarly, government </w:t>
      </w:r>
      <w:r>
        <w:lastRenderedPageBreak/>
        <w:t>policies around research funding, tax incentives, and regulatory standards can have a major impact on the direction and pace of technological change in different industries.</w:t>
      </w:r>
    </w:p>
    <w:p w14:paraId="770A72D6" w14:textId="77777777" w:rsidR="007D001D" w:rsidRDefault="00000000">
      <w:r>
        <w:t>Finally, evolutionary economics highlights the importance of learning and adaptation in economic systems. Just as biological organisms evolve through a process of trial and error, economic agents (individuals, firms, and governments) must constantly update their beliefs, strategies, and routines in response to changing circumstances. This means that economic systems are not static, but rather dynamic and evolving, with the potential for both positive and negative feedbacks, tipping points, and emergent properties.</w:t>
      </w:r>
    </w:p>
    <w:p w14:paraId="66E4793F" w14:textId="77777777" w:rsidR="007D001D" w:rsidRDefault="00000000">
      <w:r>
        <w:t>In conclusion, evolutionary economics provides a rich and nuanced perspective on the complex interplay between technology, institutions, and economic change. By drawing on insights from various disciplines, it offers a powerful framework for understanding the dynamic and unpredictable nature of economic systems. The insights of evolutionary economics will be increasingly valuable in navigating the challenges and opportunities of rapid technological change in the 21st century, guiding our policies and strategies for innovation, growth, and social welfare.</w:t>
      </w:r>
    </w:p>
    <w:p w14:paraId="660C4951" w14:textId="77777777" w:rsidR="007D001D" w:rsidRDefault="00000000">
      <w:r>
        <w:br w:type="page"/>
      </w:r>
    </w:p>
    <w:p w14:paraId="006583B1" w14:textId="77777777" w:rsidR="007D001D" w:rsidRDefault="00000000">
      <w:pPr>
        <w:pStyle w:val="Heading1"/>
      </w:pPr>
      <w:r>
        <w:lastRenderedPageBreak/>
        <w:t>Chapter 62: Money and Finance</w:t>
      </w:r>
    </w:p>
    <w:p w14:paraId="5179D9EB" w14:textId="77777777" w:rsidR="007D001D" w:rsidRDefault="00000000">
      <w:pPr>
        <w:pStyle w:val="Heading2"/>
      </w:pPr>
      <w:r>
        <w:t>Currency and the Money Supply</w:t>
      </w:r>
      <w:bookmarkStart w:id="610" w:name="7.2.1"/>
      <w:bookmarkEnd w:id="610"/>
    </w:p>
    <w:p w14:paraId="4AA9E430" w14:textId="77777777" w:rsidR="007D001D" w:rsidRDefault="00000000">
      <w:r>
        <w:t>Here's the entire text with the edited conclusion:</w:t>
      </w:r>
    </w:p>
    <w:p w14:paraId="72A3E92A" w14:textId="77777777" w:rsidR="007D001D" w:rsidRDefault="00000000">
      <w:r>
        <w:t>Currency and the money supply are fundamental concepts in economics and finance that play a crucial role in the functioning of modern economies. Currency refers to the physical or digital forms of money that are used as a medium of exchange, a unit of account, and a store of value. The money supply, on the other hand, encompasses the total amount of money circulating in an economy at any given time, including currency, demand deposits, and other liquid assets.</w:t>
      </w:r>
    </w:p>
    <w:p w14:paraId="1534E766" w14:textId="77777777" w:rsidR="007D001D" w:rsidRDefault="00000000">
      <w:r>
        <w:t>Central banks, such as the Federal Reserve in the United States, are responsible for managing the money supply and ensuring the stability of the financial system. They do this through various tools of monetary policy, such as setting interest rates, conducting open market operations, and adjusting reserve requirements for commercial banks. By controlling the money supply, central banks aim to maintain price stability, promote economic growth, and mitigate the impact of economic shocks.</w:t>
      </w:r>
    </w:p>
    <w:p w14:paraId="299DE030" w14:textId="77777777" w:rsidR="007D001D" w:rsidRDefault="00000000">
      <w:r>
        <w:t>The quantity theory of money, developed by economists such as John Stuart Mill and Irving Fisher, posits that changes in the money supply have a direct impact on the price level in an economy. According to this theory, an increase in the money supply, assuming constant velocity of money and output, will lead to a proportional increase in the price level, resulting in inflation. Conversely, a decrease in the money supply can lead to deflation, a sustained decrease in the general price level.</w:t>
      </w:r>
    </w:p>
    <w:p w14:paraId="28AE6AC1" w14:textId="77777777" w:rsidR="007D001D" w:rsidRDefault="00000000">
      <w:r>
        <w:t>Governments and central banks must carefully balance the need for an adequate money supply to facilitate economic transactions with the risk of excessive money creation, which can lead to inflation and economic instability. Hyperinflation, a situation in which prices rise rapidly and uncontrollably, has occurred in various countries throughout history, such as Germany in the 1920s and Zimbabwe in the late 2000s, often as a result of excessive money printing and a loss of confidence in the currency.</w:t>
      </w:r>
    </w:p>
    <w:p w14:paraId="4642355F" w14:textId="77777777" w:rsidR="007D001D" w:rsidRDefault="00000000">
      <w:r>
        <w:t>The advent of digital currencies and electronic payment systems has transformed the landscape of money and finance in recent years. Cryptocurrencies, such as Bitcoin and Ethereum, have emerged as decentralized, digital alternatives to traditional fiat currencies, offering the potential for faster, cheaper, and more secure transactions. However, the lack of regulation and the volatility of cryptocurrency markets have raised concerns among policymakers and investors alike.</w:t>
      </w:r>
    </w:p>
    <w:p w14:paraId="75064D62" w14:textId="77777777" w:rsidR="007D001D" w:rsidRDefault="00000000">
      <w:r>
        <w:t>Central bank digital currencies (CBDCs) are another recent development in the world of currency and the money supply. CBDCs are digital versions of fiat currencies, issued and backed by central banks, that aim to combine the efficiency and convenience of digital currencies with the stability and trust of traditional currencies. Many central banks around the world are currently exploring the potential benefits and risks of CBDCs, with some countries, such as China and Sweden, already piloting their own digital currencies.</w:t>
      </w:r>
    </w:p>
    <w:p w14:paraId="0DD39A92" w14:textId="77777777" w:rsidR="007D001D" w:rsidRDefault="00000000">
      <w:r>
        <w:t xml:space="preserve">The evolution of currency and the money supply has significant implications for individuals, businesses, and governments. For individuals, changes in the money supply can affect the purchasing power of their savings and the affordability of goods and services. Businesses </w:t>
      </w:r>
      <w:r>
        <w:lastRenderedPageBreak/>
        <w:t>must navigate the impact of monetary policy on interest rates, credit availability, and consumer demand, while governments must balance the need for economic growth with the risks of inflation and financial instability.</w:t>
      </w:r>
    </w:p>
    <w:p w14:paraId="09DD9129" w14:textId="77777777" w:rsidR="007D001D" w:rsidRDefault="00000000">
      <w:r>
        <w:t>In an increasingly globalized and interconnected world, the management of currency and the money supply also has important international dimensions. Exchange rates, which determine the relative value of different currencies, can have a significant impact on trade, investment, and economic growth. Central banks and international organizations, such as the International Monetary Fund (IMF), play a crucial role in promoting global financial stability and coordinating monetary policy across countries.</w:t>
      </w:r>
    </w:p>
    <w:p w14:paraId="14167544" w14:textId="77777777" w:rsidR="007D001D" w:rsidRDefault="00000000">
      <w:r>
        <w:t>The world is currently grappling with the economic fallout of the COVID-19 pandemic, and the role of currency and the money supply in supporting economic recovery and ensuring financial stability is more critical than ever. Governments and central banks have implemented unprecedented fiscal and monetary stimulus measures, such as quantitative easing and direct cash transfers, to support households and businesses during this challenging time. The long-term impact of these policies on inflation, economic growth, and financial stability remains uncertain, emphasizing the enduring significance of understanding and managing currency and the money supply in an ever-changing economic landscape.</w:t>
      </w:r>
    </w:p>
    <w:p w14:paraId="3C9D5AFD" w14:textId="77777777" w:rsidR="007D001D" w:rsidRDefault="00000000">
      <w:pPr>
        <w:pStyle w:val="Heading2"/>
      </w:pPr>
      <w:r>
        <w:t>Banking and Financial Institutions</w:t>
      </w:r>
      <w:bookmarkStart w:id="611" w:name="7.2.2"/>
      <w:bookmarkEnd w:id="611"/>
    </w:p>
    <w:p w14:paraId="7BB878F8" w14:textId="77777777" w:rsidR="007D001D" w:rsidRDefault="00000000">
      <w:r>
        <w:t>Banking and financial institutions play a central role in modern economies, serving as intermediaries between savers and borrowers, facilitating the flow of funds, and providing essential services to individuals, businesses, and governments. At their core, banks accept deposits from customers and use these funds to make loans to others, earning a profit from the interest rate spread between the two. This process of financial intermediation helps to allocate capital efficiently, channeling savings into productive investments that drive economic growth and development.</w:t>
      </w:r>
    </w:p>
    <w:p w14:paraId="6F05B2DC" w14:textId="77777777" w:rsidR="007D001D" w:rsidRDefault="00000000">
      <w:r>
        <w:t>Beyond this basic function, banks and financial institutions offer a wide range of products and services to meet the diverse needs of their customers. Checking and savings accounts provide a safe place for individuals to store their money, while also offering convenience and liquidity for everyday transactions. Certificates of deposit and money market accounts allow savers to earn higher returns on their funds, albeit with some restrictions on accessibility. On the lending side, banks offer various types of loans, including mortgages for home purchases, auto loans for vehicle financing, personal loans for consolidating debt or financing large purchases, and business loans for starting or expanding enterprises.</w:t>
      </w:r>
    </w:p>
    <w:p w14:paraId="48AB89FF" w14:textId="77777777" w:rsidR="007D001D" w:rsidRDefault="00000000">
      <w:r>
        <w:t xml:space="preserve">In addition to traditional banking services, financial institutions have evolved to offer a comprehensive suite of products and services to help customers manage their financial lives. Credit cards provide a convenient means of making purchases and building credit history, while also offering rewards programs and other perks. Debit cards allow customers to access their funds directly from their checking accounts, providing a cash-free alternative to traditional payment methods. Online and mobile banking platforms have revolutionized the way customers interact with their financial institutions, enabling 24/7 access to account </w:t>
      </w:r>
      <w:r>
        <w:lastRenderedPageBreak/>
        <w:t>information, bill payment, fund transfers, and other services from anywhere with an internet connection.</w:t>
      </w:r>
    </w:p>
    <w:p w14:paraId="77D9E103" w14:textId="77777777" w:rsidR="007D001D" w:rsidRDefault="00000000">
      <w:r>
        <w:t>Financial institutions also play a crucial role in the functioning of capital markets, serving as underwriters, market makers, and investors in a wide range of securities. Investment banks help companies raise capital by issuing stocks and bonds, while also providing advisory services for mergers, acquisitions, and other corporate finance transactions. Commercial banks and other institutional investors are major participants in the bond market, purchasing government and corporate debt securities as a means of earning stable returns and managing risk. Banks also offer wealth management and private banking services to high-net-worth individuals, providing personalized investment advice, portfolio management, and other financial planning services.</w:t>
      </w:r>
    </w:p>
    <w:p w14:paraId="7C9A2713" w14:textId="77777777" w:rsidR="007D001D" w:rsidRDefault="00000000">
      <w:r>
        <w:t>The banking and financial sector is heavily regulated, with governments and central banks overseeing the activities of financial institutions to ensure stability, transparency, and consumer protection. Regulations such as capital requirements, reserve ratios, and lending standards help to prevent excessive risk-taking and promote the soundness of the financial system. Deposit insurance programs protect customers' funds in the event of bank failures, while consumer protection laws guard against unfair or deceptive practices in the provision of financial products and services.</w:t>
      </w:r>
    </w:p>
    <w:p w14:paraId="40D9EED3" w14:textId="77777777" w:rsidR="007D001D" w:rsidRDefault="00000000">
      <w:r>
        <w:t>The landscape of banking and financial institutions is constantly evolving, shaped by advances in technology, changes in consumer behavior, and shifts in the regulatory environment. The rise of digital banking and fintech startups has disrupted traditional business models, forcing established players to adapt and innovate to remain competitive. Cryptocurrencies and blockchain technology have emerged as potential game-changers, promising to revolutionize the way financial transactions are conducted and recorded. At the same time, concerns about data privacy, cybersecurity, and financial inclusion have come to the forefront, prompting financial institutions to invest in robust security measures and explore new ways of serving underbanked and unbanked populations.</w:t>
      </w:r>
    </w:p>
    <w:p w14:paraId="03ABF64A" w14:textId="77777777" w:rsidR="007D001D" w:rsidRDefault="00000000">
      <w:r>
        <w:t>The vital role of banks and financial institutions in shaping the economic and social fabric of our world is undeniable. By providing the financial infrastructure and services that underpin modern commerce and investment, these institutions help to drive innovation, growth, and prosperity for individuals, businesses, and societies as a whole. Looking ahead, it will be crucial for these institutions to balance the imperatives of profitability and stability with the need to adapt to a rapidly changing world and serve the evolving needs of their customers and stakeholders.</w:t>
      </w:r>
    </w:p>
    <w:p w14:paraId="77141BFE" w14:textId="77777777" w:rsidR="007D001D" w:rsidRDefault="00000000">
      <w:pPr>
        <w:pStyle w:val="Heading2"/>
      </w:pPr>
      <w:r>
        <w:t>Interest Rates and Monetary Policy</w:t>
      </w:r>
      <w:bookmarkStart w:id="612" w:name="7.2.3"/>
      <w:bookmarkEnd w:id="612"/>
    </w:p>
    <w:p w14:paraId="5982D86E" w14:textId="77777777" w:rsidR="007D001D" w:rsidRDefault="00000000">
      <w:r>
        <w:t>Interest rates and monetary policy are critical components of the global financial system, influencing economic growth, inflation, and the flow of capital. Central banks, such as the Federal Reserve in the United States, the European Central Bank, and the Bank of Japan, are responsible for setting monetary policy and controlling interest rates. The primary goal of monetary policy is to maintain price stability and support economic growth by managing the money supply and credit conditions.</w:t>
      </w:r>
    </w:p>
    <w:p w14:paraId="0BB5E93A" w14:textId="77777777" w:rsidR="007D001D" w:rsidRDefault="00000000">
      <w:r>
        <w:lastRenderedPageBreak/>
        <w:t>Interest rates represent the cost of borrowing money and the return on savings. When central banks adjust interest rates, they influence the demand for credit, investment, and consumption. Lower interest rates tend to stimulate borrowing and spending, as the cost of financing becomes cheaper. This can boost economic activity, as businesses invest in expansion and consumers purchase more goods and services. Conversely, higher interest rates make borrowing more expensive, slowing down economic growth and curbing inflation.</w:t>
      </w:r>
    </w:p>
    <w:p w14:paraId="5CC113CF" w14:textId="77777777" w:rsidR="007D001D" w:rsidRDefault="00000000">
      <w:r>
        <w:t>Central banks use various tools to implement monetary policy, including open market operations, reserve requirements, and discount rates. Open market operations involve the buying and selling of government securities to control the money supply. When central banks buy securities, they inject money into the economy, increasing liquidity and lowering interest rates. When they sell securities, they remove money from the economy, reducing liquidity and raising interest rates. Reserve requirements determine the amount of money banks must hold in reserve, affecting their ability to lend. Discount rates are the interest rates at which central banks lend money to commercial banks, influencing the cost of borrowing throughout the economy.</w:t>
      </w:r>
    </w:p>
    <w:p w14:paraId="7621DFD0" w14:textId="77777777" w:rsidR="007D001D" w:rsidRDefault="00000000">
      <w:r>
        <w:t>Monetary policy decisions are based on a variety of economic indicators, such as inflation, unemployment, and GDP growth. Central banks monitor these indicators closely to assess the health of the economy and adjust interest rates accordingly. For example, if inflation is rising above the central bank's target, they may raise interest rates to curb spending and slow down price increases. If economic growth is sluggish and unemployment is high, central banks may lower interest rates to stimulate borrowing and investment.</w:t>
      </w:r>
    </w:p>
    <w:p w14:paraId="0C9412D2" w14:textId="77777777" w:rsidR="007D001D" w:rsidRDefault="00000000">
      <w:r>
        <w:t>The transmission mechanism of monetary policy operates through various channels, including the interest rate channel, the credit channel, and the exchange rate channel. The interest rate channel works by influencing the cost of borrowing and the return on savings, affecting investment and consumption decisions. The credit channel operates through the banking system, as changes in interest rates affect the willingness of banks to lend and the ability of borrowers to access credit. The exchange rate channel comes into play when interest rate changes influence the value of a country's currency relative to others, affecting import and export prices and international capital flows.</w:t>
      </w:r>
    </w:p>
    <w:p w14:paraId="27A2B71E" w14:textId="77777777" w:rsidR="007D001D" w:rsidRDefault="00000000">
      <w:r>
        <w:t>The effectiveness of monetary policy depends on various factors, such as the structure of the financial system, the expectations of economic agents, and the degree of economic integration with other countries. In a globalized world, the actions of one central bank can have spillover effects on other economies, leading to policy coordination challenges. Moreover, unconventional monetary policies, such as quantitative easing (QE), have been employed in the wake of the 2008 global financial crisis to provide additional stimulus when interest rates are already near zero. QE involves the large-scale purchase of assets, such as government bonds and mortgage-backed securities, to inject liquidity into the economy and lower long-term interest rates.</w:t>
      </w:r>
    </w:p>
    <w:p w14:paraId="2857AF8D" w14:textId="77777777" w:rsidR="007D001D" w:rsidRDefault="00000000">
      <w:r>
        <w:t xml:space="preserve">The conduct of monetary policy is not without controversy, as there are often trade-offs between different economic objectives. For instance, pursuing low inflation may come at the cost of higher unemployment, while stimulating economic growth may lead to higher inflation. Central banks must navigate these trade-offs and communicate their policy </w:t>
      </w:r>
      <w:r>
        <w:lastRenderedPageBreak/>
        <w:t>decisions effectively to manage expectations and maintain credibility. The independence of central banks from political influence is seen as crucial for the credibility and effectiveness of monetary policy.</w:t>
      </w:r>
    </w:p>
    <w:p w14:paraId="46F669CC" w14:textId="77777777" w:rsidR="007D001D" w:rsidRDefault="00000000">
      <w:r>
        <w:t>Looking ahead, the future of monetary policy will be shaped by evolving economic conditions, technological advancements, and changing global dynamics. The rise of digital currencies and financial innovation may pose new challenges and opportunities for central banks in conducting monetary policy. Climate change and the transition to a low-carbon economy may also have implications for monetary policy, as central banks increasingly consider the financial risks associated with climate change and the role of green finance in supporting sustainable growth. The conduct of monetary policy will need to adapt to new realities while remaining focused on the core objectives of price stability and sustainable economic growth, serving as evidence of the crucial role central banks play in the global financial system.</w:t>
      </w:r>
    </w:p>
    <w:p w14:paraId="76458C13" w14:textId="77777777" w:rsidR="007D001D" w:rsidRDefault="00000000">
      <w:pPr>
        <w:pStyle w:val="Heading2"/>
      </w:pPr>
      <w:r>
        <w:t>Bonds and Fixed Income Securities</w:t>
      </w:r>
      <w:bookmarkStart w:id="613" w:name="7.2.4"/>
      <w:bookmarkEnd w:id="613"/>
    </w:p>
    <w:p w14:paraId="651BB45A" w14:textId="77777777" w:rsidR="007D001D" w:rsidRDefault="00000000">
      <w:r>
        <w:t>Bonds and fixed income securities play a crucial role in the world of finance, providing investors with a stable and predictable stream of income while also serving as a key funding source for governments, corporations, and other entities. A bond is essentially a loan made by an investor to a borrower, typically a government or corporation, in exchange for regular interest payments and the return of the principal amount at maturity. The interest rate on a bond, known as the coupon rate, is determined at the time of issuance and remains fixed throughout the life of the bond, hence the term "fixed income."</w:t>
      </w:r>
    </w:p>
    <w:p w14:paraId="72E2DFD9" w14:textId="77777777" w:rsidR="007D001D" w:rsidRDefault="00000000">
      <w:r>
        <w:t>The bond market is vast and diverse, encompassing a wide range of securities with varying characteristics, maturities, and risk profiles. Government bonds, also known as sovereign debt, are issued by national governments to finance public spending and manage the country's debt. In the United States, Treasury bonds are considered one of the safest investments, as they are backed by the full faith and credit of the U.S. government. Other countries also issue sovereign bonds, with the creditworthiness and stability of the issuing government influencing the perceived risk and yield of the bonds.</w:t>
      </w:r>
    </w:p>
    <w:p w14:paraId="04B26B0B" w14:textId="77777777" w:rsidR="007D001D" w:rsidRDefault="00000000">
      <w:r>
        <w:t>Corporate bonds, on the other hand, are issued by companies to raise capital for various purposes, such as funding expansion, research and development, or acquisitions. The creditworthiness of the issuing company, as assessed by credit rating agencies like Standard &amp; Poor's and Moody's, determines the risk associated with the bond and, consequently, the yield offered to investors. Investment-grade bonds are issued by companies with strong financial health and low default risk, while high-yield or "junk" bonds are issued by companies with lower credit ratings and higher default risk, offering higher yields to compensate investors for the added risk.</w:t>
      </w:r>
    </w:p>
    <w:p w14:paraId="4BC124FD" w14:textId="77777777" w:rsidR="007D001D" w:rsidRDefault="00000000">
      <w:r>
        <w:t xml:space="preserve">The price of a bond is inversely related to its yield, meaning that as the price of a bond increases, its yield decreases, and vice versa. This relationship is a fundamental concept in fixed income investing, as it allows investors to capitalize on changes in interest rates and market conditions. When interest rates rise, the prices of existing bonds fall, as new bonds are issued with higher coupon rates, making the older, lower-yielding bonds less attractive. </w:t>
      </w:r>
      <w:r>
        <w:lastRenderedPageBreak/>
        <w:t>Conversely, when interest rates fall, the prices of existing bonds rise, as their fixed coupon payments become more attractive relative to new issues.</w:t>
      </w:r>
    </w:p>
    <w:p w14:paraId="4BB4ED41" w14:textId="77777777" w:rsidR="007D001D" w:rsidRDefault="00000000">
      <w:r>
        <w:t>The bond market is also influenced by various other factors, such as inflation expectations, economic growth, and geopolitical events. Inflation erodes the purchasing power of a bond's fixed coupon payments over time, making bonds less attractive during periods of high inflation. Economic growth and stability, on the other hand, can make bonds more appealing, as they offer a safe haven for investors during times of uncertainty.</w:t>
      </w:r>
    </w:p>
    <w:p w14:paraId="76FEAD4D" w14:textId="77777777" w:rsidR="007D001D" w:rsidRDefault="00000000">
      <w:r>
        <w:t>Bond investors can employ various strategies to manage risk and optimize returns, such as laddering, immunization, and credit analysis. Laddering involves building a portfolio of bonds with different maturities, allowing investors to manage interest rate risk and reinvestment risk. Immunization is a strategy that seeks to match the duration of a bond portfolio with the investor's investment horizon, minimizing the impact of interest rate changes. Credit analysis involves assessing the creditworthiness of bond issuers to identify attractive investment opportunities and avoid potential defaults.</w:t>
      </w:r>
    </w:p>
    <w:p w14:paraId="234B693F" w14:textId="77777777" w:rsidR="007D001D" w:rsidRDefault="00000000">
      <w:r>
        <w:t>In addition to traditional bonds, the fixed income universe includes various other securities, such as mortgage-backed securities, asset-backed securities, and municipal bonds. Mortgage-backed securities are bonds backed by a pool of mortgage loans, offering investors exposure to the housing market and the cash flows generated by mortgage payments. Asset-backed securities are similar but are backed by other types of assets, such as auto loans, credit card receivables, or student loans. Municipal bonds are issued by state and local governments to fund public projects and services, and often offer tax advantages to investors.</w:t>
      </w:r>
    </w:p>
    <w:p w14:paraId="1F115C8C" w14:textId="77777777" w:rsidR="007D001D" w:rsidRDefault="00000000">
      <w:r>
        <w:t>Fixed income securities are indispensable in a diversified investment portfolio. They offer stability and regular income, counterbalancing the volatility of equities and other riskier assets. Bonds also serve as an essential tool for investors to manage risk and achieve their long-term financial goals, whether saving for retirement, funding education, or preserving wealth. However, investors must thoroughly understand the risks and characteristics of the bonds they are considering and align their fixed income allocation with their individual risk tolerance and investment objectives.</w:t>
      </w:r>
    </w:p>
    <w:p w14:paraId="78182559" w14:textId="77777777" w:rsidR="007D001D" w:rsidRDefault="00000000">
      <w:pPr>
        <w:pStyle w:val="Heading2"/>
      </w:pPr>
      <w:r>
        <w:t>Stocks and Equity Markets</w:t>
      </w:r>
      <w:bookmarkStart w:id="614" w:name="7.2.5"/>
      <w:bookmarkEnd w:id="614"/>
    </w:p>
    <w:p w14:paraId="515DB3E7" w14:textId="77777777" w:rsidR="007D001D" w:rsidRDefault="00000000">
      <w:r>
        <w:t>Stocks and equity markets are essential components of the global financial system, providing a platform for companies to raise capital and for investors to participate in the growth and profitability of these companies. When a company issues stocks, it is essentially selling partial ownership in the company to the public. Investors who purchase these stocks become shareholders, entitling them to a portion of the company's profits and voting rights in important corporate decisions.</w:t>
      </w:r>
    </w:p>
    <w:p w14:paraId="12CB8667" w14:textId="77777777" w:rsidR="007D001D" w:rsidRDefault="00000000">
      <w:r>
        <w:t>The primary market for stocks is where companies initially offer their shares to the public through an Initial Public Offering (IPO). This process allows companies to raise significant funds for expansion, research and development, or debt repayment. Once the IPO is complete, the stocks are then traded on secondary markets, such as stock exchanges like the New York Stock Exchange (NYSE) or the NASDAQ.</w:t>
      </w:r>
    </w:p>
    <w:p w14:paraId="24EFDCF6" w14:textId="77777777" w:rsidR="007D001D" w:rsidRDefault="00000000">
      <w:r>
        <w:lastRenderedPageBreak/>
        <w:t>In these secondary markets, investors can buy and sell stocks through brokers, who act as intermediaries between buyers and sellers. The price of a stock is determined by market forces of supply and demand. When more investors are willing to buy a stock, its price increases; conversely, when more investors are willing to sell, the price decreases. Factors that influence stock prices include company performance, economic conditions, industry trends, and investor sentiment.</w:t>
      </w:r>
    </w:p>
    <w:p w14:paraId="20FC7E0B" w14:textId="77777777" w:rsidR="007D001D" w:rsidRDefault="00000000">
      <w:r>
        <w:t>Investors can employ various strategies when investing in stocks. Some prefer a long-term approach, focusing on companies with strong fundamentals and holding their investments for an extended period. Others engage in short-term trading, attempting to profit from short-term price fluctuations. Value investors seek out undervalued stocks, while growth investors target companies with high growth potential.</w:t>
      </w:r>
    </w:p>
    <w:p w14:paraId="117C3A13" w14:textId="77777777" w:rsidR="007D001D" w:rsidRDefault="00000000">
      <w:r>
        <w:t>Diversification is a key principle in stock investing, as it helps to mitigate risk. By investing in a variety of stocks across different sectors and geographies, investors can reduce their exposure to company-specific or industry-specific risks. This is where mutual funds and exchange-traded funds (ETFs) come into play, as they allow investors to purchase a basket of stocks, providing instant diversification.</w:t>
      </w:r>
    </w:p>
    <w:p w14:paraId="65CCA8B7" w14:textId="77777777" w:rsidR="007D001D" w:rsidRDefault="00000000">
      <w:r>
        <w:t>Stock markets serve as important indicators of economic health. Major stock indices, such as the S&amp;P 500 or the Dow Jones Industrial Average, track the performance of a selected group of stocks and are often used as benchmarks for the overall market. These indices can provide insight into investor confidence and the general state of the economy.</w:t>
      </w:r>
    </w:p>
    <w:p w14:paraId="77716F0F" w14:textId="77777777" w:rsidR="007D001D" w:rsidRDefault="00000000">
      <w:r>
        <w:t>However, stock markets are not without risks. Share prices can be volatile, and market corrections or crashes can occur due to various factors, such as economic downturns, geopolitical events, or market bubbles. Insider trading, where individuals with access to non-public information trade on that knowledge, is illegal and can undermine market integrity.</w:t>
      </w:r>
    </w:p>
    <w:p w14:paraId="55BE98F2" w14:textId="77777777" w:rsidR="007D001D" w:rsidRDefault="00000000">
      <w:r>
        <w:t>Governments and regulatory bodies play a crucial role in ensuring the fairness and transparency of stock markets. The U.S. Securities and Exchange Commission (SEC), for example, oversees the securities industry and enforces laws against market manipulation and fraud. Regulations such as the Sarbanes-Oxley Act have been implemented to improve corporate accountability and protect investors.</w:t>
      </w:r>
    </w:p>
    <w:p w14:paraId="0BFE578E" w14:textId="77777777" w:rsidR="007D001D" w:rsidRDefault="00000000">
      <w:r>
        <w:t>In recent years, technological advancements have transformed the landscape of stock markets. Electronic trading platforms have largely replaced traditional trading floors, allowing for faster and more efficient transactions. High-frequency trading, which uses complex algorithms to execute trades at high speeds, has become increasingly prevalent, although it has also raised concerns about market stability and fairness.</w:t>
      </w:r>
    </w:p>
    <w:p w14:paraId="37719BAF" w14:textId="77777777" w:rsidR="007D001D" w:rsidRDefault="00000000">
      <w:r>
        <w:t>Moreover, the rise of commission-free trading apps like Robinhood has democratized access to stock markets, enabling more individuals to participate in investing. However, this increased accessibility has also raised questions about the potential risks for inexperienced investors and the gamification of investing.</w:t>
      </w:r>
    </w:p>
    <w:p w14:paraId="1C6E4BCA" w14:textId="77777777" w:rsidR="007D001D" w:rsidRDefault="00000000">
      <w:r>
        <w:t xml:space="preserve">The role of stocks and equity markets in capital formation and wealth creation remains significant in the ever-changing global economic landscape. Understanding the mechanics and dynamics of these markets is crucial for investors, policymakers, and the general public alike. By providing a platform for companies to grow and investors to share in their success, </w:t>
      </w:r>
      <w:r>
        <w:lastRenderedPageBreak/>
        <w:t>stock markets will undoubtedly maintain their influence on the financial well-being of individuals and societies worldwide.</w:t>
      </w:r>
    </w:p>
    <w:p w14:paraId="4E5E353C" w14:textId="77777777" w:rsidR="007D001D" w:rsidRDefault="00000000">
      <w:pPr>
        <w:pStyle w:val="Heading2"/>
      </w:pPr>
      <w:r>
        <w:t>Derivatives and Risk Management</w:t>
      </w:r>
      <w:bookmarkStart w:id="615" w:name="7.2.6"/>
      <w:bookmarkEnd w:id="615"/>
    </w:p>
    <w:p w14:paraId="0F2D2920" w14:textId="77777777" w:rsidR="007D001D" w:rsidRDefault="00000000">
      <w:r>
        <w:t>Derivatives and risk management are essential components of modern finance, enabling businesses and investors to manage and mitigate various financial risks. Derivatives are financial instruments whose value is derived from an underlying asset or reference rate, such as stocks, bonds, commodities, currencies, or interest rates. These complex tools can be used for hedging, speculation, or arbitrage purposes, allowing market participants to efficiently transfer and allocate risks.</w:t>
      </w:r>
    </w:p>
    <w:p w14:paraId="528F5A6F" w14:textId="77777777" w:rsidR="007D001D" w:rsidRDefault="00000000">
      <w:r>
        <w:t>The most common types of derivatives include futures, forwards, options, and swaps. Futures contracts are standardized agreements to buy or sell an asset at a predetermined price on a specific future date, while forward contracts are similar but customized to suit the needs of the parties involved. Options give the holder the right, but not the obligation, to buy (call option) or sell (put option) an asset at a specified price within a certain timeframe. Swaps involve the exchange of cash flows between two parties, typically based on interest rates or currencies.</w:t>
      </w:r>
    </w:p>
    <w:p w14:paraId="608D3BCC" w14:textId="77777777" w:rsidR="007D001D" w:rsidRDefault="00000000">
      <w:r>
        <w:t>Risk management is the process of identifying, assessing, and prioritizing risks, followed by the coordinated application of resources to minimize, monitor, and control the probability and impact of adverse events. In the context of finance, risk management involves understanding and mitigating various types of financial risks, such as market risk, credit risk, liquidity risk, and operational risk.</w:t>
      </w:r>
    </w:p>
    <w:p w14:paraId="253BFB65" w14:textId="77777777" w:rsidR="007D001D" w:rsidRDefault="00000000">
      <w:r>
        <w:t>Market risk refers to the potential losses arising from changes in market prices, such as stock prices, interest rates, or exchange rates. Credit risk is the risk of default or non-payment by a borrower or counterparty, while liquidity risk arises when an entity is unable to meet its short-term financial obligations due to a lack of readily available funds. Operational risk encompasses potential losses resulting from inadequate or failed internal processes, people, systems, or external events.</w:t>
      </w:r>
    </w:p>
    <w:p w14:paraId="092815F4" w14:textId="77777777" w:rsidR="007D001D" w:rsidRDefault="00000000">
      <w:r>
        <w:t>Derivatives play a crucial role in risk management by providing tools for hedging against unwanted exposures. For instance, a company with significant foreign currency receivables can use currency futures or options to protect itself against adverse exchange rate movements. Similarly, an investor holding a portfolio of stocks can use index futures or put options to hedge against potential market downturns.</w:t>
      </w:r>
    </w:p>
    <w:p w14:paraId="61DEF752" w14:textId="77777777" w:rsidR="007D001D" w:rsidRDefault="00000000">
      <w:r>
        <w:t>However, derivatives can also be used for speculative purposes, where traders aim to profit from anticipated price movements without necessarily owning the underlying assets. This speculative activity can sometimes lead to increased market volatility and systemic risk, as evidenced by the 2008 global financial crisis, where the widespread use of complex derivatives like credit default swaps contributed to the severity of the downturn.</w:t>
      </w:r>
    </w:p>
    <w:p w14:paraId="41C30225" w14:textId="77777777" w:rsidR="007D001D" w:rsidRDefault="00000000">
      <w:r>
        <w:t>To effectively manage risks using derivatives, it is essential to have a deep understanding of the instruments, their pricing, and the underlying market dynamics. Risk managers employ various mathematical models, such as the Black-Scholes model for option pricing, and statistical techniques like Value at Risk (VaR) to quantify and monitor risk exposures.</w:t>
      </w:r>
    </w:p>
    <w:p w14:paraId="71361ADB" w14:textId="77777777" w:rsidR="007D001D" w:rsidRDefault="00000000">
      <w:r>
        <w:lastRenderedPageBreak/>
        <w:t>Furthermore, the use of derivatives is subject to extensive regulation to ensure market stability and protect investors. In the United States, the Commodity Futures Trading Commission (CFTC) and the Securities and Exchange Commission (SEC) oversee the derivatives markets, while the Basel Committee on Banking Supervision sets global standards for risk management in the banking industry.</w:t>
      </w:r>
    </w:p>
    <w:p w14:paraId="43B14675" w14:textId="77777777" w:rsidR="007D001D" w:rsidRDefault="00000000">
      <w:r>
        <w:t>The rapid growth of derivatives markets has also led to the development of sophisticated risk management systems and practices. These include the use of central counterparties (CCPs) to mitigate counterparty risk, the implementation of margin requirements to reduce leverage, and the adoption of standardized reporting and clearing mechanisms to improve transparency and efficiency.</w:t>
      </w:r>
    </w:p>
    <w:p w14:paraId="02E8DCEF" w14:textId="77777777" w:rsidR="007D001D" w:rsidRDefault="00000000">
      <w:r>
        <w:t>In recent years, the advent of financial technology (fintech) and big data analytics has further transformed the landscape of derivatives and risk management. Machine learning algorithms and artificial intelligence are being used to develop more accurate pricing models, detect anomalies, and optimize risk management strategies. Blockchain technology is also being explored as a means to streamline post-trade processing and reduce operational risks in derivatives markets.</w:t>
      </w:r>
    </w:p>
    <w:p w14:paraId="3A707BEA" w14:textId="77777777" w:rsidR="007D001D" w:rsidRDefault="00000000">
      <w:r>
        <w:t>The global financial system's evolution underscores the growing importance of derivatives and effective risk management. Businesses and investors who understand and prudently utilize these powerful tools will be better positioned to navigate the complex world of finance, seize opportunities, and build resilience in the face of uncertainty. Mastering derivatives and risk management will be a critical factor in achieving financial success in the years to come.</w:t>
      </w:r>
    </w:p>
    <w:p w14:paraId="084E979B" w14:textId="77777777" w:rsidR="007D001D" w:rsidRDefault="00000000">
      <w:pPr>
        <w:pStyle w:val="Heading2"/>
      </w:pPr>
      <w:r>
        <w:t>Corporate Finance and Capital Structure</w:t>
      </w:r>
      <w:bookmarkStart w:id="616" w:name="7.2.7"/>
      <w:bookmarkEnd w:id="616"/>
    </w:p>
    <w:p w14:paraId="4A1AC663" w14:textId="77777777" w:rsidR="007D001D" w:rsidRDefault="00000000">
      <w:r>
        <w:t>Corporate finance and capital structure are critical elements of a company's financial management. Corporate finance involves the financial decisions that managers make to maximize shareholder value, while capital structure refers to the mix of debt and equity financing used to fund a company's operations and growth.</w:t>
      </w:r>
    </w:p>
    <w:p w14:paraId="00399CD6" w14:textId="77777777" w:rsidR="007D001D" w:rsidRDefault="00000000">
      <w:r>
        <w:t>One of the primary goals of corporate finance is to determine the optimal capital structure for a company. This involves finding the right balance between debt and equity financing to minimize the cost of capital and maximize shareholder value. Debt financing, such as loans or bonds, has the advantage of being tax-deductible and allowing companies to maintain control over their operations. However, excessive debt can increase financial risk and lead to default or bankruptcy if a company is unable to meet its debt obligations.</w:t>
      </w:r>
    </w:p>
    <w:p w14:paraId="3D425B31" w14:textId="77777777" w:rsidR="007D001D" w:rsidRDefault="00000000">
      <w:r>
        <w:t>Equity financing, on the other hand, involves issuing shares of stock to investors in exchange for capital. While equity financing does not require regular payments like debt financing, it dilutes the ownership stake of existing shareholders and can be more expensive in the long run due to the higher required rate of return for equity investors.</w:t>
      </w:r>
    </w:p>
    <w:p w14:paraId="35B1290A" w14:textId="77777777" w:rsidR="007D001D" w:rsidRDefault="00000000">
      <w:r>
        <w:t xml:space="preserve">Managers must carefully consider the trade-offs between debt and equity financing when making capital structure decisions. The optimal capital structure will depend on a variety of factors, including the company's industry, growth prospects, cash flow stability, and tax situation. For example, companies with stable cash flows and high tax rates may benefit </w:t>
      </w:r>
      <w:r>
        <w:lastRenderedPageBreak/>
        <w:t>from using more debt financing to take advantage of the tax shield, while high-growth companies may prefer equity financing to avoid the financial constraints of debt.</w:t>
      </w:r>
    </w:p>
    <w:p w14:paraId="68803C5F" w14:textId="77777777" w:rsidR="007D001D" w:rsidRDefault="00000000">
      <w:r>
        <w:t>Another important aspect of corporate finance is the evaluation and selection of investment projects. Managers must assess the potential returns and risks of different investment opportunities and allocate capital accordingly. This involves using financial tools such as net present value (NPV), internal rate of return (IRR), and payback period to compare the relative merits of different projects.</w:t>
      </w:r>
    </w:p>
    <w:p w14:paraId="1A98FD41" w14:textId="77777777" w:rsidR="007D001D" w:rsidRDefault="00000000">
      <w:r>
        <w:t>Effective capital budgeting requires managers to have a deep understanding of their company's financial position, as well as the broader economic and market conditions. They must also be able to anticipate future cash flows and adjust their assumptions based on changing circumstances. In addition, managers must consider the impact of their investment decisions on stakeholders such as employees, customers, and the community.</w:t>
      </w:r>
    </w:p>
    <w:p w14:paraId="7A3859F0" w14:textId="77777777" w:rsidR="007D001D" w:rsidRDefault="00000000">
      <w:r>
        <w:t>Corporate finance also involves the management of working capital, which refers to the short-term assets and liabilities used to fund a company's day-to-day operations. Effective working capital management is essential for ensuring that a company has sufficient liquidity to meet its short-term obligations and avoid financial distress. This involves managing inventory levels, accounts receivable, and accounts payable to optimize cash flow and minimize financing costs.</w:t>
      </w:r>
    </w:p>
    <w:p w14:paraId="5EDF3649" w14:textId="77777777" w:rsidR="007D001D" w:rsidRDefault="00000000">
      <w:r>
        <w:t>Dividend policy is another important aspect of corporate finance. Dividends are payments made by a company to its shareholders out of its profits. Managers must decide how much of the company's earnings to distribute as dividends and how much to reinvest in the business for future growth. The optimal dividend policy will depend on factors such as the company's growth prospects, cash flow needs, and investor preferences.</w:t>
      </w:r>
    </w:p>
    <w:p w14:paraId="34327027" w14:textId="77777777" w:rsidR="007D001D" w:rsidRDefault="00000000">
      <w:r>
        <w:t>Finally, corporate finance also involves the management of financial risk. Companies face a variety of risks, including market risk, credit risk, and operational risk. Effective risk management involves identifying and assessing these risks, as well as implementing strategies to mitigate or transfer them. This may involve using financial instruments such as derivatives or insurance, as well as implementing internal controls and risk management processes.</w:t>
      </w:r>
    </w:p>
    <w:p w14:paraId="0E0555A6" w14:textId="77777777" w:rsidR="007D001D" w:rsidRDefault="00000000">
      <w:r>
        <w:t>In conclusion, corporate finance and capital structure play a vital role in the financial management of companies. Managers must navigate complex decisions involving debt and equity financing, investment project evaluation, working capital management, dividend policy, and risk management. By carefully analyzing these factors and making informed decisions, managers can support the financial health and growth of their companies in the face of evolving business challenges and opportunities.</w:t>
      </w:r>
    </w:p>
    <w:p w14:paraId="7DB36DBC" w14:textId="77777777" w:rsidR="007D001D" w:rsidRDefault="00000000">
      <w:pPr>
        <w:pStyle w:val="Heading2"/>
      </w:pPr>
      <w:r>
        <w:t>Personal Finance and Wealth Management</w:t>
      </w:r>
      <w:bookmarkStart w:id="617" w:name="7.2.8"/>
      <w:bookmarkEnd w:id="617"/>
    </w:p>
    <w:p w14:paraId="6785BA7C" w14:textId="77777777" w:rsidR="007D001D" w:rsidRDefault="00000000">
      <w:r>
        <w:t xml:space="preserve">Personal finance and wealth management are critical aspects of an individual's financial well-being, encompassing the strategies and decisions related to earning, saving, investing, and protecting one's financial resources. At its core, personal finance involves creating a budget to track income and expenses, setting financial goals, and making informed decisions about how to allocate funds. This includes establishing an emergency fund to </w:t>
      </w:r>
      <w:r>
        <w:lastRenderedPageBreak/>
        <w:t>cover unexpected costs, paying off debts, and saving for both short-term and long-term objectives, such as purchasing a home, funding education, or preparing for retirement.</w:t>
      </w:r>
    </w:p>
    <w:p w14:paraId="10500430" w14:textId="77777777" w:rsidR="007D001D" w:rsidRDefault="00000000">
      <w:r>
        <w:t>Wealth management, on the other hand, focuses on the preservation and growth of an individual's assets over time. This involves developing a comprehensive investment strategy that aligns with one's risk tolerance, time horizon, and financial goals. A well-diversified investment portfolio may include a mix of stocks, bonds, mutual funds, real estate, and other assets, tailored to the individual's specific needs and preferences. Asset allocation and regular portfolio rebalancing are key components of successful wealth management, as they help to minimize risk and optimize returns.</w:t>
      </w:r>
    </w:p>
    <w:p w14:paraId="68BD5072" w14:textId="77777777" w:rsidR="007D001D" w:rsidRDefault="00000000">
      <w:r>
        <w:t>In addition to saving and investing, personal finance and wealth management also involve protecting one's assets through appropriate insurance coverage. This may include health insurance, life insurance, disability insurance, and property insurance, among others. By safeguarding against potential risks and liabilities, individuals can ensure that their financial plans remain on track, even in the face of unexpected events.</w:t>
      </w:r>
    </w:p>
    <w:p w14:paraId="41C4094B" w14:textId="77777777" w:rsidR="007D001D" w:rsidRDefault="00000000">
      <w:r>
        <w:t>Another crucial aspect of personal finance is tax planning. By understanding the tax implications of various financial decisions, such as investment choices, charitable contributions, and retirement account contributions, individuals can minimize their tax liabilities and maximize their after-tax returns. This may involve strategies such as tax-loss harvesting, taking advantage of tax-deferred accounts, and timing income and expenses to optimize tax efficiency.</w:t>
      </w:r>
    </w:p>
    <w:p w14:paraId="18A560F5" w14:textId="77777777" w:rsidR="007D001D" w:rsidRDefault="00000000">
      <w:r>
        <w:t>Estate planning is also an essential component of personal finance and wealth management, particularly for those with significant assets or complex family situations. This involves creating a plan for the distribution of one's assets after death, which may include drafting a will, establishing trusts, and designating beneficiaries for retirement accounts and insurance policies. By planning ahead, individuals can ensure that their assets are distributed according to their wishes and minimize the potential for family conflicts or legal challenges.</w:t>
      </w:r>
    </w:p>
    <w:p w14:paraId="1B856143" w14:textId="77777777" w:rsidR="007D001D" w:rsidRDefault="00000000">
      <w:r>
        <w:t>Financial education and literacy are critical foundations for effective personal finance and wealth management. By understanding basic financial concepts, such as compound interest, risk and return, and the time value of money, individuals can make more informed decisions about their financial futures. This may involve seeking guidance from financial professionals, such as financial advisors, accountants, or estate planning attorneys, who can provide personalized advice and support based on an individual's unique circumstances and goals.</w:t>
      </w:r>
    </w:p>
    <w:p w14:paraId="66F0FB0A" w14:textId="77777777" w:rsidR="007D001D" w:rsidRDefault="00000000">
      <w:r>
        <w:t>In today's digital age, technology has revolutionized the way individuals approach personal finance and wealth management. From budgeting apps and online investment platforms to robo-advisors and digital payment systems, there are now countless tools and resources available to help individuals manage their money more effectively. However, it is important to exercise caution when using these tools and to ensure that one's personal and financial information remains secure.</w:t>
      </w:r>
    </w:p>
    <w:p w14:paraId="45DB9536" w14:textId="77777777" w:rsidR="007D001D" w:rsidRDefault="00000000">
      <w:r>
        <w:t xml:space="preserve">The mastery of personal finance and wealth management is a lifelong journey that requires discipline, knowledge, and adaptability. By setting clear financial goals, creating a realistic budget, and making informed decisions about saving, investing, and protecting one's assets, </w:t>
      </w:r>
      <w:r>
        <w:lastRenderedPageBreak/>
        <w:t>individuals can build a strong foundation for long-term financial security and prosperity. Regular review and adjustment of one's financial plan, as well as ongoing education and guidance from trusted professionals, are essential for staying on course and achieving financial objectives in the face of life's inevitable changes and challenges.</w:t>
      </w:r>
    </w:p>
    <w:p w14:paraId="13F805A6" w14:textId="77777777" w:rsidR="007D001D" w:rsidRDefault="00000000">
      <w:pPr>
        <w:pStyle w:val="Heading2"/>
      </w:pPr>
      <w:r>
        <w:t>Cryptocurrencies and Blockchain Technology</w:t>
      </w:r>
      <w:bookmarkStart w:id="618" w:name="7.2.9"/>
      <w:bookmarkEnd w:id="618"/>
    </w:p>
    <w:p w14:paraId="2CFD5A4B" w14:textId="77777777" w:rsidR="007D001D" w:rsidRDefault="00000000">
      <w:r>
        <w:t>Cryptocurrencies and blockchain technology have revolutionized the financial landscape, offering new possibilities for secure, decentralized transactions and asset management. At the heart of this innovation lies the concept of a distributed ledger, a transparent and immutable record of transactions maintained across a network of computers. This groundbreaking technology eliminates the need for intermediaries, such as banks or governments, to validate and facilitate transactions, thereby reducing costs and increasing efficiency.</w:t>
      </w:r>
    </w:p>
    <w:p w14:paraId="0E7DB070" w14:textId="77777777" w:rsidR="007D001D" w:rsidRDefault="00000000">
      <w:r>
        <w:t>The rise of cryptocurrencies, such as Bitcoin and Ethereum, has captured the attention of investors, entrepreneurs, and regulators alike. These digital assets rely on cryptographic algorithms to secure transactions and control the creation of new units. Unlike traditional fiat currencies, cryptocurrencies operate independently of central banks and are not subject to the same level of government oversight. This decentralization has attracted individuals seeking greater financial autonomy and privacy, as well as those in countries with unstable or oppressive monetary policies.</w:t>
      </w:r>
    </w:p>
    <w:p w14:paraId="06E66D37" w14:textId="77777777" w:rsidR="007D001D" w:rsidRDefault="00000000">
      <w:r>
        <w:t>Blockchain technology, the underlying infrastructure of cryptocurrencies, has applications far beyond digital currencies. Its ability to securely record and verify transactions has the potential to transform various industries, from supply chain management and real estate to voting systems and identity verification. By providing a tamper-proof and transparent ledger, blockchain can enhance trust, reduce fraud, and streamline processes across a wide range of sectors.</w:t>
      </w:r>
    </w:p>
    <w:p w14:paraId="50F8971E" w14:textId="77777777" w:rsidR="007D001D" w:rsidRDefault="00000000">
      <w:r>
        <w:t>The decentralized nature of blockchain also enables the development of smart contracts, self-executing agreements with the terms directly written into code. These contracts automatically enforce obligations and eliminate the need for intermediaries, reducing the risk of disputes and increasing the speed of transactions. Smart contracts have the potential to revolutionize industries such as insurance, real estate, and legal services by automating complex processes and reducing the need for human intervention.</w:t>
      </w:r>
    </w:p>
    <w:p w14:paraId="6BCA4651" w14:textId="77777777" w:rsidR="007D001D" w:rsidRDefault="00000000">
      <w:r>
        <w:t>However, the rise of cryptocurrencies and blockchain technology has not been without challenges. The lack of regulation and the potential for criminal activity, such as money laundering and terrorist financing, have raised concerns among governments and financial institutions. The anonymity provided by some cryptocurrencies has attracted individuals engaged in illicit activities, leading to increased scrutiny and calls for stricter oversight.</w:t>
      </w:r>
    </w:p>
    <w:p w14:paraId="49F88B42" w14:textId="77777777" w:rsidR="007D001D" w:rsidRDefault="00000000">
      <w:r>
        <w:t>Moreover, the volatility of cryptocurrency prices has made them a speculative investment, with rapid fluctuations in value leading to significant gains and losses for investors. The lack of inherent value and the absence of government backing have led some economists to question the long-term viability of cryptocurrencies as a store of value or a reliable medium of exchange.</w:t>
      </w:r>
    </w:p>
    <w:p w14:paraId="5F034A27" w14:textId="77777777" w:rsidR="007D001D" w:rsidRDefault="00000000">
      <w:r>
        <w:lastRenderedPageBreak/>
        <w:t>Despite these challenges, the potential of cryptocurrencies and blockchain technology cannot be ignored. As the technology matures and regulatory frameworks evolve, we can expect to see increased adoption and innovation in this space. Governments and central banks are exploring the possibility of issuing their own digital currencies, recognizing the benefits of a more efficient and secure financial system.</w:t>
      </w:r>
    </w:p>
    <w:p w14:paraId="1C409895" w14:textId="77777777" w:rsidR="007D001D" w:rsidRDefault="00000000">
      <w:r>
        <w:t>The development of decentralized finance (DeFi) applications, built on blockchain platforms such as Ethereum, is another area of growth. These applications aim to provide financial services, such as lending, borrowing, and trading, without the need for traditional financial intermediaries. By leveraging smart contracts and decentralized governance, DeFi has the potential to create a more inclusive and accessible financial system, particularly for individuals in underserved or unbanked regions.</w:t>
      </w:r>
    </w:p>
    <w:p w14:paraId="752A3A82" w14:textId="77777777" w:rsidR="007D001D" w:rsidRDefault="00000000">
      <w:r>
        <w:t>The future of cryptocurrencies and blockchain technology remains uncertain, but their potential to transform the financial system and various industries is undeniable. Embracing innovation while addressing the challenges and risks associated with these new technologies is essential for unlocking their full potential. By staying informed and adapting to the changing landscape, individuals, businesses, and policymakers can contribute to the creation of a more efficient, transparent, and inclusive global economy, which serves as a powerful example of the transformative power of these groundbreaking technologies.</w:t>
      </w:r>
    </w:p>
    <w:p w14:paraId="701377C6" w14:textId="77777777" w:rsidR="007D001D" w:rsidRDefault="00000000">
      <w:pPr>
        <w:pStyle w:val="Heading2"/>
      </w:pPr>
      <w:r>
        <w:t>International Finance and Exchange Rates</w:t>
      </w:r>
      <w:bookmarkStart w:id="619" w:name="7.2.10"/>
      <w:bookmarkEnd w:id="619"/>
    </w:p>
    <w:p w14:paraId="35E6CC02" w14:textId="77777777" w:rsidR="007D001D" w:rsidRDefault="00000000">
      <w:r>
        <w:t>International finance and exchange rates play a crucial role in the global economy, influencing trade, investment, and capital flows between countries. Exchange rates, which represent the value of one currency in terms of another, are determined by a complex interplay of economic, political, and psychological factors. Floating exchange rates, where the value of a currency is determined by market forces, are the most common system in the world today. However, some countries opt for fixed exchange rates, pegging their currency to a major currency like the US dollar or a basket of currencies to maintain stability.</w:t>
      </w:r>
    </w:p>
    <w:p w14:paraId="722D43E9" w14:textId="77777777" w:rsidR="007D001D" w:rsidRDefault="00000000">
      <w:r>
        <w:t>Foreign exchange markets, where currencies are bought and sold, are the largest financial markets in the world, with trillions of dollars traded daily. Participants in these markets include banks, corporations, investors, and governments. Exchange rate fluctuations can have significant impacts on a country's economy, affecting its competitiveness in international trade, the cost of imported goods, and the value of foreign investments.</w:t>
      </w:r>
    </w:p>
    <w:p w14:paraId="4D934405" w14:textId="77777777" w:rsidR="007D001D" w:rsidRDefault="00000000">
      <w:r>
        <w:t>Central banks play a key role in managing exchange rates and conducting monetary policy. They can intervene in foreign exchange markets by buying or selling currencies to influence their value. Additionally, central banks set interest rates, which can impact exchange rates by affecting the flow of capital into and out of a country. Higher interest rates tend to attract foreign investment, increasing demand for the country's currency and causing it to appreciate, while lower interest rates can have the opposite effect.</w:t>
      </w:r>
    </w:p>
    <w:p w14:paraId="25A54FC1" w14:textId="77777777" w:rsidR="007D001D" w:rsidRDefault="00000000">
      <w:r>
        <w:t xml:space="preserve">International trade is closely tied to exchange rates, as changes in currency values can affect the relative prices of goods and services between countries. When a country's currency appreciates, its exports become more expensive for foreign buyers, potentially reducing demand, while imports become cheaper. Conversely, when a currency depreciates, exports become more competitive, while imports become more expensive. These changes can </w:t>
      </w:r>
      <w:r>
        <w:lastRenderedPageBreak/>
        <w:t>impact a country's balance of trade, which measures the difference between the value of its exports and imports.</w:t>
      </w:r>
    </w:p>
    <w:p w14:paraId="51F17415" w14:textId="77777777" w:rsidR="007D001D" w:rsidRDefault="00000000">
      <w:r>
        <w:t>International investment and capital flows are also influenced by exchange rates. Multinational corporations must consider exchange rate risks when investing in foreign countries, as changes in currency values can affect the profitability of their operations. Investors in international financial markets must also be aware of exchange rate fluctuations, as they can impact the returns on foreign investments. Hedging strategies, such as using derivatives like currency futures and options, can help manage exchange rate risks.</w:t>
      </w:r>
    </w:p>
    <w:p w14:paraId="36FF22B8" w14:textId="77777777" w:rsidR="007D001D" w:rsidRDefault="00000000">
      <w:r>
        <w:t>The international monetary system has evolved over time, with major milestones including the Bretton Woods system, which established fixed exchange rates tied to the US dollar and gold, and its subsequent collapse in the 1970s, leading to the widespread adoption of floating exchange rates. Today, international financial institutions like the International Monetary Fund (IMF) and the World Bank play important roles in promoting global financial stability and providing assistance to countries facing economic challenges.</w:t>
      </w:r>
    </w:p>
    <w:p w14:paraId="74E3C58E" w14:textId="77777777" w:rsidR="007D001D" w:rsidRDefault="00000000">
      <w:r>
        <w:t>In recent years, the rise of digital currencies and blockchain technology has introduced new dynamics to international finance. Cryptocurrencies like Bitcoin operate independently of traditional financial systems and national borders, presenting both opportunities and challenges for governments, businesses, and individuals. While the long-term impact of these developments remains uncertain, they highlight the ongoing evolution and complexity of the international financial landscape.</w:t>
      </w:r>
    </w:p>
    <w:p w14:paraId="611EDB2F" w14:textId="77777777" w:rsidR="007D001D" w:rsidRDefault="00000000">
      <w:r>
        <w:t>The growing interconnectedness of the world economy underscores the importance of understanding international finance and exchange rates for businesses, policymakers, and individuals navigating the global landscape. Economic events in one country can quickly spillover to others through financial markets and trade channels, emphasizing the need for international cooperation and coordination to promote stability and growth. Despite the ongoing challenges faced by the international financial system, such as trade imbalances, currency manipulation, and the need for effective regulation, it remains a critical foundation for the functioning of the global economy.</w:t>
      </w:r>
    </w:p>
    <w:p w14:paraId="77CB8AFD" w14:textId="77777777" w:rsidR="007D001D" w:rsidRDefault="00000000">
      <w:r>
        <w:br w:type="page"/>
      </w:r>
    </w:p>
    <w:p w14:paraId="56A001D9" w14:textId="77777777" w:rsidR="007D001D" w:rsidRDefault="00000000">
      <w:pPr>
        <w:pStyle w:val="Heading1"/>
      </w:pPr>
      <w:r>
        <w:lastRenderedPageBreak/>
        <w:t>Chapter 63: Business and Entrepreneurship</w:t>
      </w:r>
    </w:p>
    <w:p w14:paraId="5373B7EC" w14:textId="77777777" w:rsidR="007D001D" w:rsidRDefault="00000000">
      <w:pPr>
        <w:pStyle w:val="Heading2"/>
      </w:pPr>
      <w:r>
        <w:t>Forms of Business Ownership</w:t>
      </w:r>
      <w:bookmarkStart w:id="620" w:name="7.3.1"/>
      <w:bookmarkEnd w:id="620"/>
    </w:p>
    <w:p w14:paraId="1963CDA0" w14:textId="77777777" w:rsidR="007D001D" w:rsidRDefault="00000000">
      <w:r>
        <w:t>When starting a business, one of the first decisions entrepreneurs must make is choosing the most appropriate form of business ownership. The choice of business structure has significant implications for liability, taxation, ownership control, and the ability to raise capital. The main forms of business ownership are sole proprietorships, partnerships, corporations, and limited liability companies (LLCs).</w:t>
      </w:r>
    </w:p>
    <w:p w14:paraId="24D43464" w14:textId="77777777" w:rsidR="007D001D" w:rsidRDefault="00000000">
      <w:r>
        <w:t>Sole proprietorships are the simplest and most common form of business ownership. In a sole proprietorship, a single individual owns and operates the business, and there is no legal distinction between the owner and the business entity. The owner has complete control over the business and is entitled to all profits, but also assumes unlimited personal liability for any debts or legal obligations incurred by the business. Sole proprietorships are easy to establish and have minimal regulatory requirements, making them an attractive option for many small businesses and self-employed individuals.</w:t>
      </w:r>
    </w:p>
    <w:p w14:paraId="7BEA9BD1" w14:textId="77777777" w:rsidR="007D001D" w:rsidRDefault="00000000">
      <w:r>
        <w:t>Partnerships are business structures in which two or more individuals share ownership and operate the business together. There are two main types of partnerships: general partnerships and limited partnerships. In a general partnership, all partners have equal management rights and share profits and losses equally, unless otherwise specified in a partnership agreement. Each partner is also personally liable for the debts and obligations of the business. Limited partnerships have at least one general partner who manages the business and assumes unlimited liability, and one or more limited partners who contribute capital but have limited involvement in management and limited liability.</w:t>
      </w:r>
    </w:p>
    <w:p w14:paraId="7268A9AB" w14:textId="77777777" w:rsidR="007D001D" w:rsidRDefault="00000000">
      <w:r>
        <w:t>Corporations are separate legal entities owned by shareholders. The most common types of corporations are C corporations and S corporations, which differ primarily in their tax treatment. C corporations are subject to double taxation, meaning that the corporation pays taxes on its profits, and shareholders pay taxes on any dividends received. S corporations, on the other hand, are pass-through entities, where profits and losses are passed through to the shareholders' individual tax returns. Corporations offer limited liability protection to their shareholders, meaning that shareholders' personal assets are generally not at risk if the corporation faces legal or financial troubles. However, corporations are subject to more extensive regulations and reporting requirements compared to other business structures.</w:t>
      </w:r>
    </w:p>
    <w:p w14:paraId="3441F1FE" w14:textId="77777777" w:rsidR="007D001D" w:rsidRDefault="00000000">
      <w:r>
        <w:t>Limited Liability Companies (LLCs) combine features of both partnerships and corporations. Like corporations, LLCs offer limited liability protection to their owners, known as members. However, LLCs have the flexibility to choose how they are taxed, either as a partnership (with pass-through taxation) or as a corporation. LLCs also have fewer formalities and reporting requirements compared to corporations, making them an attractive choice for many small and medium-sized businesses.</w:t>
      </w:r>
    </w:p>
    <w:p w14:paraId="60ED7443" w14:textId="77777777" w:rsidR="007D001D" w:rsidRDefault="00000000">
      <w:r>
        <w:t xml:space="preserve">The choice of business ownership structure depends on various factors, including the number of owners, the desired level of liability protection, tax considerations, and plans for growth and raising capital. Sole proprietorships and partnerships are often suitable for small businesses with low risk and minimal need for outside investment. Corporations are typically chosen by larger businesses or those seeking to raise significant capital through </w:t>
      </w:r>
      <w:r>
        <w:lastRenderedPageBreak/>
        <w:t>the sale of stock. LLCs offer a middle ground, providing liability protection and flexible tax treatment without the full complexity of a corporation.</w:t>
      </w:r>
    </w:p>
    <w:p w14:paraId="10922A20" w14:textId="77777777" w:rsidR="007D001D" w:rsidRDefault="00000000">
      <w:r>
        <w:t>Entrepreneurs must carefully consider the advantages and disadvantages of each form of business ownership and consult with legal and financial professionals to determine the most appropriate structure for their specific circumstances. The ownership structure may need to be changed to better suit the needs of the business as it grows and evolves. Making informed decisions about the form of business ownership is crucial for supporting the long-term success and sustainability of the venture.</w:t>
      </w:r>
    </w:p>
    <w:p w14:paraId="5266C3CC" w14:textId="77777777" w:rsidR="007D001D" w:rsidRDefault="00000000">
      <w:pPr>
        <w:pStyle w:val="Heading2"/>
      </w:pPr>
      <w:r>
        <w:t>Startups and Venture Capital</w:t>
      </w:r>
      <w:bookmarkStart w:id="621" w:name="7.3.2"/>
      <w:bookmarkEnd w:id="621"/>
    </w:p>
    <w:p w14:paraId="4B724F76" w14:textId="77777777" w:rsidR="007D001D" w:rsidRDefault="00000000">
      <w:r>
        <w:t>Startups and venture capital have played a pivotal role in the world of business and entrepreneurship, fueling innovation, job creation, and economic growth. A startup is a young company founded by one or more entrepreneurs to develop a unique product or service and bring it to market. These companies are often characterized by their innovative ideas, high growth potential, and inherent risk.</w:t>
      </w:r>
    </w:p>
    <w:p w14:paraId="7B5F4059" w14:textId="77777777" w:rsidR="007D001D" w:rsidRDefault="00000000">
      <w:r>
        <w:t>Venture capital (VC) is a form of private equity financing provided by investors to startups and small businesses with long-term growth potential. VCs typically invest in early-stage companies in exchange for an equity stake, with the expectation of earning significant returns on their investment if the company succeeds. This funding is crucial for startups, as it provides the necessary capital to develop their products, hire talent, and scale their operations.</w:t>
      </w:r>
    </w:p>
    <w:p w14:paraId="10349869" w14:textId="77777777" w:rsidR="007D001D" w:rsidRDefault="00000000">
      <w:r>
        <w:t>The startup journey often begins with the founders identifying a problem or opportunity and developing a solution in the form of a product or service. They then create a business plan, which outlines their vision, target market, competitive landscape, financial projections, and go-to-market strategy. This plan is essential for attracting investors and guiding the company's growth.</w:t>
      </w:r>
    </w:p>
    <w:p w14:paraId="4CC7B435" w14:textId="77777777" w:rsidR="007D001D" w:rsidRDefault="00000000">
      <w:r>
        <w:t>Once a startup has a solid business plan, they can begin seeking funding from various sources, including venture capital firms, angel investors, crowdfunding platforms, and business incubators or accelerators. Angel investors are typically high-net-worth individuals who invest their own money in startups, while crowdfunding platforms allow startups to raise small amounts of money from a large number of people.</w:t>
      </w:r>
    </w:p>
    <w:p w14:paraId="24593AB5" w14:textId="77777777" w:rsidR="007D001D" w:rsidRDefault="00000000">
      <w:r>
        <w:t>Startups that secure venture capital funding often go through several rounds of financing, known as seed, Series A, Series B, and so on. Each round typically involves a larger investment and a higher valuation of the company. As the startup grows and achieves milestones, such as developing a minimum viable product, acquiring customers, and generating revenue, it becomes more attractive to investors and can command higher valuations.</w:t>
      </w:r>
    </w:p>
    <w:p w14:paraId="0E2E0959" w14:textId="77777777" w:rsidR="007D001D" w:rsidRDefault="00000000">
      <w:r>
        <w:t>Venture capital firms invest in startups with the expectation of earning a significant return on their investment through an exit event, such as an initial public offering (IPO) or acquisition by another company. VCs typically take a long-term view and are willing to tolerate high risk in exchange for potentially high rewards. They often provide more than just capital, offering strategic guidance, mentorship, and access to networks to help startups succeed.</w:t>
      </w:r>
    </w:p>
    <w:p w14:paraId="17295BC6" w14:textId="77777777" w:rsidR="007D001D" w:rsidRDefault="00000000">
      <w:r>
        <w:lastRenderedPageBreak/>
        <w:t>However, the startup journey is not without its challenges. Many startups fail due to various reasons, such as lack of product-market fit, insufficient funding, intense competition, or poor management. Founders must be resilient, adaptable, and willing to learn from their mistakes to navigate the ups and downs of entrepreneurship.</w:t>
      </w:r>
    </w:p>
    <w:p w14:paraId="28B27680" w14:textId="77777777" w:rsidR="007D001D" w:rsidRDefault="00000000">
      <w:r>
        <w:t>The startup ecosystem has given rise to numerous success stories, such as Apple, Google, Facebook, and Amazon, which began as small startups and grew into global tech giants. These companies have not only created immense value for their shareholders but have also revolutionized entire industries and changed the way we live and work.</w:t>
      </w:r>
    </w:p>
    <w:p w14:paraId="6178CF7C" w14:textId="77777777" w:rsidR="007D001D" w:rsidRDefault="00000000">
      <w:r>
        <w:t>In recent years, the startup landscape has become increasingly diverse, with entrepreneurs from different backgrounds and regions launching innovative ventures in various sectors, including healthcare, education, fintech, and clean energy. Governments and institutions have also recognized the importance of startups in driving economic growth and have implemented policies and programs to support entrepreneurship and innovation.</w:t>
      </w:r>
    </w:p>
    <w:p w14:paraId="72BCB0B8" w14:textId="77777777" w:rsidR="007D001D" w:rsidRDefault="00000000">
      <w:r>
        <w:t>The future holds great promise for startups and venture capital, as they will likely play an even greater role in shaping the business world. Rapid advancements in technology, changing consumer preferences, and global challenges such as climate change and income inequality present numerous opportunities for entrepreneurs to create innovative solutions and disrupt traditional industries. However, success in the startup world will require a combination of vision, perseverance, and the ability to adapt to an ever-changing landscape, serving as a powerful example of the importance of these factors in driving progress and innovation.</w:t>
      </w:r>
    </w:p>
    <w:p w14:paraId="4BD47988" w14:textId="77777777" w:rsidR="007D001D" w:rsidRDefault="00000000">
      <w:pPr>
        <w:pStyle w:val="Heading2"/>
      </w:pPr>
      <w:r>
        <w:t>Business Planning and Strategy</w:t>
      </w:r>
      <w:bookmarkStart w:id="622" w:name="7.3.3"/>
      <w:bookmarkEnd w:id="622"/>
    </w:p>
    <w:p w14:paraId="31472575" w14:textId="77777777" w:rsidR="007D001D" w:rsidRDefault="00000000">
      <w:r>
        <w:t>Business planning and strategy are essential components of any successful enterprise, providing a roadmap for growth, innovation, and long-term sustainability. At its core, business planning involves defining a company's mission, vision, and objectives, as well as identifying the key strengths, weaknesses, opportunities, and threats that will shape its future. This process requires a deep understanding of the market landscape, including customer needs, competitive dynamics, and emerging trends, as well as a clear sense of the company's unique value proposition and core competencies.</w:t>
      </w:r>
    </w:p>
    <w:p w14:paraId="1174C52F" w14:textId="77777777" w:rsidR="007D001D" w:rsidRDefault="00000000">
      <w:r>
        <w:t>Once these foundational elements have been established, businesses must develop a comprehensive strategy that outlines the specific actions and initiatives required to achieve their goals. This may involve a range of approaches, such as market penetration, product development, diversification, or strategic partnerships, depending on the company's resources, capabilities, and competitive position. Effective business strategies are built on a solid foundation of market research, financial analysis, and scenario planning, enabling companies to anticipate and respond to changing conditions with agility and resilience.</w:t>
      </w:r>
    </w:p>
    <w:p w14:paraId="47BD6115" w14:textId="77777777" w:rsidR="007D001D" w:rsidRDefault="00000000">
      <w:r>
        <w:t>One of the key challenges in business planning and strategy is balancing short-term operational priorities with long-term strategic objectives. While it is important to maintain a focus on efficiency, productivity, and profitability in the near term, businesses must also invest in the capabilities and innovations that will drive future growth and competitiveness. This requires a disciplined approach to resource allocation, risk management, and performance measurement, as well as a culture of continuous learning and adaptation.</w:t>
      </w:r>
    </w:p>
    <w:p w14:paraId="474247A2" w14:textId="77777777" w:rsidR="007D001D" w:rsidRDefault="00000000">
      <w:r>
        <w:lastRenderedPageBreak/>
        <w:t>Another critical aspect of business planning and strategy is the ability to align and engage stakeholders across the organization, from frontline employees to senior executives and board members. Effective communication, collaboration, and change management are essential to ensuring that everyone is working towards a common vision and that strategies are executed with consistency and impact. This may involve establishing clear roles and responsibilities, setting measurable targets and milestones, and providing ongoing feedback and support to help individuals and teams succeed.</w:t>
      </w:r>
    </w:p>
    <w:p w14:paraId="54C2E5FF" w14:textId="77777777" w:rsidR="007D001D" w:rsidRDefault="00000000">
      <w:r>
        <w:t>In today's rapidly evolving business environment, companies must also be prepared to adapt and pivot their strategies in response to new challenges and opportunities. This requires a willingness to experiment, take calculated risks, and learn from failures, as well as a deep understanding of the drivers of customer value and competitive advantage. By embracing a culture of innovation and entrepreneurship, businesses can stay ahead of the curve and create new sources of growth and differentiation.</w:t>
      </w:r>
    </w:p>
    <w:p w14:paraId="53FE40CD" w14:textId="77777777" w:rsidR="007D001D" w:rsidRDefault="00000000">
      <w:r>
        <w:t>The success of business planning and strategy ultimately rests on the quality of insights, decisions, and actions that result from the process. Companies that effectively combine rigorous analysis with creative thinking, while fully engaging their people and partners, position themselves to navigate challenges and seize opportunities in the pursuit of long-term prosperity and value creation. The fundamental principles of business planning and strategy serve as an enduring guide, whether an organization is embarking on a new venture, entering new markets, or reimagining its existing business model.</w:t>
      </w:r>
    </w:p>
    <w:p w14:paraId="5C08D828" w14:textId="77777777" w:rsidR="007D001D" w:rsidRDefault="00000000">
      <w:pPr>
        <w:pStyle w:val="Heading2"/>
      </w:pPr>
      <w:r>
        <w:t>Organizational Structure and Management</w:t>
      </w:r>
      <w:bookmarkStart w:id="623" w:name="7.3.4"/>
      <w:bookmarkEnd w:id="623"/>
    </w:p>
    <w:p w14:paraId="5A594EA5" w14:textId="77777777" w:rsidR="007D001D" w:rsidRDefault="00000000">
      <w:r>
        <w:t>Organizational structure and management are fundamental aspects of any business, shaping how companies operate, allocate resources, and achieve their goals. The way an organization is structured directly impacts its efficiency, adaptability, and overall performance. There are several common organizational structures, each with its own advantages and disadvantages. The functional structure groups employees by their specializations, such as marketing, finance, or human resources. This allows for deep expertise within each department but can lead to siloed thinking and communication barriers between functions. The divisional structure, on the other hand, organizes the company around distinct products, services, or geographic regions. This structure promotes autonomy and flexibility within each division but may result in duplication of resources and a lack of company-wide coordination.</w:t>
      </w:r>
    </w:p>
    <w:p w14:paraId="2F2B0129" w14:textId="77777777" w:rsidR="007D001D" w:rsidRDefault="00000000">
      <w:r>
        <w:t>Matrix structures attempt to combine the benefits of both functional and divisional structures by creating dual reporting lines. Employees in a matrix organization report to both a functional manager and a project or product manager. While this structure facilitates cross-functional collaboration and knowledge sharing, it can also lead to confusion and conflicting priorities. Flat organizational structures have gained popularity in recent years, particularly among startups and small businesses. These structures minimize hierarchical layers and empower employees to make decisions and take ownership of their work. However, as companies grow, flat structures can become unwieldy and may require the introduction of additional layers of management.</w:t>
      </w:r>
    </w:p>
    <w:p w14:paraId="1FD846FB" w14:textId="77777777" w:rsidR="007D001D" w:rsidRDefault="00000000">
      <w:r>
        <w:lastRenderedPageBreak/>
        <w:t>Regardless of the chosen structure, effective organizational management is crucial for success. This involves setting clear goals and expectations, developing and implementing strategies, and fostering a positive corporate culture. Managers must be skilled in communication, decision-making, and problem-solving to guide their teams towards achieving organizational objectives. Leadership styles play a significant role in organizational management, with different approaches suited to various situations and team dynamics. Autocratic leadership, characterized by top-down decision-making and limited employee input, can be effective in crisis situations or when quick decisions are required. However, this style may lead to low morale and employee disengagement in the long run. Democratic or participative leadership involves employees in the decision-making process, promoting a sense of ownership and commitment. This style can lead to better decisions and higher job satisfaction but may be time-consuming and less efficient in fast-paced environments. Laissez-faire leadership, also known as delegative leadership, gives employees a high degree of autonomy and minimal direct supervision. While this approach can foster innovation and creativity, it may lead to a lack of direction and accountability if not balanced with appropriate guidance and support.</w:t>
      </w:r>
    </w:p>
    <w:p w14:paraId="4727D0CB" w14:textId="77777777" w:rsidR="007D001D" w:rsidRDefault="00000000">
      <w:r>
        <w:t>Effective organizational management also involves continuous monitoring, evaluation, and adaptation. Regular performance assessments help identify areas for improvement and ensure that the company stays on track towards its goals. Managers must be proactive in identifying and addressing potential issues, such as conflicts, bottlenecks, or resource constraints. Organizational change management is another critical aspect of effective management. As businesses face evolving market conditions, technological advancements, and shifting consumer preferences, the ability to adapt and implement changes becomes increasingly important. Change management involves planning, communicating, and executing organizational transformations while minimizing disruption and resistance. Successful change management requires strong leadership, clear communication, and employee engagement throughout the process.</w:t>
      </w:r>
    </w:p>
    <w:p w14:paraId="5D81CBC5" w14:textId="77777777" w:rsidR="007D001D" w:rsidRDefault="00000000">
      <w:r>
        <w:t>In today's rapidly evolving business landscape, agile management practices have gained traction as a means of fostering adaptability and innovation. Agile methodologies, such as Scrum and Kanban, emphasize iterative development, cross-functional collaboration, and continuous improvement. These approaches enable organizations to respond quickly to changing requirements, deliver value incrementally, and maintain a focus on customer needs. While initially popularized in software development, agile principles are now being applied across various industries and functions.</w:t>
      </w:r>
    </w:p>
    <w:p w14:paraId="57731E1B" w14:textId="77777777" w:rsidR="007D001D" w:rsidRDefault="00000000">
      <w:r>
        <w:t>The effectiveness of an organization's structure and management is ultimately determined by its alignment with the company's strategy, culture, and external environment. There is no universal solution, and the most successful organizations continuously assess and adapt their structures and management practices to meet the demands of their unique circumstances. By fostering a culture of collaboration, innovation, and continuous improvement, companies can position themselves for long-term success in an increasingly complex and competitive business world. The ability to navigate these challenges and embrace change stands as evidence of an organization's resilience and adaptability in the face of an ever-evolving business landscape.</w:t>
      </w:r>
    </w:p>
    <w:p w14:paraId="7656CDF8" w14:textId="77777777" w:rsidR="007D001D" w:rsidRDefault="00000000">
      <w:pPr>
        <w:pStyle w:val="Heading2"/>
      </w:pPr>
      <w:r>
        <w:lastRenderedPageBreak/>
        <w:t>Human Resources and Talent Management</w:t>
      </w:r>
      <w:bookmarkStart w:id="624" w:name="7.3.5"/>
      <w:bookmarkEnd w:id="624"/>
    </w:p>
    <w:p w14:paraId="7B288CF7" w14:textId="77777777" w:rsidR="007D001D" w:rsidRDefault="00000000">
      <w:r>
        <w:t>Human resources and talent management are critical components of any successful organization. At its core, HR is responsible for attracting, developing, and retaining the people who drive a company's success. This process begins with recruitment, where HR professionals work to identify and attract top talent through a variety of channels, including job postings, career fairs, and employee referrals. Once candidates are identified, HR teams conduct interviews, assessments, and background checks to ensure that they have the skills, experience, and values that align with the organization's needs and culture.</w:t>
      </w:r>
    </w:p>
    <w:p w14:paraId="5DB4D2E5" w14:textId="77777777" w:rsidR="007D001D" w:rsidRDefault="00000000">
      <w:r>
        <w:t>After hiring, the focus shifts to onboarding and training. HR teams work to ensure that new employees are properly integrated into the organization, understand their roles and responsibilities, and have the tools and resources they need to succeed. This may involve orientation sessions, mentoring programs, and on-the-job training. As employees settle into their roles, HR continues to play a key role in their development, offering opportunities for learning and growth through training programs, workshops, and conferences.</w:t>
      </w:r>
    </w:p>
    <w:p w14:paraId="7D0B7C12" w14:textId="77777777" w:rsidR="007D001D" w:rsidRDefault="00000000">
      <w:r>
        <w:t>Performance management is another critical aspect of HR and talent management. This involves setting clear goals and expectations for employees, providing regular feedback and coaching, and conducting formal performance reviews. By aligning individual goals with organizational objectives, HR can help ensure that everyone is working towards the same outcomes. When performance issues arise, HR teams work with managers to develop improvement plans and provide support and resources to help employees get back on track.</w:t>
      </w:r>
    </w:p>
    <w:p w14:paraId="3CA3B96C" w14:textId="77777777" w:rsidR="007D001D" w:rsidRDefault="00000000">
      <w:r>
        <w:t>Compensation and benefits are also key responsibilities of HR. This includes designing and administering pay structures that are fair, competitive, and aligned with the organization's goals and values. HR teams also manage employee benefits programs, such as health insurance, retirement plans, and paid time off. By offering a comprehensive and attractive benefits package, organizations can improve employee satisfaction and retention.</w:t>
      </w:r>
    </w:p>
    <w:p w14:paraId="700D39E0" w14:textId="77777777" w:rsidR="007D001D" w:rsidRDefault="00000000">
      <w:r>
        <w:t>As organizations grow and evolve, HR plays a vital role in managing change and supporting organizational development. This may involve leading initiatives such as restructuring, mergers and acquisitions, or cultural transformations. HR teams work closely with leadership to develop and implement strategies that align with the organization's goals and values, while also supporting employees through the change process.</w:t>
      </w:r>
    </w:p>
    <w:p w14:paraId="467237D1" w14:textId="77777777" w:rsidR="007D001D" w:rsidRDefault="00000000">
      <w:r>
        <w:t>In today's fast-paced and competitive business environment, HR and talent management are more important than ever. With the rise of remote work, global teams, and the gig economy, HR professionals must be agile and adaptable to meet the changing needs of the workforce. This may involve developing new policies and procedures, leveraging technology to streamline processes, and finding creative ways to engage and support employees.</w:t>
      </w:r>
    </w:p>
    <w:p w14:paraId="26D426EB" w14:textId="77777777" w:rsidR="007D001D" w:rsidRDefault="00000000">
      <w:r>
        <w:t>One emerging trend in HR is the use of people analytics, which involves using data and metrics to make informed decisions about talent management. By analyzing data on employee performance, engagement, and turnover, HR teams can identify patterns and trends that can help improve organizational effectiveness. For example, by identifying the factors that contribute to high performance or employee retention, HR can develop targeted strategies to replicate those success factors across the organization.</w:t>
      </w:r>
    </w:p>
    <w:p w14:paraId="33E5BE9E" w14:textId="77777777" w:rsidR="007D001D" w:rsidRDefault="00000000">
      <w:r>
        <w:lastRenderedPageBreak/>
        <w:t>Another important aspect of HR and talent management is diversity, equity, and inclusion (DEI). Organizations that prioritize DEI recognize the value of a diverse workforce and work to create an inclusive culture where all employees feel valued and supported. This may involve developing targeted recruitment strategies to attract diverse candidates, providing training on unconscious bias and cultural competence, and implementing policies and practices that promote equity and inclusion.</w:t>
      </w:r>
    </w:p>
    <w:p w14:paraId="0FCE848D" w14:textId="77777777" w:rsidR="007D001D" w:rsidRDefault="00000000">
      <w:r>
        <w:t>The critical role of HR and talent management in driving organizational success cannot be overstated. By attracting and retaining top talent, fostering a positive work environment, and supporting the growth and development of employees, HR professionals make a significant impact on the bottom line. Their efforts to create a diverse, equitable, and inclusive workplace culture serve as a powerful example of the value that effective talent management brings to any organization.</w:t>
      </w:r>
    </w:p>
    <w:p w14:paraId="00BFBDD7" w14:textId="77777777" w:rsidR="007D001D" w:rsidRDefault="00000000">
      <w:pPr>
        <w:pStyle w:val="Heading2"/>
      </w:pPr>
      <w:r>
        <w:t>Operations and Supply Chain Management</w:t>
      </w:r>
      <w:bookmarkStart w:id="625" w:name="7.3.6"/>
      <w:bookmarkEnd w:id="625"/>
    </w:p>
    <w:p w14:paraId="56E27F73" w14:textId="77777777" w:rsidR="007D001D" w:rsidRDefault="00000000">
      <w:r>
        <w:t>Operations and supply chain management are essential components of any successful business, encompassing the planning, coordination, and execution of all activities involved in the production and delivery of goods or services to customers. Effective operations management ensures that resources are utilized efficiently, costs are minimized, and quality standards are maintained throughout the production process. This involves a wide range of activities, from product design and process engineering to inventory management and quality control. Supply chain management, on the other hand, focuses on the flow of goods, information, and finances from the point of origin to the point of consumption, including sourcing raw materials, managing supplier relationships, and coordinating logistics and transportation.</w:t>
      </w:r>
    </w:p>
    <w:p w14:paraId="4A404E46" w14:textId="77777777" w:rsidR="007D001D" w:rsidRDefault="00000000">
      <w:r>
        <w:t>One of the key elements of operations management is capacity planning, which involves determining the optimal level of production capacity needed to meet customer demand while minimizing costs. This requires careful analysis of historical sales data, market trends, and forecasting techniques to predict future demand. Once capacity is established, production scheduling and resource allocation become critical to ensure that the right products are produced at the right time, in the right quantities, and with the right resources. This often involves the use of sophisticated software tools and algorithms to optimize production schedules and minimize downtime.</w:t>
      </w:r>
    </w:p>
    <w:p w14:paraId="20079D29" w14:textId="77777777" w:rsidR="007D001D" w:rsidRDefault="00000000">
      <w:r>
        <w:t>Another important aspect of operations management is process design and improvement. This involves analyzing existing production processes to identify bottlenecks, inefficiencies, and areas for improvement, and then implementing changes to streamline operations and enhance productivity. Lean manufacturing and Six Sigma are two widely used methodologies for process improvement, focusing on eliminating waste, reducing variability, and improving quality. By continuously monitoring and refining production processes, businesses can achieve significant gains in efficiency, cost savings, and customer satisfaction.</w:t>
      </w:r>
    </w:p>
    <w:p w14:paraId="5F24FD8B" w14:textId="77777777" w:rsidR="007D001D" w:rsidRDefault="00000000">
      <w:r>
        <w:t xml:space="preserve">Inventory management is another critical component of operations and supply chain management. Effective inventory management ensures that the right amount of raw materials, work-in-progress, and finished goods are available to meet customer demand </w:t>
      </w:r>
      <w:r>
        <w:lastRenderedPageBreak/>
        <w:t>while minimizing carrying costs and avoiding stockouts. This requires careful balancing of supply and demand, as well as the use of inventory control systems and techniques such as just-in-time (JIT) manufacturing, vendor-managed inventory (VMI), and economic order quantity (EOQ) models. By optimizing inventory levels and turnover, businesses can reduce costs, improve cash flow, and enhance customer service.</w:t>
      </w:r>
    </w:p>
    <w:p w14:paraId="291F9A8F" w14:textId="77777777" w:rsidR="007D001D" w:rsidRDefault="00000000">
      <w:r>
        <w:t>Quality management is also a key focus of operations management, ensuring that products and services meet or exceed customer expectations and regulatory requirements. This involves implementing quality control systems and procedures, such as statistical process control (SPC), total quality management (TQM), and ISO 9000 standards, to monitor and improve product quality. Quality management also includes supplier quality assurance, incoming inspection, in-process testing, and final product inspection to identify and correct defects before they reach the customer.</w:t>
      </w:r>
    </w:p>
    <w:p w14:paraId="3C792A5B" w14:textId="77777777" w:rsidR="007D001D" w:rsidRDefault="00000000">
      <w:r>
        <w:t>Supply chain management, on the other hand, focuses on the end-to-end flow of goods and information from suppliers to customers, encompassing activities such as sourcing, procurement, logistics, and distribution. Effective supply chain management requires close collaboration and coordination among all parties involved, including suppliers, manufacturers, distributors, and retailers, to ensure that products are delivered to the right place, at the right time, and in the right condition. This often involves the use of advanced technologies such as radio frequency identification (RFID), global positioning systems (GPS), and electronic data interchange (EDI) to track and trace products throughout the supply chain.</w:t>
      </w:r>
    </w:p>
    <w:p w14:paraId="0F5AA6B3" w14:textId="77777777" w:rsidR="007D001D" w:rsidRDefault="00000000">
      <w:r>
        <w:t>One of the key challenges in supply chain management is managing risk and uncertainty, such as supply disruptions, demand fluctuations, and natural disasters. This requires robust risk management strategies and contingency plans to minimize the impact of disruptions and ensure business continuity. Another important aspect of supply chain management is sustainability, which involves minimizing the environmental and social impact of supply chain activities while maintaining economic viability. This includes initiatives such as green sourcing, reverse logistics, and closed-loop supply chains to reduce waste, conserve resources, and promote social responsibility.</w:t>
      </w:r>
    </w:p>
    <w:p w14:paraId="23B9D900" w14:textId="77777777" w:rsidR="007D001D" w:rsidRDefault="00000000">
      <w:r>
        <w:t>In conclusion, the importance of operations and supply chain management in today's business environment cannot be overstated. By optimizing production processes, managing inventory effectively, ensuring product quality, and streamlining supply chain activities, businesses can achieve significant competitive advantages in terms of cost, quality, and customer satisfaction. The ongoing evolution of technology and increasing globalization of markets will undoubtedly present new challenges and opportunities for operations and supply chain professionals in the years to come.</w:t>
      </w:r>
    </w:p>
    <w:p w14:paraId="2BC6A2C7" w14:textId="77777777" w:rsidR="007D001D" w:rsidRDefault="00000000">
      <w:pPr>
        <w:pStyle w:val="Heading2"/>
      </w:pPr>
      <w:r>
        <w:t>Accounting and Financial Reporting</w:t>
      </w:r>
      <w:bookmarkStart w:id="626" w:name="7.3.7"/>
      <w:bookmarkEnd w:id="626"/>
    </w:p>
    <w:p w14:paraId="7E5F7498" w14:textId="77777777" w:rsidR="007D001D" w:rsidRDefault="00000000">
      <w:r>
        <w:t xml:space="preserve">Accounting and financial reporting are essential components of any successful business. They provide the framework for measuring, analyzing, and communicating the financial performance and health of an organization to various stakeholders, including investors, creditors, regulators, and management. Accurate and transparent financial reporting is </w:t>
      </w:r>
      <w:r>
        <w:lastRenderedPageBreak/>
        <w:t>crucial for making informed decisions, complying with legal requirements, and maintaining the trust of stakeholders.</w:t>
      </w:r>
    </w:p>
    <w:p w14:paraId="2F08F649" w14:textId="77777777" w:rsidR="007D001D" w:rsidRDefault="00000000">
      <w:r>
        <w:t>At the core of accounting lies the double-entry bookkeeping system, which ensures that every financial transaction is recorded in at least two accounts, with debits and credits balancing each other. This system helps maintain the accuracy and integrity of financial records, reducing the risk of errors and fraud. The accounting cycle, which typically spans a fiscal year, involves recording transactions, posting them to ledgers, preparing trial balances, making adjusting entries, generating financial statements, and closing the books.</w:t>
      </w:r>
    </w:p>
    <w:p w14:paraId="05DD2D28" w14:textId="77777777" w:rsidR="007D001D" w:rsidRDefault="00000000">
      <w:r>
        <w:t>Financial statements are the primary means of communicating a company's financial information to external parties. The three main financial statements are the balance sheet, income statement, and cash flow statement. The balance sheet provides a snapshot of a company's financial position at a specific point in time, listing its assets, liabilities, and equity. The income statement, also known as the profit and loss statement, summarizes a company's revenues, expenses, and net income over a given period. The cash flow statement reports the inflows and outflows of cash during a specific period, categorized into operating, investing, and financing activities.</w:t>
      </w:r>
    </w:p>
    <w:p w14:paraId="111A1AD2" w14:textId="77777777" w:rsidR="007D001D" w:rsidRDefault="00000000">
      <w:r>
        <w:t>In addition to these primary financial statements, companies often provide supplementary information, such as notes to the financial statements, which offer more detailed explanations and disclosures. These notes may include information about accounting policies, contingent liabilities, related-party transactions, and other relevant details that help users better understand the company's financial position and performance.</w:t>
      </w:r>
    </w:p>
    <w:p w14:paraId="3183A21D" w14:textId="77777777" w:rsidR="007D001D" w:rsidRDefault="00000000">
      <w:r>
        <w:t>To ensure the reliability and comparability of financial statements, companies must adhere to generally accepted accounting principles (GAAP) or international financial reporting standards (IFRS). These standards provide a set of rules and guidelines for recording transactions, valuing assets and liabilities, and presenting financial information. Compliance with these standards is mandatory for publicly traded companies and is often required by lenders and investors.</w:t>
      </w:r>
    </w:p>
    <w:p w14:paraId="21EEF260" w14:textId="77777777" w:rsidR="007D001D" w:rsidRDefault="00000000">
      <w:r>
        <w:t>Financial reporting extends beyond the preparation of financial statements. Companies are also required to file periodic reports with regulatory bodies, such as the Securities and Exchange Commission (SEC) in the United States. These reports, such as the annual report (Form 10-K) and quarterly reports (Form 10-Q), provide more comprehensive information about a company's operations, risks, and future prospects. They also include management's discussion and analysis (MD&amp;A), which offers insights into the company's financial performance, trends, and strategic initiatives.</w:t>
      </w:r>
    </w:p>
    <w:p w14:paraId="66D51D6C" w14:textId="77777777" w:rsidR="007D001D" w:rsidRDefault="00000000">
      <w:r>
        <w:t>Auditing plays a crucial role in ensuring the integrity and reliability of financial reporting. Independent external auditors review a company's financial statements and internal controls to provide reasonable assurance that the financial statements are free from material misstatement and comply with applicable accounting standards. Internal auditors, on the other hand, focus on evaluating and improving the effectiveness of a company's risk management, control, and governance processes.</w:t>
      </w:r>
    </w:p>
    <w:p w14:paraId="18D69C31" w14:textId="77777777" w:rsidR="007D001D" w:rsidRDefault="00000000">
      <w:r>
        <w:t xml:space="preserve">In recent years, the rise of data analytics and artificial intelligence has transformed the field of accounting and financial reporting. These technologies enable companies to process and analyze vast amounts of financial data more efficiently, identify patterns and anomalies, and </w:t>
      </w:r>
      <w:r>
        <w:lastRenderedPageBreak/>
        <w:t>generate real-time insights. They also help automate repetitive tasks, such as invoice processing and bank reconciliations, freeing up accounting professionals to focus on higher-value activities, such as financial analysis and strategic decision-making.</w:t>
      </w:r>
    </w:p>
    <w:p w14:paraId="7C32C31D" w14:textId="77777777" w:rsidR="007D001D" w:rsidRDefault="00000000">
      <w:r>
        <w:t>The significance of robust accounting and financial reporting systems grows with the increasing globalization and complexity of businesses. Transparent and reliable financial information is essential for attracting investment, securing financing, and maintaining the trust of stakeholders. Furthermore, effective financial reporting helps managers make informed decisions, monitor performance, and identify areas for improvement, all of which contribute to the long-term success and sustainability of the organization.</w:t>
      </w:r>
    </w:p>
    <w:p w14:paraId="42741C08" w14:textId="77777777" w:rsidR="007D001D" w:rsidRDefault="00000000">
      <w:pPr>
        <w:pStyle w:val="Heading2"/>
      </w:pPr>
      <w:r>
        <w:t>Business Law and Ethics</w:t>
      </w:r>
      <w:bookmarkStart w:id="627" w:name="7.3.8"/>
      <w:bookmarkEnd w:id="627"/>
    </w:p>
    <w:p w14:paraId="7B643957" w14:textId="77777777" w:rsidR="007D001D" w:rsidRDefault="00000000">
      <w:r>
        <w:t>Business law and ethics are essential components of the modern business landscape, providing a framework for how companies should operate and interact with their stakeholders. Business law encompasses the various legal requirements, regulations, and statutes that govern business activities, such as contracts, intellectual property, employment, and consumer protection. These laws are designed to ensure fair competition, protect the rights of individuals and organizations, and promote a stable and predictable business environment. Compliance with business law is crucial for any organization, as failing to adhere to legal requirements can result in costly fines, legal action, and reputational damage.</w:t>
      </w:r>
    </w:p>
    <w:p w14:paraId="4EF8C806" w14:textId="77777777" w:rsidR="007D001D" w:rsidRDefault="00000000">
      <w:r>
        <w:t>Ethics, on the other hand, go beyond the letter of the law and deal with moral principles and values that guide business decision-making. Business ethics involve the application of ethical principles to the conduct of business, including issues such as corporate social responsibility, environmental sustainability, human rights, and transparency. Ethical behavior in business is increasingly important, as consumers, investors, and other stakeholders are placing greater emphasis on companies' social and environmental impact. Organizations that prioritize ethical conduct often enjoy better reputations, increased customer loyalty, and a more engaged workforce.</w:t>
      </w:r>
    </w:p>
    <w:p w14:paraId="391E6CF7" w14:textId="77777777" w:rsidR="007D001D" w:rsidRDefault="00000000">
      <w:r>
        <w:t>One key aspect of business law is contract law, which governs the formation, performance, and enforcement of agreements between parties. Contracts are essential for business transactions, as they establish the rights and obligations of each party and provide a means for resolving disputes. Understanding the basics of contract law, such as offer and acceptance, consideration, and breach of contract, is crucial for business professionals to effectively negotiate and manage contractual relationships.</w:t>
      </w:r>
    </w:p>
    <w:p w14:paraId="5F4710F3" w14:textId="77777777" w:rsidR="007D001D" w:rsidRDefault="00000000">
      <w:r>
        <w:t>Intellectual property law is another important area of business law, protecting creations of the mind such as inventions, literary and artistic works, designs, and symbols. Patents, copyrights, trademarks, and trade secrets are all forms of intellectual property that businesses can leverage to gain a competitive advantage. Ensuring proper protection and management of intellectual property assets is essential for fostering innovation and preventing infringement by competitors.</w:t>
      </w:r>
    </w:p>
    <w:p w14:paraId="44623695" w14:textId="77777777" w:rsidR="007D001D" w:rsidRDefault="00000000">
      <w:r>
        <w:t xml:space="preserve">Employment law is a critical consideration for businesses, as it governs the relationship between employers and employees. This includes issues such as hiring and firing, wages and benefits, discrimination, and workplace safety. Employers must navigate a complex web </w:t>
      </w:r>
      <w:r>
        <w:lastRenderedPageBreak/>
        <w:t>of federal, state, and local laws to ensure compliance and avoid costly legal disputes. Failing to adhere to employment laws can result in lawsuits, fines, and damage to a company's reputation.</w:t>
      </w:r>
    </w:p>
    <w:p w14:paraId="06D4D916" w14:textId="77777777" w:rsidR="007D001D" w:rsidRDefault="00000000">
      <w:r>
        <w:t>Consumer protection law is designed to safeguard the rights of consumers and prevent unfair or deceptive business practices. This includes regulations related to product safety, false advertising, and data privacy. As consumers become increasingly aware of their rights and the importance of data security, businesses must prioritize compliance with consumer protection laws to maintain trust and avoid legal repercussions.</w:t>
      </w:r>
    </w:p>
    <w:p w14:paraId="2E98C423" w14:textId="77777777" w:rsidR="007D001D" w:rsidRDefault="00000000">
      <w:r>
        <w:t>In the realm of business ethics, corporate social responsibility (CSR) has emerged as a key concern for organizations. CSR refers to a company's commitment to operating in a socially and environmentally responsible manner, taking into account the interests of various stakeholders such as employees, customers, suppliers, and local communities. This can include initiatives related to sustainability, philanthropy, and ethical sourcing. Companies that embrace CSR often see benefits such as improved brand reputation, increased customer loyalty, and a more motivated workforce.</w:t>
      </w:r>
    </w:p>
    <w:p w14:paraId="35A92D76" w14:textId="77777777" w:rsidR="007D001D" w:rsidRDefault="00000000">
      <w:r>
        <w:t>Environmental sustainability is another critical ethical consideration for businesses, as the impact of business activities on the planet becomes increasingly apparent. Companies are under pressure to reduce their carbon footprint, minimize waste, and adopt eco-friendly practices. This can involve investing in renewable energy, implementing recycling programs, and developing products with lower environmental impact. By prioritizing sustainability, businesses can contribute to the fight against climate change and appeal to environmentally conscious consumers.</w:t>
      </w:r>
    </w:p>
    <w:p w14:paraId="3641CAEE" w14:textId="77777777" w:rsidR="007D001D" w:rsidRDefault="00000000">
      <w:r>
        <w:t>Transparency and accountability are also essential elements of business ethics. Companies are expected to be open and honest about their activities, financial performance, and decision-making processes. This includes providing accurate and timely information to investors, regulators, and the public. Failure to maintain transparency can lead to a loss of trust and potential legal consequences, as seen in high-profile corporate scandals such as Enron and Volkswagen.</w:t>
      </w:r>
    </w:p>
    <w:p w14:paraId="1512D5BE" w14:textId="77777777" w:rsidR="007D001D" w:rsidRDefault="00000000">
      <w:r>
        <w:t>The complex landscape of business law and ethics requires a proactive and informed approach from companies. Investing in legal counsel, compliance programs, and employee training is crucial for ensuring adherence to legal requirements and ethical principles. By prioritizing legal compliance and ethical behavior, businesses can build trust with stakeholders, mitigate risks, and contribute to a more just and sustainable society. The importance of these practices will only grow in the future, making it essential for organizations to stay informed and adapt to the evolving expectations of their stakeholders.</w:t>
      </w:r>
    </w:p>
    <w:p w14:paraId="0E9EA63B" w14:textId="77777777" w:rsidR="007D001D" w:rsidRDefault="00000000">
      <w:pPr>
        <w:pStyle w:val="Heading2"/>
      </w:pPr>
      <w:r>
        <w:t>Innovation and Research &amp; Development</w:t>
      </w:r>
      <w:bookmarkStart w:id="628" w:name="7.3.9"/>
      <w:bookmarkEnd w:id="628"/>
    </w:p>
    <w:p w14:paraId="775BCE7E" w14:textId="77777777" w:rsidR="007D001D" w:rsidRDefault="00000000">
      <w:r>
        <w:t>Innovation and research &amp; development (R&amp;D) are critical drivers of business growth, competitiveness, and long-term success. Companies that invest in R&amp;D are better positioned to create new products, services, and technologies that meet evolving customer needs and capture new market opportunities. Effective R&amp;D requires a strategic approach that aligns with the company's overall business objectives, as well as a culture that encourages creativity, experimentation, and risk-taking.</w:t>
      </w:r>
    </w:p>
    <w:p w14:paraId="180DA64C" w14:textId="77777777" w:rsidR="007D001D" w:rsidRDefault="00000000">
      <w:r>
        <w:lastRenderedPageBreak/>
        <w:t>One key aspect of successful innovation is the ability to generate and evaluate new ideas. This can involve a range of techniques, such as brainstorming sessions, design thinking workshops, and customer co-creation initiatives. The goal is to foster a collaborative and open-minded environment where employees feel empowered to share their insights and suggestions, regardless of their role or seniority. Companies may also look to external sources of inspiration, such as academic research, industry conferences, or partnerships with startups and entrepreneurs.</w:t>
      </w:r>
    </w:p>
    <w:p w14:paraId="5EB16216" w14:textId="77777777" w:rsidR="007D001D" w:rsidRDefault="00000000">
      <w:r>
        <w:t>Once promising ideas have been identified, the next step is to assess their feasibility and potential impact. This typically involves conducting market research to gauge customer interest and demand, as well as technical feasibility studies to determine the viability of the proposed solution. Companies may also need to consider factors such as intellectual property protection, regulatory compliance, and manufacturing and supply chain logistics.</w:t>
      </w:r>
    </w:p>
    <w:p w14:paraId="560CD3D6" w14:textId="77777777" w:rsidR="007D001D" w:rsidRDefault="00000000">
      <w:r>
        <w:t>Assuming an idea passes these initial hurdles, it can then move into the development phase. This is where the concept is turned into a tangible product or service through a process of prototyping, testing, and refinement. Effective project management is essential at this stage to ensure that timelines are met, budgets are adhered to, and quality standards are upheld. Agile methodologies, such as Scrum or Kanban, have become increasingly popular in recent years as a way to enable faster, more iterative development cycles.</w:t>
      </w:r>
    </w:p>
    <w:p w14:paraId="45279D85" w14:textId="77777777" w:rsidR="007D001D" w:rsidRDefault="00000000">
      <w:r>
        <w:t>As the product or service nears completion, the focus shifts to commercialization and launch planning. This involves developing go-to-market strategies, creating marketing and sales collateral, and establishing distribution channels and partnerships. It's important to have a clear understanding of the target customer and the unique value proposition of the offering, as well as a realistic assessment of the competitive landscape and potential barriers to adoption.</w:t>
      </w:r>
    </w:p>
    <w:p w14:paraId="1BD2DCEC" w14:textId="77777777" w:rsidR="007D001D" w:rsidRDefault="00000000">
      <w:r>
        <w:t>Of course, innovation doesn't end with the launch of a new product or service. Companies must continually monitor market trends, customer feedback, and emerging technologies to identify opportunities for improvement and growth. This may involve incremental enhancements to existing offerings, as well as more disruptive innovations that fundamentally change the way the company operates or serves its customers.</w:t>
      </w:r>
    </w:p>
    <w:p w14:paraId="037208E7" w14:textId="77777777" w:rsidR="007D001D" w:rsidRDefault="00000000">
      <w:r>
        <w:t>To support ongoing innovation, many companies establish dedicated R&amp;D teams or innovation labs that are tasked with exploring new ideas and technologies. These groups often have a high degree of autonomy and are given the resources and freedom to experiment and take risks. However, it's important to ensure that their work remains aligned with the overall business strategy and that there are clear processes in place for evaluating and scaling promising ideas.</w:t>
      </w:r>
    </w:p>
    <w:p w14:paraId="48CC3E1D" w14:textId="77777777" w:rsidR="007D001D" w:rsidRDefault="00000000">
      <w:r>
        <w:t>Another key enabler of innovation is a strong intellectual property (IP) strategy. Patents, trademarks, and copyrights can help protect a company's innovative ideas and prevent competitors from copying them. However, obtaining and enforcing IP rights can be a complex and expensive process, particularly for smaller companies or those operating in multiple jurisdictions. As such, it's important to carefully consider which innovations are worth protecting and to work closely with legal experts to develop an appropriate IP strategy.</w:t>
      </w:r>
    </w:p>
    <w:p w14:paraId="5E77C137" w14:textId="77777777" w:rsidR="007D001D" w:rsidRDefault="00000000">
      <w:r>
        <w:lastRenderedPageBreak/>
        <w:t>In the end, a company's innovation and R&amp;D success hinges on various elements, such as the caliber of its concepts, the efficiency of its procedures, and the robustness of its culture and leadership. Businesses that can cultivate an atmosphere of ingenuity, teamwork, and perpetual development are better equipped to remain at the forefront and prosper in an increasingly fluid and competitive corporate landscape. The sustained growth and impact of innovation serve as a powerful indicator of its vital role in modern business.</w:t>
      </w:r>
    </w:p>
    <w:p w14:paraId="333C3D4A" w14:textId="77777777" w:rsidR="007D001D" w:rsidRDefault="00000000">
      <w:pPr>
        <w:pStyle w:val="Heading2"/>
      </w:pPr>
      <w:r>
        <w:t>Mergers, Acquisitions, and Restructuring</w:t>
      </w:r>
      <w:bookmarkStart w:id="629" w:name="7.3.10"/>
      <w:bookmarkEnd w:id="629"/>
    </w:p>
    <w:p w14:paraId="2907FF59" w14:textId="77777777" w:rsidR="007D001D" w:rsidRDefault="00000000">
      <w:r>
        <w:t>Mergers, acquisitions, and restructuring are key strategies that companies employ to adapt to changing market conditions, pursue growth opportunities, and optimize their operations. A merger occurs when two companies combine to form a single entity, often with the goal of achieving synergies, expanding market share, or diversifying their product offerings. Acquisitions, on the other hand, involve one company purchasing another, either through a friendly agreement or a hostile takeover. Restructuring refers to the process of reorganizing a company's operations, finances, or ownership structure to improve efficiency, profitability, or competitiveness.</w:t>
      </w:r>
    </w:p>
    <w:p w14:paraId="32DBCD67" w14:textId="77777777" w:rsidR="007D001D" w:rsidRDefault="00000000">
      <w:r>
        <w:t>Mergers and acquisitions (M&amp;A) can be driven by various motivations, such as economies of scale, access to new technologies or intellectual property, geographic expansion, or the desire to eliminate a competitor. The success of an M&amp;A deal depends on factors such as strategic fit, cultural compatibility, due diligence, and post-merger integration. Companies must carefully assess the potential benefits and risks of a merger or acquisition, including the impact on employees, customers, and shareholders.</w:t>
      </w:r>
    </w:p>
    <w:p w14:paraId="3563BA9E" w14:textId="77777777" w:rsidR="007D001D" w:rsidRDefault="00000000">
      <w:r>
        <w:t>Restructuring can take many forms, such as downsizing, spin-offs, divestitures, or bankruptcy. Downsizing involves reducing a company's workforce to cut costs and improve efficiency, while spin-offs entail separating a division or subsidiary into a standalone company. Divestitures occur when a company sells off a portion of its business to focus on core competencies or raise capital. Bankruptcy is a legal process that allows a company to restructure its debts and obligations under court supervision.</w:t>
      </w:r>
    </w:p>
    <w:p w14:paraId="4DFAFCD7" w14:textId="77777777" w:rsidR="007D001D" w:rsidRDefault="00000000">
      <w:r>
        <w:t>Corporate restructuring can be triggered by various factors, such as financial distress, changes in market conditions, or shifts in strategic priorities. In some cases, restructuring may be necessary to avoid bankruptcy or liquidation. Restructuring can also be used to unlock shareholder value, such as through a leveraged buyout (LBO) or a management buyout (MBO). In an LBO, a company is acquired using a combination of equity and debt, with the goal of improving its financial performance and selling it at a profit. An MBO occurs when a company's management team purchases the company from its owners, often with the help of outside investors.</w:t>
      </w:r>
    </w:p>
    <w:p w14:paraId="30C29BD9" w14:textId="77777777" w:rsidR="007D001D" w:rsidRDefault="00000000">
      <w:r>
        <w:t>Cross-border mergers and acquisitions pose additional challenges, such as cultural differences, regulatory hurdles, and foreign exchange risks. Companies must navigate complex legal and tax issues, as well as adapt to different business practices and consumer preferences. Successful cross-border M&amp;A requires careful planning, due diligence, and post-merger integration to realize the full benefits of the deal.</w:t>
      </w:r>
    </w:p>
    <w:p w14:paraId="34E1A235" w14:textId="77777777" w:rsidR="007D001D" w:rsidRDefault="00000000">
      <w:r>
        <w:t xml:space="preserve">Mergers, acquisitions, and restructuring can have significant impacts on various stakeholders, including employees, customers, suppliers, and communities. Companies </w:t>
      </w:r>
      <w:r>
        <w:lastRenderedPageBreak/>
        <w:t>must communicate effectively with these stakeholders and manage the transition process to minimize disruption and maintain trust. Employees may face job losses, relocations, or changes in job responsibilities, while customers may experience changes in product offerings or service levels. Suppliers may face changes in contract terms or payment schedules, while communities may be affected by plant closures or relocations.</w:t>
      </w:r>
    </w:p>
    <w:p w14:paraId="4F18A4F1" w14:textId="77777777" w:rsidR="007D001D" w:rsidRDefault="00000000">
      <w:r>
        <w:t>Effective leadership, clear communication, and a focus on long-term value creation are essential for the success of mergers, acquisitions, and restructuring. A well-defined vision and strategy are crucial for achieving the company's goals. Making difficult decisions, such as divesting underperforming businesses or cutting costs, may be necessary to position the company for success. Adaptability to changing market conditions and customer needs, as well as a continuous search for new growth and innovation opportunities, are also key factors in the success of these corporate strategies.</w:t>
      </w:r>
    </w:p>
    <w:p w14:paraId="7F7C9BA5" w14:textId="77777777" w:rsidR="007D001D" w:rsidRDefault="00000000">
      <w:r>
        <w:br w:type="page"/>
      </w:r>
    </w:p>
    <w:p w14:paraId="6A6C10EF" w14:textId="77777777" w:rsidR="007D001D" w:rsidRDefault="00000000">
      <w:pPr>
        <w:pStyle w:val="Heading1"/>
      </w:pPr>
      <w:r>
        <w:lastRenderedPageBreak/>
        <w:t>Chapter 64: Marketing and Advertising</w:t>
      </w:r>
    </w:p>
    <w:p w14:paraId="4ED294BD" w14:textId="77777777" w:rsidR="007D001D" w:rsidRDefault="00000000">
      <w:pPr>
        <w:pStyle w:val="Heading2"/>
      </w:pPr>
      <w:r>
        <w:t>Market Research and Consumer Insights</w:t>
      </w:r>
      <w:bookmarkStart w:id="630" w:name="7.4.1"/>
      <w:bookmarkEnd w:id="630"/>
    </w:p>
    <w:p w14:paraId="7FA0F06C" w14:textId="77777777" w:rsidR="007D001D" w:rsidRDefault="00000000">
      <w:r>
        <w:t>Market research and consumer insights form the bedrock of effective marketing strategies, enabling businesses to understand their target audience, identify opportunities, and make informed decisions. At its core, market research involves systematically gathering, analyzing, and interpreting data about consumers, competitors, and market trends. This process encompasses a wide range of methodologies, including surveys, focus groups, interviews, observational studies, and data analytics.</w:t>
      </w:r>
    </w:p>
    <w:p w14:paraId="5C34504D" w14:textId="77777777" w:rsidR="007D001D" w:rsidRDefault="00000000">
      <w:r>
        <w:t>One of the primary goals of market research is to gain a deep understanding of consumer behavior, preferences, and decision-making processes. By delving into the psyche of consumers, businesses can uncover valuable insights into what drives their purchasing decisions, what motivates them, and what barriers they face. This knowledge allows companies to develop products, services, and marketing campaigns that resonate with their target audience, addressing their needs, desires, and pain points.</w:t>
      </w:r>
    </w:p>
    <w:p w14:paraId="5DF9778E" w14:textId="77777777" w:rsidR="007D001D" w:rsidRDefault="00000000">
      <w:r>
        <w:t>Effective market research often begins with defining the research objectives and identifying the key questions that need to be answered. This may involve exploring consumer demographics, psychographics, and behavioral patterns, as well as analyzing market size, growth potential, and competitive landscape. Researchers employ various sampling techniques to ensure that the data collected is representative of the target population, minimizing bias and maximizing the reliability of the insights.</w:t>
      </w:r>
    </w:p>
    <w:p w14:paraId="466C7DC5" w14:textId="77777777" w:rsidR="007D001D" w:rsidRDefault="00000000">
      <w:r>
        <w:t>Quantitative research methods, such as surveys and polls, provide a structured approach to gathering data from a large sample of consumers. These methods allow researchers to measure and quantify consumer attitudes, opinions, and behaviors, generating statistical insights that can inform strategic decision-making. Online surveys, in particular, have gained popularity due to their cost-effectiveness, speed, and ability to reach a wide audience.</w:t>
      </w:r>
    </w:p>
    <w:p w14:paraId="4B21B9B8" w14:textId="77777777" w:rsidR="007D001D" w:rsidRDefault="00000000">
      <w:r>
        <w:t>Qualitative research methods, on the other hand, offer a more in-depth and exploratory approach to understanding consumer perspectives. Focus groups, interviews, and ethnographic studies allow researchers to probe deeper into consumer experiences, emotions, and motivations, uncovering rich, nuanced insights that may not be captured through quantitative methods alone. These qualitative insights can help businesses develop empathy for their customers, identify unmet needs, and generate ideas for innovation.</w:t>
      </w:r>
    </w:p>
    <w:p w14:paraId="67DEA8CD" w14:textId="77777777" w:rsidR="007D001D" w:rsidRDefault="00000000">
      <w:r>
        <w:t>In recent years, the rise of big data and advanced analytics has revolutionized the field of market research. Companies now have access to vast amounts of data from various sources, including social media, online transactions, customer interactions, and connected devices. By leveraging data mining, machine learning, and predictive analytics, businesses can uncover hidden patterns, segment customers based on behavior, and personalize their marketing efforts for maximum impact.</w:t>
      </w:r>
    </w:p>
    <w:p w14:paraId="63FE9BF5" w14:textId="77777777" w:rsidR="007D001D" w:rsidRDefault="00000000">
      <w:r>
        <w:t xml:space="preserve">Social media listening and sentiment analysis have emerged as powerful tools for gaining real-time insights into consumer conversations, opinions, and emotions. By monitoring social media platforms and analyzing user-generated content, businesses can track brand mentions, identify trending topics, and gauge consumer sentiment towards their products </w:t>
      </w:r>
      <w:r>
        <w:lastRenderedPageBreak/>
        <w:t>or services. This enables companies to respond quickly to customer feedback, address concerns, and capitalize on emerging opportunities.</w:t>
      </w:r>
    </w:p>
    <w:p w14:paraId="39B1FDE4" w14:textId="77777777" w:rsidR="007D001D" w:rsidRDefault="00000000">
      <w:r>
        <w:t>Consumer insights derived from market research play a crucial role in shaping marketing strategies across the entire customer journey. From product development and pricing to branding, advertising, and customer experience, these insights inform every aspect of the marketing mix. By understanding consumer needs, preferences, and behaviors, businesses can create targeted marketing messages, optimize distribution channels, and deliver personalized experiences that build brand loyalty and drive sales.</w:t>
      </w:r>
    </w:p>
    <w:p w14:paraId="7C65DF47" w14:textId="77777777" w:rsidR="007D001D" w:rsidRDefault="00000000">
      <w:r>
        <w:t>However, it is essential to recognize that consumer insights are not static; they evolve over time as market conditions, technologies, and societal trends change. Therefore, market research should be an ongoing process, continuously monitoring and adapting to shifts in consumer behavior and market dynamics. By staying attuned to the ever-changing needs and preferences of their target audience, businesses can remain agile, innovative, and competitive in an increasingly complex and fast-paced market environment.</w:t>
      </w:r>
    </w:p>
    <w:p w14:paraId="6B33A39F" w14:textId="77777777" w:rsidR="007D001D" w:rsidRDefault="00000000">
      <w:r>
        <w:t>The power of market research and consumer insights lies in their ability to bridge the gap between businesses and their customers. By fostering a deep understanding of consumer needs, desires, and behaviors, companies can create products, services, and experiences that truly resonate with their target audience. This, in turn, builds lasting relationships and drives sustainable growth, demonstrating the indispensable role of market research in the modern business landscape.</w:t>
      </w:r>
    </w:p>
    <w:p w14:paraId="3718FC21" w14:textId="77777777" w:rsidR="007D001D" w:rsidRDefault="00000000">
      <w:pPr>
        <w:pStyle w:val="Heading2"/>
      </w:pPr>
      <w:r>
        <w:t>Branding and Brand Management</w:t>
      </w:r>
      <w:bookmarkStart w:id="631" w:name="7.4.2"/>
      <w:bookmarkEnd w:id="631"/>
    </w:p>
    <w:p w14:paraId="548D5115" w14:textId="77777777" w:rsidR="007D001D" w:rsidRDefault="00000000">
      <w:r>
        <w:t>Branding and brand management are crucial aspects of marketing that play a significant role in shaping consumer perceptions, building customer loyalty, and driving business success. A brand is more than just a name, logo, or slogan; it is the sum of all the experiences, associations, and emotions that customers have with a company, product, or service. Effective branding creates a unique identity that sets a company apart from its competitors and establishes a strong, positive reputation in the minds of consumers.</w:t>
      </w:r>
    </w:p>
    <w:p w14:paraId="4C6C7D54" w14:textId="77777777" w:rsidR="007D001D" w:rsidRDefault="00000000">
      <w:r>
        <w:t>At the core of successful branding is a deep understanding of the target audience. Marketers must conduct thorough market research to identify the needs, preferences, and behaviors of their ideal customers. This knowledge informs the development of a brand's personality, values, and messaging, ensuring that they resonate with the target audience and foster an emotional connection. A well-defined brand personality humanizes the company and makes it more relatable, increasing the likelihood of customer engagement and loyalty.</w:t>
      </w:r>
    </w:p>
    <w:p w14:paraId="7910CC2A" w14:textId="77777777" w:rsidR="007D001D" w:rsidRDefault="00000000">
      <w:r>
        <w:t>Consistency is a key principle of brand management. All elements of a brand, from its visual identity to its tone of voice, should be cohesive and aligned across all touchpoints. This consistency reinforces the brand's message, builds trust, and makes it easier for customers to recognize and remember the brand. A strong brand guidelines document is essential for maintaining consistency, outlining the specific colors, fonts, imagery, and language that should be used in all marketing communications.</w:t>
      </w:r>
    </w:p>
    <w:p w14:paraId="1475607F" w14:textId="77777777" w:rsidR="007D001D" w:rsidRDefault="00000000">
      <w:r>
        <w:t xml:space="preserve">Positioning is another critical aspect of branding. It refers to the unique space that a brand occupies in the minds of consumers relative to its competitors. Effective positioning requires a deep understanding of the market landscape, including the strengths and </w:t>
      </w:r>
      <w:r>
        <w:lastRenderedPageBreak/>
        <w:t>weaknesses of competing brands. By identifying a clear and compelling point of differentiation, a brand can carve out a distinct position that sets it apart and appeals to its target audience. This differentiation can be based on factors such as product features, quality, price, or emotional benefits.</w:t>
      </w:r>
    </w:p>
    <w:p w14:paraId="76039790" w14:textId="77777777" w:rsidR="007D001D" w:rsidRDefault="00000000">
      <w:r>
        <w:t>Brand equity is the value that a brand adds to a company's products or services. It is the sum of all the positive associations, perceptions, and experiences that customers have with a brand. High brand equity translates into increased customer loyalty, higher price premiums, and greater market share. Building brand equity requires a long-term, strategic approach that focuses on delivering consistent, positive experiences at every touchpoint. This includes product quality, customer service, advertising, and social media interactions.</w:t>
      </w:r>
    </w:p>
    <w:p w14:paraId="02DA6EB2" w14:textId="77777777" w:rsidR="007D001D" w:rsidRDefault="00000000">
      <w:r>
        <w:t>In the digital age, brand management has become increasingly complex. The proliferation of social media platforms and online review sites has given consumers unprecedented power to shape brand perceptions. A single negative review or viral social media post can quickly damage a brand's reputation. As a result, brands must be proactive in monitoring and managing their online presence, engaging with customers, and addressing concerns in a timely and transparent manner. Social media also provides valuable opportunities for brands to connect with their audience, build relationships, and gather insights that can inform future marketing strategies.</w:t>
      </w:r>
    </w:p>
    <w:p w14:paraId="10D54E0D" w14:textId="77777777" w:rsidR="007D001D" w:rsidRDefault="00000000">
      <w:r>
        <w:t>Brand extensions and partnerships are powerful tools for leveraging the equity of an established brand to enter new markets or categories. However, these strategies must be approached with care to ensure that the extension or partnership aligns with the brand's core values and does not dilute its identity. Successful brand extensions build upon the brand's existing associations and provide a logical and compelling reason for consumers to embrace the new offering.</w:t>
      </w:r>
    </w:p>
    <w:p w14:paraId="622002B8" w14:textId="77777777" w:rsidR="007D001D" w:rsidRDefault="00000000">
      <w:r>
        <w:t>Ultimately, the goal of branding and brand management is to create a strong, enduring relationship between a company and its customers. By consistently delivering on its brand promise, a company can foster a deep sense of trust, loyalty, and advocacy among its customer base. This, in turn, drives long-term business success, as satisfied customers become brand ambassadors, spreading positive word-of-mouth and attracting new customers to the brand.</w:t>
      </w:r>
    </w:p>
    <w:p w14:paraId="01152DF4" w14:textId="77777777" w:rsidR="007D001D" w:rsidRDefault="00000000">
      <w:r>
        <w:t>The ever-changing landscape of markets and consumer preferences necessitates that brands remain adaptable to maintain their relevance and significance. This demands a dedication to continuous brand management, which includes regular evaluations of brand performance, customer feedback, and market trends. By staying in tune with the evolving needs and expectations of their target audience, brands can perpetually refine their strategies and messaging to uphold a robust and lasting presence in the hearts and minds of consumers.</w:t>
      </w:r>
    </w:p>
    <w:p w14:paraId="2490ACB4" w14:textId="77777777" w:rsidR="007D001D" w:rsidRDefault="00000000">
      <w:pPr>
        <w:pStyle w:val="Heading2"/>
      </w:pPr>
      <w:r>
        <w:t>Product Development and Pricing</w:t>
      </w:r>
      <w:bookmarkStart w:id="632" w:name="7.4.3"/>
      <w:bookmarkEnd w:id="632"/>
    </w:p>
    <w:p w14:paraId="5D3E3EAC" w14:textId="77777777" w:rsidR="007D001D" w:rsidRDefault="00000000">
      <w:r>
        <w:t xml:space="preserve">Product development and pricing are two critical aspects of marketing strategy that can make or break a company's success in the marketplace. Product development involves the process of creating new products or improving existing ones to meet the evolving needs and preferences of consumers. This process typically begins with identifying market </w:t>
      </w:r>
      <w:r>
        <w:lastRenderedPageBreak/>
        <w:t>opportunities through research and analysis of consumer trends, competitor offerings, and emerging technologies. Once a potential product idea is identified, the company must assess its feasibility in terms of technical requirements, production costs, and market demand.</w:t>
      </w:r>
    </w:p>
    <w:p w14:paraId="37F72430" w14:textId="77777777" w:rsidR="007D001D" w:rsidRDefault="00000000">
      <w:r>
        <w:t>The next step in product development is to create a detailed product concept, including its features, benefits, and design specifications. This concept is then refined through a series of iterations, with input from various stakeholders such as engineers, designers, and marketing professionals. Prototypes are developed and tested to ensure that the product meets quality standards and performs as intended. Throughout this process, the company must also consider factors such as intellectual property protection, regulatory compliance, and environmental sustainability.</w:t>
      </w:r>
    </w:p>
    <w:p w14:paraId="1F34238D" w14:textId="77777777" w:rsidR="007D001D" w:rsidRDefault="00000000">
      <w:r>
        <w:t>Once a product is ready for launch, the company must determine its optimal pricing strategy. Pricing is a complex decision that involves balancing multiple factors, including production costs, competitor prices, target market demographics, and desired profit margins. There are several common pricing strategies that companies can employ, depending on their goals and market position.</w:t>
      </w:r>
    </w:p>
    <w:p w14:paraId="2E449118" w14:textId="77777777" w:rsidR="007D001D" w:rsidRDefault="00000000">
      <w:r>
        <w:t>One strategy is cost-plus pricing, where the company simply adds a fixed markup to its production costs to determine the final price. This approach ensures a consistent profit margin but may not be competitive in the market if other companies offer similar products at lower prices. Another strategy is value-based pricing, where the company sets prices based on the perceived value of the product to consumers. This approach requires a deep understanding of consumer preferences and willingness to pay, as well as effective communication of the product's unique benefits.</w:t>
      </w:r>
    </w:p>
    <w:p w14:paraId="177F1A64" w14:textId="77777777" w:rsidR="007D001D" w:rsidRDefault="00000000">
      <w:r>
        <w:t>In some cases, companies may use penetration pricing to quickly gain market share by offering low introductory prices, with the intention of raising prices once a customer base is established. Alternatively, companies may use premium pricing to position their products as high-end or luxury items, appealing to consumers who are willing to pay more for perceived quality or status.</w:t>
      </w:r>
    </w:p>
    <w:p w14:paraId="02242B8C" w14:textId="77777777" w:rsidR="007D001D" w:rsidRDefault="00000000">
      <w:r>
        <w:t>Dynamic pricing is another increasingly popular approach, where prices are adjusted in real-time based on factors such as demand, inventory levels, and competitor actions. This strategy is commonly used in industries such as airlines, hotels, and e-commerce, where prices can fluctuate rapidly in response to changing market conditions.</w:t>
      </w:r>
    </w:p>
    <w:p w14:paraId="40A75CB2" w14:textId="77777777" w:rsidR="007D001D" w:rsidRDefault="00000000">
      <w:r>
        <w:t>Regardless of the specific pricing strategy chosen, companies must carefully monitor market reactions and adjust prices as needed to remain competitive and profitable. This requires ongoing analysis of sales data, customer feedback, and competitor moves, as well as a willingness to experiment with different pricing tactics and promotions.</w:t>
      </w:r>
    </w:p>
    <w:p w14:paraId="6F9BF367" w14:textId="77777777" w:rsidR="007D001D" w:rsidRDefault="00000000">
      <w:r>
        <w:t>In addition to setting initial prices, companies must also consider how to structure their pricing over the product lifecycle. Many products follow a predictable pattern of introduction, growth, maturity, and decline, with corresponding changes in pricing and marketing strategies. For example, a company may offer introductory discounts or promotions to stimulate initial demand, then gradually raise prices as the product gains traction in the market. As the product reaches maturity and faces increasing competition, the company may need to lower prices or offer value-added features to maintain market share.</w:t>
      </w:r>
    </w:p>
    <w:p w14:paraId="4CD5A5FC" w14:textId="77777777" w:rsidR="007D001D" w:rsidRDefault="00000000">
      <w:r>
        <w:lastRenderedPageBreak/>
        <w:t>Product bundling is another pricing tactic that can be effective in certain situations. By offering multiple products or services together at a discounted price, companies can encourage customers to purchase more items and increase overall revenue. However, bundling can also be risky if customers perceive the additional items as unnecessary or overpriced.</w:t>
      </w:r>
    </w:p>
    <w:p w14:paraId="3B4DA038" w14:textId="77777777" w:rsidR="007D001D" w:rsidRDefault="00000000">
      <w:r>
        <w:t>Effective product development and pricing require a keen understanding of customer needs, market dynamics, and the competitive landscape. Companies that excel in these areas create innovative, profitable products that resonate with their target audiences. By continually refining their strategies based on data-driven insights and a customer-centric mindset, these organizations position themselves for long-term success in an ever-changing business environment.</w:t>
      </w:r>
    </w:p>
    <w:p w14:paraId="2C085EDC" w14:textId="77777777" w:rsidR="007D001D" w:rsidRDefault="00000000">
      <w:pPr>
        <w:pStyle w:val="Heading2"/>
      </w:pPr>
      <w:r>
        <w:t>Distribution Channels and Retail</w:t>
      </w:r>
      <w:bookmarkStart w:id="633" w:name="7.4.4"/>
      <w:bookmarkEnd w:id="633"/>
    </w:p>
    <w:p w14:paraId="582BE195" w14:textId="77777777" w:rsidR="007D001D" w:rsidRDefault="00000000">
      <w:r>
        <w:t>Distribution channels and retail play a crucial role in connecting producers with consumers, ensuring that products are available when and where customers want them. The choice of distribution channels and retail strategies can significantly impact a company's success, as it directly affects customer access, brand perception, and profitability.</w:t>
      </w:r>
    </w:p>
    <w:p w14:paraId="2679EBCB" w14:textId="77777777" w:rsidR="007D001D" w:rsidRDefault="00000000">
      <w:r>
        <w:t>Distribution channels are the pathways through which goods and services flow from the point of production to the end-user. These channels can be direct, where the manufacturer sells directly to the consumer, or indirect, involving intermediaries such as wholesalers, distributors, and retailers. The selection of distribution channels depends on various factors, including the nature of the product, target market, company resources, and desired level of control over the distribution process.</w:t>
      </w:r>
    </w:p>
    <w:p w14:paraId="2E579C58" w14:textId="77777777" w:rsidR="007D001D" w:rsidRDefault="00000000">
      <w:r>
        <w:t>Wholesalers and distributors are intermediaries that purchase goods in bulk from manufacturers and resell them to retailers or other businesses. They play a vital role in the supply chain by providing storage, transportation, and financing services. Wholesalers and distributors can help manufacturers expand their market reach, reduce costs, and improve efficiency by leveraging economies of scale and specialization.</w:t>
      </w:r>
    </w:p>
    <w:p w14:paraId="7215AE63" w14:textId="77777777" w:rsidR="007D001D" w:rsidRDefault="00000000">
      <w:r>
        <w:t>Retailers are the final link in the distribution chain, selling products directly to consumers. Retail formats vary widely, from traditional brick-and-mortar stores to online e-commerce platforms. Each retail format has its unique characteristics, target customers, and value propositions. For example, department stores offer a wide range of products and services, while specialty stores focus on a specific product category or niche market.</w:t>
      </w:r>
    </w:p>
    <w:p w14:paraId="44D004AD" w14:textId="77777777" w:rsidR="007D001D" w:rsidRDefault="00000000">
      <w:r>
        <w:t>The rise of e-commerce has revolutionized the retail landscape, providing consumers with unprecedented convenience, choice, and price transparency. Online retailers like Amazon have disrupted traditional retail models by offering vast product selections, personalized recommendations, and fast delivery options. The growth of e-commerce has forced traditional retailers to adapt by developing omnichannel strategies that integrate online and offline channels to provide a seamless customer experience.</w:t>
      </w:r>
    </w:p>
    <w:p w14:paraId="7B502C4C" w14:textId="77777777" w:rsidR="007D001D" w:rsidRDefault="00000000">
      <w:r>
        <w:t xml:space="preserve">Effective retail management involves a range of strategies and tactics to attract customers, increase sales, and build brand loyalty. These include store layout and design, merchandise assortment, pricing, promotions, and customer service. Retailers must continuously </w:t>
      </w:r>
      <w:r>
        <w:lastRenderedPageBreak/>
        <w:t>monitor consumer trends, competitor actions, and market dynamics to stay relevant and competitive.</w:t>
      </w:r>
    </w:p>
    <w:p w14:paraId="4DC05C70" w14:textId="77777777" w:rsidR="007D001D" w:rsidRDefault="00000000">
      <w:r>
        <w:t>The location and accessibility of retail outlets are critical factors in determining their success. Retailers must carefully consider factors such as population density, traffic patterns, parking availability, and proximity to competitors when selecting store locations. The rise of mobile commerce and location-based services has further emphasized the importance of location in retail strategy.</w:t>
      </w:r>
    </w:p>
    <w:p w14:paraId="67A7260D" w14:textId="77777777" w:rsidR="007D001D" w:rsidRDefault="00000000">
      <w:r>
        <w:t>Inventory management is another essential aspect of retail operations. Retailers must strike a balance between having sufficient stock to meet customer demand and minimizing inventory holding costs. Effective inventory management involves forecasting demand, optimizing stock levels, and efficiently managing supply chain processes such as ordering, receiving, and shelving.</w:t>
      </w:r>
    </w:p>
    <w:p w14:paraId="126BBA1C" w14:textId="77777777" w:rsidR="007D001D" w:rsidRDefault="00000000">
      <w:r>
        <w:t>Customer relationship management (CRM) is increasingly important in the retail sector, as businesses seek to build long-term relationships with customers and foster brand loyalty. CRM involves collecting and analyzing customer data to gain insights into their preferences, behaviors, and value to the company. This information can be used to personalize marketing communications, tailor product offerings, and improve customer service.</w:t>
      </w:r>
    </w:p>
    <w:p w14:paraId="49CF818A" w14:textId="77777777" w:rsidR="007D001D" w:rsidRDefault="00000000">
      <w:r>
        <w:t>The retail industry is constantly evolving, driven by changing consumer preferences, technological advancements, and economic conditions. Emerging trends such as mobile commerce, social media marketing, and experiential retail are reshaping the way retailers interact with customers and compete in the marketplace. Successful retailers must be agile, innovative, and customer-centric to thrive in this dynamic environment.</w:t>
      </w:r>
    </w:p>
    <w:p w14:paraId="38A95BE8" w14:textId="77777777" w:rsidR="007D001D" w:rsidRDefault="00000000">
      <w:r>
        <w:t>In today's competitive retail landscape, businesses must also consider the social and environmental impact of their operations. Consumers are increasingly concerned about issues such as sustainability, ethical sourcing, and corporate social responsibility. Retailers that align their values and practices with these concerns can differentiate themselves and build trust with customers.</w:t>
      </w:r>
    </w:p>
    <w:p w14:paraId="5437A5C7" w14:textId="77777777" w:rsidR="007D001D" w:rsidRDefault="00000000">
      <w:r>
        <w:t>The success of distribution channels and retail strategies ultimately lies in their ability to create value for both the company and its customers. By understanding consumer needs, optimizing supply chain processes, and delivering exceptional customer experiences, businesses can build strong brands, drive sales growth, and achieve long-term profitability in the ever-changing world of retail. This underscores the vital role that distribution and retail play in the modern business landscape.</w:t>
      </w:r>
    </w:p>
    <w:p w14:paraId="75DF9C9B" w14:textId="77777777" w:rsidR="007D001D" w:rsidRDefault="00000000">
      <w:pPr>
        <w:pStyle w:val="Heading2"/>
      </w:pPr>
      <w:r>
        <w:t>Advertising and Media Planning</w:t>
      </w:r>
      <w:bookmarkStart w:id="634" w:name="7.4.5"/>
      <w:bookmarkEnd w:id="634"/>
    </w:p>
    <w:p w14:paraId="1E87D3EE" w14:textId="77777777" w:rsidR="007D001D" w:rsidRDefault="00000000">
      <w:r>
        <w:t>Advertising and media planning are critical components of a successful marketing strategy. Advertising involves creating persuasive messages that promote a product, service, or brand to a target audience. Media planning, on the other hand, focuses on selecting the most effective channels to deliver those messages to the intended audience. The goal is to reach the right people, at the right time, with the right message, in the most cost-effective manner.</w:t>
      </w:r>
    </w:p>
    <w:p w14:paraId="5BDA2168" w14:textId="77777777" w:rsidR="007D001D" w:rsidRDefault="00000000">
      <w:r>
        <w:t xml:space="preserve">The first step in advertising and media planning is to define the target audience. This involves conducting market research to understand the demographics, psychographics, and behaviors of the people most likely to purchase the product or service. Once the target </w:t>
      </w:r>
      <w:r>
        <w:lastRenderedPageBreak/>
        <w:t>audience is identified, marketers can develop a creative strategy that resonates with their needs, desires, and values. This may involve crafting a unique selling proposition, highlighting key benefits, or tapping into emotional appeals.</w:t>
      </w:r>
    </w:p>
    <w:p w14:paraId="5A408BB7" w14:textId="77777777" w:rsidR="007D001D" w:rsidRDefault="00000000">
      <w:r>
        <w:t>Next, marketers must determine the appropriate media mix to reach their target audience. This involves selecting a combination of media channels, such as television, radio, print, outdoor, digital, and social media, that align with the target audience's media consumption habits. Each channel has its own strengths and weaknesses, and the choice depends on factors such as reach, frequency, cost, and engagement potential.</w:t>
      </w:r>
    </w:p>
    <w:p w14:paraId="793CCBC3" w14:textId="77777777" w:rsidR="007D001D" w:rsidRDefault="00000000">
      <w:r>
        <w:t>For example, television advertising can reach a wide audience quickly, but it is expensive and less targeted than other channels. Digital advertising, on the other hand, allows for precise targeting based on demographics, interests, and behaviors, but it may have lower reach and credibility than traditional media. Social media advertising leverages the power of word-of-mouth and user-generated content, but it requires a deep understanding of platform algorithms and user behavior.</w:t>
      </w:r>
    </w:p>
    <w:p w14:paraId="2C61E157" w14:textId="77777777" w:rsidR="007D001D" w:rsidRDefault="00000000">
      <w:r>
        <w:t>Once the media mix is determined, marketers must develop a media plan that outlines the specific tactics and timelines for each channel. This includes deciding on the ad formats, placements, and frequencies, as well as negotiating rates and securing ad inventory. The media plan should also consider the overall campaign budget, as well as the expected return on investment for each channel.</w:t>
      </w:r>
    </w:p>
    <w:p w14:paraId="420E96DB" w14:textId="77777777" w:rsidR="007D001D" w:rsidRDefault="00000000">
      <w:r>
        <w:t>Throughout the campaign, marketers must continuously monitor and optimize their advertising and media efforts. This involves tracking key performance indicators, such as reach, frequency, click-through rates, and conversions, and making adjustments as needed. A/B testing can be used to compare the effectiveness of different ad creatives, messaging, and targeting strategies, and to refine the campaign over time.</w:t>
      </w:r>
    </w:p>
    <w:p w14:paraId="44BE17A4" w14:textId="77777777" w:rsidR="007D001D" w:rsidRDefault="00000000">
      <w:r>
        <w:t>In today's digital age, programmatic advertising has become increasingly popular. This involves using automated software to buy and place ads in real-time, based on data-driven insights and algorithms. Programmatic advertising allows for greater efficiency, targeting, and optimization, but it also raises concerns about ad fraud, brand safety, and user privacy.</w:t>
      </w:r>
    </w:p>
    <w:p w14:paraId="4B9DBE60" w14:textId="77777777" w:rsidR="007D001D" w:rsidRDefault="00000000">
      <w:r>
        <w:t>Another important consideration in advertising and media planning is brand safety. Marketers must ensure that their ads do not appear next to inappropriate or offensive content, which can damage their brand reputation. This involves working with trusted media partners, using brand safety tools, and establishing clear guidelines for ad placement.</w:t>
      </w:r>
    </w:p>
    <w:p w14:paraId="7D9D53DF" w14:textId="77777777" w:rsidR="007D001D" w:rsidRDefault="00000000">
      <w:r>
        <w:t>Finally, advertising and media planning must adapt to changing consumer behaviors and preferences. With the rise of ad-blocking software, streaming services, and on-demand content, traditional advertising models are being challenged. Marketers must find new ways to engage consumers, such as through native advertising, influencer marketing, and experiential marketing.</w:t>
      </w:r>
    </w:p>
    <w:p w14:paraId="17A77A8A" w14:textId="77777777" w:rsidR="007D001D" w:rsidRDefault="00000000">
      <w:r>
        <w:t>The evolving media landscape demands that marketers stay agile and innovative in their approach to advertising and media planning. By understanding their target audience, selecting the most effective media channels, and continuously optimizing their efforts, marketers can create campaigns that resonate with consumers and drive business results. The future of advertising and media planning is bright, and those who embrace change and adapt to new technologies and consumer behaviors will be well-positioned for success.</w:t>
      </w:r>
    </w:p>
    <w:p w14:paraId="0F14C299" w14:textId="77777777" w:rsidR="007D001D" w:rsidRDefault="00000000">
      <w:pPr>
        <w:pStyle w:val="Heading2"/>
      </w:pPr>
      <w:r>
        <w:lastRenderedPageBreak/>
        <w:t>Digital Marketing and Social Media</w:t>
      </w:r>
      <w:bookmarkStart w:id="635" w:name="7.4.6"/>
      <w:bookmarkEnd w:id="635"/>
    </w:p>
    <w:p w14:paraId="2A7A1F7B" w14:textId="77777777" w:rsidR="007D001D" w:rsidRDefault="00000000">
      <w:r>
        <w:t>In the digital age, marketing and advertising have undergone a profound transformation, with digital channels and social media platforms becoming indispensable tools for businesses to reach, engage, and convert their target audiences. Digital marketing encompasses a wide range of tactics and strategies, including search engine optimization (SEO), pay-per-click (PPC) advertising, content marketing, email marketing, and social media marketing. These digital channels allow businesses to target specific demographics, track user behavior, and measure the effectiveness of their campaigns with unprecedented precision.</w:t>
      </w:r>
    </w:p>
    <w:p w14:paraId="2A16787E" w14:textId="77777777" w:rsidR="007D001D" w:rsidRDefault="00000000">
      <w:r>
        <w:t>Social media, in particular, has revolutionized the way brands interact with their customers. Platforms like Facebook, Twitter, Instagram, LinkedIn, and TikTok have billions of active users worldwide, providing businesses with vast opportunities to build brand awareness, foster customer loyalty, and drive sales. Social media marketing involves creating and sharing engaging content, running targeted ad campaigns, and interacting with customers through comments, direct messages, and user-generated content.</w:t>
      </w:r>
    </w:p>
    <w:p w14:paraId="3B194633" w14:textId="77777777" w:rsidR="007D001D" w:rsidRDefault="00000000">
      <w:r>
        <w:t>To succeed in digital marketing and social media, businesses must develop a clear strategy that aligns with their overall marketing goals and target audience. This strategy should include a mix of organic and paid tactics, such as creating valuable and shareable content, optimizing websites and social media profiles for search engines, running social media ads, and collaborating with influencers. It's also essential to monitor and analyze key performance indicators (KPIs) such as website traffic, engagement rates, conversion rates, and return on investment (ROI) to continually refine and improve the effectiveness of digital marketing efforts.</w:t>
      </w:r>
    </w:p>
    <w:p w14:paraId="53A6F6DB" w14:textId="77777777" w:rsidR="007D001D" w:rsidRDefault="00000000">
      <w:r>
        <w:t>One of the key advantages of digital marketing and social media is the ability to personalize and customize marketing messages based on individual user data. By leveraging tools like customer relationship management (CRM) systems, marketing automation platforms, and social media analytics, businesses can gain deep insights into their customers' preferences, behaviors, and purchase histories. This data can be used to create highly targeted and relevant marketing campaigns that resonate with specific segments of the audience, ultimately leading to higher conversion rates and customer loyalty.</w:t>
      </w:r>
    </w:p>
    <w:p w14:paraId="475911B7" w14:textId="77777777" w:rsidR="007D001D" w:rsidRDefault="00000000">
      <w:r>
        <w:t>Another important aspect of digital marketing and social media is the role of content creation and storytelling. In a crowded digital landscape, businesses must create compelling and valuable content that captures the attention of their target audience and encourages them to engage with the brand. This can include blog posts, videos, infographics, podcasts, and user-generated content that educates, entertains, and inspires. By consistently delivering high-quality content that aligns with the brand's values and messaging, businesses can establish themselves as thought leaders in their industry and build long-lasting relationships with their customers.</w:t>
      </w:r>
    </w:p>
    <w:p w14:paraId="3F09715F" w14:textId="77777777" w:rsidR="007D001D" w:rsidRDefault="00000000">
      <w:r>
        <w:t xml:space="preserve">Digital marketing and social media are dynamic and rapidly changing fields that require businesses to stay up-to-date with the latest trends, technologies, and best practices. This includes embracing emerging platforms and formats, such as live streaming, augmented reality, and voice search optimization. It also involves staying attuned to changes in consumer behavior and expectations, such as the growing demand for personalized, </w:t>
      </w:r>
      <w:r>
        <w:lastRenderedPageBreak/>
        <w:t>authentic, and socially responsible marketing. By developing a clear strategy, leveraging data and insights, creating compelling content, and staying agile in a rapidly evolving landscape, businesses can harness the power of digital channels to build strong brands, drive growth, and foster lasting customer relationships.</w:t>
      </w:r>
    </w:p>
    <w:p w14:paraId="684F25D2" w14:textId="77777777" w:rsidR="007D001D" w:rsidRDefault="00000000">
      <w:pPr>
        <w:pStyle w:val="Heading2"/>
      </w:pPr>
      <w:r>
        <w:t>Sales and Customer Relationship Management</w:t>
      </w:r>
      <w:bookmarkStart w:id="636" w:name="7.4.7"/>
      <w:bookmarkEnd w:id="636"/>
    </w:p>
    <w:p w14:paraId="3F6AE11A" w14:textId="77777777" w:rsidR="007D001D" w:rsidRDefault="00000000">
      <w:r>
        <w:t>Sales and customer relationship management (CRM) are critical components of any successful business strategy. Sales involves the process of identifying potential customers, understanding their needs and preferences, and persuading them to purchase a company's products or services. Effective sales techniques involve building rapport, active listening, handling objections, and closing the deal. Sales professionals use a variety of tools and techniques, such as cold calling, email outreach, social selling, and in-person meetings to engage with prospects and convert them into customers.</w:t>
      </w:r>
    </w:p>
    <w:p w14:paraId="024A66EF" w14:textId="77777777" w:rsidR="007D001D" w:rsidRDefault="00000000">
      <w:r>
        <w:t>Once a sale is made, the focus shifts to customer relationship management, which involves nurturing and maintaining long-term relationships with customers to encourage repeat business and loyalty. CRM is a strategic approach that involves collecting and analyzing customer data to gain insights into their behavior, preferences, and needs. This data can be used to personalize marketing communications, improve product offerings, and provide exceptional customer service.</w:t>
      </w:r>
    </w:p>
    <w:p w14:paraId="7B5B930C" w14:textId="77777777" w:rsidR="007D001D" w:rsidRDefault="00000000">
      <w:r>
        <w:t>CRM software plays a crucial role in managing customer interactions and data across various touchpoints, such as email, phone, social media, and in-person interactions. These systems allow businesses to track customer interactions, automate marketing campaigns, and provide a 360-degree view of the customer. By leveraging CRM data, companies can identify high-value customers, anticipate their needs, and tailor their offerings accordingly.</w:t>
      </w:r>
    </w:p>
    <w:p w14:paraId="0325245C" w14:textId="77777777" w:rsidR="007D001D" w:rsidRDefault="00000000">
      <w:r>
        <w:t>Effective CRM also involves providing excellent customer service to build trust and loyalty. This includes responding promptly to customer inquiries, resolving complaints efficiently, and going above and beyond to exceed customer expectations. Many companies invest in customer success teams to proactively engage with customers, provide guidance and support, and ensure they are getting the most value from the company's products or services.</w:t>
      </w:r>
    </w:p>
    <w:p w14:paraId="42F07E2A" w14:textId="77777777" w:rsidR="007D001D" w:rsidRDefault="00000000">
      <w:r>
        <w:t>Another critical aspect of CRM is customer retention, which involves keeping existing customers engaged and satisfied to prevent them from switching to competitors. This can be achieved through loyalty programs, personalized offers, and exceptional customer service. By focusing on customer retention, companies can reduce customer acquisition costs and increase the lifetime value of their customers.</w:t>
      </w:r>
    </w:p>
    <w:p w14:paraId="1F24F990" w14:textId="77777777" w:rsidR="007D001D" w:rsidRDefault="00000000">
      <w:r>
        <w:t>In today's digital age, social media has become an essential tool for sales and CRM. Social selling involves using social media platforms to engage with potential customers, build relationships, and ultimately drive sales. This can be achieved through sharing relevant content, participating in industry discussions, and providing value to the community. Social media also provides valuable insights into customer behavior and sentiment, which can be used to inform sales and marketing strategies.</w:t>
      </w:r>
    </w:p>
    <w:p w14:paraId="6886CDCB" w14:textId="77777777" w:rsidR="007D001D" w:rsidRDefault="00000000">
      <w:r>
        <w:t xml:space="preserve">Another emerging trend in sales and CRM is the use of artificial intelligence (AI) and machine learning. These technologies can be used to automate repetitive tasks, such as lead </w:t>
      </w:r>
      <w:r>
        <w:lastRenderedPageBreak/>
        <w:t>scoring and email outreach, freeing up sales professionals to focus on higher-value activities. AI can also be used to analyze customer data and provide predictive insights into customer behavior and preferences, allowing companies to proactively address customer needs and improve the overall customer experience.</w:t>
      </w:r>
    </w:p>
    <w:p w14:paraId="1691E5B3" w14:textId="77777777" w:rsidR="007D001D" w:rsidRDefault="00000000">
      <w:r>
        <w:t>Effective sales and CRM require a customer-centric mindset and a commitment to building long-term relationships based on trust and value. By leveraging data, technology, and personalized engagement, companies can attract and retain customers, drive revenue growth, and build a loyal customer base. The business landscape will continue to evolve, and sales and CRM strategies must adapt to changing customer expectations and behaviors while always keeping the customer at the center of the equation. This is a clear sign of the enduring importance of sales and CRM in the modern business world.</w:t>
      </w:r>
    </w:p>
    <w:p w14:paraId="7625CEA7" w14:textId="77777777" w:rsidR="007D001D" w:rsidRDefault="00000000">
      <w:pPr>
        <w:pStyle w:val="Heading2"/>
      </w:pPr>
      <w:r>
        <w:t>Public Relations and Corporate Communications</w:t>
      </w:r>
      <w:bookmarkStart w:id="637" w:name="7.4.8"/>
      <w:bookmarkEnd w:id="637"/>
    </w:p>
    <w:p w14:paraId="2375D993" w14:textId="77777777" w:rsidR="007D001D" w:rsidRDefault="00000000">
      <w:r>
        <w:t>Public relations (PR) and corporate communications play a vital role in shaping the perception and reputation of a company among its stakeholders, including customers, investors, employees, and the general public. PR professionals work to create and maintain a positive image for their organization by managing the flow of information between the company and its various audiences. This involves developing and executing strategic communication plans that align with the company's overall business objectives and values.</w:t>
      </w:r>
    </w:p>
    <w:p w14:paraId="7B28AE72" w14:textId="77777777" w:rsidR="007D001D" w:rsidRDefault="00000000">
      <w:r>
        <w:t>One of the primary functions of PR is media relations, which involves working with journalists and other members of the press to secure positive coverage for the company. This may include writing and distributing press releases, organizing press conferences and interviews, and responding to media inquiries. PR professionals also monitor media coverage of their company and industry to identify potential issues or opportunities and to gauge public sentiment.</w:t>
      </w:r>
    </w:p>
    <w:p w14:paraId="62B947A5" w14:textId="77777777" w:rsidR="007D001D" w:rsidRDefault="00000000">
      <w:r>
        <w:t>In addition to media relations, PR encompasses a wide range of other activities designed to build and maintain relationships with key stakeholders. This may include organizing events such as product launches, industry conferences, and community outreach programs; creating content such as blog posts, social media updates, and newsletters; and managing crisis communications in the event of a negative event or controversy.</w:t>
      </w:r>
    </w:p>
    <w:p w14:paraId="78FE64EC" w14:textId="77777777" w:rsidR="007D001D" w:rsidRDefault="00000000">
      <w:r>
        <w:t>Corporate communications, a closely related field, focuses on internal communications within a company. This involves developing and implementing strategies to keep employees informed and engaged, such as creating employee newsletters, managing the company intranet, and organizing town hall meetings. Effective internal communications can help to foster a positive corporate culture, improve employee morale and productivity, and align employees with the company's goals and values.</w:t>
      </w:r>
    </w:p>
    <w:p w14:paraId="5272A5B9" w14:textId="77777777" w:rsidR="007D001D" w:rsidRDefault="00000000">
      <w:r>
        <w:t>In today's digital age, PR and corporate communications have evolved to include a strong focus on online and social media channels. Companies use social media platforms such as Facebook, Twitter, and LinkedIn to engage with customers and other stakeholders, share news and updates, and monitor public sentiment. PR professionals also use social media to amplify their traditional media relations efforts, such as by sharing press releases and media coverage on social channels.</w:t>
      </w:r>
    </w:p>
    <w:p w14:paraId="134C8AF1" w14:textId="77777777" w:rsidR="007D001D" w:rsidRDefault="00000000">
      <w:r>
        <w:lastRenderedPageBreak/>
        <w:t>Another important aspect of PR and corporate communications is reputation management. In a world where a single negative review or social media post can quickly go viral and damage a company's reputation, it is crucial for organizations to proactively monitor and manage their online presence. This may involve responding to customer complaints and negative feedback in a timely and professional manner, as well as working to generate positive reviews and testimonials.</w:t>
      </w:r>
    </w:p>
    <w:p w14:paraId="7A7B0621" w14:textId="77777777" w:rsidR="007D001D" w:rsidRDefault="00000000">
      <w:r>
        <w:t>Effective PR and corporate communications require a deep understanding of a company's target audiences and the most effective channels for reaching them. This may involve conducting market research and analyzing data to identify key demographics, preferences, and behaviors. PR professionals must also stay up-to-date on the latest industry trends and best practices, as well as legal and ethical considerations related to communications and disclosure.</w:t>
      </w:r>
    </w:p>
    <w:p w14:paraId="5CA7243C" w14:textId="77777777" w:rsidR="007D001D" w:rsidRDefault="00000000">
      <w:r>
        <w:t>One of the key challenges in PR and corporate communications is measuring the effectiveness of campaigns and initiatives. While traditional metrics such as media coverage and impressions can provide some insight, it can be difficult to directly tie these measures to business outcomes such as sales or customer loyalty. As a result, many companies are increasingly focusing on more holistic measures of PR success, such as sentiment analysis, engagement rates, and brand perception surveys.</w:t>
      </w:r>
    </w:p>
    <w:p w14:paraId="13260291" w14:textId="77777777" w:rsidR="007D001D" w:rsidRDefault="00000000">
      <w:r>
        <w:t>Despite the challenges, effective PR and corporate communications are essential for building and maintaining a strong brand reputation and relationships with key stakeholders. By developing and executing strategic communication plans that align with business objectives and values, companies can foster trust, credibility, and loyalty among their audiences, ultimately driving long-term success and growth. The media landscape will undoubtedly keep changing and new technologies will emerge, underscoring the critical role PR and corporate communications play in shaping the way companies interact with the world around them.</w:t>
      </w:r>
    </w:p>
    <w:p w14:paraId="343D3650" w14:textId="77777777" w:rsidR="007D001D" w:rsidRDefault="00000000">
      <w:pPr>
        <w:pStyle w:val="Heading2"/>
      </w:pPr>
      <w:r>
        <w:t>Experiential Marketing and Events</w:t>
      </w:r>
      <w:bookmarkStart w:id="638" w:name="7.4.9"/>
      <w:bookmarkEnd w:id="638"/>
    </w:p>
    <w:p w14:paraId="2B597966" w14:textId="77777777" w:rsidR="007D001D" w:rsidRDefault="00000000">
      <w:r>
        <w:t>Experiential marketing and events have become increasingly important tools for brands to connect with consumers on a deeper, more emotional level. In contrast to traditional advertising methods that focus on one-way communication, experiential marketing engages customers through immersive, interactive experiences that allow them to actively participate in the brand's story. By creating memorable, shareable moments, companies can forge strong bonds with their target audience, increase brand loyalty, and drive long-term value.</w:t>
      </w:r>
    </w:p>
    <w:p w14:paraId="22930BD5" w14:textId="77777777" w:rsidR="007D001D" w:rsidRDefault="00000000">
      <w:r>
        <w:t>At the heart of experiential marketing lies the concept of creating a multi-sensory experience that engages consumers on multiple levels. This can include tactile elements, such as product demonstrations or hands-on workshops, visual components like stunning displays or immersive environments, auditory experiences through music or spoken presentations, and even olfactory and gustatory elements that incorporate scent and taste. By engaging multiple senses, brands can create a more holistic, impactful experience that resonates with consumers on a deeper level.</w:t>
      </w:r>
    </w:p>
    <w:p w14:paraId="7E39B2AE" w14:textId="77777777" w:rsidR="007D001D" w:rsidRDefault="00000000">
      <w:r>
        <w:lastRenderedPageBreak/>
        <w:t>One of the key advantages of experiential marketing is its ability to generate buzz and word-of-mouth promotion. In an age where consumers are increasingly skeptical of traditional advertising, experiential events provide a genuine, authentic way for people to engage with a brand. When done well, these experiences can be so memorable and impactful that attendees feel compelled to share their experiences with friends and followers on social media, amplifying the brand's reach and creating valuable user-generated content.</w:t>
      </w:r>
    </w:p>
    <w:p w14:paraId="0688C848" w14:textId="77777777" w:rsidR="007D001D" w:rsidRDefault="00000000">
      <w:r>
        <w:t>Experiential marketing also allows brands to target specific demographics or customer segments with tailored experiences. By creating events that cater to the interests, values, and lifestyles of their target audience, companies can forge stronger connections and build a sense of community around their brand. This can be particularly effective for reaching younger generations, such as millennials and Gen Z, who value experiences over material possessions and are more likely to engage with brands that align with their values.</w:t>
      </w:r>
    </w:p>
    <w:p w14:paraId="48782A6D" w14:textId="77777777" w:rsidR="007D001D" w:rsidRDefault="00000000">
      <w:r>
        <w:t>Another benefit of experiential marketing is its ability to generate valuable data and insights about consumer behavior and preferences. By observing how people interact with their products or services in a real-world setting, brands can gain valuable feedback and make data-driven decisions about product development, marketing strategies, and customer experience improvements. This can help companies stay agile and responsive to changing consumer needs and preferences.</w:t>
      </w:r>
    </w:p>
    <w:p w14:paraId="4500813F" w14:textId="77777777" w:rsidR="007D001D" w:rsidRDefault="00000000">
      <w:r>
        <w:t>To create successful experiential marketing campaigns, brands must carefully plan and execute their events with a focus on authenticity, relevance, and value. This requires a deep understanding of the target audience, including their interests, pain points, and motivations. It also involves creating a clear, compelling brand narrative that resonates with consumers and aligns with the overall brand identity.</w:t>
      </w:r>
    </w:p>
    <w:p w14:paraId="3F6B2C12" w14:textId="77777777" w:rsidR="007D001D" w:rsidRDefault="00000000">
      <w:r>
        <w:t>One effective approach to experiential marketing is to partner with influencers or other brands that share a similar target audience or values. By collaborating on events or experiences, companies can tap into new networks, gain credibility, and create a sense of exclusivity or scarcity that drives attendance and engagement.</w:t>
      </w:r>
    </w:p>
    <w:p w14:paraId="0D8694BF" w14:textId="77777777" w:rsidR="007D001D" w:rsidRDefault="00000000">
      <w:r>
        <w:t>It's also important to consider the logistical aspects of experiential marketing, such as venue selection, staffing, and technology integration. Choosing the right location and creating an inviting, immersive environment can greatly impact the success of an event. Similarly, having well-trained, engaging staff who can effectively communicate the brand's message and facilitate meaningful interactions with attendees is crucial.</w:t>
      </w:r>
    </w:p>
    <w:p w14:paraId="7F050D91" w14:textId="77777777" w:rsidR="007D001D" w:rsidRDefault="00000000">
      <w:r>
        <w:t>Ultimately, the power of experiential marketing lies in its ability to create authentic, memorable connections between brands and consumers. By engaging people on a deeper, more emotional level, companies can build lasting relationships, drive brand loyalty, and create a competitive advantage in an increasingly crowded marketplace. The growing importance of unique, shareable experiences for consumers underscores the significance of experiential marketing for brands seeking to differentiate themselves and leave a lasting impact.</w:t>
      </w:r>
    </w:p>
    <w:p w14:paraId="7FE67DFD" w14:textId="77777777" w:rsidR="007D001D" w:rsidRDefault="00000000">
      <w:pPr>
        <w:pStyle w:val="Heading2"/>
      </w:pPr>
      <w:r>
        <w:t>International Marketing and Localization</w:t>
      </w:r>
      <w:bookmarkStart w:id="639" w:name="7.4.10"/>
      <w:bookmarkEnd w:id="639"/>
    </w:p>
    <w:p w14:paraId="487C5EF3" w14:textId="77777777" w:rsidR="007D001D" w:rsidRDefault="00000000">
      <w:r>
        <w:t xml:space="preserve">International marketing and localization are crucial aspects of expanding a business into new markets across the globe. Companies must adapt their products, services, and </w:t>
      </w:r>
      <w:r>
        <w:lastRenderedPageBreak/>
        <w:t>marketing strategies to cater to the unique cultural, linguistic, and economic characteristics of each target market. This process involves a deep understanding of local consumer preferences, purchasing behaviors, and market dynamics. Effective localization goes beyond mere translation and requires a holistic approach that considers the nuances of language, imagery, and cultural norms. Successful international marketers invest in thorough market research to identify potential barriers to entry, such as local competition, regulatory requirements, and infrastructure challenges. They also develop culturally sensitive branding and messaging that resonates with the target audience while maintaining the core values and identity of the company.</w:t>
      </w:r>
    </w:p>
    <w:p w14:paraId="66537CD9" w14:textId="77777777" w:rsidR="007D001D" w:rsidRDefault="00000000">
      <w:r>
        <w:t>Pricing strategies must be carefully crafted to account for local economic conditions, currency fluctuations, and consumer purchasing power. Distribution channels and retail partnerships should be established with a keen understanding of local market dynamics and supply chain logistics. Digital marketing tactics, such as social media campaigns and search engine optimization, must be tailored to the unique online behaviors and preferences of each market. Localized website content, mobile apps, and e-commerce platforms are essential for engaging with tech-savvy consumers in many regions. Companies must also navigate the complexities of international intellectual property rights, trademark protection, and data privacy regulations to ensure compliance and mitigate legal risks.</w:t>
      </w:r>
    </w:p>
    <w:p w14:paraId="2BE9723E" w14:textId="77777777" w:rsidR="007D001D" w:rsidRDefault="00000000">
      <w:r>
        <w:t>Effective localization requires a collaborative effort between marketing teams, language experts, and local partners who possess deep cultural knowledge and market insights. Many companies establish regional offices or work with local agencies to ensure a more authentic and responsive presence in each market. Adapting to local business practices, such as negotiation styles, decision-making processes, and relationship-building norms, is critical for forging successful partnerships and closing deals. International marketers must also be prepared to navigate political and economic instability, as well as cultural sensitivities around issues such as religion, gender, and social hierarchy.</w:t>
      </w:r>
    </w:p>
    <w:p w14:paraId="35D06D18" w14:textId="77777777" w:rsidR="007D001D" w:rsidRDefault="00000000">
      <w:r>
        <w:t>Measuring the success of international marketing efforts requires a nuanced approach that goes beyond traditional metrics such as sales volume and market share. Companies must track brand awareness, customer satisfaction, and loyalty across diverse market segments and cultural contexts. They must also be agile and responsive to changing market conditions, consumer trends, and competitive landscapes. Continuous learning and adaptation are essential for long-term success in international markets.</w:t>
      </w:r>
    </w:p>
    <w:p w14:paraId="17F610E1" w14:textId="77777777" w:rsidR="007D001D" w:rsidRDefault="00000000">
      <w:r>
        <w:t>The importance of effective international marketing and localization will only increase with the growth of global connectivity and e-commerce. Companies that invest in understanding and serving the unique needs of diverse markets around the world will be well-positioned to capture new opportunities and drive sustainable growth. However, this requires a commitment to cultural empathy, local engagement, and strategic adaptability. By embracing the challenges and opportunities of international marketing and localization, companies can build global brands that resonate with consumers across borders and cultures, fostering trust, loyalty, and long-term success in an increasingly interconnected world.</w:t>
      </w:r>
    </w:p>
    <w:p w14:paraId="55F25570" w14:textId="77777777" w:rsidR="007D001D" w:rsidRDefault="00000000">
      <w:r>
        <w:br w:type="page"/>
      </w:r>
    </w:p>
    <w:p w14:paraId="4CC49163" w14:textId="77777777" w:rsidR="007D001D" w:rsidRDefault="00000000">
      <w:pPr>
        <w:pStyle w:val="Heading1"/>
      </w:pPr>
      <w:r>
        <w:lastRenderedPageBreak/>
        <w:t>Chapter 65: International Trade and Globalization</w:t>
      </w:r>
    </w:p>
    <w:p w14:paraId="2C0A6BCB" w14:textId="77777777" w:rsidR="007D001D" w:rsidRDefault="00000000">
      <w:pPr>
        <w:pStyle w:val="Heading2"/>
      </w:pPr>
      <w:r>
        <w:t>Comparative Advantage and Trade Theory</w:t>
      </w:r>
      <w:bookmarkStart w:id="640" w:name="7.5.1"/>
      <w:bookmarkEnd w:id="640"/>
    </w:p>
    <w:p w14:paraId="26D602A5" w14:textId="77777777" w:rsidR="007D001D" w:rsidRDefault="00000000">
      <w:r>
        <w:t>The theory of comparative advantage, first proposed by David Ricardo in the early 19th century, is a foundational concept in international trade economics. It suggests that countries should specialize in producing and exporting goods for which they have a relative cost advantage compared to other countries, even if they can produce all goods more efficiently in absolute terms. The key insight is that by engaging in trade based on comparative advantages, all countries can benefit from increased overall output and consumption possibilities.</w:t>
      </w:r>
    </w:p>
    <w:p w14:paraId="7B303ABF" w14:textId="77777777" w:rsidR="007D001D" w:rsidRDefault="00000000">
      <w:r>
        <w:t>To illustrate, consider a simplified example with two countries, A and B, producing two goods, wine and cheese. If country A can produce both wine and cheese more efficiently than country B in absolute terms, it might seem that country A has no incentive to trade. However, if the opportunity cost of producing wine in terms of forgone cheese production is lower in country A than in country B, then country A has a comparative advantage in wine production. Conversely, if country B's opportunity cost of producing cheese in terms of forgone wine production is lower than country A's, then country B has a comparative advantage in cheese production.</w:t>
      </w:r>
    </w:p>
    <w:p w14:paraId="044AA42E" w14:textId="77777777" w:rsidR="007D001D" w:rsidRDefault="00000000">
      <w:r>
        <w:t>By specializing in their respective comparative advantage goods and trading with each other, both countries can consume more of both goods than they could without trade. This is because each country can now focus its resources on producing the good for which it has a relative cost advantage, while importing the other good from its trade partner. The result is an increase in the total output of both goods, which can be shared between the two countries through trade.</w:t>
      </w:r>
    </w:p>
    <w:p w14:paraId="3E8936AD" w14:textId="77777777" w:rsidR="007D001D" w:rsidRDefault="00000000">
      <w:r>
        <w:t>The Ricardian model of comparative advantage assumes several simplifying conditions, such as perfect competition, free trade, and the existence of only two countries and two goods. In reality, trade patterns are more complex, influenced by factors such as differences in technology, factor endowments, consumer preferences, and government policies. Nonetheless, the basic insight of comparative advantage remains relevant and has been extended and refined by subsequent trade theories.</w:t>
      </w:r>
    </w:p>
    <w:p w14:paraId="31036D01" w14:textId="77777777" w:rsidR="007D001D" w:rsidRDefault="00000000">
      <w:r>
        <w:t>The Heckscher-Ohlin model, for example, emphasizes the role of factor endowments, such as labor and capital, in determining comparative advantage. It predicts that countries will specialize in and export goods that intensively use their relatively abundant factors of production, while importing goods that intensively use their relatively scarce factors. This theory helps explain the prevalence of trade between countries with different resource endowments, such as labor-abundant developing countries exporting labor-intensive goods to capital-abundant developed countries.</w:t>
      </w:r>
    </w:p>
    <w:p w14:paraId="6B799740" w14:textId="77777777" w:rsidR="007D001D" w:rsidRDefault="00000000">
      <w:r>
        <w:t>New trade theory, developed in the late 20th century, incorporates additional factors such as economies of scale, product differentiation, and imperfect competition. It suggests that countries may specialize in and trade similar products within the same industry, based on their ability to produce differentiated varieties at a lower cost due to increasing returns to scale. This intra-industry trade is particularly prevalent among developed countries with similar factor endowments and consumer preferences.</w:t>
      </w:r>
    </w:p>
    <w:p w14:paraId="32AC74ED" w14:textId="77777777" w:rsidR="007D001D" w:rsidRDefault="00000000">
      <w:r>
        <w:lastRenderedPageBreak/>
        <w:t>Despite the theoretical benefits of trade based on comparative advantage, the distribution of gains from trade within countries is not always even. Some industries and workers may face increased competition and displacement as a result of trade liberalization, while others may benefit from expanded market access and increased efficiency. This has led to ongoing debates about the role of trade policies, such as tariffs, subsidies, and trade agreements, in promoting or regulating international trade.</w:t>
      </w:r>
    </w:p>
    <w:p w14:paraId="1D0E798C" w14:textId="77777777" w:rsidR="007D001D" w:rsidRDefault="00000000">
      <w:r>
        <w:t>The theory of comparative advantage remains a powerful argument for the benefits of international specialization and exchange. By understanding and leveraging their comparative advantages, countries can increase their overall economic welfare through trade, even while grappling with the complex challenges posed by globalization in the 21st century. The insights of trade theory will undoubtedly play a crucial role in shaping the economic strategies and policies of nations seeking to thrive in an increasingly interconnected global marketplace.</w:t>
      </w:r>
    </w:p>
    <w:p w14:paraId="4F59B458" w14:textId="77777777" w:rsidR="007D001D" w:rsidRDefault="00000000">
      <w:pPr>
        <w:pStyle w:val="Heading2"/>
      </w:pPr>
      <w:r>
        <w:t>Trade Agreements and Organizations</w:t>
      </w:r>
      <w:bookmarkStart w:id="641" w:name="7.5.2"/>
      <w:bookmarkEnd w:id="641"/>
    </w:p>
    <w:p w14:paraId="3F686E8F" w14:textId="77777777" w:rsidR="007D001D" w:rsidRDefault="00000000">
      <w:r>
        <w:t>Trade agreements and organizations play a crucial role in shaping the global economic landscape, fostering cooperation, and facilitating the exchange of goods and services across borders. These agreements and institutions provide a framework for countries to negotiate and establish rules governing international trade, aiming to reduce barriers, promote fair competition, and stimulate economic growth.</w:t>
      </w:r>
    </w:p>
    <w:p w14:paraId="24662E94" w14:textId="77777777" w:rsidR="007D001D" w:rsidRDefault="00000000">
      <w:r>
        <w:t>One of the most significant trade agreements is the World Trade Organization (WTO), an international body that oversees and regulates global trade. Established in 1995, the WTO evolved from the General Agreement on Tariffs and Trade (GATT), which had been in place since 1948. The WTO serves as a forum for member countries to negotiate trade agreements, resolve trade disputes, and enforce trade rules. Its core principles include non-discrimination, reciprocity, transparency, and the promotion of free trade.</w:t>
      </w:r>
    </w:p>
    <w:p w14:paraId="7F15BA4E" w14:textId="77777777" w:rsidR="007D001D" w:rsidRDefault="00000000">
      <w:r>
        <w:t>Regional trade agreements have also gained prominence, with countries forming alliances to enhance economic integration and facilitate trade within specific geographical areas. The European Union (EU) is a prime example of a regional trade bloc, with its single market allowing for the free movement of goods, services, capital, and people among its member states. The North American Free Trade Agreement (NAFTA), later replaced by the United States-Mexico-Canada Agreement (USMCA), is another notable regional trade agreement that has fostered economic cooperation and trade among the three North American countries.</w:t>
      </w:r>
    </w:p>
    <w:p w14:paraId="7F993AAB" w14:textId="77777777" w:rsidR="007D001D" w:rsidRDefault="00000000">
      <w:r>
        <w:t>Bilateral trade agreements between two countries have also become increasingly common, allowing for more targeted negotiations and tailored provisions. These agreements often aim to reduce tariffs, harmonize regulations, and promote investment between the two participating nations. Examples of bilateral trade agreements include the US-Korea Free Trade Agreement (KORUS FTA) and the Japan-EU Economic Partnership Agreement (EPA).</w:t>
      </w:r>
    </w:p>
    <w:p w14:paraId="346CA763" w14:textId="77777777" w:rsidR="007D001D" w:rsidRDefault="00000000">
      <w:r>
        <w:t xml:space="preserve">Trade agreements often cover a wide range of issues beyond the mere exchange of goods. They may include provisions on services, intellectual property rights, investment, labor standards, environmental protection, and dispute settlement mechanisms. The goal is to </w:t>
      </w:r>
      <w:r>
        <w:lastRenderedPageBreak/>
        <w:t>create a level playing field for businesses, ensure fair competition, and protect the rights of all parties involved.</w:t>
      </w:r>
    </w:p>
    <w:p w14:paraId="475E3EC8" w14:textId="77777777" w:rsidR="007D001D" w:rsidRDefault="00000000">
      <w:r>
        <w:t>However, trade agreements are not without controversy. Critics argue that they can lead to job losses in certain sectors, as companies may relocate production to countries with lower labor costs or fewer regulations. There are also concerns about the impact on local industries, particularly in developing countries, which may struggle to compete with larger, more established foreign firms. Additionally, some argue that trade agreements can undermine national sovereignty, as countries may have to adapt their laws and regulations to comply with international trade rules.</w:t>
      </w:r>
    </w:p>
    <w:p w14:paraId="059B52E1" w14:textId="77777777" w:rsidR="007D001D" w:rsidRDefault="00000000">
      <w:r>
        <w:t>Despite these challenges, trade agreements and organizations remain essential tools for managing global trade relations and promoting economic cooperation. They provide a platform for countries to negotiate, resolve disputes, and work towards common goals. As the world becomes increasingly interconnected, the role of these agreements and institutions in shaping the global economy will only grow in importance.</w:t>
      </w:r>
    </w:p>
    <w:p w14:paraId="32C73B82" w14:textId="77777777" w:rsidR="007D001D" w:rsidRDefault="00000000">
      <w:r>
        <w:t>Looking to the future, trade agreements and organizations must adapt to the changing global landscape. This includes addressing emerging issues such as digital trade, e-commerce, and the role of state-owned enterprises. There is also a growing focus on ensuring that trade is inclusive and sustainable, with greater attention paid to issues such as gender equality, small and medium-sized enterprises, and environmental protection. The success of these agreements and institutions will depend on their ability to strike a balance between promoting free trade and ensuring that the benefits are shared equitably among all participating countries. This will require ongoing dialogue, negotiation, and a willingness to adapt to the evolving needs of the global economy. By working together through these agreements and institutions, countries can create a more prosperous, stable, and interconnected world.</w:t>
      </w:r>
    </w:p>
    <w:p w14:paraId="2042C5CB" w14:textId="77777777" w:rsidR="007D001D" w:rsidRDefault="00000000">
      <w:pPr>
        <w:pStyle w:val="Heading2"/>
      </w:pPr>
      <w:r>
        <w:t>Tariffs, Quotas, and Trade Barriers</w:t>
      </w:r>
      <w:bookmarkStart w:id="642" w:name="7.5.3"/>
      <w:bookmarkEnd w:id="642"/>
    </w:p>
    <w:p w14:paraId="3CAAAEE0" w14:textId="77777777" w:rsidR="007D001D" w:rsidRDefault="00000000">
      <w:r>
        <w:t>Tariffs, quotas, and trade barriers are key tools used by governments to regulate international trade and protect domestic industries. Tariffs are taxes imposed on imported goods, effectively raising their prices and making them less competitive compared to domestically produced goods. Quotas, on the other hand, limit the quantity of a specific product that can be imported into a country during a given period. Both tariffs and quotas are forms of trade barriers, which are policies designed to restrict or limit international trade.</w:t>
      </w:r>
    </w:p>
    <w:p w14:paraId="7B038EB4" w14:textId="77777777" w:rsidR="007D001D" w:rsidRDefault="00000000">
      <w:r>
        <w:t>The primary purpose of tariffs and quotas is to shield domestic industries from foreign competition. By making imported goods more expensive or limiting their availability, these trade barriers give domestic producers an advantage in their home market. This protection can help safeguard jobs, maintain domestic production capacity, and allow infant industries to develop without being overwhelmed by more established foreign competitors.</w:t>
      </w:r>
    </w:p>
    <w:p w14:paraId="52868C98" w14:textId="77777777" w:rsidR="007D001D" w:rsidRDefault="00000000">
      <w:r>
        <w:t>However, the use of tariffs and quotas is not without controversy. Proponents argue that these measures are necessary to protect domestic jobs and industries, ensure fair competition, and maintain national security by reducing reliance on foreign suppliers. They also point out that tariffs can serve as a source of revenue for governments.</w:t>
      </w:r>
    </w:p>
    <w:p w14:paraId="0ECC9124" w14:textId="77777777" w:rsidR="007D001D" w:rsidRDefault="00000000">
      <w:r>
        <w:lastRenderedPageBreak/>
        <w:t>Critics, on the other hand, argue that tariffs and quotas distort free trade and lead to inefficiencies in the global economy. By limiting competition and raising prices, these barriers can hurt consumers and downstream industries that rely on imported inputs. Moreover, the protection afforded by tariffs and quotas can reduce the incentive for domestic industries to innovate and become more competitive, leading to long-term inefficiencies.</w:t>
      </w:r>
    </w:p>
    <w:p w14:paraId="58E8D776" w14:textId="77777777" w:rsidR="007D001D" w:rsidRDefault="00000000">
      <w:r>
        <w:t>The use of tariffs and quotas can also lead to trade disputes and retaliation from other countries. If one country imposes trade barriers on another country's exports, the affected country may respond by imposing its own barriers, leading to a cycle of escalating trade restrictions known as a trade war. Such disputes can strain international relations and lead to reduced trade and economic growth for all parties involved.</w:t>
      </w:r>
    </w:p>
    <w:p w14:paraId="779EAB59" w14:textId="77777777" w:rsidR="007D001D" w:rsidRDefault="00000000">
      <w:r>
        <w:t>In recent years, there has been a growing trend towards trade liberalization and the reduction of tariffs and quotas through international trade agreements. The World Trade Organization (WTO) plays a crucial role in promoting free trade and providing a framework for negotiating and enforcing trade agreements. Regional trade agreements, such as the European Union (EU) and the United States-Mexico-Canada Agreement (USMCA), have also helped to reduce trade barriers among member countries.</w:t>
      </w:r>
    </w:p>
    <w:p w14:paraId="1D205B3D" w14:textId="77777777" w:rsidR="007D001D" w:rsidRDefault="00000000">
      <w:r>
        <w:t>Despite this trend towards trade liberalization, tariffs and quotas remain important tools for governments seeking to protect domestic industries or achieve specific policy goals. For example, countries may use tariffs to protect strategic industries, such as steel or agriculture, or to promote the development of new technologies. Quotas may be used to manage the flow of sensitive goods, such as weapons or dual-use technologies, or to ensure the stability of domestic markets.</w:t>
      </w:r>
    </w:p>
    <w:p w14:paraId="7D58E7D5" w14:textId="77777777" w:rsidR="007D001D" w:rsidRDefault="00000000">
      <w:r>
        <w:t>The impact of tariffs and quotas on global trade and economic growth is complex and depends on a variety of factors, including the specific goods and industries involved, the size and structure of the economies in question, and the broader geopolitical context. While these trade barriers can provide short-term protection for domestic industries, most economists agree that, in the long run, free trade and open markets are more conducive to economic growth and prosperity.</w:t>
      </w:r>
    </w:p>
    <w:p w14:paraId="56C2CAD1" w14:textId="77777777" w:rsidR="007D001D" w:rsidRDefault="00000000">
      <w:r>
        <w:t>The role of tariffs, quotas, and other trade barriers is likely to remain a topic of ongoing debate and negotiation in the future. Balancing the needs of domestic industries with the benefits of free trade will require careful consideration and cooperation among nations, as well as a commitment to transparency, fairness, and the rule of law in international trade relations. The ongoing evolution of the global economy serves as evidence of the complex and dynamic nature of these issues.</w:t>
      </w:r>
    </w:p>
    <w:p w14:paraId="09EB981C" w14:textId="77777777" w:rsidR="007D001D" w:rsidRDefault="00000000">
      <w:pPr>
        <w:pStyle w:val="Heading2"/>
      </w:pPr>
      <w:r>
        <w:t>Foreign Direct Investment and Multinationals</w:t>
      </w:r>
      <w:bookmarkStart w:id="643" w:name="7.5.4"/>
      <w:bookmarkEnd w:id="643"/>
    </w:p>
    <w:p w14:paraId="2E371808" w14:textId="77777777" w:rsidR="007D001D" w:rsidRDefault="00000000">
      <w:r>
        <w:t xml:space="preserve">Foreign direct investment (FDI) and multinational corporations (MNCs) have become integral components of the global economy, driving cross-border capital flows and shaping international business landscapes. FDI occurs when a company from one country invests in and establishes a lasting interest in an enterprise located in another country, typically through the acquisition of assets or the establishment of subsidiaries. This investment not only provides the investing company with ownership and control over foreign operations </w:t>
      </w:r>
      <w:r>
        <w:lastRenderedPageBreak/>
        <w:t>but also facilitates the transfer of technology, expertise, and resources across national borders.</w:t>
      </w:r>
    </w:p>
    <w:p w14:paraId="12A1A4AE" w14:textId="77777777" w:rsidR="007D001D" w:rsidRDefault="00000000">
      <w:r>
        <w:t>Multinational corporations, also known as transnational corporations, are companies that operate in multiple countries, often with a presence in both developed and developing economies. These global enterprises leverage their vast resources, extensive networks, and economies of scale to expand their market reach, access new customer bases, and capitalize on diverse business opportunities worldwide. MNCs play a significant role in international trade, accounting for a substantial portion of global exports and imports, and are often at the forefront of innovation and technological advancements.</w:t>
      </w:r>
    </w:p>
    <w:p w14:paraId="5E375C69" w14:textId="77777777" w:rsidR="007D001D" w:rsidRDefault="00000000">
      <w:r>
        <w:t>The impact of FDI and MNCs on host countries is multifaceted and can vary depending on the specific context and policies in place. On the positive side, FDI can bring much-needed capital, advanced technologies, and managerial expertise to the host country, stimulating economic growth, creating employment opportunities, and enhancing productivity. MNCs often invest in infrastructure development, human capital formation, and research and development, which can have spillover effects on the local economy and foster knowledge transfer. Additionally, the presence of MNCs can promote competition, encourage the adoption of international standards and best practices, and facilitate the integration of local businesses into global value chains.</w:t>
      </w:r>
    </w:p>
    <w:p w14:paraId="0CE100A3" w14:textId="77777777" w:rsidR="007D001D" w:rsidRDefault="00000000">
      <w:r>
        <w:t>However, the activities of FDI and MNCs are not without challenges and controversies. One primary concern is the potential for MNCs to exert undue influence over host country governments and policymaking, particularly in developing nations with weaker institutional frameworks. This can lead to a phenomenon known as "race to the bottom," where countries compete to attract FDI by offering generous tax incentives, relaxed labor standards, or lax environmental regulations, potentially undermining sustainable development goals and exacerbating social and economic inequalities.</w:t>
      </w:r>
    </w:p>
    <w:p w14:paraId="2EE2348C" w14:textId="77777777" w:rsidR="007D001D" w:rsidRDefault="00000000">
      <w:r>
        <w:t>Another issue is the potential for MNCs to engage in transfer pricing and tax avoidance strategies, exploiting differences in tax regimes across jurisdictions to minimize their overall tax liabilities. This practice can erode the tax base of host countries and deprive governments of much-needed revenue for public spending and social welfare programs. The complex organizational structures and opaque financial reporting of some MNCs further complicate efforts to monitor and regulate their activities effectively.</w:t>
      </w:r>
    </w:p>
    <w:p w14:paraId="3706B5B4" w14:textId="77777777" w:rsidR="007D001D" w:rsidRDefault="00000000">
      <w:r>
        <w:t>The impact of FDI and MNCs on local industries and employment is also a subject of debate. While MNCs can create job opportunities and stimulate economic activity, they may also crowd out local businesses that struggle to compete with their scale and resources. The entry of MNCs into a market can lead to the displacement of traditional industries and the restructuring of local economies, with mixed consequences for different segments of society. Moreover, the reliance on foreign investment and the dominance of MNCs in certain sectors can increase a country's vulnerability to external shocks and economic fluctuations.</w:t>
      </w:r>
    </w:p>
    <w:p w14:paraId="177581E0" w14:textId="77777777" w:rsidR="007D001D" w:rsidRDefault="00000000">
      <w:r>
        <w:t xml:space="preserve">To harness the benefits of FDI and mitigate potential drawbacks, countries have adopted various policies and regulatory frameworks. These include screening mechanisms to evaluate the merits and risks of incoming investments, performance requirements to ensure that MNCs contribute to local economic development, and measures to promote linkages between foreign firms and domestic suppliers. Governments also seek to strengthen their </w:t>
      </w:r>
      <w:r>
        <w:lastRenderedPageBreak/>
        <w:t>institutional capacities, improve governance, and enhance transparency to create a stable and predictable investment environment while safeguarding public interests.</w:t>
      </w:r>
    </w:p>
    <w:p w14:paraId="12042CCB" w14:textId="77777777" w:rsidR="007D001D" w:rsidRDefault="00000000">
      <w:r>
        <w:t>International investment agreements, such as bilateral investment treaties (BITs) and free trade agreements (FTAs), have emerged as important instruments to govern the rights and obligations of foreign investors and host countries. These agreements aim to provide legal protection for investors, promote fair and equitable treatment, and establish dispute settlement mechanisms to resolve investment-related conflicts. However, the evolving landscape of international investment law has also raised concerns about the balance between investor rights and host country sovereignty, with calls for reforming the investor-state dispute settlement (ISDS) system and ensuring that investment agreements align with sustainable development objectives.</w:t>
      </w:r>
    </w:p>
    <w:p w14:paraId="453726FC" w14:textId="77777777" w:rsidR="007D001D" w:rsidRDefault="00000000">
      <w:r>
        <w:t>The global economy's increasing interconnectedness underscores the enduring significance of FDI and MNCs in shaping international business and economic relations. Navigating the complex dynamics of foreign investment, balancing the interests of various stakeholders, and harnessing the potential benefits while addressing the challenges will require ongoing dialogue, collaboration, and adaptive policymaking at both the national and international levels. This multifaceted approach is essential to fostering a sustainable and inclusive global economic environment.</w:t>
      </w:r>
    </w:p>
    <w:p w14:paraId="6FDF7712" w14:textId="77777777" w:rsidR="007D001D" w:rsidRDefault="00000000">
      <w:pPr>
        <w:pStyle w:val="Heading2"/>
      </w:pPr>
      <w:r>
        <w:t>Global Supply Chains and Logistics</w:t>
      </w:r>
      <w:bookmarkStart w:id="644" w:name="7.5.5"/>
      <w:bookmarkEnd w:id="644"/>
    </w:p>
    <w:p w14:paraId="6AE7F276" w14:textId="77777777" w:rsidR="007D001D" w:rsidRDefault="00000000">
      <w:r>
        <w:t>Global supply chains and logistics are the backbone of international trade, enabling the movement of goods and services across borders and connecting businesses and consumers worldwide. The development of efficient and resilient supply chains has been a critical factor in the growth of globalization, allowing companies to source materials, manufacture products, and distribute them to markets around the world.</w:t>
      </w:r>
    </w:p>
    <w:p w14:paraId="5F4D7B8C" w14:textId="77777777" w:rsidR="007D001D" w:rsidRDefault="00000000">
      <w:r>
        <w:t>At the heart of global supply chains are transportation networks, including ocean shipping, air cargo, rail freight, and trucking. These networks are supported by sophisticated logistics systems that manage the flow of goods, track inventory levels, and coordinate deliveries. Advances in technology, such as containerization, automation, and digital platforms, have revolutionized the efficiency and reliability of these systems, reducing costs and improving service levels.</w:t>
      </w:r>
    </w:p>
    <w:p w14:paraId="3A898C3E" w14:textId="77777777" w:rsidR="007D001D" w:rsidRDefault="00000000">
      <w:r>
        <w:t>However, global supply chains also face numerous challenges and risks. Political instability, trade disputes, and natural disasters can disrupt the flow of goods and cause significant economic losses. The COVID-19 pandemic has highlighted the vulnerability of global supply chains, as lockdowns and travel restrictions have led to shortages of essential products and materials.</w:t>
      </w:r>
    </w:p>
    <w:p w14:paraId="49D5ECF5" w14:textId="77777777" w:rsidR="007D001D" w:rsidRDefault="00000000">
      <w:r>
        <w:t>To mitigate these risks, companies are increasingly focusing on supply chain resilience and agility. This involves diversifying sourcing and manufacturing locations, building redundancy into transportation networks, and investing in advanced analytics and risk management tools. Some companies are also exploring nearshoring or reshoring strategies, moving production closer to end markets to reduce dependence on long-distance supply chains.</w:t>
      </w:r>
    </w:p>
    <w:p w14:paraId="2EF042F4" w14:textId="77777777" w:rsidR="007D001D" w:rsidRDefault="00000000">
      <w:r>
        <w:lastRenderedPageBreak/>
        <w:t>Another key trend in global supply chains is the growing emphasis on sustainability and social responsibility. Consumers and investors are demanding greater transparency and accountability from companies regarding their environmental and social impacts. This has led to the development of sustainable supply chain practices, such as reducing carbon emissions, minimizing waste, and ensuring fair labor conditions throughout the supply chain.</w:t>
      </w:r>
    </w:p>
    <w:p w14:paraId="52455D36" w14:textId="77777777" w:rsidR="007D001D" w:rsidRDefault="00000000">
      <w:r>
        <w:t>To achieve these goals, companies are partnering with suppliers, logistics providers, and other stakeholders to develop collaborative solutions. This includes investing in renewable energy, circular economy initiatives, and responsible sourcing programs. Many companies are also leveraging technology, such as blockchain and the Internet of Things, to improve traceability and transparency in their supply chains.</w:t>
      </w:r>
    </w:p>
    <w:p w14:paraId="4A15C0E6" w14:textId="77777777" w:rsidR="007D001D" w:rsidRDefault="00000000">
      <w:r>
        <w:t>Looking to the future, global supply chains are likely to continue evolving in response to changing consumer preferences, technological advancements, and geopolitical trends. The rise of e-commerce and omnichannel retailing is driving demand for faster, more flexible, and more personalized delivery options. At the same time, the increasing automation of manufacturing and logistics processes is leading to new opportunities for efficiency and innovation.</w:t>
      </w:r>
    </w:p>
    <w:p w14:paraId="3F96210E" w14:textId="77777777" w:rsidR="007D001D" w:rsidRDefault="00000000">
      <w:r>
        <w:t>However, these trends also present challenges for companies and policymakers. The growth of cross-border e-commerce is putting pressure on customs and trade facilitation systems, requiring new approaches to regulation and enforcement. The automation of supply chain jobs is also raising concerns about job displacement and the need for worker retraining and support.</w:t>
      </w:r>
    </w:p>
    <w:p w14:paraId="7D7EE655" w14:textId="77777777" w:rsidR="007D001D" w:rsidRDefault="00000000">
      <w:r>
        <w:t>To navigate these challenges and opportunities, companies will need to invest in supply chain talent and capabilities, building teams with expertise in areas such as data analytics, risk management, and sustainability. They will also need to collaborate with governments, industry associations, and other stakeholders to develop common standards, best practices, and policy frameworks that support the long-term viability and competitiveness of global supply chains.</w:t>
      </w:r>
    </w:p>
    <w:p w14:paraId="08573954" w14:textId="77777777" w:rsidR="007D001D" w:rsidRDefault="00000000">
      <w:r>
        <w:t>The success of global supply chains ultimately hinges on the collaborative efforts of companies and nations to foster a more resilient, sustainable, and inclusive system of international trade. Through innovation, cooperation, and a commitment to responsible business practices, we have the power to create supply chains that generate value for all stakeholders while contributing to a more thriving and equitable global community.</w:t>
      </w:r>
    </w:p>
    <w:p w14:paraId="153EF4F4" w14:textId="77777777" w:rsidR="007D001D" w:rsidRDefault="00000000">
      <w:pPr>
        <w:pStyle w:val="Heading2"/>
      </w:pPr>
      <w:r>
        <w:t>International Intellectual Property Rights</w:t>
      </w:r>
      <w:bookmarkStart w:id="645" w:name="7.5.6"/>
      <w:bookmarkEnd w:id="645"/>
    </w:p>
    <w:p w14:paraId="2B47F947" w14:textId="77777777" w:rsidR="007D001D" w:rsidRDefault="00000000">
      <w:r>
        <w:t>International intellectual property rights play a crucial role in the global economy, protecting the creations and innovations of individuals and companies across borders. These rights encompass patents, trademarks, copyrights, and trade secrets, ensuring that creators and inventors can benefit from their work without fear of unauthorized use or replication. The World Intellectual Property Organization (WIPO), a specialized agency of the United Nations, oversees the development and harmonization of international IP laws and treaties, such as the Paris Convention for the Protection of Industrial Property and the Berne Convention for the Protection of Literary and Artistic Works.</w:t>
      </w:r>
    </w:p>
    <w:p w14:paraId="0332DAF5" w14:textId="77777777" w:rsidR="007D001D" w:rsidRDefault="00000000">
      <w:r>
        <w:lastRenderedPageBreak/>
        <w:t>Patents grant inventors exclusive rights to their inventions for a specified period, typically 20 years from the filing date. This protection encourages innovation by allowing inventors to recoup their research and development costs and profit from their inventions. However, obtaining patent protection in multiple countries can be a complex and expensive process, requiring navigating different legal systems and languagecompliance requirements. The Patent Cooperation Treaty (PCT) streamlines this process by enabling inventors to file a single international patent application, which can then be pursued in the member countries of their choice.</w:t>
      </w:r>
    </w:p>
    <w:p w14:paraId="5106AB64" w14:textId="77777777" w:rsidR="007D001D" w:rsidRDefault="00000000">
      <w:r>
        <w:t>Trademarks protect distinctive symbols, logos, and brand names that identify the source of goods or services. By registering a trademark internationally through the Madrid System, companies can secure their brand identity in multiple countries using a single application. This protection is essential for businesses operating in global markets, as it prevents competitors from using confusingly similar marks that could mislead consumers and dilute brand value.</w:t>
      </w:r>
    </w:p>
    <w:p w14:paraId="07E9F2A0" w14:textId="77777777" w:rsidR="007D001D" w:rsidRDefault="00000000">
      <w:r>
        <w:t>Copyrights safeguard original works of authorship, such as books, music, films, and software, from unauthorized reproduction and distribution. The Berne Convention ensures that copyrights are automatically recognized in all member countries without the need for registration. However, enforcing copyrights internationally can be challenging, particularly in the digital age, where works can be easily shared and copied across borders. The WIPO Copyright Treaty and the WIPO Performances and Phonograms Treaty, collectively known as the "Internet Treaties," aim to address these challenges by extending copyright protection to the digital environment.</w:t>
      </w:r>
    </w:p>
    <w:p w14:paraId="350D9FB2" w14:textId="77777777" w:rsidR="007D001D" w:rsidRDefault="00000000">
      <w:r>
        <w:t>Trade secrets, which include confidential business information and know-how, are protected through non-disclosure agreements and other legal measures. While there is no international treaty specifically addressing trade secrets, the Agreement on Trade-Related Aspects of Intellectual Property Rights (TRIPS) requires WTO member countries to provide legal means for preventing the unauthorized disclosure and use of trade secrets.</w:t>
      </w:r>
    </w:p>
    <w:p w14:paraId="66B432A6" w14:textId="77777777" w:rsidR="007D001D" w:rsidRDefault="00000000">
      <w:r>
        <w:t>The enforcement of international intellectual property rights is a critical issue, as infringement and counterfeiting can lead to significant economic losses for rights holders. The TRIPS agreement sets minimum standards for IP protection and enforcement, obligating member countries to provide effective civil and criminal remedies for infringement. However, the implementation and enforcement of these standards vary widely across countries, with some nations struggling to combat rampant piracy and counterfeiting.</w:t>
      </w:r>
    </w:p>
    <w:p w14:paraId="2A07F2FB" w14:textId="77777777" w:rsidR="007D001D" w:rsidRDefault="00000000">
      <w:r>
        <w:t>Balancing the interests of rights holders with the needs of developing countries and the public domain is an ongoing challenge in international IP law. Critics argue that overly stringent IP protections can hinder access to essential medicines, educational materials, and technologies in developing nations. To address these concerns, the Doha Declaration on the TRIPS Agreement and Public Health affirms that member countries can use flexibilities within the TRIPS agreement, such as compulsory licensing, to ensure access to medicines in public health emergencies.</w:t>
      </w:r>
    </w:p>
    <w:p w14:paraId="0E015783" w14:textId="77777777" w:rsidR="007D001D" w:rsidRDefault="00000000">
      <w:r>
        <w:t xml:space="preserve">International intellectual property rights will remain a critical area of focus for businesses, policymakers, and legal experts in the face of evolving global trade and innovation. Striking </w:t>
      </w:r>
      <w:r>
        <w:lastRenderedPageBreak/>
        <w:t>the right balance between protecting creators' rights and fostering innovation, while ensuring equitable access to knowledge and resources, will be essential for driving economic growth and improving the lives of people around the world.</w:t>
      </w:r>
    </w:p>
    <w:p w14:paraId="6486E546" w14:textId="77777777" w:rsidR="007D001D" w:rsidRDefault="00000000">
      <w:pPr>
        <w:pStyle w:val="Heading2"/>
      </w:pPr>
      <w:r>
        <w:t>Cultural Differences and Business Etiquette</w:t>
      </w:r>
      <w:bookmarkStart w:id="646" w:name="7.5.7"/>
      <w:bookmarkEnd w:id="646"/>
    </w:p>
    <w:p w14:paraId="2616A079" w14:textId="77777777" w:rsidR="007D001D" w:rsidRDefault="00000000">
      <w:r>
        <w:t>In today's globalized business environment, understanding and navigating cultural differences is essential for success. Cultural norms, values, and expectations vary widely across countries and regions, influencing everything from communication styles to decision-making processes. Failing to appreciate and adapt to these differences can lead to misunderstandings, damaged relationships, and lost opportunities.</w:t>
      </w:r>
    </w:p>
    <w:p w14:paraId="4D1706F7" w14:textId="77777777" w:rsidR="007D001D" w:rsidRDefault="00000000">
      <w:r>
        <w:t>One key aspect of cultural differences is communication. In some cultures, such as the United States and Germany, communication tends to be direct and explicit, with a focus on clearly stating intentions and expectations. In contrast, many Asian cultures, such as Japan and China, place a greater emphasis on indirect communication, using context and nonverbal cues to convey meaning. Understanding these differences is crucial for effective cross-cultural communication, whether in person or via email, phone, or video conferencing.</w:t>
      </w:r>
    </w:p>
    <w:p w14:paraId="077316BD" w14:textId="77777777" w:rsidR="007D001D" w:rsidRDefault="00000000">
      <w:r>
        <w:t>Another important consideration is the role of hierarchy and status in different cultures. In some societies, such as South Korea and India, there is a strong emphasis on respecting authority and adhering to social hierarchies. This can impact everything from seating arrangements at meetings to decision-making processes. In contrast, countries like Denmark and the Netherlands tend to have flatter organizational structures and value egalitarianism. Recognizing and adapting to these differences can help build trust and foster productive working relationships.</w:t>
      </w:r>
    </w:p>
    <w:p w14:paraId="653BFE70" w14:textId="77777777" w:rsidR="007D001D" w:rsidRDefault="00000000">
      <w:r>
        <w:t>Time perception and punctuality also vary across cultures. In countries like Switzerland and Germany, punctuality is highly valued, and arriving late to a meeting can be seen as disrespectful. However, in many Latin American and African cultures, time is viewed more flexibly, and it is not uncommon for meetings to start late or run over. Being aware of these differences and adjusting expectations accordingly can help avoid frustration and misunderstandings.</w:t>
      </w:r>
    </w:p>
    <w:p w14:paraId="499D0E37" w14:textId="77777777" w:rsidR="007D001D" w:rsidRDefault="00000000">
      <w:r>
        <w:t>Business etiquette, including greetings, dress codes, and gift-giving customs, also differs widely across cultures. In Japan, for example, exchanging business cards is an important ritual, and cards should be presented and received with both hands and treated with respect. In the Middle East, it is common for business meetings to begin with small talk and inquiries about family, while in the United States, meetings often get straight to the point. Dressing appropriately for the local context, whether it be a formal business suit or more casual attire, can also help create a positive impression.</w:t>
      </w:r>
    </w:p>
    <w:p w14:paraId="293733AA" w14:textId="77777777" w:rsidR="007D001D" w:rsidRDefault="00000000">
      <w:r>
        <w:t xml:space="preserve">When it comes to building relationships, cultural differences play a significant role. In many Asian and Latin American cultures, personal relationships and trust are essential for doing business, and taking the time to get to know partners and colleagues on a personal level is crucial. In contrast, in countries like the United States and the United Kingdom, business relationships tend to be more transactional and focused on achieving specific goals. </w:t>
      </w:r>
      <w:r>
        <w:lastRenderedPageBreak/>
        <w:t>Understanding these differences can help companies tailor their approach to building and maintaining relationships in different cultural contexts.</w:t>
      </w:r>
    </w:p>
    <w:p w14:paraId="45C5D8E0" w14:textId="77777777" w:rsidR="007D001D" w:rsidRDefault="00000000">
      <w:r>
        <w:t>Navigating cultural differences also requires an awareness of one's own cultural biases and assumptions. It is easy to view other cultures through the lens of one's own experiences and values, leading to misinterpretations and misunderstandings. Developing cultural intelligence, or the ability to recognize and adapt to cultural differences, involves actively seeking to understand and appreciate other perspectives. This may involve learning about a country's history, religion, and social norms, as well as being open to feedback and willing to adjust one's behavior.</w:t>
      </w:r>
    </w:p>
    <w:p w14:paraId="521DD43A" w14:textId="77777777" w:rsidR="007D001D" w:rsidRDefault="00000000">
      <w:r>
        <w:t>To succeed in a globalized business environment, companies must prioritize cross-cultural training and development for their employees. This may include language courses, cultural awareness workshops, and opportunities for international assignments or exchanges. By investing in cultural competence, organizations can build a workforce that is better equipped to navigate the complexities of cross-cultural communication and collaboration.</w:t>
      </w:r>
    </w:p>
    <w:p w14:paraId="5D63A084" w14:textId="77777777" w:rsidR="007D001D" w:rsidRDefault="00000000">
      <w:r>
        <w:t>Embracing cultural differences in business requires a combination of knowledge, skills, and attitudes. Taking the time to understand and appreciate the cultural norms and expectations of partners and colleagues around the world enables companies to build stronger relationships, improve communication, and unlock new opportunities for growth and success in an increasingly interconnected global marketplace. This underscores the importance of prioritizing cultural competence in today's business landscape.</w:t>
      </w:r>
    </w:p>
    <w:p w14:paraId="5211D3ED" w14:textId="77777777" w:rsidR="007D001D" w:rsidRDefault="00000000">
      <w:pPr>
        <w:pStyle w:val="Heading2"/>
      </w:pPr>
      <w:r>
        <w:t>Political Risk and Country Analysis</w:t>
      </w:r>
      <w:bookmarkStart w:id="647" w:name="7.5.8"/>
      <w:bookmarkEnd w:id="647"/>
    </w:p>
    <w:p w14:paraId="10FBFB20" w14:textId="77777777" w:rsidR="007D001D" w:rsidRDefault="00000000">
      <w:r>
        <w:t>Political risk and country analysis are critical components of international trade and globalization, as they help businesses and investors assess the potential risks and opportunities associated with operating in different countries. Political risk refers to the likelihood that political decisions, events, or conditions will significantly affect the profitability of a business or the value of an investment. This can include changes in government policies, political instability, war, terrorism, expropriation of assets, currency inconvertibility, and other factors that can disrupt business operations or undermine the value of investments.</w:t>
      </w:r>
    </w:p>
    <w:p w14:paraId="2DDDADCD" w14:textId="77777777" w:rsidR="007D001D" w:rsidRDefault="00000000">
      <w:r>
        <w:t>Country analysis, on the other hand, involves a comprehensive assessment of a country's economic, political, social, and cultural environment to determine its attractiveness as a potential market or investment destination. This analysis typically includes an evaluation of a country's macroeconomic indicators, such as GDP growth, inflation, unemployment, and trade balances, as well as its political system, regulatory environment, infrastructure, and human capital.</w:t>
      </w:r>
    </w:p>
    <w:p w14:paraId="2C616DA3" w14:textId="77777777" w:rsidR="007D001D" w:rsidRDefault="00000000">
      <w:r>
        <w:t>One of the key challenges in assessing political risk and conducting country analysis is the dynamic nature of the global political and economic landscape. Political events and policy changes can occur rapidly and unexpectedly, making it difficult for businesses and investors to anticipate and respond to potential risks. For example, the outbreak of war, a terrorist attack, or a sudden shift in government policy can have a significant impact on business operations and investment returns.</w:t>
      </w:r>
    </w:p>
    <w:p w14:paraId="30B7C9BA" w14:textId="77777777" w:rsidR="007D001D" w:rsidRDefault="00000000">
      <w:r>
        <w:lastRenderedPageBreak/>
        <w:t>To mitigate political risk and make informed decisions about international trade and investment, businesses and investors often rely on a variety of tools and strategies. These can include political risk insurance, which provides coverage against losses resulting from political events, as well as scenario planning and stress testing, which help organizations prepare for potential risks and develop contingency plans.</w:t>
      </w:r>
    </w:p>
    <w:p w14:paraId="15C2B14D" w14:textId="77777777" w:rsidR="007D001D" w:rsidRDefault="00000000">
      <w:r>
        <w:t>Another important aspect of political risk and country analysis is the role of international institutions and agreements in promoting stability and reducing risk. Organizations such as the World Bank, the International Monetary Fund, and the World Trade Organization play a critical role in providing financial assistance, technical expertise, and a framework for international cooperation and dispute resolution. Trade agreements, such as bilateral investment treaties and free trade agreements, can also help to reduce political risk by providing a stable and predictable environment for international trade and investment.</w:t>
      </w:r>
    </w:p>
    <w:p w14:paraId="69188A72" w14:textId="77777777" w:rsidR="007D001D" w:rsidRDefault="00000000">
      <w:r>
        <w:t>However, despite these efforts, political risk remains a significant challenge for businesses and investors operating in the global economy. In recent years, the rise of populist and nationalist movements, as well as increasing geopolitical tensions and trade disputes, have contributed to a more uncertain and volatile political environment. This has led some businesses and investors to reassess their international strategies and to focus on markets and regions with lower perceived risk.</w:t>
      </w:r>
    </w:p>
    <w:p w14:paraId="6D842F72" w14:textId="77777777" w:rsidR="007D001D" w:rsidRDefault="00000000">
      <w:r>
        <w:t>In this complex and ever-changing landscape, businesses and investors must develop a deep understanding of the political, economic, and cultural factors shaping different countries and regions to effectively navigate the challenges and opportunities of the global economy. A multidisciplinary approach drawing on insights from various fields, coupled with engagement with local stakeholders and adaptability, is essential for success. Organizations that combine rigorous analysis with strategic flexibility will be best positioned to manage political risk and thrive in the increasingly interconnected world of international trade and investment.</w:t>
      </w:r>
    </w:p>
    <w:p w14:paraId="031D282C" w14:textId="77777777" w:rsidR="007D001D" w:rsidRDefault="00000000">
      <w:pPr>
        <w:pStyle w:val="Heading2"/>
      </w:pPr>
      <w:r>
        <w:t>Emerging Markets and Frontier Economies</w:t>
      </w:r>
      <w:bookmarkStart w:id="648" w:name="7.5.9"/>
      <w:bookmarkEnd w:id="648"/>
    </w:p>
    <w:p w14:paraId="109AC7ED" w14:textId="77777777" w:rsidR="007D001D" w:rsidRDefault="00000000">
      <w:r>
        <w:t>Emerging markets and frontier economies have become increasingly important players in the global economic landscape. These countries, which are typically characterized by rapid economic growth, a growing middle class, and a relatively young population, present both significant opportunities and challenges for investors and businesses.</w:t>
      </w:r>
    </w:p>
    <w:p w14:paraId="1CF47B76" w14:textId="77777777" w:rsidR="007D001D" w:rsidRDefault="00000000">
      <w:r>
        <w:t>Emerging markets are generally defined as countries that are in the process of transitioning from developing to developed economies. They often have large populations, lower per capita incomes, and less mature capital markets compared to developed countries. Examples of emerging markets include Brazil, Russia, India, China, and South Africa (collectively known as the BRICS countries), as well as countries like Mexico, Indonesia, and Turkey.</w:t>
      </w:r>
    </w:p>
    <w:p w14:paraId="6A31165C" w14:textId="77777777" w:rsidR="007D001D" w:rsidRDefault="00000000">
      <w:r>
        <w:t xml:space="preserve">Frontier markets, on the other hand, are even less developed than emerging markets. They are often smaller, less liquid, and more volatile than their emerging market counterparts. These markets may have less established legal and regulatory frameworks, making them riskier for investors. However, they also offer the potential for higher returns due to their </w:t>
      </w:r>
      <w:r>
        <w:lastRenderedPageBreak/>
        <w:t>rapid growth and untapped potential. Examples of frontier markets include countries like Vietnam, Nigeria, and Argentina.</w:t>
      </w:r>
    </w:p>
    <w:p w14:paraId="7833C5F9" w14:textId="77777777" w:rsidR="007D001D" w:rsidRDefault="00000000">
      <w:r>
        <w:t>One of the key drivers of growth in emerging and frontier markets is the rise of the middle class. As these economies develop and incomes rise, consumers have more disposable income to spend on goods and services. This creates opportunities for businesses to tap into new markets and expand their customer base. Additionally, many emerging and frontier markets have young, growing populations, which can provide a demographic dividend in the form of a large, productive workforce.</w:t>
      </w:r>
    </w:p>
    <w:p w14:paraId="753ED9A4" w14:textId="77777777" w:rsidR="007D001D" w:rsidRDefault="00000000">
      <w:r>
        <w:t>However, investing in emerging and frontier markets also comes with significant risks. These markets can be more susceptible to political instability, currency fluctuations, and economic shocks. They may also have less developed infrastructure, making it more challenging for businesses to operate efficiently. Furthermore, corruption and weak governance can be significant issues in some of these countries, creating additional risks for investors.</w:t>
      </w:r>
    </w:p>
    <w:p w14:paraId="07304FE8" w14:textId="77777777" w:rsidR="007D001D" w:rsidRDefault="00000000">
      <w:r>
        <w:t>Despite these challenges, many investors and businesses are attracted to emerging and frontier markets due to their growth potential. These markets often have higher GDP growth rates than developed economies, driven by factors such as urbanization, industrialization, and rising consumer spending. Additionally, many emerging and frontier markets have abundant natural resources, which can be a significant source of economic growth and foreign investment.</w:t>
      </w:r>
    </w:p>
    <w:p w14:paraId="63763D56" w14:textId="77777777" w:rsidR="007D001D" w:rsidRDefault="00000000">
      <w:r>
        <w:t>To mitigate the risks associated with investing in emerging and frontier markets, investors often employ strategies such as diversification and careful country selection. By investing in a range of countries and sectors, investors can reduce their exposure to any one particular risk. Additionally, investors may focus on countries with more stable political and economic environments, as well as those with a track record of implementing market-friendly reforms.</w:t>
      </w:r>
    </w:p>
    <w:p w14:paraId="4A1C0613" w14:textId="77777777" w:rsidR="007D001D" w:rsidRDefault="00000000">
      <w:r>
        <w:t>Businesses operating in emerging and frontier markets also need to adapt their strategies to navigate the unique challenges of these markets. This may involve developing local partnerships, investing in supply chain infrastructure, and tailoring products and services to meet the needs of local consumers. Companies may also need to be prepared to navigate complex regulatory environments and deal with issues such as corruption and intellectual property theft.</w:t>
      </w:r>
    </w:p>
    <w:p w14:paraId="3021EE14" w14:textId="77777777" w:rsidR="007D001D" w:rsidRDefault="00000000">
      <w:r>
        <w:t>Despite the challenges, the potential rewards of investing in emerging and frontier markets can be significant. As these economies continue to grow and develop, they will play an increasingly important role in the global economy. By understanding the unique characteristics and risks of these markets, investors and businesses can position themselves to capitalize on the opportunities they present.</w:t>
      </w:r>
    </w:p>
    <w:p w14:paraId="20B753AD" w14:textId="77777777" w:rsidR="007D001D" w:rsidRDefault="00000000">
      <w:r>
        <w:t xml:space="preserve">The future of emerging and frontier markets is promising, with these economies poised to be key drivers of global economic growth. Investments in infrastructure, education, and technology will enhance their competitiveness and attractiveness to foreign investment. The expanding middle class in these markets will also open up new opportunities for businesses to thrive and expand. However, the path to growth and development may not always be smooth, with potential setbacks and challenges such as economic downturns, </w:t>
      </w:r>
      <w:r>
        <w:lastRenderedPageBreak/>
        <w:t>political instability, and social unrest. Investors and businesses must remain vigilant and adaptable in their strategies to successfully navigate these challenges and capitalize on the vast potential of emerging and frontier markets.</w:t>
      </w:r>
    </w:p>
    <w:p w14:paraId="3411E898" w14:textId="77777777" w:rsidR="007D001D" w:rsidRDefault="00000000">
      <w:pPr>
        <w:pStyle w:val="Heading2"/>
      </w:pPr>
      <w:r>
        <w:t>Trade Disputes and Conflict Resolution</w:t>
      </w:r>
      <w:bookmarkStart w:id="649" w:name="7.5.10"/>
      <w:bookmarkEnd w:id="649"/>
    </w:p>
    <w:p w14:paraId="2E14D368" w14:textId="77777777" w:rsidR="007D001D" w:rsidRDefault="00000000">
      <w:r>
        <w:t>Trade disputes and conflict resolution are essential aspects of international trade and globalization. As countries engage in cross-border commerce, disagreements and disputes are bound to arise due to differences in economic interests, trade policies, and interpretations of international trade agreements. These disputes can range from minor disagreements over tariffs or subsidies to full-blown trade wars that threaten the stability of the global trading system.</w:t>
      </w:r>
    </w:p>
    <w:p w14:paraId="6FFEFB7E" w14:textId="77777777" w:rsidR="007D001D" w:rsidRDefault="00000000">
      <w:r>
        <w:t>One of the primary mechanisms for resolving trade disputes is the World Trade Organization (WTO) dispute settlement system. The WTO provides a framework for member countries to address their grievances and seek resolution through a structured process of consultations, panel proceedings, and appeals. When a country believes that another member has violated WTO rules or commitments, it can initiate a dispute by requesting consultations with the other party. If consultations fail to resolve the issue, the complainant can request the establishment of a dispute settlement panel to adjudicate the matter.</w:t>
      </w:r>
    </w:p>
    <w:p w14:paraId="24031240" w14:textId="77777777" w:rsidR="007D001D" w:rsidRDefault="00000000">
      <w:r>
        <w:t>The WTO dispute settlement process is designed to be impartial, transparent, and rule-based. Panels of experts are appointed to hear the arguments of both sides and make a determination based on WTO agreements and legal principles. If a panel finds that a member has breached its obligations, it will recommend that the offending party bring its measures into compliance with WTO rules. If the losing party fails to comply, the complainant may be authorized to impose retaliatory measures, such as tariffs on imports from the offending country.</w:t>
      </w:r>
    </w:p>
    <w:p w14:paraId="24DFF64C" w14:textId="77777777" w:rsidR="007D001D" w:rsidRDefault="00000000">
      <w:r>
        <w:t>While the WTO dispute settlement system has been largely successful in resolving trade conflicts, it has faced challenges in recent years. The growing complexity of trade issues, the rise of protectionist sentiments, and the increasing use of unilateral trade measures by some countries have put strain on the system. In particular, the United States has been critical of the WTO's handling of disputes with China, arguing that the organization has failed to address issues such as intellectual property theft, forced technology transfer, and state subsidies.</w:t>
      </w:r>
    </w:p>
    <w:p w14:paraId="3EF87B4E" w14:textId="77777777" w:rsidR="007D001D" w:rsidRDefault="00000000">
      <w:r>
        <w:t>To address these challenges, some have called for reforms to the WTO dispute settlement system. Proposals include measures to speed up the process, increase transparency, and ensure that rulings are enforced more effectively. Others have suggested that the WTO should be given greater authority to address issues such as labor standards, environmental protection, and digital trade, which are not fully covered by existing agreements.</w:t>
      </w:r>
    </w:p>
    <w:p w14:paraId="5D9F33EE" w14:textId="77777777" w:rsidR="007D001D" w:rsidRDefault="00000000">
      <w:r>
        <w:t xml:space="preserve">In addition to the WTO, there are other mechanisms for resolving trade disputes at the regional and bilateral levels. Many countries have entered into free trade agreements (FTAs) that include provisions for dispute settlement. These agreements often establish their own procedures for addressing disputes, which may be faster and more flexible than the WTO process. For example, the United States-Mexico-Canada Agreement (USMCA) </w:t>
      </w:r>
      <w:r>
        <w:lastRenderedPageBreak/>
        <w:t>includes a chapter on dispute settlement that allows for the use of arbitration panels to resolve disputes between the parties.</w:t>
      </w:r>
    </w:p>
    <w:p w14:paraId="3F980E13" w14:textId="77777777" w:rsidR="007D001D" w:rsidRDefault="00000000">
      <w:r>
        <w:t>Another approach to resolving trade disputes is through diplomatic channels. Countries may engage in bilateral or multilateral negotiations to address specific trade issues or to develop broader frameworks for economic cooperation. For example, the United States and China have engaged in a series of high-level trade talks in recent years to address concerns over trade imbalances, intellectual property protection, and market access. While these negotiations have been contentious at times, they have also led to some progress in resolving disputes and reducing tensions.</w:t>
      </w:r>
    </w:p>
    <w:p w14:paraId="4760B5DC" w14:textId="77777777" w:rsidR="007D001D" w:rsidRDefault="00000000">
      <w:r>
        <w:t>The success of trade dispute resolution ultimately hinges on the readiness of nations to participate in sincere discussions and adhere to the principles and standards of the global trading framework. This necessitates a dedication to openness, equity, and the rule of law, as well as an acknowledgment of the shared advantages of trade and economic collaboration. With the increasing interconnectedness of the world economy, nations must collaborate more than ever to resolve trade conflicts and foster a stable and foreseeable trading environment.</w:t>
      </w:r>
    </w:p>
    <w:p w14:paraId="642D9349" w14:textId="77777777" w:rsidR="007D001D" w:rsidRDefault="00000000">
      <w:r>
        <w:br w:type="page"/>
      </w:r>
    </w:p>
    <w:p w14:paraId="4378339B" w14:textId="77777777" w:rsidR="007D001D" w:rsidRDefault="00000000">
      <w:pPr>
        <w:pStyle w:val="Heading1"/>
      </w:pPr>
      <w:r>
        <w:lastRenderedPageBreak/>
        <w:t>Chapter 66: Labor and Employment</w:t>
      </w:r>
    </w:p>
    <w:p w14:paraId="7560A436" w14:textId="77777777" w:rsidR="007D001D" w:rsidRDefault="00000000">
      <w:pPr>
        <w:pStyle w:val="Heading2"/>
      </w:pPr>
      <w:r>
        <w:t>Labor Market Dynamics and Unemployment</w:t>
      </w:r>
      <w:bookmarkStart w:id="650" w:name="7.6.1"/>
      <w:bookmarkEnd w:id="650"/>
    </w:p>
    <w:p w14:paraId="1788A2D5" w14:textId="77777777" w:rsidR="007D001D" w:rsidRDefault="00000000">
      <w:r>
        <w:t>The labor market is a dynamic and complex system that plays a crucial role in the functioning of modern economies. At its core, the labor market is where the supply of labor, represented by workers seeking employment, meets the demand for labor, represented by employers looking to hire. The interaction between these two forces determines key outcomes such as employment levels, wages, and job security. One of the most important indicators of the health of the labor market is the unemployment rate, which measures the percentage of the labor force that is actively seeking work but unable to find it.</w:t>
      </w:r>
    </w:p>
    <w:p w14:paraId="6FDB788D" w14:textId="77777777" w:rsidR="007D001D" w:rsidRDefault="00000000">
      <w:r>
        <w:t>Unemployment can take various forms, each with its own causes and consequences. Frictional unemployment occurs when workers are temporarily between jobs, often due to voluntary transitions or the time needed to find a suitable match. This type of unemployment is generally short-lived and considered a natural part of a well-functioning labor market. Structural unemployment, on the other hand, arises when there is a mismatch between the skills and qualifications of workers and the requirements of available jobs. This can be caused by technological change, shifts in industry composition, or changes in the geographic distribution of economic activity. Addressing structural unemployment often requires targeted training and education programs to help workers adapt to new labor market realities.</w:t>
      </w:r>
    </w:p>
    <w:p w14:paraId="51ACBBBF" w14:textId="77777777" w:rsidR="007D001D" w:rsidRDefault="00000000">
      <w:r>
        <w:t>Cyclical unemployment is perhaps the most well-known form of joblessness, as it is tied to the ups and downs of the business cycle. During economic downturns, reduced aggregate demand leads to layoffs and hiring freezes, causing unemployment to rise. Conversely, during periods of economic growth, increased demand for goods and services stimulates hiring, leading to lower unemployment rates. Governments and central banks often use fiscal and monetary policy tools to mitigate the impact of cyclical unemployment, such as increasing government spending or lowering interest rates to boost economic activity.</w:t>
      </w:r>
    </w:p>
    <w:p w14:paraId="6AAB7842" w14:textId="77777777" w:rsidR="007D001D" w:rsidRDefault="00000000">
      <w:r>
        <w:t>The labor market is influenced by a wide range of factors beyond the business cycle. Demographic trends, such as population growth, aging, and migration, can significantly impact the size and composition of the labor force. Changes in labor force participation rates, particularly among women and older workers, can also affect the supply of labor. On the demand side, factors such as globalization, technological progress, and changes in consumer preferences can shape the types of jobs available and the skills required to perform them.</w:t>
      </w:r>
    </w:p>
    <w:p w14:paraId="4F316F11" w14:textId="77777777" w:rsidR="007D001D" w:rsidRDefault="00000000">
      <w:r>
        <w:t>Labor market institutions and policies also play a critical role in shaping outcomes. Minimum wage laws, collective bargaining arrangements, and employment protection legislation can influence wage levels, job security, and the bargaining power of workers. Active labor market policies, such as job search assistance, training programs, and wage subsidies, can help workers find employment and adapt to changing labor market conditions. However, the design and implementation of these policies must strike a delicate balance between protecting workers and promoting labor market flexibility and efficiency.</w:t>
      </w:r>
    </w:p>
    <w:p w14:paraId="367EB904" w14:textId="77777777" w:rsidR="007D001D" w:rsidRDefault="00000000">
      <w:r>
        <w:t xml:space="preserve">The efficient functioning of the labor market is essential for economic growth, social stability, and individual well-being. High levels of unemployment can lead to reduced </w:t>
      </w:r>
      <w:r>
        <w:lastRenderedPageBreak/>
        <w:t>income, lower living standards, and increased social and political tensions. Long-term unemployment, in particular, can have severe consequences, as workers' skills erode and their attachment to the labor force weakens. Addressing unemployment requires a comprehensive approach that includes macroeconomic policies to support aggregate demand, targeted programs to help workers acquire new skills and find employment, and reforms to labor market institutions and regulations to promote flexibility and inclusivity.</w:t>
      </w:r>
    </w:p>
    <w:p w14:paraId="368CA020" w14:textId="77777777" w:rsidR="007D001D" w:rsidRDefault="00000000">
      <w:r>
        <w:t>The labor market's evolution brings new challenges and opportunities in an increasingly globalized and technology-driven world. The rise of the gig economy is changing traditional employment relationships and requiring new approaches to social protection and labor regulation. Automation and artificial intelligence are transforming the nature of work, creating new job opportunities while also raising concerns about job displacement and the need for workforce upskilling. Addressing these challenges will require innovative policies and a commitment to lifelong learning and adaptability. The labor market's ability to adapt to these changes will be crucial for the well-being of workers and the overall health of the economy.</w:t>
      </w:r>
    </w:p>
    <w:p w14:paraId="4BE7C504" w14:textId="77777777" w:rsidR="007D001D" w:rsidRDefault="00000000">
      <w:pPr>
        <w:pStyle w:val="Heading2"/>
      </w:pPr>
      <w:r>
        <w:t>Human Capital and Skill Development</w:t>
      </w:r>
      <w:bookmarkStart w:id="651" w:name="7.6.2"/>
      <w:bookmarkEnd w:id="651"/>
    </w:p>
    <w:p w14:paraId="157DF8AE" w14:textId="77777777" w:rsidR="007D001D" w:rsidRDefault="00000000">
      <w:r>
        <w:t>Human capital encompasses the knowledge, skills, abilities, and experiences possessed by individuals that contribute to their productivity and economic value. Developing human capital is crucial for both personal and societal prosperity, as it enables individuals to enhance their employability, earn higher wages, and contribute to economic growth. The process of human capital development begins early in life, with investments in education and health being critical factors in determining an individual's future prospects.</w:t>
      </w:r>
    </w:p>
    <w:p w14:paraId="1CB9F6F7" w14:textId="77777777" w:rsidR="007D001D" w:rsidRDefault="00000000">
      <w:r>
        <w:t>Education is the foundation of human capital development, providing individuals with the knowledge and skills necessary to succeed in the modern economy. Formal schooling, from primary education through university, equips students with essential skills such as literacy, numeracy, critical thinking, and problem-solving. Beyond these basic skills, higher education and vocational training programs offer opportunities to acquire specialized knowledge and expertise in specific fields, such as engineering, medicine, or computer science. The quality and accessibility of educational institutions play a significant role in determining the level of human capital within a society.</w:t>
      </w:r>
    </w:p>
    <w:p w14:paraId="25442DB6" w14:textId="77777777" w:rsidR="007D001D" w:rsidRDefault="00000000">
      <w:r>
        <w:t>In addition to education, on-the-job training and professional development programs are essential for maintaining and enhancing human capital throughout an individual's career. As technologies and industries evolve, workers must continually update their skills to remain competitive in the labor market. Employers often invest in training programs to ensure that their workforce possesses the necessary skills to adapt to changing business needs. This investment in human capital not only benefits the individual employees but also contributes to the overall productivity and competitiveness of the organization.</w:t>
      </w:r>
    </w:p>
    <w:p w14:paraId="439A59A3" w14:textId="77777777" w:rsidR="007D001D" w:rsidRDefault="00000000">
      <w:r>
        <w:t xml:space="preserve">Governments and policymakers also play a crucial role in fostering human capital development. Public investments in education, from early childhood programs to higher education subsidies, help to ensure that all members of society have access to opportunities for learning and skill acquisition. Additionally, policies that promote lifelong learning, such as tax incentives for professional development or support for adult education programs, </w:t>
      </w:r>
      <w:r>
        <w:lastRenderedPageBreak/>
        <w:t>encourage individuals to continue investing in their own human capital throughout their lives.</w:t>
      </w:r>
    </w:p>
    <w:p w14:paraId="136D96BD" w14:textId="77777777" w:rsidR="007D001D" w:rsidRDefault="00000000">
      <w:r>
        <w:t>The development of human capital is closely linked to economic growth and social progress. Countries with higher levels of human capital tend to experience faster economic growth, as a skilled and educated workforce is better equipped to innovate, adopt new technologies, and adapt to changing market conditions. Moreover, societies with a well-developed human capital base are more likely to have lower levels of income inequality, as education and skill development provide pathways for social mobility and increased earning potential.</w:t>
      </w:r>
    </w:p>
    <w:p w14:paraId="6E3C7FF0" w14:textId="77777777" w:rsidR="007D001D" w:rsidRDefault="00000000">
      <w:r>
        <w:t>However, challenges remain in ensuring equitable access to opportunities for human capital development. Disparities in the quality of education, both within and between countries, can perpetuate social and economic inequalities. Addressing these disparities requires targeted investments in underserved communities, as well as efforts to reduce barriers to education and training, such as financial constraints or discrimination.</w:t>
      </w:r>
    </w:p>
    <w:p w14:paraId="22050BA2" w14:textId="77777777" w:rsidR="007D001D" w:rsidRDefault="00000000">
      <w:r>
        <w:t>The global economy is becoming increasingly knowledge-based and technology-driven, underscoring the critical importance of human capital development. Individuals, organizations, and governments that prioritize investments in education, skills training, and lifelong learning will be better positioned to thrive in the rapidly evolving economic landscape. By cultivating a highly skilled and adaptable workforce, societies can foster innovation, increase productivity, and promote inclusive economic growth, ultimately leading to improved living standards and greater shared prosperity for all.</w:t>
      </w:r>
    </w:p>
    <w:p w14:paraId="369BF97A" w14:textId="77777777" w:rsidR="007D001D" w:rsidRDefault="00000000">
      <w:pPr>
        <w:pStyle w:val="Heading2"/>
      </w:pPr>
      <w:r>
        <w:t>Wages, Salaries, and Compensation</w:t>
      </w:r>
      <w:bookmarkStart w:id="652" w:name="7.6.3"/>
      <w:bookmarkEnd w:id="652"/>
    </w:p>
    <w:p w14:paraId="18BE9CEE" w14:textId="77777777" w:rsidR="007D001D" w:rsidRDefault="00000000">
      <w:r>
        <w:t>Wages, salaries, and compensation are critical components of labor economics, playing a significant role in the lives of workers and the functioning of organizations. At its core, compensation refers to the financial and non-financial rewards provided to employees in exchange for their work. This includes base pay, such as hourly wages or annual salaries, as well as additional forms of compensation like bonuses, commissions, stock options, and benefits packages.</w:t>
      </w:r>
    </w:p>
    <w:p w14:paraId="6397279B" w14:textId="77777777" w:rsidR="007D001D" w:rsidRDefault="00000000">
      <w:r>
        <w:t>The determination of wages and salaries is influenced by a complex interplay of market forces, including supply and demand for labor, skill requirements, and industry standards. In a competitive labor market, wages tend to reflect the marginal productivity of workers, with more productive and skilled employees commanding higher pay. However, various factors can lead to deviations from this equilibrium, such as minimum wage laws, collective bargaining agreements, and discriminatory practices.</w:t>
      </w:r>
    </w:p>
    <w:p w14:paraId="38D75AA6" w14:textId="77777777" w:rsidR="007D001D" w:rsidRDefault="00000000">
      <w:r>
        <w:t>One key concept in the field of compensation is the idea of wage differentials, which refer to the variations in pay across different occupations, industries, and regions. These differentials can arise due to differences in human capital requirements, working conditions, and the relative scarcity of certain skills. For example, jobs that require extensive education, specialized training, or involve high levels of risk often command higher wages as a means of attracting and retaining qualified workers.</w:t>
      </w:r>
    </w:p>
    <w:p w14:paraId="38BD5704" w14:textId="77777777" w:rsidR="007D001D" w:rsidRDefault="00000000">
      <w:r>
        <w:t xml:space="preserve">Another important aspect of compensation is the role of employee benefits, which can include health insurance, retirement plans, paid time off, and other perks. These non-wage forms of compensation have become increasingly important in recent decades, as they can </w:t>
      </w:r>
      <w:r>
        <w:lastRenderedPageBreak/>
        <w:t>represent a significant portion of an employee's total compensation package. Employers often use benefits as a means of attracting and retaining talent, as well as promoting employee well-being and job satisfaction.</w:t>
      </w:r>
    </w:p>
    <w:p w14:paraId="52BFFD95" w14:textId="77777777" w:rsidR="007D001D" w:rsidRDefault="00000000">
      <w:r>
        <w:t>The design and management of compensation systems is a critical function within human resources, requiring careful consideration of both internal equity and external competitiveness. Internal equity refers to the fairness and consistency of pay within an organization, ensuring that employees in similar roles with comparable skills and responsibilities are compensated equitably. External competitiveness, on the other hand, involves benchmarking pay levels against industry standards and market rates to ensure that the organization can attract and retain top talent.</w:t>
      </w:r>
    </w:p>
    <w:p w14:paraId="2A7021C2" w14:textId="77777777" w:rsidR="007D001D" w:rsidRDefault="00000000">
      <w:r>
        <w:t>In recent years, there has been growing attention to issues of pay transparency and equity, particularly with respect to gender and racial wage gaps. Despite progress in anti-discrimination legislation, persistent disparities in compensation continue to exist, with women and minorities often earning less than their male and white counterparts, even when controlling for factors like education and experience. Addressing these inequities requires a concerted effort by policymakers, employers, and society at large to promote fair pay practices and eliminate discriminatory barriers.</w:t>
      </w:r>
    </w:p>
    <w:p w14:paraId="2ACBE725" w14:textId="77777777" w:rsidR="007D001D" w:rsidRDefault="00000000">
      <w:r>
        <w:t>The landscape of compensation is also being shaped by emerging trends and technologies, such as the rise of the gig economy and the increasing use of data analytics in pay decisions. The gig economy, characterized by short-term contracts and freelance work, has challenged traditional notions of employment and compensation, raising questions about the rights and protections afforded to these workers. Meanwhile, the use of big data and artificial intelligence in compensation management has the potential to improve the accuracy and efficiency of pay decisions, but also raises concerns about privacy and algorithmic bias.</w:t>
      </w:r>
    </w:p>
    <w:p w14:paraId="6B6F3DD9" w14:textId="77777777" w:rsidR="007D001D" w:rsidRDefault="00000000">
      <w:r>
        <w:t>Organizations must balance competing priorities, including cost management, talent acquisition, and employee engagement while navigating the complex terrain of wages, salaries, and compensation. The development of fair, competitive, and strategically aligned compensation systems enables organizations to foster a motivated and productive workforce while contributing to broader goals of social equity and economic prosperity.</w:t>
      </w:r>
    </w:p>
    <w:p w14:paraId="25A48BA5" w14:textId="77777777" w:rsidR="007D001D" w:rsidRDefault="00000000">
      <w:pPr>
        <w:pStyle w:val="Heading2"/>
      </w:pPr>
      <w:r>
        <w:t>Collective Bargaining and Unions</w:t>
      </w:r>
      <w:bookmarkStart w:id="653" w:name="7.6.4"/>
      <w:bookmarkEnd w:id="653"/>
    </w:p>
    <w:p w14:paraId="348DFC4E" w14:textId="77777777" w:rsidR="007D001D" w:rsidRDefault="00000000">
      <w:r>
        <w:t>Collective bargaining and unions have played a significant role in shaping the modern labor market. Collective bargaining is the process by which unions, representing groups of workers, negotiate with employers to determine wages, benefits, working conditions, and other aspects of employment. This process aims to level the playing field between employees and employers, ensuring that workers have a voice in their employment terms and are not solely at the mercy of their employers.</w:t>
      </w:r>
    </w:p>
    <w:p w14:paraId="4614FB20" w14:textId="77777777" w:rsidR="007D001D" w:rsidRDefault="00000000">
      <w:r>
        <w:t>Unions, also known as labor unions or trade unions, are organizations that represent workers in various industries and occupations. They are formed to protect and advance the interests of their members, primarily through collective bargaining. Unions have a long history, with roots dating back to the Industrial Revolution when workers began organizing to combat poor working conditions, low wages, and lack of job security.</w:t>
      </w:r>
    </w:p>
    <w:p w14:paraId="2DF2DCB5" w14:textId="77777777" w:rsidR="007D001D" w:rsidRDefault="00000000">
      <w:r>
        <w:lastRenderedPageBreak/>
        <w:t>The rise of unions in the 20th century led to significant improvements in working conditions and compensation for millions of workers. Unions successfully negotiated for higher wages, shorter work weeks, overtime pay, and benefits such as health insurance and retirement plans. They also advocated for safer working environments and protections against discrimination and unfair treatment.</w:t>
      </w:r>
    </w:p>
    <w:p w14:paraId="5909DCAD" w14:textId="77777777" w:rsidR="007D001D" w:rsidRDefault="00000000">
      <w:r>
        <w:t>However, the relationship between unions and employers has not always been harmonious. Strikes, lockouts, and other forms of labor unrest have occurred throughout history when negotiations break down or when unions feel that their demands are not being met. These actions can have significant economic consequences, disrupting production and leading to lost wages for workers and lost revenue for businesses.</w:t>
      </w:r>
    </w:p>
    <w:p w14:paraId="6A63B947" w14:textId="77777777" w:rsidR="007D001D" w:rsidRDefault="00000000">
      <w:r>
        <w:t>In recent decades, union membership has declined in many countries, particularly in the United States. This decline can be attributed to various factors, including globalization, technological advancements, changes in labor laws, and shifting attitudes towards unions. Some argue that unions are no longer necessary in the modern workplace, while others maintain that they remain essential for protecting workers' rights and ensuring fair compensation.</w:t>
      </w:r>
    </w:p>
    <w:p w14:paraId="0EC7D03B" w14:textId="77777777" w:rsidR="007D001D" w:rsidRDefault="00000000">
      <w:r>
        <w:t>Despite the decline in union membership, collective bargaining remains an important tool for workers to negotiate with their employers. In countries with strong labor laws and union presence, collective bargaining agreements cover a significant portion of the workforce, setting industry-wide standards for wages and working conditions.</w:t>
      </w:r>
    </w:p>
    <w:p w14:paraId="228C2F71" w14:textId="77777777" w:rsidR="007D001D" w:rsidRDefault="00000000">
      <w:r>
        <w:t>Collective bargaining has also adapted to changing economic and social conditions. In recent years, unions have increasingly focused on issues such as income inequality, job security, and work-life balance. They have also sought to organize workers in new industries and occupations, such as the service sector and the gig economy.</w:t>
      </w:r>
    </w:p>
    <w:p w14:paraId="7704CAE1" w14:textId="77777777" w:rsidR="007D001D" w:rsidRDefault="00000000">
      <w:r>
        <w:t>The impact of collective bargaining and unions on the broader economy is a subject of ongoing debate. Some economists argue that unions can lead to higher wages and better working conditions, which in turn can stimulate consumer spending and economic growth. Others contend that unions can lead to inefficiencies and reduced competitiveness, particularly if union demands are excessive or if unions resist necessary changes in the workplace.</w:t>
      </w:r>
    </w:p>
    <w:p w14:paraId="0DE808DC" w14:textId="77777777" w:rsidR="007D001D" w:rsidRDefault="00000000">
      <w:r>
        <w:t>Governments play a crucial role in regulating collective bargaining and union activities. Labor laws vary widely across countries, with some providing strong protections for unions and others placing significant restrictions on their activities. In the United States, for example, the National Labor Relations Act of 1935 guaranteed workers the right to organize and engage in collective bargaining, but subsequent amendments and court decisions have placed limits on union activities.</w:t>
      </w:r>
    </w:p>
    <w:p w14:paraId="19A8A1C9" w14:textId="77777777" w:rsidR="007D001D" w:rsidRDefault="00000000">
      <w:r>
        <w:t>The future of collective bargaining and unions in the labor market is uncertain, as technological advancements, such as automation and artificial intelligence, transform the nature of work and potentially displace many workers. Unions will need to adapt to these changes and find new ways to represent workers in the face of these challenges. Despite the obstacles, collective bargaining and unions remain a vital force in ensuring fair compensation, safe working conditions, and a voice for workers in the workplace, and their importance in shaping the modern labor market cannot be overstated.</w:t>
      </w:r>
    </w:p>
    <w:p w14:paraId="755368E5" w14:textId="77777777" w:rsidR="007D001D" w:rsidRDefault="00000000">
      <w:pPr>
        <w:pStyle w:val="Heading2"/>
      </w:pPr>
      <w:r>
        <w:lastRenderedPageBreak/>
        <w:t>Employment Law and Regulations</w:t>
      </w:r>
      <w:bookmarkStart w:id="654" w:name="7.6.5"/>
      <w:bookmarkEnd w:id="654"/>
    </w:p>
    <w:p w14:paraId="1BEC00F8" w14:textId="77777777" w:rsidR="007D001D" w:rsidRDefault="00000000">
      <w:r>
        <w:t>Employment law and regulations play a crucial role in governing the relationship between employers and employees, ensuring fair treatment, and protecting the rights of both parties. These laws cover a wide range of topics, including minimum wage requirements, overtime pay, workplace safety, discrimination, and wrongful termination. In the United States, the Fair Labor Standards Act (FLSA) establishes the federal minimum wage and mandates overtime pay for non-exempt employees who work more than 40 hours per week. Many states and local jurisdictions have their own minimum wage laws that may exceed the federal standard.</w:t>
      </w:r>
    </w:p>
    <w:p w14:paraId="47EDF399" w14:textId="77777777" w:rsidR="007D001D" w:rsidRDefault="00000000">
      <w:r>
        <w:t>Workplace safety is another critical aspect of employment law, with the Occupational Safety and Health Administration (OSHA) setting and enforcing standards to protect workers from hazards in their work environment. Employers are required to provide a safe workplace, proper training, and necessary protective equipment to minimize the risk of accidents and injuries.</w:t>
      </w:r>
    </w:p>
    <w:p w14:paraId="0EA715B1" w14:textId="77777777" w:rsidR="007D001D" w:rsidRDefault="00000000">
      <w:r>
        <w:t>Discrimination in the workplace is prohibited by several federal laws, including Title VII of the Civil Rights Act of 1964, the Age Discrimination in Employment Act (ADEA), and the Americans with Disabilities Act (ADA). These laws make it illegal for employers to discriminate against employees or job applicants based on factors such as race, color, religion, sex, national origin, age, or disability. Employers must also provide reasonable accommodations for employees with disabilities to enable them to perform their job duties effectively.</w:t>
      </w:r>
    </w:p>
    <w:p w14:paraId="3AF7EA5D" w14:textId="77777777" w:rsidR="007D001D" w:rsidRDefault="00000000">
      <w:r>
        <w:t>Wrongful termination is another area addressed by employment law, protecting employees from being fired for illegal reasons such as discrimination, retaliation for reporting misconduct, or exercising their legal rights. In most states, employment is considered "at-will," meaning that an employer can terminate an employee at any time and for any reason, as long as it is not an illegal reason. However, there are exceptions to this rule, such as when an employment contract or collective bargaining agreement is in place.</w:t>
      </w:r>
    </w:p>
    <w:p w14:paraId="53E6BB10" w14:textId="77777777" w:rsidR="007D001D" w:rsidRDefault="00000000">
      <w:r>
        <w:t>Family and medical leave is also protected under federal law, with the Family and Medical Leave Act (FMLA) requiring covered employers to provide eligible employees with up to 12 weeks of unpaid, job-protected leave per year for specified family and medical reasons. This law ensures that employees can take time off to care for themselves or a family member without fear of losing their job.</w:t>
      </w:r>
    </w:p>
    <w:p w14:paraId="55A34760" w14:textId="77777777" w:rsidR="007D001D" w:rsidRDefault="00000000">
      <w:r>
        <w:t>In addition to federal laws, many states have their own employment laws that provide additional protections for workers. For example, some states have laws that prohibit employers from asking about a job applicant's salary history, as this practice can perpetuate wage disparities. Other states have laws that require employers to provide paid sick leave or paid family leave, going beyond the protections offered by federal law.</w:t>
      </w:r>
    </w:p>
    <w:p w14:paraId="73F623A9" w14:textId="77777777" w:rsidR="007D001D" w:rsidRDefault="00000000">
      <w:r>
        <w:t>The rise of the gig economy, for example, has raised questions about the classification of workers as employees or independent contractors, which can have significant implications for their rights and benefits. Some jurisdictions have enacted laws to provide greater protections for gig workers, such as ensuring minimum pay rates and access to benefits.</w:t>
      </w:r>
    </w:p>
    <w:p w14:paraId="44C2F8EA" w14:textId="77777777" w:rsidR="007D001D" w:rsidRDefault="00000000">
      <w:r>
        <w:t xml:space="preserve">Another emerging issue in employment law is the use of artificial intelligence (AI) and algorithmic decision-making in hiring, promotion, and other employment practices. While </w:t>
      </w:r>
      <w:r>
        <w:lastRenderedPageBreak/>
        <w:t>these technologies have the potential to increase efficiency and reduce bias, there are concerns about their transparency, fairness, and potential for perpetuating discrimination. Policymakers and employers must grapple with how to regulate and use these tools in a way that promotes equity and protects workers' rights.</w:t>
      </w:r>
    </w:p>
    <w:p w14:paraId="06D3FFDB" w14:textId="77777777" w:rsidR="007D001D" w:rsidRDefault="00000000">
      <w:r>
        <w:t>In a global economy, international labor standards and practices also play a significant role in shaping employment law and regulations. The International Labour Organization (ILO), a United Nations agency, sets international labor standards and promotes decent work conditions worldwide. These standards cover a wide range of issues, including freedom of association, collective bargaining, forced labor, child labor, and discrimination. While not legally binding, these standards serve as a benchmark for national labor laws and practices, and countries that ratify ILO conventions are expected to align their domestic laws accordingly.</w:t>
      </w:r>
    </w:p>
    <w:p w14:paraId="0E0B15AE" w14:textId="77777777" w:rsidR="007D001D" w:rsidRDefault="00000000">
      <w:r>
        <w:t>As businesses increasingly operate across borders, it is essential for employers to navigate the complex web of international labor laws and regulations. This includes understanding the legal requirements and cultural norms in the countries where they operate, as well as ensuring compliance with international labor standards and human rights principles. Failure to do so can result in legal and reputational risks, as well as negative impacts on workers and communities.</w:t>
      </w:r>
    </w:p>
    <w:p w14:paraId="5A4B72A0" w14:textId="77777777" w:rsidR="007D001D" w:rsidRDefault="00000000">
      <w:r>
        <w:t>Employment law and regulations are essential for creating a fair and equitable workplace, protecting the rights of workers, and promoting economic stability and growth. The world of work is evolving, and with these changes come new challenges that policymakers, employers, and workers must work together to address. By ensuring that laws keep pace with the changing times and provide meaningful protections for all, we can create a future of work that is just, inclusive, and sustainable.</w:t>
      </w:r>
    </w:p>
    <w:p w14:paraId="1B7949BB" w14:textId="77777777" w:rsidR="007D001D" w:rsidRDefault="00000000">
      <w:pPr>
        <w:pStyle w:val="Heading2"/>
      </w:pPr>
      <w:r>
        <w:t>Occupational Health and Safety</w:t>
      </w:r>
      <w:bookmarkStart w:id="655" w:name="7.6.6"/>
      <w:bookmarkEnd w:id="655"/>
    </w:p>
    <w:p w14:paraId="170E4A1A" w14:textId="77777777" w:rsidR="007D001D" w:rsidRDefault="00000000">
      <w:r>
        <w:t>Occupational health and safety is a critical aspect of the modern workplace, focusing on protecting workers from injury, illness, and other hazards associated with their jobs. Employers have a legal and ethical obligation to provide a safe working environment for their employees, which includes identifying and mitigating potential risks, providing necessary training and equipment, and ensuring compliance with relevant regulations and standards.</w:t>
      </w:r>
    </w:p>
    <w:p w14:paraId="1A3D7FA5" w14:textId="77777777" w:rsidR="007D001D" w:rsidRDefault="00000000">
      <w:r>
        <w:t>One of the primary goals of occupational health and safety is to prevent workplace accidents and injuries. This involves assessing the risks associated with various tasks and implementing appropriate control measures, such as machine guarding, fall protection, and proper lifting techniques. Employers must also provide workers with personal protective equipment (PPE) when necessary, such as hard hats, safety glasses, and respirators, and ensure that employees are trained in their proper use and maintenance.</w:t>
      </w:r>
    </w:p>
    <w:p w14:paraId="44569942" w14:textId="77777777" w:rsidR="007D001D" w:rsidRDefault="00000000">
      <w:r>
        <w:t xml:space="preserve">In addition to physical hazards, occupational health and safety also addresses the potential for exposure to chemical, biological, and radiological agents. Employers must identify and evaluate these hazards, implement appropriate controls, and provide workers with the necessary training and equipment to minimize their exposure. This may include the use of </w:t>
      </w:r>
      <w:r>
        <w:lastRenderedPageBreak/>
        <w:t>ventilation systems, containment devices, and specialized PPE, as well as the development of emergency response plans in case of accidental releases or exposures.</w:t>
      </w:r>
    </w:p>
    <w:p w14:paraId="49425B48" w14:textId="77777777" w:rsidR="007D001D" w:rsidRDefault="00000000">
      <w:r>
        <w:t>Ergonomics is another important aspect of occupational health and safety, focusing on the design of workstations, tools, and equipment to minimize the risk of musculoskeletal disorders (MSDs). These disorders, such as carpal tunnel syndrome, back injuries, and repetitive strain injuries, can result from awkward postures, repetitive motions, and excessive force. Employers can reduce the risk of MSDs by conducting ergonomic assessments, providing adjustable workstations and tools, and encouraging regular breaks and stretching exercises.</w:t>
      </w:r>
    </w:p>
    <w:p w14:paraId="11B4BEFD" w14:textId="77777777" w:rsidR="007D001D" w:rsidRDefault="00000000">
      <w:r>
        <w:t>Occupational health and safety also encompasses the psychological well-being of workers, addressing issues such as stress, burnout, and workplace violence. Employers can promote mental health by fostering a supportive work environment, providing access to employee assistance programs, and implementing policies to prevent and address harassment and discrimination. In addition, employers should be aware of the potential for substance abuse and addiction among workers, and provide resources and support for those struggling with these issues.</w:t>
      </w:r>
    </w:p>
    <w:p w14:paraId="5E0F9D9D" w14:textId="77777777" w:rsidR="007D001D" w:rsidRDefault="00000000">
      <w:r>
        <w:t>To ensure compliance with occupational health and safety regulations, employers must develop and implement comprehensive safety programs, which include regular inspections, incident investigations, and corrective actions. These programs should be tailored to the specific hazards and risks associated with the workplace, and should involve the active participation of workers and management alike. Employers must also maintain accurate records of workplace injuries and illnesses, and report them to the appropriate authorities as required by law.</w:t>
      </w:r>
    </w:p>
    <w:p w14:paraId="181E8899" w14:textId="77777777" w:rsidR="007D001D" w:rsidRDefault="00000000">
      <w:r>
        <w:t>Training and education are essential components of any effective occupational health and safety program. Employers must provide workers with the knowledge and skills necessary to identify and control hazards, as well as to respond appropriately in case of emergencies. This may include general safety training, as well as specialized training for specific tasks or hazards. In addition, employers should encourage a culture of safety, in which workers feel empowered to report hazards and raise concerns without fear of retaliation.</w:t>
      </w:r>
    </w:p>
    <w:p w14:paraId="666B1305" w14:textId="77777777" w:rsidR="007D001D" w:rsidRDefault="00000000">
      <w:r>
        <w:t>The evolving nature of technology and work practices presents both challenges and opportunities for occupational health and safety. Automation and artificial intelligence, for instance, introduce new considerations for protecting workers from harm. Employers must remain informed about these developments and update their safety programs as needed, while also taking into account the potential effects on worker well-being and job security.</w:t>
      </w:r>
    </w:p>
    <w:p w14:paraId="34C5A4EC" w14:textId="77777777" w:rsidR="007D001D" w:rsidRDefault="00000000">
      <w:r>
        <w:t>In conclusion, occupational health and safety is a collaborative effort between employers and workers. By joining forces to recognize and mitigate hazards, encourage safe work practices, and cultivate a strong safety culture, we can build workplaces that prioritize both productivity and worker protection. This commitment ensures that every employee can return home safely after each workday.</w:t>
      </w:r>
    </w:p>
    <w:p w14:paraId="1D54C01D" w14:textId="77777777" w:rsidR="007D001D" w:rsidRDefault="00000000">
      <w:pPr>
        <w:pStyle w:val="Heading2"/>
      </w:pPr>
      <w:r>
        <w:t>Diversity, Equity, and Inclusion</w:t>
      </w:r>
      <w:bookmarkStart w:id="656" w:name="7.6.7"/>
      <w:bookmarkEnd w:id="656"/>
    </w:p>
    <w:p w14:paraId="575ACBDC" w14:textId="77777777" w:rsidR="007D001D" w:rsidRDefault="00000000">
      <w:r>
        <w:t xml:space="preserve">Diversity, equity, and inclusion (DEI) have become increasingly important topics in the modern workplace. As businesses recognize the value of a diverse workforce, they are </w:t>
      </w:r>
      <w:r>
        <w:lastRenderedPageBreak/>
        <w:t>placing greater emphasis on creating inclusive environments that promote equal opportunities for all employees, regardless of their background, race, gender, sexual orientation, religion, or other personal characteristics.</w:t>
      </w:r>
    </w:p>
    <w:p w14:paraId="514BA105" w14:textId="77777777" w:rsidR="007D001D" w:rsidRDefault="00000000">
      <w:r>
        <w:t>Diversity refers to the range of differences among individuals, including but not limited to age, ethnicity, gender, sexual orientation, physical abilities, socioeconomic status, and cultural background. A diverse workforce brings a variety of perspectives, experiences, and skills to an organization, which can lead to increased creativity, innovation, and problem-solving capabilities. Companies that embrace diversity are better positioned to understand and serve a diverse customer base, as well as navigate the challenges of an increasingly globalized business environment.</w:t>
      </w:r>
    </w:p>
    <w:p w14:paraId="5D6D1E72" w14:textId="77777777" w:rsidR="007D001D" w:rsidRDefault="00000000">
      <w:r>
        <w:t>Equity involves ensuring that all employees have access to the same opportunities, resources, and support systems needed to succeed in their roles. This includes fair hiring practices, equal pay for equal work, and the elimination of barriers that may prevent certain groups from advancing within the organization. Equity also involves recognizing and addressing systemic inequalities that may exist within an organization or society at large, such as unconscious bias or discrimination.</w:t>
      </w:r>
    </w:p>
    <w:p w14:paraId="3E35EF41" w14:textId="77777777" w:rsidR="007D001D" w:rsidRDefault="00000000">
      <w:r>
        <w:t>Inclusion is the practice of creating a work environment where all employees feel valued, respected, and able to fully contribute their talents and perspectives. An inclusive workplace is one where employees feel a sense of belonging and are encouraged to bring their whole selves to work, without fear of discrimination or retaliation. Inclusive practices may include flexible work arrangements, employee resource groups, mentorship programs, and regular training on topics such as unconscious bias and cultural sensitivity.</w:t>
      </w:r>
    </w:p>
    <w:p w14:paraId="36286369" w14:textId="77777777" w:rsidR="007D001D" w:rsidRDefault="00000000">
      <w:r>
        <w:t>Implementing effective DEI strategies requires a commitment from leadership and a willingness to invest time and resources into creating a more equitable and inclusive workplace. This may involve setting clear goals and metrics for diversity and inclusion, conducting regular assessments of company policies and practices, and providing ongoing training and support for employees at all levels of the organization.</w:t>
      </w:r>
    </w:p>
    <w:p w14:paraId="467A81F8" w14:textId="77777777" w:rsidR="007D001D" w:rsidRDefault="00000000">
      <w:r>
        <w:t>One key aspect of promoting DEI in the workplace is addressing the issue of unconscious bias. Unconscious bias refers to the automatic associations and stereotypes that individuals hold about certain groups, often without realizing it. These biases can lead to unintentional discrimination in hiring, promotion, and other employment decisions. To combat unconscious bias, companies can implement blind resume screening, structured interviews, and diversity training programs that help employees recognize and counteract their own biases.</w:t>
      </w:r>
    </w:p>
    <w:p w14:paraId="64D8E43A" w14:textId="77777777" w:rsidR="007D001D" w:rsidRDefault="00000000">
      <w:r>
        <w:t>Another important consideration in promoting DEI is creating a culture of allyship and advocacy within the workplace. This involves encouraging employees to speak up when they witness instances of discrimination or exclusion, and providing them with the tools and resources needed to be effective allies to their colleagues. Companies can also establish employee resource groups (ERGs) that provide support and networking opportunities for underrepresented groups, such as women, people of color, LGBTQ+ individuals, and employees with disabilities.</w:t>
      </w:r>
    </w:p>
    <w:p w14:paraId="6FB87CCE" w14:textId="77777777" w:rsidR="007D001D" w:rsidRDefault="00000000">
      <w:r>
        <w:t xml:space="preserve">Finally, businesses must recognize that promoting DEI is not a one-time initiative, but an ongoing process that requires sustained effort and commitment. This may involve regularly </w:t>
      </w:r>
      <w:r>
        <w:lastRenderedPageBreak/>
        <w:t>reviewing and updating company policies and practices, seeking feedback from employees, and continuously educating and training employees on topics related to diversity, equity, and inclusion.</w:t>
      </w:r>
    </w:p>
    <w:p w14:paraId="1398CEB8" w14:textId="77777777" w:rsidR="007D001D" w:rsidRDefault="00000000">
      <w:r>
        <w:t>The benefits of a diverse, equitable, and inclusive workplace are numerous. Companies that prioritize DEI tend to have higher levels of employee engagement, retention, and productivity, as well as improved financial performance and brand reputation. Moreover, creating a workplace where all employees feel valued and supported is simply the right thing to do from an ethical and moral standpoint.</w:t>
      </w:r>
    </w:p>
    <w:p w14:paraId="683F2143" w14:textId="77777777" w:rsidR="007D001D" w:rsidRDefault="00000000">
      <w:r>
        <w:t>In the rapidly evolving and increasingly globalized business world, the importance of diversity, equity, and inclusion cannot be overstated. Companies that invest in DEI initiatives and foster a culture of inclusivity and respect are well-positioned for long-term success and can make significant contributions to building a more just and equitable society.</w:t>
      </w:r>
    </w:p>
    <w:p w14:paraId="58EBFEED" w14:textId="77777777" w:rsidR="007D001D" w:rsidRDefault="00000000">
      <w:pPr>
        <w:pStyle w:val="Heading2"/>
      </w:pPr>
      <w:r>
        <w:t>Gig Economy and Freelance Work</w:t>
      </w:r>
      <w:bookmarkStart w:id="657" w:name="7.6.8"/>
      <w:bookmarkEnd w:id="657"/>
    </w:p>
    <w:p w14:paraId="709FA00A" w14:textId="77777777" w:rsidR="007D001D" w:rsidRDefault="00000000">
      <w:r>
        <w:t>The gig economy and freelance work have become increasingly prevalent in recent years, transforming the traditional employment landscape. This shift has been driven by technological advancements, changing consumer preferences, and a desire for greater flexibility among workers. The gig economy refers to a labor market characterized by short-term contracts, temporary positions, and freelance work, as opposed to permanent jobs with a single employer. Freelancers, independent contractors, and on-demand workers are the backbone of this new economy, providing services across various industries, from transportation and delivery to creative and professional services.</w:t>
      </w:r>
    </w:p>
    <w:p w14:paraId="36CB8696" w14:textId="77777777" w:rsidR="007D001D" w:rsidRDefault="00000000">
      <w:r>
        <w:t>The rise of digital platforms has been a significant catalyst for the growth of the gig economy. Companies like Uber, Lyft, TaskRabbit, and Upwork have created online marketplaces that connect freelancers with clients, making it easier for individuals to find work and for businesses to access a flexible workforce. These platforms have lowered the barriers to entry for many workers, allowing them to monetize their skills and assets, such as their vehicles or spare rooms, without the need for significant capital investment.</w:t>
      </w:r>
    </w:p>
    <w:p w14:paraId="38F6F1FF" w14:textId="77777777" w:rsidR="007D001D" w:rsidRDefault="00000000">
      <w:r>
        <w:t>One of the main advantages of the gig economy is the flexibility it offers to both workers and employers. Freelancers can choose when and where they work, allowing them to balance their professional and personal lives more effectively. This flexibility is particularly appealing to millennials and Generation Z, who value autonomy and work-life balance. For businesses, the gig economy provides access to a diverse pool of talent, enabling them to scale their workforce up or down based on demand, without the long-term commitments and costs associated with traditional employment.</w:t>
      </w:r>
    </w:p>
    <w:p w14:paraId="74AEA4BE" w14:textId="77777777" w:rsidR="007D001D" w:rsidRDefault="00000000">
      <w:r>
        <w:t>However, the gig economy also presents several challenges and concerns. One of the most significant issues is the lack of job security and stability for freelance workers. Unlike traditional employees, gig workers often do not have access to benefits such as health insurance, paid time off, or retirement plans. This lack of a social safety net can leave freelancers vulnerable to financial hardship in the event of illness, injury, or economic downturns. Additionally, the inconsistent nature of gig work can make it difficult for freelancers to plan for the future and achieve long-term financial stability.</w:t>
      </w:r>
    </w:p>
    <w:p w14:paraId="6AF2F672" w14:textId="77777777" w:rsidR="007D001D" w:rsidRDefault="00000000">
      <w:r>
        <w:lastRenderedPageBreak/>
        <w:t>Another concern is the potential for exploitation and unfair labor practices in the gig economy. Some companies have been accused of misclassifying workers as independent contractors to avoid providing benefits and protections, such as minimum wage, overtime pay, and workers' compensation. This misclassification can leave gig workers without the legal rights and protections afforded to traditional employees. Furthermore, the algorithms used by some digital platforms to manage their workforce have been criticized for their opacity and potential for bias, leading to unfair treatment of workers.</w:t>
      </w:r>
    </w:p>
    <w:p w14:paraId="05E56323" w14:textId="77777777" w:rsidR="007D001D" w:rsidRDefault="00000000">
      <w:r>
        <w:t>The rapid growth of the gig economy has also raised questions about its impact on local communities and economies. While freelance work can provide new opportunities for individuals, it can also disrupt traditional industries and contribute to the displacement of workers. For example, the rise of ride-sharing platforms like Uber and Lyft has disrupted the taxi industry, leading to job losses and reduced incomes for traditional taxi drivers. Similarly, the growth of short-term rental platforms like Airbnb has been linked to housing affordability issues in some cities, as property owners prioritize short-term rentals over long-term housing for local residents.</w:t>
      </w:r>
    </w:p>
    <w:p w14:paraId="4C18E299" w14:textId="77777777" w:rsidR="007D001D" w:rsidRDefault="00000000">
      <w:r>
        <w:t>The gig economy and freelance work represent a significant shift in the way we think about work and employment. This new model offers many opportunities for flexibility and innovation but also presents challenges that will require ongoing dialogue, experimentation, and collaboration among workers, businesses, and policymakers. Ensuring that the benefits of the gig economy are shared equitably and that the rights and well-being of all workers are protected in this rapidly evolving landscape will be crucial. Policymakers and society as a whole must grapple with these challenges and develop solutions that balance the advantages of flexibility with the need for worker protections and fair labor practices. This may involve updating labor laws and regulations to better reflect the realities of the gig economy and exploring new models for providing benefits and social protections to freelance workers. The adaptability and resilience demonstrated by workers, businesses, and policymakers in navigating this new landscape will be essential to shaping a future of work that is both dynamic and equitable.</w:t>
      </w:r>
    </w:p>
    <w:p w14:paraId="71B9D9DA" w14:textId="77777777" w:rsidR="007D001D" w:rsidRDefault="00000000">
      <w:pPr>
        <w:pStyle w:val="Heading2"/>
      </w:pPr>
      <w:r>
        <w:t>Automation and the Future of Work</w:t>
      </w:r>
      <w:bookmarkStart w:id="658" w:name="7.6.9"/>
      <w:bookmarkEnd w:id="658"/>
    </w:p>
    <w:p w14:paraId="01E76AF9" w14:textId="77777777" w:rsidR="007D001D" w:rsidRDefault="00000000">
      <w:r>
        <w:t>Automation and the rapid advancement of technology are transforming the nature of work and the labor market in unprecedented ways. As machines and algorithms become increasingly capable of performing tasks once thought to be the exclusive domain of human workers, the future of employment is a topic of intense debate and speculation. While some see automation as a threat to jobs and livelihoods, others view it as an opportunity to increase productivity, reduce drudgery, and create new opportunities for human ingenuity and creativity.</w:t>
      </w:r>
    </w:p>
    <w:p w14:paraId="25FF7FCA" w14:textId="77777777" w:rsidR="007D001D" w:rsidRDefault="00000000">
      <w:r>
        <w:t xml:space="preserve">The impact of automation on the labor market is already being felt across a wide range of industries and occupations. In manufacturing, robots and automated production lines have replaced many manual jobs, while in the service sector, self-service kiosks and chatbots are taking over customer-facing roles. Even in highly skilled professions such as medicine and law, artificial intelligence is being used to analyze data, make diagnoses, and draft legal </w:t>
      </w:r>
      <w:r>
        <w:lastRenderedPageBreak/>
        <w:t>documents. As these technologies continue to improve and become more widely adopted, it is likely that more and more jobs will be automated in the coming years.</w:t>
      </w:r>
    </w:p>
    <w:p w14:paraId="55D63E1A" w14:textId="77777777" w:rsidR="007D001D" w:rsidRDefault="00000000">
      <w:r>
        <w:t>The potential benefits of automation are significant. By reducing the need for human labor in certain tasks, automation can increase efficiency, reduce costs, and improve quality and consistency. Automated systems can work around the clock without breaks or fatigue, and can perform tasks with a level of precision and accuracy that humans cannot match. In addition, automation can free up human workers to focus on higher-level tasks that require creativity, critical thinking, and emotional intelligence.</w:t>
      </w:r>
    </w:p>
    <w:p w14:paraId="1719547F" w14:textId="77777777" w:rsidR="007D001D" w:rsidRDefault="00000000">
      <w:r>
        <w:t>However, the transition to an automated economy is not without its challenges. One of the biggest concerns is the potential for job losses and displacement as machines and algorithms take over tasks previously performed by human workers. While some argue that new jobs will be created to offset those lost to automation, others worry that the pace of technological change may be too rapid for workers to adapt and acquire new skills. This could lead to widespread unemployment and economic disruption, particularly for low-skilled workers and those in industries most vulnerable to automation.</w:t>
      </w:r>
    </w:p>
    <w:p w14:paraId="41CB58F0" w14:textId="77777777" w:rsidR="007D001D" w:rsidRDefault="00000000">
      <w:r>
        <w:t>Another concern is the potential for automation to exacerbate existing inequalities and create new forms of social and economic stratification. As automation increases productivity and reduces labor costs, the benefits may accrue primarily to business owners and investors, while workers see their wages stagnate or decline. This could lead to a widening gap between the wealthy and the working class, and could undermine social cohesion and political stability.</w:t>
      </w:r>
    </w:p>
    <w:p w14:paraId="311FCFFF" w14:textId="77777777" w:rsidR="007D001D" w:rsidRDefault="00000000">
      <w:r>
        <w:t>To address these challenges, policymakers and business leaders will need to develop strategies for managing the transition to an automated economy in a way that benefits all members of society. This may involve investing in education and training programs to help workers acquire new skills and adapt to changing job requirements. It may also require new forms of social safety nets and income support to cushion the impact of job losses and ensure that the benefits of automation are widely shared.</w:t>
      </w:r>
    </w:p>
    <w:p w14:paraId="2C7B3730" w14:textId="77777777" w:rsidR="007D001D" w:rsidRDefault="00000000">
      <w:r>
        <w:t>Some have proposed more radical solutions, such as a universal basic income or a robot tax, to redistribute the gains from automation and ensure that everyone has access to a basic standard of living. Others have called for a fundamental rethinking of the nature of work and the role of human labor in society, arguing that automation presents an opportunity to redefine our relationship to work and to focus on pursuits that are more meaningful and fulfilling.</w:t>
      </w:r>
    </w:p>
    <w:p w14:paraId="0E010634" w14:textId="77777777" w:rsidR="007D001D" w:rsidRDefault="00000000">
      <w:r>
        <w:t>The path forward in an age of increasing automation will require careful consideration and proactive planning. By embracing the potential of technology while prioritizing the well-being of all members of society, we have the opportunity to shape a future of work that is both innovative and equitable. The choices we make in the coming years will have profound implications for generations to come, underscoring the critical importance of engaging in thoughtful dialogue and collaborative problem-solving as we navigate this transformative era.</w:t>
      </w:r>
    </w:p>
    <w:p w14:paraId="5857C398" w14:textId="77777777" w:rsidR="007D001D" w:rsidRDefault="00000000">
      <w:pPr>
        <w:pStyle w:val="Heading2"/>
      </w:pPr>
      <w:r>
        <w:lastRenderedPageBreak/>
        <w:t>International Labor Standards and Practices</w:t>
      </w:r>
      <w:bookmarkStart w:id="659" w:name="7.6.10"/>
      <w:bookmarkEnd w:id="659"/>
    </w:p>
    <w:p w14:paraId="39F77BBB" w14:textId="77777777" w:rsidR="007D001D" w:rsidRDefault="00000000">
      <w:r>
        <w:t>International labor standards and practices play a crucial role in ensuring fair and ethical treatment of workers across the globe. These standards, often established through international organizations such as the International Labour Organization (ILO), aim to protect workers' rights, promote decent working conditions, and foster sustainable economic growth. The ILO, a specialized agency of the United Nations, has been at the forefront of setting international labor standards since its establishment in 1919. The organization has adopted numerous conventions and recommendations covering a wide range of labor-related issues, including minimum wage, working hours, occupational safety and health, child labor, forced labor, and discrimination in the workplace.</w:t>
      </w:r>
    </w:p>
    <w:p w14:paraId="665282C8" w14:textId="77777777" w:rsidR="007D001D" w:rsidRDefault="00000000">
      <w:r>
        <w:t>Compliance with international labor standards is essential for countries seeking to participate in the global economy. Many trade agreements and international financial institutions, such as the World Bank and the International Monetary Fund, consider adherence to these standards as a prerequisite for receiving assistance or engaging in trade relations. However, the enforcement of these standards remains a challenge, particularly in developing countries where labor laws may be weak or poorly implemented.</w:t>
      </w:r>
    </w:p>
    <w:p w14:paraId="0670284C" w14:textId="77777777" w:rsidR="007D001D" w:rsidRDefault="00000000">
      <w:r>
        <w:t>One of the most pressing issues in international labor is the prevalence of child labor. Despite the ILO's Convention on the Worst Forms of Child Labour, which aims to eliminate the most hazardous and exploitative forms of child labor, millions of children worldwide are still engaged in work that deprives them of their childhood, education, and health. Governments, businesses, and civil society organizations must work together to address the root causes of child labor, such as poverty and lack of access to education, and to provide alternative opportunities for children and their families.</w:t>
      </w:r>
    </w:p>
    <w:p w14:paraId="17C6A5D5" w14:textId="77777777" w:rsidR="007D001D" w:rsidRDefault="00000000">
      <w:r>
        <w:t>Another significant concern is the protection of migrant workers, who often face discrimination, exploitation, and poor working conditions in their host countries. The ILO's Convention on the Protection of the Rights of All Migrant Workers and Members of Their Families seeks to ensure that migrant workers receive the same treatment and protections as national workers. However, many countries have yet to ratify this convention, leaving migrant workers vulnerable to abuse and exploitation.</w:t>
      </w:r>
    </w:p>
    <w:p w14:paraId="3AD49506" w14:textId="77777777" w:rsidR="007D001D" w:rsidRDefault="00000000">
      <w:r>
        <w:t>The rise of globalization and the growth of multinational corporations have also brought new challenges to international labor standards. As companies expand their operations across borders, they must navigate a complex web of labor laws and regulations in different countries. Some corporations have been accused of exploiting weak labor laws in developing countries to maximize profits, leading to poor working conditions, low wages, and environmental degradation. To address these issues, there has been a growing movement towards corporate social responsibility and ethical sourcing practices, with companies adopting codes of conduct and partnering with organizations to promote fair labor practices in their supply chains.</w:t>
      </w:r>
    </w:p>
    <w:p w14:paraId="0865ED50" w14:textId="77777777" w:rsidR="007D001D" w:rsidRDefault="00000000">
      <w:r>
        <w:t xml:space="preserve">In recent years, there has also been a growing recognition of the importance of workers' rights in the informal economy, which accounts for a significant portion of employment in many developing countries. Workers in the informal sector, such as street vendors, domestic workers, and home-based workers, often lack legal protections and are excluded from social security systems. The ILO's Recommendation on the Transition from the </w:t>
      </w:r>
      <w:r>
        <w:lastRenderedPageBreak/>
        <w:t>Informal to the Formal Economy provides guidance on extending labor protections and social security coverage to these workers.</w:t>
      </w:r>
    </w:p>
    <w:p w14:paraId="494DB947" w14:textId="77777777" w:rsidR="007D001D" w:rsidRDefault="00000000">
      <w:r>
        <w:t>The evolving nature of work, driven by factors such as automation, the gig economy, and new forms of employment, necessitates the continuous adaptation of international labor standards to safeguard workers' rights in the face of these changes. Achieving this goal requires sustained dialogue and collaboration among governments, employers, workers' organizations, and international institutions to develop and implement policies that foster decent work and inclusive economic growth.</w:t>
      </w:r>
    </w:p>
    <w:p w14:paraId="45C9C0DE" w14:textId="77777777" w:rsidR="007D001D" w:rsidRDefault="00000000">
      <w:r>
        <w:br w:type="page"/>
      </w:r>
    </w:p>
    <w:p w14:paraId="67F8E9F3" w14:textId="77777777" w:rsidR="007D001D" w:rsidRDefault="00000000">
      <w:pPr>
        <w:pStyle w:val="Heading1"/>
      </w:pPr>
      <w:r>
        <w:lastRenderedPageBreak/>
        <w:t>Chapter 67: Poverty and Inequality</w:t>
      </w:r>
    </w:p>
    <w:p w14:paraId="5333FF4B" w14:textId="77777777" w:rsidR="007D001D" w:rsidRDefault="00000000">
      <w:pPr>
        <w:pStyle w:val="Heading2"/>
      </w:pPr>
      <w:r>
        <w:t>Measuring Poverty and Income Inequality</w:t>
      </w:r>
      <w:bookmarkStart w:id="660" w:name="7.7.1"/>
      <w:bookmarkEnd w:id="660"/>
    </w:p>
    <w:p w14:paraId="0CD5CF4B" w14:textId="77777777" w:rsidR="007D001D" w:rsidRDefault="00000000">
      <w:r>
        <w:t>Measuring poverty and income inequality is a crucial task for understanding the economic well-being of individuals and societies. Poverty is generally defined as a state of lacking sufficient financial resources to meet basic needs such as food, shelter, and healthcare. Income inequality, on the other hand, refers to the uneven distribution of income among a population. Several methods and indicators are used to quantify these phenomena, each with its strengths and limitations.</w:t>
      </w:r>
    </w:p>
    <w:p w14:paraId="017E2B12" w14:textId="77777777" w:rsidR="007D001D" w:rsidRDefault="00000000">
      <w:r>
        <w:t>One of the most widely used measures of poverty is the poverty line, which represents the minimum income level needed to maintain a basic standard of living. Poverty lines can be absolute, based on a fixed basket of goods and services, or relative, set at a percentage of the median income in a society. The World Bank, for example, defines extreme poverty as living on less than $1.90 per day (in 2011 purchasing power parity terms). Individuals or households with incomes below the poverty line are considered poor. The poverty rate, or the percentage of the population living in poverty, is a key indicator of the extent of poverty in a society.</w:t>
      </w:r>
    </w:p>
    <w:p w14:paraId="6046F534" w14:textId="77777777" w:rsidR="007D001D" w:rsidRDefault="00000000">
      <w:r>
        <w:t>However, poverty lines have limitations. They may not fully capture the multidimensional nature of poverty, which includes aspects such as access to education, healthcare, and social services. Moreover, they do not account for differences in the cost of living across regions or over time. To address these issues, researchers have developed alternative measures, such as the Multidimensional Poverty Index (MPI), which considers multiple deprivations in health, education, and living standards.</w:t>
      </w:r>
    </w:p>
    <w:p w14:paraId="1D39B76B" w14:textId="77777777" w:rsidR="007D001D" w:rsidRDefault="00000000">
      <w:r>
        <w:t>Income inequality is commonly measured using the Gini coefficient, which ranges from 0 (perfect equality) to 1 (perfect inequality). A Gini coefficient of 0 means that everyone in the population has the same income, while a coefficient of 1 indicates that one person holds all the income. The Gini coefficient is calculated based on the Lorenz curve, which plots the cumulative share of income against the cumulative share of the population, ordered from poorest to richest. The further the Lorenz curve is from the 45-degree line of perfect equality, the higher the level of income inequality.</w:t>
      </w:r>
    </w:p>
    <w:p w14:paraId="4A3E358C" w14:textId="77777777" w:rsidR="007D001D" w:rsidRDefault="00000000">
      <w:r>
        <w:t>Other measures of income inequality include the Theil index, which can be decomposed to analyze inequality within and between subgroups of a population, and the Palma ratio, which compares the income share of the top 10% to that of the bottom 40%. These measures can provide insights into the concentration of income at the top or bottom of the distribution.</w:t>
      </w:r>
    </w:p>
    <w:p w14:paraId="4F99261B" w14:textId="77777777" w:rsidR="007D001D" w:rsidRDefault="00000000">
      <w:r>
        <w:t>Measuring poverty and income inequality is important for several reasons. First, it helps policymakers identify the extent and depth of these problems, informing the design of targeted interventions and social programs. Second, it allows for tracking progress over time and evaluating the effectiveness of policies aimed at reducing poverty and inequality. Third, it enables cross-country comparisons and benchmarking, fostering the exchange of best practices and lessons learned.</w:t>
      </w:r>
    </w:p>
    <w:p w14:paraId="4157C961" w14:textId="77777777" w:rsidR="007D001D" w:rsidRDefault="00000000">
      <w:r>
        <w:t xml:space="preserve">However, measuring poverty and income inequality also faces challenges. Data quality and availability can be limited, particularly in developing countries with large informal sectors. </w:t>
      </w:r>
      <w:r>
        <w:lastRenderedPageBreak/>
        <w:t>Survey data may be subject to underreporting or nonresponse bias, especially among high-income households. Moreover, the choice of measurement method can influence the results and policy implications. For instance, using different poverty lines or equivalence scales can lead to different estimates of the poverty rate.</w:t>
      </w:r>
    </w:p>
    <w:p w14:paraId="5FD55378" w14:textId="77777777" w:rsidR="007D001D" w:rsidRDefault="00000000">
      <w:r>
        <w:t>To overcome these challenges, researchers and policymakers have been working to improve data collection and harmonization efforts. Initiatives such as the World Bank's Living Standards Measurement Study (LSMS) and the Luxembourg Income Study (LIS) aim to provide comparable and high-quality data on poverty and income inequality across countries. Furthermore, the use of administrative data sources, such as tax records and social security registers, can complement survey data and provide a more comprehensive picture of the income distribution.</w:t>
      </w:r>
    </w:p>
    <w:p w14:paraId="15F01C81" w14:textId="77777777" w:rsidR="007D001D" w:rsidRDefault="00000000">
      <w:r>
        <w:t>The measurement and analysis of poverty and income inequality remain essential for promoting inclusive and sustainable development. By understanding the causes and consequences of these phenomena, policymakers can design effective interventions to reduce poverty, narrow income gaps, and create opportunities for all. Ongoing efforts to improve data quality, harmonize methodologies, and share best practices will strengthen our ability to tackle these complex challenges and build more equitable societies.</w:t>
      </w:r>
    </w:p>
    <w:p w14:paraId="378248A5" w14:textId="77777777" w:rsidR="007D001D" w:rsidRDefault="00000000">
      <w:pPr>
        <w:pStyle w:val="Heading2"/>
      </w:pPr>
      <w:r>
        <w:t>Causes of Poverty and Income Disparities</w:t>
      </w:r>
      <w:bookmarkStart w:id="661" w:name="7.7.2"/>
      <w:bookmarkEnd w:id="661"/>
    </w:p>
    <w:p w14:paraId="1C29BC3C" w14:textId="77777777" w:rsidR="007D001D" w:rsidRDefault="00000000">
      <w:r>
        <w:t>Poverty and income disparities have complex and multifaceted causes that vary across societies and historical contexts. One of the most fundamental factors contributing to poverty is the unequal distribution of resources, including land, capital, and access to education and healthcare. In many developing countries, a small elite controls a disproportionate share of wealth, while large segments of the population struggle to meet basic needs. This concentration of resources can be perpetuated through political and economic systems that favor the interests of the powerful, such as corrupt governance, crony capitalism, and regressive taxation.</w:t>
      </w:r>
    </w:p>
    <w:p w14:paraId="0826F88E" w14:textId="77777777" w:rsidR="007D001D" w:rsidRDefault="00000000">
      <w:r>
        <w:t>Another significant driver of poverty is the lack of economic opportunities, particularly in rural areas and among marginalized communities. In the absence of well-functioning markets and infrastructure, individuals may struggle to find gainful employment or to start and grow businesses. This can be exacerbated by discrimination based on factors such as race, ethnicity, gender, or caste, which can limit access to education, jobs, and financial services. In some cases, the legacy of colonialism and historical injustices, such as slavery and land dispossession, continues to shape patterns of poverty and inequality.</w:t>
      </w:r>
    </w:p>
    <w:p w14:paraId="5A1A203F" w14:textId="77777777" w:rsidR="007D001D" w:rsidRDefault="00000000">
      <w:r>
        <w:t>Globalization and technological change have also contributed to widening income gaps in many countries. While these forces have created new opportunities for some, they have also displaced workers in traditional industries and exerted downward pressure on wages for low-skilled labor. The rise of automation and the gig economy has further eroded job security and bargaining power for many workers, particularly those without advanced education or specialized skills.</w:t>
      </w:r>
    </w:p>
    <w:p w14:paraId="375407B9" w14:textId="77777777" w:rsidR="007D001D" w:rsidRDefault="00000000">
      <w:r>
        <w:t xml:space="preserve">Poverty can also be perpetuated through intergenerational cycles, where children born into poor families face numerous disadvantages that limit their upward mobility. These may include inadequate nutrition and healthcare, exposure to environmental hazards, and </w:t>
      </w:r>
      <w:r>
        <w:lastRenderedPageBreak/>
        <w:t>limited access to quality education. Without interventions to break these cycles, poverty can become a self-reinforcing trap that is difficult to escape.</w:t>
      </w:r>
    </w:p>
    <w:p w14:paraId="2DB92132" w14:textId="77777777" w:rsidR="007D001D" w:rsidRDefault="00000000">
      <w:r>
        <w:t>In addition to these structural factors, individual circumstances and life events can also play a role in causing poverty. Illness, disability, or the loss of a primary breadwinner can plunge families into financial hardship, particularly in the absence of adequate social safety nets. Single parenthood, especially among women, is also associated with higher rates of poverty, as the challenges of raising children alone can make it difficult to pursue education or maintain stable employment.</w:t>
      </w:r>
    </w:p>
    <w:p w14:paraId="323B3E9A" w14:textId="77777777" w:rsidR="007D001D" w:rsidRDefault="00000000">
      <w:r>
        <w:t>While the causes of poverty are complex, there is a growing recognition that addressing income inequality is critical for both economic growth and social stability. High levels of inequality can lead to social unrest, political polarization, and reduced consumer demand, all of which can hinder economic progress. Conversely, investing in human capital, creating inclusive institutions, and fostering broad-based economic participation can help to reduce poverty and create more equitable societies.</w:t>
      </w:r>
    </w:p>
    <w:p w14:paraId="25DD5FB5" w14:textId="77777777" w:rsidR="007D001D" w:rsidRDefault="00000000">
      <w:r>
        <w:t>Combating poverty and income disparities requires a multifaceted approach that addresses both the immediate needs of the poor and the underlying structural factors that perpetuate inequality. This may include initiatives such as cash transfers, microfinance, and job training programs, as well as broader reforms to education, healthcare, and governance systems. By recognizing the complex causes of poverty and working to dismantle barriers to opportunity, we can create a more just and prosperous world for all. The fight against poverty and inequality is a critical challenge of our time, and its resolution will shape the course of human progress in the decades to come.</w:t>
      </w:r>
    </w:p>
    <w:p w14:paraId="38AD5A5A" w14:textId="77777777" w:rsidR="007D001D" w:rsidRDefault="00000000">
      <w:pPr>
        <w:pStyle w:val="Heading2"/>
      </w:pPr>
      <w:r>
        <w:t>Welfare Programs and Social Safety Nets</w:t>
      </w:r>
      <w:bookmarkStart w:id="662" w:name="7.7.3"/>
      <w:bookmarkEnd w:id="662"/>
    </w:p>
    <w:p w14:paraId="6D6FFFFD" w14:textId="77777777" w:rsidR="007D001D" w:rsidRDefault="00000000">
      <w:r>
        <w:t>Welfare programs and social safety nets are essential components of modern societies, designed to protect vulnerable individuals and families from falling into poverty and to ensure a basic standard of living for all. These programs provide a range of benefits, including cash assistance, food stamps, housing subsidies, healthcare coverage, and unemployment insurance. The primary goal of these initiatives is to alleviate poverty, reduce income inequality, and promote social stability.</w:t>
      </w:r>
    </w:p>
    <w:p w14:paraId="7CBC902E" w14:textId="77777777" w:rsidR="007D001D" w:rsidRDefault="00000000">
      <w:r>
        <w:t>The history of welfare programs can be traced back to the early 20th century, with the introduction of social insurance schemes in Europe and the United States. These early programs were often limited in scope and coverage, focusing mainly on workers in specific industries. However, the Great Depression of the 1930s highlighted the need for more comprehensive social safety nets, leading to the establishment of programs like Social Security in the United States.</w:t>
      </w:r>
    </w:p>
    <w:p w14:paraId="68F43DE7" w14:textId="77777777" w:rsidR="007D001D" w:rsidRDefault="00000000">
      <w:r>
        <w:t>Over time, welfare programs have evolved to address a broader range of needs and target specific vulnerable populations. For example, the Supplemental Nutrition Assistance Program (SNAP) in the United States provides food assistance to low-income households, while the National Health Service (NHS) in the United Kingdom offers universal healthcare coverage to all residents. Other programs, such as the Earned Income Tax Credit (EITC) in the United States, provide financial support to low-income working families, encouraging work and reducing poverty.</w:t>
      </w:r>
    </w:p>
    <w:p w14:paraId="7CF7B73B" w14:textId="77777777" w:rsidR="007D001D" w:rsidRDefault="00000000">
      <w:r>
        <w:lastRenderedPageBreak/>
        <w:t>The design and implementation of welfare programs vary significantly across countries, reflecting different political, economic, and cultural contexts. Some countries, such as the Nordic nations, have extensive welfare states with generous benefits and high levels of social spending. Others, like the United States, have more limited welfare systems, relying more heavily on private charities and market-based solutions.</w:t>
      </w:r>
    </w:p>
    <w:p w14:paraId="463D5D5A" w14:textId="77777777" w:rsidR="007D001D" w:rsidRDefault="00000000">
      <w:r>
        <w:t>One of the key challenges in designing effective welfare programs is striking the right balance between providing adequate support and creating incentives for work and self-sufficiency. Critics of welfare programs often argue that overly generous benefits can create dependency and discourage recipients from seeking employment. To address these concerns, many countries have implemented reforms that emphasize work requirements, time limits on benefits, and incentives for recipients to transition into the workforce.</w:t>
      </w:r>
    </w:p>
    <w:p w14:paraId="3B331665" w14:textId="77777777" w:rsidR="007D001D" w:rsidRDefault="00000000">
      <w:r>
        <w:t>Another important consideration in the design of welfare programs is their long-term sustainability. As populations age and income inequality rises, the demand for social safety nets is likely to increase. Policymakers must find ways to fund these programs without placing an undue burden on taxpayers or compromising economic growth. Some strategies for ensuring the sustainability of welfare programs include targeting benefits more effectively, promoting preventive measures to reduce the need for assistance, and encouraging private-sector involvement in social welfare provision.</w:t>
      </w:r>
    </w:p>
    <w:p w14:paraId="31EEEC38" w14:textId="77777777" w:rsidR="007D001D" w:rsidRDefault="00000000">
      <w:r>
        <w:t>Despite the challenges, the evidence suggests that well-designed welfare programs can be highly effective in reducing poverty and promoting social mobility. Studies have shown that programs like the EITC and SNAP have lifted millions of families out of poverty and improved long-term outcomes for children. Moreover, social safety nets can act as automatic stabilizers during economic downturns, helping to mitigate the impact of recessions on vulnerable populations.</w:t>
      </w:r>
    </w:p>
    <w:p w14:paraId="35E8FDC8" w14:textId="77777777" w:rsidR="007D001D" w:rsidRDefault="00000000">
      <w:r>
        <w:t>In the years ahead, welfare programs and social safety nets will play an increasingly vital role in addressing the challenges posed by globalization, technological change, and rising inequality. Policymakers will need to adapt existing programs to meet the evolving needs of their populations while also exploring innovative approaches to social welfare provision. This may involve greater collaboration between the public and private sectors, the use of new technologies to improve the delivery of benefits, and a renewed focus on prevention and early intervention. The effectiveness of these efforts will serve as a powerful demonstration of societies' commitment to investing in the well-being of their most vulnerable members. By providing a strong foundation of support and opportunity, these programs can help to create more inclusive, resilient, and prosperous communities for all.</w:t>
      </w:r>
    </w:p>
    <w:p w14:paraId="465CA88A" w14:textId="77777777" w:rsidR="007D001D" w:rsidRDefault="00000000">
      <w:pPr>
        <w:pStyle w:val="Heading2"/>
      </w:pPr>
      <w:r>
        <w:t>Education and Human Capital Investment</w:t>
      </w:r>
      <w:bookmarkStart w:id="663" w:name="7.7.4"/>
      <w:bookmarkEnd w:id="663"/>
    </w:p>
    <w:p w14:paraId="6BBA8987" w14:textId="77777777" w:rsidR="007D001D" w:rsidRDefault="00000000">
      <w:r>
        <w:t>Education and human capital investment play a critical role in reducing poverty and inequality. By providing individuals with the knowledge, skills, and abilities needed to participate effectively in the modern economy, education can serve as a powerful equalizer, opening up opportunities for social and economic mobility. Research has consistently shown that higher levels of educational attainment are associated with higher incomes, better health outcomes, and greater civic engagement.</w:t>
      </w:r>
    </w:p>
    <w:p w14:paraId="6E3AE040" w14:textId="77777777" w:rsidR="007D001D" w:rsidRDefault="00000000">
      <w:r>
        <w:lastRenderedPageBreak/>
        <w:t>Investing in education, particularly for disadvantaged populations, can yield significant returns both for individuals and for society as a whole. Early childhood education, for example, has been shown to have lasting benefits, improving cognitive development, socioemotional skills, and academic performance. These early investments can set children on a path to success, reducing the likelihood of poverty and increasing the chances of upward mobility.</w:t>
      </w:r>
    </w:p>
    <w:p w14:paraId="63B9D9C7" w14:textId="77777777" w:rsidR="007D001D" w:rsidRDefault="00000000">
      <w:r>
        <w:t>At the primary and secondary levels, ensuring access to quality education is essential. This means providing adequate funding for schools, recruiting and retaining skilled teachers, and creating supportive learning environments. It also involves addressing disparities in educational resources and opportunities, such as the digital divide, which can exacerbate inequality. Targeted interventions, such as after-school programs, mentoring, and tutoring, can help close achievement gaps and support students from disadvantaged backgrounds.</w:t>
      </w:r>
    </w:p>
    <w:p w14:paraId="6BE4A219" w14:textId="77777777" w:rsidR="007D001D" w:rsidRDefault="00000000">
      <w:r>
        <w:t>Higher education and vocational training are also key components of human capital investment. By equipping individuals with advanced skills and knowledge, these programs can lead to higher-paying jobs and greater economic security. However, the rising costs of higher education and the burden of student debt can create barriers to access, particularly for low-income students. Policies that make higher education more affordable, such as grants, scholarships, and income-based repayment plans, can help level the playing field.</w:t>
      </w:r>
    </w:p>
    <w:p w14:paraId="3D2B8E1F" w14:textId="77777777" w:rsidR="007D001D" w:rsidRDefault="00000000">
      <w:r>
        <w:t>Beyond formal education, ongoing training and skill development are essential in today's rapidly changing economy. As technology and automation transform the nature of work, individuals need to continually adapt and acquire new skills to remain competitive. Employer-provided training, apprenticeships, and lifelong learning opportunities can help workers stay current and advance in their careers.</w:t>
      </w:r>
    </w:p>
    <w:p w14:paraId="4AF80A76" w14:textId="77777777" w:rsidR="007D001D" w:rsidRDefault="00000000">
      <w:r>
        <w:t>Investing in education and human capital also has broader economic and social benefits. A well-educated workforce is more productive, innovative, and adaptable, driving economic growth and competitiveness. Education can also foster greater social cohesion, civic participation, and political stability. By promoting critical thinking, problem-solving, and cross-cultural understanding, education can help build a more inclusive and equitable society.</w:t>
      </w:r>
    </w:p>
    <w:p w14:paraId="28B62A7C" w14:textId="77777777" w:rsidR="007D001D" w:rsidRDefault="00000000">
      <w:r>
        <w:t>However, realizing the full potential of education as a tool for reducing poverty and inequality requires addressing systemic barriers and ensuring equitable access. This means confronting issues such as school segregation, unequal funding, and discrimination based on race, gender, or socioeconomic status. It also involves recognizing and valuing diverse forms of knowledge and skill, including traditional and indigenous knowledge systems.</w:t>
      </w:r>
    </w:p>
    <w:p w14:paraId="6F8893D0" w14:textId="77777777" w:rsidR="007D001D" w:rsidRDefault="00000000">
      <w:r>
        <w:t>Moreover, education alone is not a panacea for poverty and inequality. It must be part of a comprehensive approach that includes policies to address structural inequalities, such as progressive taxation, social safety nets, and labor market regulations. Education must also be complemented by efforts to create inclusive economic growth, with opportunities for decent work and entrepreneurship.</w:t>
      </w:r>
    </w:p>
    <w:p w14:paraId="659B7850" w14:textId="77777777" w:rsidR="007D001D" w:rsidRDefault="00000000">
      <w:r>
        <w:t xml:space="preserve">Prioritizing education as a public good and a fundamental human right is crucial for building a more just, prosperous, and sustainable future for all. Achieving this goal requires political will, adequate resources, and a steadfast commitment to equity and inclusion at all levels of society. The potential benefits of investing in education and human capital – </w:t>
      </w:r>
      <w:r>
        <w:lastRenderedPageBreak/>
        <w:t>including increased social mobility, economic dynamism, and the realization of human potential – make it an endeavor well worth pursuing.</w:t>
      </w:r>
    </w:p>
    <w:p w14:paraId="18638888" w14:textId="77777777" w:rsidR="007D001D" w:rsidRDefault="00000000">
      <w:pPr>
        <w:pStyle w:val="Heading2"/>
      </w:pPr>
      <w:r>
        <w:t>Health and Nutrition Interventions</w:t>
      </w:r>
      <w:bookmarkStart w:id="664" w:name="7.7.5"/>
      <w:bookmarkEnd w:id="664"/>
    </w:p>
    <w:p w14:paraId="3D79795C" w14:textId="77777777" w:rsidR="007D001D" w:rsidRDefault="00000000">
      <w:r>
        <w:t>Health and nutrition interventions play a crucial role in alleviating poverty and reducing inequalities. Poverty is often associated with poor health outcomes, as individuals and families struggling to make ends meet may lack access to adequate healthcare, nutritious food, and basic sanitation. This vicious cycle perpetuates disparities and hinders social and economic progress. To break this cycle, targeted health and nutrition interventions are essential.</w:t>
      </w:r>
    </w:p>
    <w:p w14:paraId="7831A1D9" w14:textId="77777777" w:rsidR="007D001D" w:rsidRDefault="00000000">
      <w:r>
        <w:t>One key aspect of health interventions is improving access to primary healthcare services. This involves establishing clinics and health centers in underserved communities, training healthcare workers, and providing essential medicines and equipment. By bringing healthcare closer to those who need it most, preventable diseases can be caught early, and chronic conditions can be managed more effectively. Additionally, health education programs can empower individuals to make informed decisions about their health and adopt healthy behaviors.</w:t>
      </w:r>
    </w:p>
    <w:p w14:paraId="231B0376" w14:textId="77777777" w:rsidR="007D001D" w:rsidRDefault="00000000">
      <w:r>
        <w:t>Nutrition interventions are equally important in combating poverty and inequality. Malnutrition, particularly in early childhood, can have long-lasting effects on cognitive development, physical growth, and overall health. Programs that focus on maternal and child nutrition, such as providing micronutrient supplements, promoting breastfeeding, and offering nutritional education, can help ensure that children receive the necessary nutrients for optimal development. School meal programs and food fortification initiatives can also improve the nutritional status of vulnerable populations.</w:t>
      </w:r>
    </w:p>
    <w:p w14:paraId="5E60827C" w14:textId="77777777" w:rsidR="007D001D" w:rsidRDefault="00000000">
      <w:r>
        <w:t>In addition to direct health and nutrition services, addressing the underlying determinants of health is crucial. This includes improving access to clean water and sanitation, promoting hygiene practices, and ensuring safe living conditions. Poor sanitation and hygiene can lead to the spread of infectious diseases, further exacerbating health problems among impoverished communities. Interventions that focus on building infrastructure, such as water treatment plants and sewage systems, can significantly improve public health outcomes.</w:t>
      </w:r>
    </w:p>
    <w:p w14:paraId="377AA6DD" w14:textId="77777777" w:rsidR="007D001D" w:rsidRDefault="00000000">
      <w:r>
        <w:t>Innovative approaches to health and nutrition interventions have also emerged in recent years. Mobile health (mHealth) technologies, such as smartphone applications and telemedicine platforms, can help bridge the gap in healthcare access, particularly in remote areas. These technologies can facilitate remote consultations, provide health information, and enable the monitoring of chronic conditions. Similarly, nutrition interventions can leverage technology to track food distribution, monitor nutritional status, and provide personalized dietary advice.</w:t>
      </w:r>
    </w:p>
    <w:p w14:paraId="776041A0" w14:textId="77777777" w:rsidR="007D001D" w:rsidRDefault="00000000">
      <w:r>
        <w:t xml:space="preserve">Collaboration among various stakeholders is essential for the success of health and nutrition interventions. Governments, international organizations, NGOs, and the private sector must work together to develop comprehensive strategies and allocate resources effectively. Public-private partnerships can leverage the strengths of each sector to deliver services more efficiently and reach a wider population. Additionally, engaging local </w:t>
      </w:r>
      <w:r>
        <w:lastRenderedPageBreak/>
        <w:t>communities and empowering them to take ownership of their health and nutrition is crucial for the sustainability and long-term impact of interventions.</w:t>
      </w:r>
    </w:p>
    <w:p w14:paraId="42C2930E" w14:textId="77777777" w:rsidR="007D001D" w:rsidRDefault="00000000">
      <w:r>
        <w:t>Monitoring and evaluation are critical components of health and nutrition interventions. Rigorous data collection and analysis can help assess the effectiveness of programs, identify areas for improvement, and inform evidence-based decision-making. Regularly evaluating the impact of interventions on health outcomes, nutritional status, and overall well-being can ensure that resources are being used effectively and that interventions are achieving their intended goals.</w:t>
      </w:r>
    </w:p>
    <w:p w14:paraId="3D906A8F" w14:textId="77777777" w:rsidR="007D001D" w:rsidRDefault="00000000">
      <w:r>
        <w:t>The fight against poverty and inequality requires a multifaceted approach, and health and nutrition interventions are indispensable components of this effort. Improving access to healthcare, promoting optimal nutrition, and addressing the underlying determinants of health can break the cycle of poverty and create opportunities for individuals and communities to thrive. Investing in health and nutrition is not only a moral imperative but also a smart economic decision, as a healthy population is more productive, resilient, and able to contribute to society's overall development. The success stories of countless individuals whose lives have been transformed by these interventions serve as powerful reminders of their importance and the need for continued support and investment in this critical area.</w:t>
      </w:r>
    </w:p>
    <w:p w14:paraId="6854CE0F" w14:textId="77777777" w:rsidR="007D001D" w:rsidRDefault="00000000">
      <w:pPr>
        <w:pStyle w:val="Heading2"/>
      </w:pPr>
      <w:r>
        <w:t>Housing and Urban Development</w:t>
      </w:r>
      <w:bookmarkStart w:id="665" w:name="7.7.6"/>
      <w:bookmarkEnd w:id="665"/>
    </w:p>
    <w:p w14:paraId="1871F4B0" w14:textId="77777777" w:rsidR="007D001D" w:rsidRDefault="00000000">
      <w:r>
        <w:t>Housing and urban development are crucial aspects of addressing poverty and inequality. Access to safe, affordable, and adequate housing is a basic human need and a fundamental right. However, many low-income individuals and families struggle to secure decent housing due to various factors such as high housing costs, limited availability of affordable units, and discrimination in the housing market. Substandard housing conditions, including overcrowding, poor sanitation, and lack of basic amenities, can have detrimental effects on the health, well-being, and economic prospects of residents.</w:t>
      </w:r>
    </w:p>
    <w:p w14:paraId="66C4B23E" w14:textId="77777777" w:rsidR="007D001D" w:rsidRDefault="00000000">
      <w:r>
        <w:t>Urban poverty is often concentrated in specific neighborhoods or communities, creating pockets of deprivation and segregation. These areas may lack access to quality education, healthcare, employment opportunities, and essential services, perpetuating a cycle of poverty and limiting social mobility. The spatial concentration of poverty can also lead to increased crime rates, social unrest, and a breakdown of community cohesion.</w:t>
      </w:r>
    </w:p>
    <w:p w14:paraId="22F6D81B" w14:textId="77777777" w:rsidR="007D001D" w:rsidRDefault="00000000">
      <w:r>
        <w:t>To address these challenges, governments and organizations implement various housing and urban development programs aimed at improving the living conditions of the poor and reducing inequality. Public housing projects provide subsidized rental units for low-income households, ensuring access to affordable and decent housing. However, the demand for public housing often exceeds the supply, leading to long waiting lists and inadequate coverage.</w:t>
      </w:r>
    </w:p>
    <w:p w14:paraId="72CD46A4" w14:textId="77777777" w:rsidR="007D001D" w:rsidRDefault="00000000">
      <w:r>
        <w:t xml:space="preserve">Housing voucher programs, such as Section 8 in the United States, offer rent subsidies to low-income families, enabling them to secure housing in the private rental market. These programs aim to promote housing choice and mobility, allowing recipients to move to neighborhoods with better opportunities. However, the success of voucher programs </w:t>
      </w:r>
      <w:r>
        <w:lastRenderedPageBreak/>
        <w:t>depends on the willingness of landlords to accept vouchers and the availability of affordable units in desirable areas.</w:t>
      </w:r>
    </w:p>
    <w:p w14:paraId="481C02AE" w14:textId="77777777" w:rsidR="007D001D" w:rsidRDefault="00000000">
      <w:r>
        <w:t>Urban renewal and revitalization initiatives focus on transforming distressed neighborhoods and improving the physical and social infrastructure. These programs may involve the rehabilitation of existing housing stock, the construction of new affordable units, and the development of community facilities such as parks, community centers, and libraries. By investing in the built environment and enhancing community assets, these initiatives aim to create more vibrant and inclusive neighborhoods.</w:t>
      </w:r>
    </w:p>
    <w:p w14:paraId="759FA5D9" w14:textId="77777777" w:rsidR="007D001D" w:rsidRDefault="00000000">
      <w:r>
        <w:t>Inclusive zoning policies, such as inclusionary zoning and mixed-income development, encourage the integration of affordable housing units within market-rate developments. These policies require or incentivize developers to set aside a certain percentage of units for low-income households, promoting economic and social diversity within communities. However, the effectiveness of inclusive zoning depends on the strength of the policies, developer compliance, and the overall housing market conditions.</w:t>
      </w:r>
    </w:p>
    <w:p w14:paraId="08AA7178" w14:textId="77777777" w:rsidR="007D001D" w:rsidRDefault="00000000">
      <w:r>
        <w:t>Community land trusts and shared equity homeownership models provide alternative pathways to affordable homeownership for low-income households. These models separate the ownership of the land from the ownership of the housing unit, reducing the cost of homeownership and preserving affordability over time. Community land trusts also enable community control over land use and development, promoting long-term community stability and preventing displacement.</w:t>
      </w:r>
    </w:p>
    <w:p w14:paraId="0DCFB0D5" w14:textId="77777777" w:rsidR="007D001D" w:rsidRDefault="00000000">
      <w:r>
        <w:t>Slum upgrading programs in developing countries aim to improve the living conditions of residents in informal settlements by providing basic infrastructure, services, and tenure security. These programs recognize the importance of in-situ upgrading, allowing residents to remain in their communities while gradually improving their housing and living environment. Participatory approaches that engage the community in the planning and implementation process are crucial for the success and sustainability of slum upgrading initiatives.</w:t>
      </w:r>
    </w:p>
    <w:p w14:paraId="73BFA39B" w14:textId="77777777" w:rsidR="007D001D" w:rsidRDefault="00000000">
      <w:r>
        <w:t>The challenges of housing and urban development demand a multi-faceted approach that integrates housing provision, infrastructure investment, community development, and policy interventions. Effective solutions necessitate collaboration among governments, non-profit organizations, private sector actors, and communities. By prioritizing affordable housing, inclusive urban planning, and community empowerment, we can strive to build more equitable and sustainable cities that provide opportunities for all residents to flourish. Addressing these complex issues is essential for promoting social justice, reducing poverty, and creating a more inclusive and prosperous society for generations to come.</w:t>
      </w:r>
    </w:p>
    <w:p w14:paraId="19F47569" w14:textId="77777777" w:rsidR="007D001D" w:rsidRDefault="00000000">
      <w:pPr>
        <w:pStyle w:val="Heading2"/>
      </w:pPr>
      <w:r>
        <w:t>Financial Inclusion and Microfinance</w:t>
      </w:r>
      <w:bookmarkStart w:id="666" w:name="7.7.7"/>
      <w:bookmarkEnd w:id="666"/>
    </w:p>
    <w:p w14:paraId="5248F99C" w14:textId="77777777" w:rsidR="007D001D" w:rsidRDefault="00000000">
      <w:r>
        <w:t xml:space="preserve">Financial inclusion and microfinance are critical tools in the fight against poverty and inequality. Financial inclusion refers to the accessibility and affordability of financial services, such as savings accounts, credit, and insurance, for all individuals and businesses, regardless of their income level or social status. Microfinance, on the other hand, is a specific subset of financial services that targets low-income and underserved populations, </w:t>
      </w:r>
      <w:r>
        <w:lastRenderedPageBreak/>
        <w:t>typically through small loans and other financial products designed to support entrepreneurship and economic empowerment.</w:t>
      </w:r>
    </w:p>
    <w:p w14:paraId="549CC5EA" w14:textId="77777777" w:rsidR="007D001D" w:rsidRDefault="00000000">
      <w:r>
        <w:t>The concept of microfinance gained prominence in the 1970s, largely due to the pioneering work of Muhammad Yunus and the Grameen Bank in Bangladesh. Yunus recognized that traditional banking systems often excluded the poor, who lacked collateral and credit history. By providing small loans to groups of women entrepreneurs, the Grameen Bank demonstrated that the poor were creditworthy and could use financial services to lift themselves out of poverty.</w:t>
      </w:r>
    </w:p>
    <w:p w14:paraId="1D617F98" w14:textId="77777777" w:rsidR="007D001D" w:rsidRDefault="00000000">
      <w:r>
        <w:t>Since then, microfinance has evolved and expanded globally. Microfinance institutions (MFIs) now offer a wide range of products and services, including microcredit, microsavings, microinsurance, and money transfer services. These services are designed to meet the unique needs of low-income clients, often featuring flexible repayment terms, group lending models, and minimal documentation requirements.</w:t>
      </w:r>
    </w:p>
    <w:p w14:paraId="4068BF0A" w14:textId="77777777" w:rsidR="007D001D" w:rsidRDefault="00000000">
      <w:r>
        <w:t>The impact of microfinance on poverty reduction has been widely studied and debated. Proponents argue that microfinance empowers the poor, particularly women, by providing them with the financial tools they need to start and grow businesses, smooth consumption, and manage risks. This, in turn, can lead to increased income, improved health and education outcomes, and greater gender equality. Critics, however, contend that microfinance can sometimes lead to over-indebtedness, exacerbate existing power imbalances, and fail to reach the poorest of the poor.</w:t>
      </w:r>
    </w:p>
    <w:p w14:paraId="0D75ADCA" w14:textId="77777777" w:rsidR="007D001D" w:rsidRDefault="00000000">
      <w:r>
        <w:t>To address these concerns, the microfinance sector has increasingly focused on responsible finance practices, such as transparent pricing, fair debt collection, and customer protection. Many MFIs have also adopted social performance management systems to ensure that they are meeting the needs of their target clients and creating positive social impact.</w:t>
      </w:r>
    </w:p>
    <w:p w14:paraId="7698D8F9" w14:textId="77777777" w:rsidR="007D001D" w:rsidRDefault="00000000">
      <w:r>
        <w:t>Beyond microfinance, financial inclusion efforts aim to bring the unbanked and underbanked into the formal financial system. This includes initiatives such as expanding digital financial services, promoting financial literacy, and creating enabling regulatory environments. Digital financial services, in particular, have the potential to reach remote and underserved populations at a lower cost than traditional brick-and-mortar banking.</w:t>
      </w:r>
    </w:p>
    <w:p w14:paraId="60C8CA4E" w14:textId="77777777" w:rsidR="007D001D" w:rsidRDefault="00000000">
      <w:r>
        <w:t>Governments, development organizations, and the private sector all have important roles to play in advancing financial inclusion. Governments can create supportive policies and regulations, such as promoting competition, protecting consumers, and incentivizing innovation. Development organizations can provide technical assistance, capacity building, and funding to support the growth of inclusive financial systems. The private sector, including banks, fintech companies, and mobile network operators, can leverage their expertise and resources to develop and scale innovative financial products and services.</w:t>
      </w:r>
    </w:p>
    <w:p w14:paraId="12060A4D" w14:textId="77777777" w:rsidR="007D001D" w:rsidRDefault="00000000">
      <w:r>
        <w:t>Despite significant progress in recent decades, the challenge of financial inclusion remains immense. Globally, an estimated 1.7 billion adults lack access to formal financial services, with women, rural residents, and low-income individuals disproportionately excluded. Closing this gap will require sustained efforts to address barriers such as lack of identification, limited financial literacy, and inadequate infrastructure.</w:t>
      </w:r>
    </w:p>
    <w:p w14:paraId="0CC5D809" w14:textId="77777777" w:rsidR="007D001D" w:rsidRDefault="00000000">
      <w:r>
        <w:t xml:space="preserve">Financial inclusion and microfinance will remain essential tools in the development toolkit for tackling poverty and inequality. By empowering individuals and communities with the </w:t>
      </w:r>
      <w:r>
        <w:lastRenderedPageBreak/>
        <w:t>financial resources and capabilities they need to thrive, we can create a more inclusive and equitable global economy. The importance of these tools in promoting economic growth and social progress cannot be overstated.</w:t>
      </w:r>
    </w:p>
    <w:p w14:paraId="1CFD7D41" w14:textId="77777777" w:rsidR="007D001D" w:rsidRDefault="00000000">
      <w:pPr>
        <w:pStyle w:val="Heading2"/>
      </w:pPr>
      <w:r>
        <w:t>Foreign Aid and International Development</w:t>
      </w:r>
      <w:bookmarkStart w:id="667" w:name="7.7.8"/>
      <w:bookmarkEnd w:id="667"/>
    </w:p>
    <w:p w14:paraId="43BAF1FE" w14:textId="77777777" w:rsidR="007D001D" w:rsidRDefault="00000000">
      <w:r>
        <w:t>Foreign aid and international development play a crucial role in addressing poverty and inequality on a global scale. Developed countries, international organizations, and philanthropic foundations provide financial assistance, technical expertise, and resources to developing nations to support their economic growth, social progress, and overall well-being. This aid can take various forms, such as grants, loans, debt relief, and in-kind contributions, and is often directed towards specific sectors like healthcare, education, infrastructure, and agriculture.</w:t>
      </w:r>
    </w:p>
    <w:p w14:paraId="75E26CC5" w14:textId="77777777" w:rsidR="007D001D" w:rsidRDefault="00000000">
      <w:r>
        <w:t>The primary goal of foreign aid is to reduce poverty, improve living standards, and promote sustainable development in recipient countries. By investing in human capital through education and skill development programs, foreign aid can help individuals and communities escape the cycle of poverty and contribute to their nation's economic growth. Healthcare initiatives, such as vaccination campaigns, maternal and child health services, and disease prevention and treatment programs, save lives and enhance the overall health and productivity of populations.</w:t>
      </w:r>
    </w:p>
    <w:p w14:paraId="0A73B70F" w14:textId="77777777" w:rsidR="007D001D" w:rsidRDefault="00000000">
      <w:r>
        <w:t>Infrastructure projects, including the construction of roads, bridges, power plants, and water and sanitation systems, are another key area of focus for foreign aid. These investments create jobs, facilitate trade and commerce, and improve access to essential services, ultimately laying the foundation for long-term economic development. Agricultural assistance, such as providing farmers with improved seeds, fertilizers, and irrigation technologies, can boost crop yields, ensure food security, and generate income for rural communities.</w:t>
      </w:r>
    </w:p>
    <w:p w14:paraId="144266BC" w14:textId="77777777" w:rsidR="007D001D" w:rsidRDefault="00000000">
      <w:r>
        <w:t>However, the effectiveness of foreign aid has been a subject of debate and scrutiny. Critics argue that aid can create dependency, encourage corruption, and distort local markets. They also point out that some aid projects fail to deliver sustainable results or align with the priorities and needs of recipient communities. To address these concerns, there has been a growing emphasis on aid effectiveness, transparency, and accountability.</w:t>
      </w:r>
    </w:p>
    <w:p w14:paraId="526BFB2F" w14:textId="77777777" w:rsidR="007D001D" w:rsidRDefault="00000000">
      <w:r>
        <w:t>The Paris Declaration on Aid Effectiveness, adopted in 2005, outlines key principles for improving the quality and impact of aid. These include ownership, whereby recipient countries exercise leadership over their development policies and strategies; alignment, which ensures that aid supports the recipient country's national development plans and systems; harmonization, which promotes coordination and collaboration among donors; managing for results, which focuses on achieving measurable outcomes; and mutual accountability, which holds both donors and recipients responsible for development results.</w:t>
      </w:r>
    </w:p>
    <w:p w14:paraId="13901F75" w14:textId="77777777" w:rsidR="007D001D" w:rsidRDefault="00000000">
      <w:r>
        <w:t xml:space="preserve">In recent years, there has been a shift towards more innovative and sustainable approaches to foreign aid and international development. Impact investing, which seeks to generate both financial returns and positive social or environmental impact, has gained traction as a way to mobilize private capital for development purposes. Social entrepreneurship, which </w:t>
      </w:r>
      <w:r>
        <w:lastRenderedPageBreak/>
        <w:t>applies business principles to solve social problems, has also emerged as a promising model for driving change and empowering communities.</w:t>
      </w:r>
    </w:p>
    <w:p w14:paraId="1B1375C4" w14:textId="77777777" w:rsidR="007D001D" w:rsidRDefault="00000000">
      <w:r>
        <w:t>Public-private partnerships (PPPs) have become increasingly popular in the realm of international development. These collaborations between governments, private sector entities, and civil society organizations leverage the strengths and resources of each partner to tackle complex development challenges. PPPs can range from infrastructure projects and service delivery to research and development initiatives, and have the potential to scale up solutions and achieve greater impact.</w:t>
      </w:r>
    </w:p>
    <w:p w14:paraId="5499A4C3" w14:textId="77777777" w:rsidR="007D001D" w:rsidRDefault="00000000">
      <w:r>
        <w:t>Another important aspect of foreign aid and international development is the promotion of good governance and institutional capacity building. Strengthening the rule of law, promoting transparency and accountability, and supporting the development of effective public institutions are critical for creating an enabling environment for sustainable development. Technical assistance and knowledge sharing programs help build the skills and expertise of government officials, civil society actors, and local communities, empowering them to drive their own development agendas.</w:t>
      </w:r>
    </w:p>
    <w:p w14:paraId="2552AE66" w14:textId="77777777" w:rsidR="007D001D" w:rsidRDefault="00000000">
      <w:r>
        <w:t>Despite the challenges and criticisms surrounding foreign aid and international development, it remains an essential tool for addressing global poverty and inequality. Through a focus on effectiveness, innovation, and collaboration across sectors, the international community can make significant strides in achieving the United Nations' Sustainable Development Goals and fostering a more equitable and thriving world. Adapting and refining approaches will be key to maximizing impact and driving enduring positive change in the face of an ever-evolving global landscape.</w:t>
      </w:r>
    </w:p>
    <w:p w14:paraId="6FF9458F" w14:textId="77777777" w:rsidR="007D001D" w:rsidRDefault="00000000">
      <w:pPr>
        <w:pStyle w:val="Heading2"/>
      </w:pPr>
      <w:r>
        <w:t>Social Entrepreneurship and Impact Investing</w:t>
      </w:r>
      <w:bookmarkStart w:id="668" w:name="7.7.9"/>
      <w:bookmarkEnd w:id="668"/>
    </w:p>
    <w:p w14:paraId="48EE7C3B" w14:textId="77777777" w:rsidR="007D001D" w:rsidRDefault="00000000">
      <w:r>
        <w:t>Social entrepreneurship and impact investing are two innovative approaches that aim to address pressing societal and environmental challenges while generating financial returns. Social entrepreneurship involves creating and managing organizations that prioritize social or environmental impact alongside profitability. These organizations, often referred to as social enterprises, leverage business principles and strategies to tackle issues such as poverty, inequality, healthcare access, education, and environmental sustainability. Social entrepreneurs identify unmet needs or underserved communities and develop innovative solutions that can be scaled for maximum impact. They adopt a mission-driven approach, reinvesting profits into their social objectives and measuring success based on the positive change they create in society.</w:t>
      </w:r>
    </w:p>
    <w:p w14:paraId="0020B1E3" w14:textId="77777777" w:rsidR="007D001D" w:rsidRDefault="00000000">
      <w:r>
        <w:t>Impact investing, on the other hand, refers to the practice of investing in companies, organizations, or funds with the intention of generating measurable social or environmental impact alongside a financial return. Impact investors seek to allocate capital to ventures that align with their values and contribute to sustainable development goals. This form of investing goes beyond traditional socially responsible investing (SRI) by actively targeting investments that can demonstrate tangible, positive outcomes. Impact investments span various asset classes, including private equity, venture capital, debt, and real assets, and cover a wide range of sectors such as renewable energy, affordable housing, healthcare, education, and financial inclusion.</w:t>
      </w:r>
    </w:p>
    <w:p w14:paraId="01550BC3" w14:textId="77777777" w:rsidR="007D001D" w:rsidRDefault="00000000">
      <w:r>
        <w:lastRenderedPageBreak/>
        <w:t>The growth of social entrepreneurship and impact investing can be attributed to several factors. First, there is a growing recognition that traditional philanthropic and governmental approaches alone are insufficient to address complex societal challenges. Social entrepreneurs and impact investors bring a market-based approach, leveraging the power of private capital and entrepreneurial innovation to drive systemic change. Second, there is increasing demand from consumers, employees, and investors for businesses to prioritize social and environmental responsibility. This shift in expectations has led to the emergence of a new generation of purpose-driven entrepreneurs and investors who seek to align their values with their economic activities.</w:t>
      </w:r>
    </w:p>
    <w:p w14:paraId="36B0F775" w14:textId="77777777" w:rsidR="007D001D" w:rsidRDefault="00000000">
      <w:r>
        <w:t>To support the growth of social entrepreneurship and impact investing, various ecosystems have emerged. These ecosystems include accelerators, incubators, and support organizations that provide mentorship, training, and resources to social entrepreneurs. Additionally, impact measurement and management frameworks have been developed to help organizations and investors assess and report on their social and environmental performance. Standardized metrics and reporting standards, such as the Global Impact Investing Network's (GIIN) Impact Reporting and Investment Standards (IRIS), enable comparability and transparency in the impact investing space.</w:t>
      </w:r>
    </w:p>
    <w:p w14:paraId="3E120D85" w14:textId="77777777" w:rsidR="007D001D" w:rsidRDefault="00000000">
      <w:r>
        <w:t>However, social entrepreneurship and impact investing also face several challenges. One challenge is the need for a supportive regulatory and policy environment that recognizes and incentivizes these approaches. Governments can play a crucial role in creating an enabling environment through tax incentives, procurement policies, and legal frameworks that support social enterprises and impact investments. Another challenge is the need for greater collaboration and partnerships between social entrepreneurs, impact investors, traditional businesses, and the public sector. Addressing complex societal challenges requires a multi-stakeholder approach that leverages the strengths and resources of different actors.</w:t>
      </w:r>
    </w:p>
    <w:p w14:paraId="559D8773" w14:textId="77777777" w:rsidR="007D001D" w:rsidRDefault="00000000">
      <w:r>
        <w:t>Furthermore, there is a need for continued innovation in financial instruments and structures that can attract more capital to social and environmental causes. Blended finance, which combines public, philanthropic, and private capital, is one approach that can help de-risk investments and catalyze additional funding. Social impact bonds, also known as pay-for-success contracts, are another innovative instrument that ties financial returns to the achievement of specific social outcomes. These bonds have been used to fund interventions in areas such as criminal justice, homelessness, and early childhood education.</w:t>
      </w:r>
    </w:p>
    <w:p w14:paraId="17622258" w14:textId="77777777" w:rsidR="007D001D" w:rsidRDefault="00000000">
      <w:r>
        <w:t>As social entrepreneurship and impact investing continue to evolve, there is a growing recognition of the need to embed equity and inclusion in these approaches. This means ensuring that social enterprises and impact investments benefit and empower marginalized communities, rather than perpetuating existing inequalities. It also involves promoting diversity and representation in the leadership and ownership of social enterprises and impact investment firms.</w:t>
      </w:r>
    </w:p>
    <w:p w14:paraId="2ACC3C19" w14:textId="77777777" w:rsidR="007D001D" w:rsidRDefault="00000000">
      <w:r>
        <w:t xml:space="preserve">Social entrepreneurship and impact investing have the potential to shape a more sustainable and equitable future. By harnessing the power of entrepreneurship, innovation, and private capital, these approaches can drive progress towards the United Nations' </w:t>
      </w:r>
      <w:r>
        <w:lastRenderedPageBreak/>
        <w:t>Sustainable Development Goals and create lasting positive change. Realizing this potential will require ongoing collaboration, innovation, and a commitment to putting social and environmental impact at the center of economic activities.</w:t>
      </w:r>
    </w:p>
    <w:p w14:paraId="782A5269" w14:textId="77777777" w:rsidR="007D001D" w:rsidRDefault="00000000">
      <w:pPr>
        <w:pStyle w:val="Heading2"/>
      </w:pPr>
      <w:r>
        <w:t>Universal Basic Income and Redistribution</w:t>
      </w:r>
      <w:bookmarkStart w:id="669" w:name="7.7.10"/>
      <w:bookmarkEnd w:id="669"/>
    </w:p>
    <w:p w14:paraId="0AA8835A" w14:textId="77777777" w:rsidR="007D001D" w:rsidRDefault="00000000">
      <w:r>
        <w:t>Universal Basic Income (UBI) is a concept that has gained increasing attention in recent years as a potential solution to poverty and income inequality. The idea behind UBI is to provide every citizen with a regular, unconditional cash payment, regardless of their employment status or income level. Proponents argue that this would provide a safety net for all individuals, reduce poverty, and give people more freedom to pursue their goals and aspirations without worrying about basic subsistence.</w:t>
      </w:r>
    </w:p>
    <w:p w14:paraId="7DC3DB40" w14:textId="77777777" w:rsidR="007D001D" w:rsidRDefault="00000000">
      <w:r>
        <w:t>The concept of UBI has a long history, with various philosophers and economists proposing similar ideas over the centuries. However, the modern debate around UBI has intensified in recent decades, partly due to concerns about technological unemployment and the changing nature of work. As automation and artificial intelligence continue to displace jobs, some argue that UBI will become increasingly necessary to ensure that everyone has access to a basic standard of living.</w:t>
      </w:r>
    </w:p>
    <w:p w14:paraId="5DBF11FF" w14:textId="77777777" w:rsidR="007D001D" w:rsidRDefault="00000000">
      <w:r>
        <w:t>There are various models for implementing UBI, with different proposals for the amount of the payment, the funding mechanism, and the eligibility criteria. Some advocates propose a full UBI that would replace most existing welfare programs, while others suggest a partial or supplementary UBI that would complement other forms of social support. The funding for UBI could come from a variety of sources, such as taxes on wealth, carbon emissions, or land value, or from the savings generated by streamlining existing welfare bureaucracies.</w:t>
      </w:r>
    </w:p>
    <w:p w14:paraId="0622451F" w14:textId="77777777" w:rsidR="007D001D" w:rsidRDefault="00000000">
      <w:r>
        <w:t>Critics of UBI raise several objections to the concept. Some argue that it would be too expensive to implement and would require significant tax increases or cuts to other government programs. Others worry that it would reduce the incentive to work and lead to a decline in economic productivity. There are also concerns about the potential inflationary effects of giving everyone a basic income, as well as the political feasibility of implementing such a radical policy change.</w:t>
      </w:r>
    </w:p>
    <w:p w14:paraId="6BC275CC" w14:textId="77777777" w:rsidR="007D001D" w:rsidRDefault="00000000">
      <w:r>
        <w:t>Despite these challenges, there is growing interest in exploring UBI as a potential tool for reducing poverty and inequality. Several countries and jurisdictions have conducted or are planning pilot programs to test the effects of UBI on various outcomes, such as health, education, and labor market participation. These experiments can provide valuable evidence to inform the design and implementation of future UBI policies.</w:t>
      </w:r>
    </w:p>
    <w:p w14:paraId="1E2E1483" w14:textId="77777777" w:rsidR="007D001D" w:rsidRDefault="00000000">
      <w:r>
        <w:t>Beyond UBI, there are many other approaches to redistributing income and wealth in society. Progressive taxation, where higher earners pay a larger share of their income in taxes, is one common method. This can be achieved through graduated income tax rates, wealth taxes, or estate taxes. The revenue generated from these taxes can then be used to fund social programs, such as healthcare, education, or housing assistance, which help to reduce inequality and provide support for those in need.</w:t>
      </w:r>
    </w:p>
    <w:p w14:paraId="68D5B3BD" w14:textId="77777777" w:rsidR="007D001D" w:rsidRDefault="00000000">
      <w:r>
        <w:t xml:space="preserve">Another approach to redistribution is through direct transfers, such as cash assistance programs or in-kind benefits like food stamps or housing vouchers. These programs provide targeted support to low-income individuals and families, helping to alleviate </w:t>
      </w:r>
      <w:r>
        <w:lastRenderedPageBreak/>
        <w:t>poverty and improve living standards. However, critics argue that these programs can create disincentives to work and can be stigmatizing for recipients.</w:t>
      </w:r>
    </w:p>
    <w:p w14:paraId="695D44CE" w14:textId="77777777" w:rsidR="007D001D" w:rsidRDefault="00000000">
      <w:r>
        <w:t>A more fundamental approach to reducing inequality is through policies that aim to create a more equal distribution of market incomes in the first place. This could include measures such as raising the minimum wage, strengthening labor unions, or investing in education and training to help workers acquire the skills they need to succeed in the modern economy. By creating more opportunities for people to earn a decent living through their own efforts, these policies can help to reduce the need for redistribution on the back end.</w:t>
      </w:r>
    </w:p>
    <w:p w14:paraId="3A25894C" w14:textId="77777777" w:rsidR="007D001D" w:rsidRDefault="00000000">
      <w:r>
        <w:t>The debate surrounding Universal Basic Income and other redistribution policies reflects the ongoing challenges posed by technological change, rising inequality, and the need to adapt our social contract for the 21st century. While there is no easy solution, the growing interest in these ideas underscores the importance of finding ways to ensure that everyone can share in the benefits of economic progress. Through thoughtful experimentation, analysis, and public dialogue, we can work towards a future where all members of society have the opportunity to thrive and reach their full potential.</w:t>
      </w:r>
    </w:p>
    <w:p w14:paraId="4D11091E" w14:textId="77777777" w:rsidR="007D001D" w:rsidRDefault="00000000">
      <w:r>
        <w:br w:type="page"/>
      </w:r>
    </w:p>
    <w:p w14:paraId="21979BF1" w14:textId="77777777" w:rsidR="007D001D" w:rsidRDefault="00000000">
      <w:pPr>
        <w:pStyle w:val="Heading1"/>
      </w:pPr>
      <w:r>
        <w:lastRenderedPageBreak/>
        <w:t>Chapter 68: Consumer Behavior and Protection</w:t>
      </w:r>
    </w:p>
    <w:p w14:paraId="5046306F" w14:textId="77777777" w:rsidR="007D001D" w:rsidRDefault="00000000">
      <w:pPr>
        <w:pStyle w:val="Heading2"/>
      </w:pPr>
      <w:r>
        <w:t>Consumer Decision Making and Choice</w:t>
      </w:r>
      <w:bookmarkStart w:id="670" w:name="7.8.1"/>
      <w:bookmarkEnd w:id="670"/>
    </w:p>
    <w:p w14:paraId="2FBD01E5" w14:textId="77777777" w:rsidR="007D001D" w:rsidRDefault="00000000">
      <w:r>
        <w:t>Consumer decision making and choice lie at the heart of economic activity, driving demand for goods and services and shaping the fortunes of businesses and economies. The process by which consumers arrive at their purchasing decisions is a complex interplay of psychological, social, and economic factors. At its core, consumer choice is guided by the principle of utility maximization, whereby individuals seek to allocate their limited resources in a way that yields the greatest satisfaction or benefit. This involves weighing the perceived value of a product or service against its cost, considering both immediate and long-term consequences.</w:t>
      </w:r>
    </w:p>
    <w:p w14:paraId="00FE736E" w14:textId="77777777" w:rsidR="007D001D" w:rsidRDefault="00000000">
      <w:r>
        <w:t>Rational choice theory posits that consumers make decisions based on a careful evaluation of available information, aiming to optimize their outcomes. However, behavioral economists have challenged this assumption, highlighting the role of cognitive biases, heuristics, and emotional influences in shaping consumer behavior. For instance, the anchoring effect suggests that initial exposures to a price or value can disproportionately influence subsequent judgments, while the availability heuristic leads consumers to overestimate the likelihood of events that are easily recalled or imagined.</w:t>
      </w:r>
    </w:p>
    <w:p w14:paraId="3C9EF025" w14:textId="77777777" w:rsidR="007D001D" w:rsidRDefault="00000000">
      <w:r>
        <w:t>The consumer decision-making process is often conceptualized as a multi-stage model, beginning with problem recognition, followed by information search, evaluation of alternatives, purchase decision, and post-purchase evaluation. At each stage, a variety of internal and external factors come into play. Internal factors include personal preferences, attitudes, and motivations, shaped by an individual's unique experiences, values, and personality traits. External factors encompass social influences, such as cultural norms, family and peer pressure, and media messages, as well as situational factors like time constraints, physical settings, and marketing stimuli.</w:t>
      </w:r>
    </w:p>
    <w:p w14:paraId="386F833A" w14:textId="77777777" w:rsidR="007D001D" w:rsidRDefault="00000000">
      <w:r>
        <w:t>In an increasingly digital and data-driven world, consumer choice is being shaped by new technologies and information sources. Online marketplaces, review platforms, and social media networks have dramatically expanded the scope and accessibility of product information, enabling consumers to compare options, seek advice, and share experiences with unprecedented ease. At the same time, the abundance of choice and the proliferation of marketing messages can lead to information overload and decision fatigue, challenging consumers' ability to navigate the marketplace effectively.</w:t>
      </w:r>
    </w:p>
    <w:p w14:paraId="290A0776" w14:textId="77777777" w:rsidR="007D001D" w:rsidRDefault="00000000">
      <w:r>
        <w:t>Marketers and businesses have a keen interest in understanding and influencing consumer decision making, employing a range of strategies and tactics to shape perceptions, preferences, and ultimately, purchase behavior. Advertising, branding, pricing, and product design are among the key levers used to sway consumer choice, often by appealing to emotional and aspirational desires as much as functional needs. The rise of personalized marketing, fueled by big data and machine learning, has further enhanced the ability of businesses to target and persuade consumers at an individual level.</w:t>
      </w:r>
    </w:p>
    <w:p w14:paraId="00CD06F9" w14:textId="77777777" w:rsidR="007D001D" w:rsidRDefault="00000000">
      <w:r>
        <w:t xml:space="preserve">As consumers become increasingly aware of the environmental, social, and ethical implications of their purchasing decisions, the concept of consumer choice has taken on new dimensions. The growing demand for sustainable, fair trade, and cruelty-free products </w:t>
      </w:r>
      <w:r>
        <w:lastRenderedPageBreak/>
        <w:t>reflects a shift in consumer priorities, with many individuals seeking to align their consumption habits with their values and beliefs. This trend has given rise to new business models and certification schemes, as well as heightened scrutiny of corporate social responsibility practices.</w:t>
      </w:r>
    </w:p>
    <w:p w14:paraId="54912E69" w14:textId="77777777" w:rsidR="007D001D" w:rsidRDefault="00000000">
      <w:r>
        <w:t>The study of consumer decision making and choice draws insights from various disciplines, including psychology, sociology, economics, and marketing. Understanding the complex factors that influence consumer behavior enables businesses and policymakers to develop strategies for promoting informed, empowered, and socially responsible consumer choices. This may involve improving product labeling and disclosure, regulating misleading advertising, and promoting consumer education and financial literacy. Navigating and influencing consumer choice will remain a critical challenge and opportunity for economic actors worldwide, given the ever-evolving nature of the marketplace.</w:t>
      </w:r>
    </w:p>
    <w:p w14:paraId="60AE5593" w14:textId="77777777" w:rsidR="007D001D" w:rsidRDefault="00000000">
      <w:pPr>
        <w:pStyle w:val="Heading2"/>
      </w:pPr>
      <w:r>
        <w:t>Consumer Perceptions and Attitudes</w:t>
      </w:r>
      <w:bookmarkStart w:id="671" w:name="7.8.2"/>
      <w:bookmarkEnd w:id="671"/>
    </w:p>
    <w:p w14:paraId="1B15CF22" w14:textId="77777777" w:rsidR="007D001D" w:rsidRDefault="00000000">
      <w:r>
        <w:t>Consumer perceptions and attitudes play a crucial role in shaping purchasing decisions and brand loyalty. These mental constructs are formed through a complex interplay of individual experiences, societal influences, and marketing efforts. Perceptions are the subjective interpretations of sensory information, while attitudes are learned predispositions to respond favorably or unfavorably to a particular object or situation. Together, they form the foundation of consumer behavior.</w:t>
      </w:r>
    </w:p>
    <w:p w14:paraId="2EB7FFF4" w14:textId="77777777" w:rsidR="007D001D" w:rsidRDefault="00000000">
      <w:r>
        <w:t>Consumers form perceptions about products, services, and brands based on various factors, including quality, price, packaging, and reputation. These perceptions are influenced by the individual's sensory experiences, such as the taste of a food item, the scent of a perfume, or the visual appeal of a product's design. Additionally, cognitive processes, such as memory and categorization, shape how consumers interpret and store information about their experiences.</w:t>
      </w:r>
    </w:p>
    <w:p w14:paraId="63E2FABF" w14:textId="77777777" w:rsidR="007D001D" w:rsidRDefault="00000000">
      <w:r>
        <w:t>Marketers often seek to influence consumer perceptions through carefully crafted advertising campaigns, product positioning, and branding strategies. By highlighting specific attributes or benefits, companies aim to create positive associations and differentiate their offerings from competitors. However, consumers are not passive recipients of marketing messages; they actively process information and form their own opinions based on personal values, beliefs, and experiences.</w:t>
      </w:r>
    </w:p>
    <w:p w14:paraId="15BA59B1" w14:textId="77777777" w:rsidR="007D001D" w:rsidRDefault="00000000">
      <w:r>
        <w:t>Attitudes, on the other hand, are relatively enduring evaluations of people, objects, or ideas. They are learned through direct experience, social interactions, and exposure to media and advertising. Attitudes consist of three components: cognitive (beliefs and knowledge), affective (emotions and feelings), and conative (behavioral intentions). For example, a consumer may believe that a particular brand of chocolate is of high quality (cognitive), feel a sense of pleasure when consuming it (affective), and intend to purchase it again in the future (conative).</w:t>
      </w:r>
    </w:p>
    <w:p w14:paraId="290F88C9" w14:textId="77777777" w:rsidR="007D001D" w:rsidRDefault="00000000">
      <w:r>
        <w:t xml:space="preserve">Attitudes can be difficult to change once they are formed, as they often serve as mental shortcuts for decision-making. However, marketers can employ various strategies to modify consumer attitudes, such as providing new information, appealing to emotions, or </w:t>
      </w:r>
      <w:r>
        <w:lastRenderedPageBreak/>
        <w:t>leveraging social proof. Attitude change is more likely to occur when the message is credible, relevant, and delivered by a trusted source.</w:t>
      </w:r>
    </w:p>
    <w:p w14:paraId="53FF444F" w14:textId="77777777" w:rsidR="007D001D" w:rsidRDefault="00000000">
      <w:r>
        <w:t>Consumer perceptions and attitudes are not static; they evolve over time in response to personal experiences, societal trends, and marketing efforts. For instance, the rise of health consciousness has led to a shift in attitudes towards organic and natural products, while concerns about environmental sustainability have prompted consumers to seek out eco-friendly alternatives. Companies must continuously monitor and adapt to these changing perceptions and attitudes to remain relevant and competitive.</w:t>
      </w:r>
    </w:p>
    <w:p w14:paraId="02EC7ADF" w14:textId="77777777" w:rsidR="007D001D" w:rsidRDefault="00000000">
      <w:r>
        <w:t>Research methods, such as surveys, focus groups, and social media sentiment analysis, help marketers gain insights into consumer perceptions and attitudes. By understanding how consumers think and feel about their products, brands can tailor their offerings and communication strategies to better meet customer needs and preferences. However, it is essential to recognize that perceptions and attitudes vary across different segments of the population, based on factors such as age, gender, cultural background, and socioeconomic status.</w:t>
      </w:r>
    </w:p>
    <w:p w14:paraId="45326D44" w14:textId="77777777" w:rsidR="007D001D" w:rsidRDefault="00000000">
      <w:r>
        <w:t>In today's digital age, online reviews and social media have become powerful platforms for shaping consumer perceptions and attitudes. Consumers often rely on the opinions and experiences shared by others when making purchase decisions, which can have a significant impact on a brand's reputation and sales. As a result, companies must actively monitor and manage their online presence, responding to customer feedback and addressing any negative perceptions that may arise.</w:t>
      </w:r>
    </w:p>
    <w:p w14:paraId="3A96A2A5" w14:textId="77777777" w:rsidR="007D001D" w:rsidRDefault="00000000">
      <w:r>
        <w:t>The importance of understanding and influencing consumer perceptions and attitudes for marketing and business success cannot be overstated. Creating positive associations, addressing customer concerns, and adapting to evolving preferences enable companies to build strong brand loyalty and drive long-term growth. Achieving this requires a deep understanding of the complex psychological processes that shape consumer behavior and a commitment to ethical and transparent business practices. The ever-changing landscape of consumer perceptions and attitudes presents both challenges and opportunities for businesses, making it an essential area of focus for marketers and decision-makers alike.</w:t>
      </w:r>
    </w:p>
    <w:p w14:paraId="3FEA75B9" w14:textId="77777777" w:rsidR="007D001D" w:rsidRDefault="00000000">
      <w:pPr>
        <w:pStyle w:val="Heading2"/>
      </w:pPr>
      <w:r>
        <w:t>Consumer Loyalty and Brand Advocacy</w:t>
      </w:r>
      <w:bookmarkStart w:id="672" w:name="7.8.3"/>
      <w:bookmarkEnd w:id="672"/>
    </w:p>
    <w:p w14:paraId="20B3159F" w14:textId="77777777" w:rsidR="007D001D" w:rsidRDefault="00000000">
      <w:r>
        <w:t>Consumer loyalty and brand advocacy are crucial aspects of consumer behavior that have a profound impact on the success and longevity of businesses. When consumers develop a strong emotional connection and commitment to a particular brand, they are more likely to make repeat purchases, recommend the brand to others, and even defend the brand against criticism. This unwavering loyalty and willingness to promote the brand can be a powerful driver of growth and profitability for companies.</w:t>
      </w:r>
    </w:p>
    <w:p w14:paraId="11513F52" w14:textId="77777777" w:rsidR="007D001D" w:rsidRDefault="00000000">
      <w:r>
        <w:t>At the heart of consumer loyalty lies a deep sense of trust and satisfaction with a brand's products or services. When a brand consistently delivers on its promises, meets or exceeds customer expectations, and provides exceptional value, consumers are more likely to form a positive opinion and develop a lasting relationship with the brand. This trust is built over time through positive interactions, reliable performance, and responsive customer service.</w:t>
      </w:r>
    </w:p>
    <w:p w14:paraId="74F6D5FF" w14:textId="77777777" w:rsidR="007D001D" w:rsidRDefault="00000000">
      <w:r>
        <w:lastRenderedPageBreak/>
        <w:t>Brand advocacy takes consumer loyalty to the next level, as satisfied customers actively promote and recommend the brand to their friends, family, and social networks. In the digital age, where word-of-mouth can spread rapidly through social media and online reviews, brand advocates can be incredibly influential in shaping the opinions and purchase decisions of other consumers. Companies that cultivate a strong base of brand advocates can benefit from organic, authentic promotion that is often more effective than traditional advertising.</w:t>
      </w:r>
    </w:p>
    <w:p w14:paraId="3C7C9418" w14:textId="77777777" w:rsidR="007D001D" w:rsidRDefault="00000000">
      <w:r>
        <w:t>To foster consumer loyalty and brand advocacy, companies must prioritize customer experience and engagement. This involves creating personalized, memorable interactions that resonate with consumers on an emotional level. By understanding the unique needs, preferences, and values of their target audience, brands can tailor their offerings and communications to build deeper connections and inspire loyalty.</w:t>
      </w:r>
    </w:p>
    <w:p w14:paraId="124A2B52" w14:textId="77777777" w:rsidR="007D001D" w:rsidRDefault="00000000">
      <w:r>
        <w:t>Loyalty programs are a common strategy used by companies to reward and incentivize repeat purchases and engagement. These programs offer perks, discounts, exclusive access, or other benefits to customers who demonstrate ongoing loyalty to the brand. By providing tangible rewards and recognition, loyalty programs can strengthen the emotional bond between consumers and brands, encouraging long-term commitment and advocacy.</w:t>
      </w:r>
    </w:p>
    <w:p w14:paraId="426CB105" w14:textId="77777777" w:rsidR="007D001D" w:rsidRDefault="00000000">
      <w:r>
        <w:t>However, it is important to note that loyalty and advocacy are not solely driven by transactional rewards. Consumers increasingly seek brands that align with their personal values, demonstrate social responsibility, and contribute positively to society. Companies that authentically embrace ethical practices, sustainability, and community engagement are more likely to earn the respect and loyalty of conscientious consumers who prioritize purpose alongside product.</w:t>
      </w:r>
    </w:p>
    <w:p w14:paraId="5ECFEA8D" w14:textId="77777777" w:rsidR="007D001D" w:rsidRDefault="00000000">
      <w:r>
        <w:t>To maintain and grow consumer loyalty and brand advocacy, companies must also be proactive in addressing customer concerns and resolving issues. When problems arise, brands that respond quickly, empathetically, and effectively can turn potentially negative experiences into opportunities to deepen trust and loyalty. By listening to customer feedback, taking accountability for mistakes, and continuously improving their products and services, brands can demonstrate their commitment to customer satisfaction and build long-lasting relationships.</w:t>
      </w:r>
    </w:p>
    <w:p w14:paraId="696605FA" w14:textId="77777777" w:rsidR="007D001D" w:rsidRDefault="00000000">
      <w:r>
        <w:t>In an increasingly competitive and crowded marketplace, consumer loyalty and brand advocacy are invaluable assets for businesses. By delivering exceptional experiences, fostering emotional connections, and aligning with consumer values, brands can cultivate a dedicated base of loyal customers who not only support the brand through their own purchases but also actively promote it to others. This organic, customer-driven growth can be a significant competitive advantage, helping brands to thrive and succeed in the long run. The evolving nature of consumer preferences and expectations presents both challenges and opportunities for brands to maintain loyalty and advocacy. By staying attuned to the changing needs and desires of their target audience and consistently delivering value and meaningful experiences, companies can build enduring relationships with consumers that withstand the test of time. In a world where consumers have more choice and influence than ever before, earning and sustaining their loyalty and advocacy is both a challenge and a critical imperative for business success.</w:t>
      </w:r>
    </w:p>
    <w:p w14:paraId="0A003119" w14:textId="77777777" w:rsidR="007D001D" w:rsidRDefault="00000000">
      <w:pPr>
        <w:pStyle w:val="Heading2"/>
      </w:pPr>
      <w:r>
        <w:lastRenderedPageBreak/>
        <w:t>Consumer Protection Laws and Regulations</w:t>
      </w:r>
      <w:bookmarkStart w:id="673" w:name="7.8.4"/>
      <w:bookmarkEnd w:id="673"/>
    </w:p>
    <w:p w14:paraId="4468476D" w14:textId="77777777" w:rsidR="007D001D" w:rsidRDefault="00000000">
      <w:r>
        <w:t>Consumer protection laws and regulations are essential safeguards put in place to shield individuals from unfair, deceptive, or fraudulent practices in the marketplace. These legal frameworks aim to ensure that consumers can make informed decisions, are treated fairly, and have access to redress when their rights are violated. Consumer protection laws cover a wide range of areas, including product safety, truth in advertising, privacy rights, and financial transactions.</w:t>
      </w:r>
    </w:p>
    <w:p w14:paraId="6F88F50A" w14:textId="77777777" w:rsidR="007D001D" w:rsidRDefault="00000000">
      <w:r>
        <w:t>One of the most important aspects of consumer protection is ensuring product safety. Governments establish safety standards and require businesses to adhere to strict guidelines when manufacturing, distributing, and selling goods. For example, the Consumer Product Safety Commission (CPSC) in the United States oversees the safety of more than 15,000 types of consumer products, from toys to appliances. The CPSC has the authority to issue recalls, ban dangerous products, and impose penalties on companies that violate safety regulations.</w:t>
      </w:r>
    </w:p>
    <w:p w14:paraId="742D75AB" w14:textId="77777777" w:rsidR="007D001D" w:rsidRDefault="00000000">
      <w:r>
        <w:t>Truth in advertising is another crucial component of consumer protection. Laws prohibit businesses from making false, misleading, or deceptive claims about their products or services. The Federal Trade Commission (FTC) in the U.S. and similar agencies in other countries monitor advertising practices and take action against companies that engage in deceptive marketing. This includes scrutinizing claims about a product's effectiveness, safety, or environmental impact. Advertisers must have evidence to support their claims and must disclose any material information that could influence a consumer's decision to purchase a product or service.</w:t>
      </w:r>
    </w:p>
    <w:p w14:paraId="0F0816B0" w14:textId="77777777" w:rsidR="007D001D" w:rsidRDefault="00000000">
      <w:r>
        <w:t>In the digital age, consumer privacy has become a pressing concern. Data protection regulations, such as the General Data Protection Regulation (GDPR) in the European Union and the California Consumer Privacy Act (CCPA) in the U.S., give consumers greater control over their personal information. These laws require businesses to obtain consent before collecting, using, or sharing personal data, and to provide consumers with the right to access, correct, or delete their information. Companies must also implement reasonable security measures to protect consumer data from unauthorized access or breaches.</w:t>
      </w:r>
    </w:p>
    <w:p w14:paraId="445B1143" w14:textId="77777777" w:rsidR="007D001D" w:rsidRDefault="00000000">
      <w:r>
        <w:t>Financial consumer protection laws aim to prevent predatory lending, unfair billing practices, and other abusive tactics in the financial sector. The Truth in Lending Act (TILA) in the U.S. requires lenders to disclose key terms and conditions of credit agreements, such as interest rates and fees, in a clear and standardized format. The Fair Debt Collection Practices Act (FDCPA) prohibits debt collectors from using harassing, oppressive, or deceptive tactics when attempting to collect a debt. Other laws, such as the Credit Card Accountability Responsibility and Disclosure (CARD) Act, provide additional protections for credit card users, such as limiting fees and requiring advance notice of rate increases.</w:t>
      </w:r>
    </w:p>
    <w:p w14:paraId="74B2216F" w14:textId="77777777" w:rsidR="007D001D" w:rsidRDefault="00000000">
      <w:r>
        <w:t xml:space="preserve">Effective enforcement is critical to the success of consumer protection laws. Government agencies, such as the FTC and CFPB in the U.S., have the power to investigate complaints, issue fines, and take legal action against companies that violate consumer rights. In some cases, consumers may also have the right to file private lawsuits to seek damages or injunctive relief. Consumer advocacy groups and non-profit organizations play an important </w:t>
      </w:r>
      <w:r>
        <w:lastRenderedPageBreak/>
        <w:t>role in educating the public about their rights and advocating for stronger consumer protections.</w:t>
      </w:r>
    </w:p>
    <w:p w14:paraId="70B9A751" w14:textId="77777777" w:rsidR="007D001D" w:rsidRDefault="00000000">
      <w:r>
        <w:t>Despite the existence of robust consumer protection frameworks, challenges remain. The rapid pace of technological change, the globalization of markets, and the emergence of new business models can create gaps in existing regulations. Policymakers must continually adapt and update consumer protection laws to keep pace with evolving threats and ensure that consumers are adequately protected in the face of new risks.</w:t>
      </w:r>
    </w:p>
    <w:p w14:paraId="1D54C258" w14:textId="77777777" w:rsidR="007D001D" w:rsidRDefault="00000000">
      <w:r>
        <w:t>Moreover, enforcement of consumer protection laws can be uneven, particularly in countries with limited resources or weak institutions. Governments must prioritize funding and support for consumer protection agencies, and work to build a culture of compliance among businesses. International cooperation is also essential to combat cross-border fraud and protect consumers in an increasingly interconnected world.</w:t>
      </w:r>
    </w:p>
    <w:p w14:paraId="57B05D72" w14:textId="77777777" w:rsidR="007D001D" w:rsidRDefault="00000000">
      <w:r>
        <w:t>In conclusion, consumer protection laws and regulations play a vital role in fostering trust in markets, encouraging fair competition, and guaranteeing that the rewards of economic progress are distributed equitably. These legal frameworks empower consumers to make informed choices, hold businesses responsible for their conduct, and offer means of redress when rights are infringed upon, thereby contributing to a more just and balanced society. The importance of these safeguards cannot be overstated in an era of rapid change and global interconnectedness.</w:t>
      </w:r>
    </w:p>
    <w:p w14:paraId="23FDB017" w14:textId="77777777" w:rsidR="007D001D" w:rsidRDefault="00000000">
      <w:pPr>
        <w:pStyle w:val="Heading2"/>
      </w:pPr>
      <w:r>
        <w:t>Product Safety and Liability</w:t>
      </w:r>
      <w:bookmarkStart w:id="674" w:name="7.8.5"/>
      <w:bookmarkEnd w:id="674"/>
    </w:p>
    <w:p w14:paraId="56591561" w14:textId="77777777" w:rsidR="007D001D" w:rsidRDefault="00000000">
      <w:r>
        <w:t>Product safety and liability are critical aspects of consumer protection that ensure consumers are not harmed by the products they purchase and use. Manufacturers, distributors, and retailers have a legal and ethical responsibility to ensure that their products are safe for intended use and do not pose unreasonable risks to consumers. This responsibility extends throughout the product lifecycle, from design and manufacturing to marketing and post-sale support.</w:t>
      </w:r>
    </w:p>
    <w:p w14:paraId="32961ED4" w14:textId="77777777" w:rsidR="007D001D" w:rsidRDefault="00000000">
      <w:r>
        <w:t>Product safety regulations and standards vary by country and industry but generally require that products meet certain minimum safety requirements before they can be sold to consumers. These requirements may include safety testing, labeling, and documentation of safety procedures. In the United States, the Consumer Product Safety Commission (CPSC) is the primary federal agency responsible for regulating consumer product safety, while the Food and Drug Administration (FDA) oversees the safety of food, drugs, and medical devices.</w:t>
      </w:r>
    </w:p>
    <w:p w14:paraId="442976C5" w14:textId="77777777" w:rsidR="007D001D" w:rsidRDefault="00000000">
      <w:r>
        <w:t>Despite these regulations, unsafe products can still make their way into the marketplace, causing injuries or even deaths to consumers. When this happens, the concept of product liability comes into play. Product liability refers to the legal responsibility of manufacturers, distributors, and sellers for injuries or damages caused by defective or dangerous products. There are three main types of product defects that can give rise to liability: design defects, manufacturing defects, and warning defects.</w:t>
      </w:r>
    </w:p>
    <w:p w14:paraId="05BE2F8C" w14:textId="77777777" w:rsidR="007D001D" w:rsidRDefault="00000000">
      <w:r>
        <w:t xml:space="preserve">Design defects occur when a product is inherently dangerous or defective due to its design, even if it is manufactured and used as intended. For example, a car with a poorly designed fuel system that is prone to explosion in a crash would have a design defect. Manufacturing </w:t>
      </w:r>
      <w:r>
        <w:lastRenderedPageBreak/>
        <w:t>defects, on the other hand, occur when a product is safely designed but is rendered unsafe due to an error or flaw in the manufacturing process. A batch of contaminated food or a toy with a sharp edge caused by a manufacturing error would be examples of manufacturing defects.</w:t>
      </w:r>
    </w:p>
    <w:p w14:paraId="6C32C860" w14:textId="77777777" w:rsidR="007D001D" w:rsidRDefault="00000000">
      <w:r>
        <w:t>Warning defects occur when a product has inherent dangers that are not obvious to the user and the manufacturer fails to provide adequate warnings or instructions. A cleaning product that is toxic if ingested but does not have a clear warning label could be considered to have a warning defect.</w:t>
      </w:r>
    </w:p>
    <w:p w14:paraId="733E05C1" w14:textId="77777777" w:rsidR="007D001D" w:rsidRDefault="00000000">
      <w:r>
        <w:t>In product liability cases, the burden of proof is typically on the injured party to demonstrate that the product was defective and that the defect caused their injuries. This can be a complex and challenging process, often requiring expert testimony and extensive documentation. However, some jurisdictions have adopted strict liability standards for certain types of products, such as pharmaceuticals or medical devices, which make it easier for plaintiffs to recover damages.</w:t>
      </w:r>
    </w:p>
    <w:p w14:paraId="2D6FB91F" w14:textId="77777777" w:rsidR="007D001D" w:rsidRDefault="00000000">
      <w:r>
        <w:t>To minimize the risk of product liability claims, manufacturers and sellers should implement robust quality control and safety testing procedures, as well as clear and prominent warning labels and instructions. They should also have systems in place for tracking and responding to consumer complaints and reports of product-related injuries. In the event of a product recall, swift and effective action can help to minimize harm to consumers and limit legal liability.</w:t>
      </w:r>
    </w:p>
    <w:p w14:paraId="321DA56A" w14:textId="77777777" w:rsidR="007D001D" w:rsidRDefault="00000000">
      <w:r>
        <w:t>Consumers also have a role to play in promoting product safety by being informed and vigilant. They should read and follow all warning labels and instructions, use products only as intended, and report any safety concerns or incidents to the manufacturer or relevant authorities. Consumer advocacy groups and government agencies also work to educate the public about product safety issues and push for stronger regulations and enforcement.</w:t>
      </w:r>
    </w:p>
    <w:p w14:paraId="365FB477" w14:textId="77777777" w:rsidR="007D001D" w:rsidRDefault="00000000">
      <w:r>
        <w:t>Technology and consumer habits will inevitably present new product safety challenges in the future. The growth of online shopping and global supply chains has increased the availability of fake and inferior products, while increasingly sophisticated products like smartphones and internet-connected devices introduce additional safety concerns. Addressing these challenges will require ongoing collaboration between regulators, manufacturers, and consumers to prioritize product safety and maintain public trust in the goods we rely on every day.</w:t>
      </w:r>
    </w:p>
    <w:p w14:paraId="109B14B9" w14:textId="77777777" w:rsidR="007D001D" w:rsidRDefault="00000000">
      <w:pPr>
        <w:pStyle w:val="Heading2"/>
      </w:pPr>
      <w:r>
        <w:t>False Advertising and Deceptive Practices</w:t>
      </w:r>
      <w:bookmarkStart w:id="675" w:name="7.8.6"/>
      <w:bookmarkEnd w:id="675"/>
    </w:p>
    <w:p w14:paraId="2876A85E" w14:textId="77777777" w:rsidR="007D001D" w:rsidRDefault="00000000">
      <w:r>
        <w:t>False advertising and deceptive practices are a pervasive problem in the world of consumer protection. These practices involve making misleading or untrue claims about a product or service, with the intent to deceive consumers and influence their purchasing decisions. False advertising can take many forms, from exaggerated promises of benefits to the omission of important information about risks or limitations. Deceptive practices may also involve the use of fine print, hidden fees, or other tactics designed to mislead consumers.</w:t>
      </w:r>
    </w:p>
    <w:p w14:paraId="6B25E999" w14:textId="77777777" w:rsidR="007D001D" w:rsidRDefault="00000000">
      <w:r>
        <w:t xml:space="preserve">The impact of false advertising and deceptive practices can be significant. Consumers who are misled by these practices may end up purchasing products or services that do not meet their expectations, or that are even harmful to their health or well-being. This can lead to </w:t>
      </w:r>
      <w:r>
        <w:lastRenderedPageBreak/>
        <w:t>financial losses, as well as physical or emotional harm. In addition, false advertising can distort the marketplace, making it more difficult for honest businesses to compete and succeed.</w:t>
      </w:r>
    </w:p>
    <w:p w14:paraId="287F8F6A" w14:textId="77777777" w:rsidR="007D001D" w:rsidRDefault="00000000">
      <w:r>
        <w:t>To combat false advertising and deceptive practices, governments around the world have enacted laws and regulations designed to protect consumers. In the United States, for example, the Federal Trade Commission (FTC) is responsible for enforcing laws against false advertising and deceptive practices. The FTC has the authority to investigate complaints, issue cease and desist orders, and impose fines on companies that violate these laws.</w:t>
      </w:r>
    </w:p>
    <w:p w14:paraId="40ADA083" w14:textId="77777777" w:rsidR="007D001D" w:rsidRDefault="00000000">
      <w:r>
        <w:t>However, despite these efforts, false advertising and deceptive practices continue to be a problem. One reason for this is the ever-evolving nature of advertising and marketing. As new technologies and platforms emerge, so do new opportunities for deception. For example, the rise of social media has created new challenges for consumer protection, as influencers and other online personalities may promote products without disclosing their financial relationships with the companies behind them.</w:t>
      </w:r>
    </w:p>
    <w:p w14:paraId="5FF3949C" w14:textId="77777777" w:rsidR="007D001D" w:rsidRDefault="00000000">
      <w:r>
        <w:t>Another challenge is the global nature of the marketplace. With the rise of e-commerce, consumers can now purchase products from anywhere in the world, making it more difficult for national governments to enforce their laws and regulations. This has led to calls for greater international cooperation and harmonization of consumer protection standards.</w:t>
      </w:r>
    </w:p>
    <w:p w14:paraId="1E990867" w14:textId="77777777" w:rsidR="007D001D" w:rsidRDefault="00000000">
      <w:r>
        <w:t>Despite these challenges, there are steps that consumers can take to protect themselves from false advertising and deceptive practices. One of the most important is to be a critical and informed consumer. This means taking the time to research products and services before making a purchase, and being skeptical of claims that seem too good to be true. Consumers should also be aware of their rights under consumer protection laws, and should not hesitate to report instances of false advertising or deceptive practices to the appropriate authorities.</w:t>
      </w:r>
    </w:p>
    <w:p w14:paraId="6FE42830" w14:textId="77777777" w:rsidR="007D001D" w:rsidRDefault="00000000">
      <w:r>
        <w:t>Another important step is to support businesses that prioritize honesty and transparency in their advertising and marketing practices. This can involve seeking out companies with a proven track record of ethical behavior, and avoiding those that have a history of deceptive practices. Consumers can also use their purchasing power to send a message to companies that engage in false advertising, by choosing to support their competitors instead.</w:t>
      </w:r>
    </w:p>
    <w:p w14:paraId="1EE6B24D" w14:textId="77777777" w:rsidR="007D001D" w:rsidRDefault="00000000">
      <w:r>
        <w:t>The fight against false advertising and deceptive practices requires a multi-faceted approach involving governments, businesses, and consumers. Through strong laws, ethical business practices, consumer education, and collective action, progress can be made in creating a fairer and more trustworthy marketplace. While the challenges are significant, the potential benefits of a more just and equitable consumer landscape make the ongoing efforts worthwhile and necessary.</w:t>
      </w:r>
    </w:p>
    <w:p w14:paraId="1352E700" w14:textId="77777777" w:rsidR="007D001D" w:rsidRDefault="00000000">
      <w:pPr>
        <w:pStyle w:val="Heading2"/>
      </w:pPr>
      <w:r>
        <w:t>Consumer Privacy and Data Security</w:t>
      </w:r>
      <w:bookmarkStart w:id="676" w:name="7.8.7"/>
      <w:bookmarkEnd w:id="676"/>
    </w:p>
    <w:p w14:paraId="6E74B939" w14:textId="77777777" w:rsidR="007D001D" w:rsidRDefault="00000000">
      <w:r>
        <w:t xml:space="preserve">In today's digital age, consumer privacy and data security have become paramount concerns for individuals, businesses, and governments alike. As technology advances and more personal information is shared online, the risk of data breaches, identity theft, and unauthorized use of personal information has increased significantly. Consumers are </w:t>
      </w:r>
      <w:r>
        <w:lastRenderedPageBreak/>
        <w:t>increasingly aware of the value of their personal data and the potential consequences of its misuse, leading to a growing demand for stronger privacy protections and more secure data handling practices.</w:t>
      </w:r>
    </w:p>
    <w:p w14:paraId="0EF2B1D3" w14:textId="77777777" w:rsidR="007D001D" w:rsidRDefault="00000000">
      <w:r>
        <w:t>One of the primary challenges in protecting consumer privacy is the vast amount of personal data collected by companies through various channels, such as online transactions, social media interactions, and mobile app usage. This data, which can include sensitive information like financial records, health data, and location history, is often used for targeted advertising, product recommendations, and other commercial purposes. While many consumers benefit from personalized experiences, the collection and use of personal data without proper safeguards can lead to privacy violations and potential harm.</w:t>
      </w:r>
    </w:p>
    <w:p w14:paraId="0F9CB7B5" w14:textId="77777777" w:rsidR="007D001D" w:rsidRDefault="00000000">
      <w:r>
        <w:t>To address these concerns, governments around the world have enacted various laws and regulations aimed at protecting consumer privacy and ensuring the secure handling of personal data. In the United States, the Federal Trade Commission (FTC) enforces privacy laws and regulations, such as the Children's Online Privacy Protection Act (COPPA) and the Fair Credit Reporting Act (FCRA). The European Union's General Data Protection Regulation (GDPR) is one of the most comprehensive and stringent privacy laws, setting strict requirements for data collection, processing, and storage, and giving consumers more control over their personal information.</w:t>
      </w:r>
    </w:p>
    <w:p w14:paraId="0A405C3F" w14:textId="77777777" w:rsidR="007D001D" w:rsidRDefault="00000000">
      <w:r>
        <w:t>Businesses that collect and handle consumer data have a critical role to play in protecting privacy and ensuring data security. Companies must implement strong data protection measures, such as encryption, access controls, and regular security audits, to prevent unauthorized access, data breaches, and cyber attacks. They must also be transparent about their data collection and use practices, providing clear and easily understandable privacy policies and giving consumers the ability to opt-out of data collection or request the deletion of their personal information.</w:t>
      </w:r>
    </w:p>
    <w:p w14:paraId="621F86EB" w14:textId="77777777" w:rsidR="007D001D" w:rsidRDefault="00000000">
      <w:r>
        <w:t>In addition to technical measures, businesses must also foster a culture of privacy and security within their organizations. This includes training employees on proper data handling procedures, implementing strict access controls, and regularly monitoring for potential security threats. Companies that prioritize consumer privacy and data security not only protect their customers but also build trust and loyalty, which can be a significant competitive advantage in today's market.</w:t>
      </w:r>
    </w:p>
    <w:p w14:paraId="6E87E1C0" w14:textId="77777777" w:rsidR="007D001D" w:rsidRDefault="00000000">
      <w:r>
        <w:t>Consumers themselves also have a role to play in protecting their privacy and data security. By being mindful of the personal information they share online, using strong passwords and two-factor authentication, and regularly monitoring their accounts for suspicious activity, individuals can reduce their risk of falling victim to identity theft or other privacy violations. Consumers should also exercise their rights under privacy laws, such as the right to access, correct, or delete their personal information held by companies.</w:t>
      </w:r>
    </w:p>
    <w:p w14:paraId="6DEC70AB" w14:textId="77777777" w:rsidR="007D001D" w:rsidRDefault="00000000">
      <w:r>
        <w:t xml:space="preserve">The ever-evolving nature of technology presents new challenges to consumer privacy and data security, necessitating ongoing collaboration between governments, businesses, and consumers. By working together to develop and implement strong privacy protections, secure data handling practices, and consumer education initiatives, we can create a safer and more trustworthy digital environment for all. This collaborative effort serves as a </w:t>
      </w:r>
      <w:r>
        <w:lastRenderedPageBreak/>
        <w:t>powerful demonstration of our collective commitment to safeguarding personal information in the digital age.</w:t>
      </w:r>
    </w:p>
    <w:p w14:paraId="22AB3BF2" w14:textId="77777777" w:rsidR="007D001D" w:rsidRDefault="00000000">
      <w:pPr>
        <w:pStyle w:val="Heading2"/>
      </w:pPr>
      <w:r>
        <w:t>Sustainable Consumption and Ethical Consumerism</w:t>
      </w:r>
      <w:bookmarkStart w:id="677" w:name="7.8.8"/>
      <w:bookmarkEnd w:id="677"/>
    </w:p>
    <w:p w14:paraId="1E277514" w14:textId="77777777" w:rsidR="007D001D" w:rsidRDefault="00000000">
      <w:r>
        <w:t>Sustainable consumption and ethical consumerism are increasingly important concepts in today's world, as consumers become more aware of the environmental and social impact of their purchasing decisions. Sustainable consumption refers to the use of goods and services in a way that minimizes their negative impact on the environment, while also meeting basic needs and improving quality of life. This involves considering the entire lifecycle of a product, from production to disposal, and making choices that reduce waste, conserve natural resources, and minimize pollution.</w:t>
      </w:r>
    </w:p>
    <w:p w14:paraId="6AC342A6" w14:textId="77777777" w:rsidR="007D001D" w:rsidRDefault="00000000">
      <w:r>
        <w:t>Ethical consumerism, on the other hand, focuses on the moral and social implications of consumer behavior. It involves making purchasing decisions based on values such as fair labor practices, animal welfare, human rights, and environmental sustainability. Ethical consumers seek out products and services that align with their values, and avoid those that exploit workers, harm animals, or damage the environment.</w:t>
      </w:r>
    </w:p>
    <w:p w14:paraId="5FE0D7F5" w14:textId="77777777" w:rsidR="007D001D" w:rsidRDefault="00000000">
      <w:r>
        <w:t>One of the key drivers of sustainable consumption and ethical consumerism is the growing awareness of the environmental crisis facing our planet. Climate change, deforestation, pollution, and loss of biodiversity are all pressing issues that require urgent action. By making more sustainable and ethical choices in their daily lives, consumers can play a role in addressing these challenges and promoting a more sustainable future.</w:t>
      </w:r>
    </w:p>
    <w:p w14:paraId="4FC9C34B" w14:textId="77777777" w:rsidR="007D001D" w:rsidRDefault="00000000">
      <w:r>
        <w:t>Another important factor is the increasing prevalence of corporate social responsibility (CSR) and sustainability reporting. Many companies now recognize the importance of addressing environmental and social issues, and are taking steps to reduce their negative impact and promote positive change. This includes adopting sustainable production practices, investing in renewable energy, and supporting fair labor standards throughout their supply chains.</w:t>
      </w:r>
    </w:p>
    <w:p w14:paraId="0A5606AA" w14:textId="77777777" w:rsidR="007D001D" w:rsidRDefault="00000000">
      <w:r>
        <w:t>Consumers can support sustainable and ethical practices by seeking out products and services that are certified by independent organizations, such as Fair Trade, Rainforest Alliance, or B Corporation. These certifications provide assurance that a company adheres to rigorous social and environmental standards, and that its products are produced in a responsible and sustainable manner.</w:t>
      </w:r>
    </w:p>
    <w:p w14:paraId="214A693F" w14:textId="77777777" w:rsidR="007D001D" w:rsidRDefault="00000000">
      <w:r>
        <w:t>Another way to promote sustainable consumption is through the sharing economy, which involves sharing resources and assets rather than owning them outright. This can include car-sharing services, tool libraries, and clothing rental platforms, which allow consumers to access the goods and services they need without the environmental impact of individual ownership.</w:t>
      </w:r>
    </w:p>
    <w:p w14:paraId="3EB46649" w14:textId="77777777" w:rsidR="007D001D" w:rsidRDefault="00000000">
      <w:r>
        <w:t>Ethical consumerism can also involve supporting local and small-scale producers, who often have a lower environmental footprint and better labor practices than large corporations. By buying from farmers markets, independent retailers, and artisanal producers, consumers can support local economies and promote more sustainable and equitable business models.</w:t>
      </w:r>
    </w:p>
    <w:p w14:paraId="29C4D48A" w14:textId="77777777" w:rsidR="007D001D" w:rsidRDefault="00000000">
      <w:r>
        <w:t xml:space="preserve">However, sustainable consumption and ethical consumerism are not without their challenges. One of the main barriers is the often higher cost of sustainable and ethical </w:t>
      </w:r>
      <w:r>
        <w:lastRenderedPageBreak/>
        <w:t>products, which can make them less accessible to lower-income consumers. There is also the risk of "greenwashing," where companies make false or misleading claims about the environmental or social benefits of their products in order to appeal to ethical consumers.</w:t>
      </w:r>
    </w:p>
    <w:p w14:paraId="7F1A79B0" w14:textId="77777777" w:rsidR="007D001D" w:rsidRDefault="00000000">
      <w:r>
        <w:t>Despite these challenges, the growth of sustainable consumption and ethical consumerism represents a positive trend in consumer behavior. By making more conscious and responsible choices about the products and services they buy, consumers can help to drive positive change and create a more sustainable and equitable world. This requires a shift in mindset, from a focus on short-term convenience and cost to a consideration of the long-term impact of our choices on people and the planet. Every purchase we make is a vote for the kind of world we want to live in, and by prioritizing sustainability and ethics, we can contribute to a brighter future for all.</w:t>
      </w:r>
    </w:p>
    <w:p w14:paraId="35BB40AF" w14:textId="77777777" w:rsidR="007D001D" w:rsidRDefault="00000000">
      <w:pPr>
        <w:pStyle w:val="Heading2"/>
      </w:pPr>
      <w:r>
        <w:t>Consumer Complaint Handling and Resolution</w:t>
      </w:r>
      <w:bookmarkStart w:id="678" w:name="7.8.9"/>
      <w:bookmarkEnd w:id="678"/>
    </w:p>
    <w:p w14:paraId="6BAD5B0E" w14:textId="77777777" w:rsidR="007D001D" w:rsidRDefault="00000000">
      <w:r>
        <w:t>Consumer complaint handling and resolution play a crucial role in ensuring customer satisfaction and protecting consumers' rights. When consumers encounter issues with products or services, they often turn to the company for assistance and a fair resolution. Effective complaint handling processes not only help resolve individual problems but also provide valuable feedback for businesses to improve their offerings and build long-term customer loyalty.</w:t>
      </w:r>
    </w:p>
    <w:p w14:paraId="748B0DFC" w14:textId="77777777" w:rsidR="007D001D" w:rsidRDefault="00000000">
      <w:r>
        <w:t>The first step in efficient complaint handling is to establish clear and accessible channels for consumers to voice their concerns. This may include customer service hotlines, email support, online chat, or social media platforms. Companies should ensure that these channels are well-publicized and easy to use, with prompt and empathetic responses from trained support staff. It is essential to acknowledge the consumer's issue and demonstrate a genuine commitment to finding a solution.</w:t>
      </w:r>
    </w:p>
    <w:p w14:paraId="15A47DF3" w14:textId="77777777" w:rsidR="007D001D" w:rsidRDefault="00000000">
      <w:r>
        <w:t>Once a complaint is received, the company should have a well-defined process for investigating the issue and determining the appropriate course of action. This may involve gathering additional information from the consumer, examining relevant records or documentation, and consulting with internal teams or external experts. Throughout the investigation, it is crucial to keep the consumer informed of the progress and provide realistic timelines for resolution.</w:t>
      </w:r>
    </w:p>
    <w:p w14:paraId="6280A16D" w14:textId="77777777" w:rsidR="007D001D" w:rsidRDefault="00000000">
      <w:r>
        <w:t>The resolution offered by the company should be fair, reasonable, and proportionate to the nature and severity of the complaint. Common resolutions include product repairs or replacements, refunds, compensation for damages, or service upgrades. In some cases, a sincere apology and assurance of corrective measures may suffice. The key is to address the consumer's concerns and restore their confidence in the company's products or services.</w:t>
      </w:r>
    </w:p>
    <w:p w14:paraId="7BBDBDBE" w14:textId="77777777" w:rsidR="007D001D" w:rsidRDefault="00000000">
      <w:r>
        <w:t>Effective complaint handling also requires a systematic approach to recording, tracking, and analyzing consumer feedback. Companies should maintain a centralized database of complaints, along with relevant details such as the nature of the issue, the resolution provided, and the time taken to resolve the matter. This data can be used to identify patterns or recurring problems, which can then be addressed through product improvements, process enhancements, or staff training.</w:t>
      </w:r>
    </w:p>
    <w:p w14:paraId="3925187C" w14:textId="77777777" w:rsidR="007D001D" w:rsidRDefault="00000000">
      <w:r>
        <w:lastRenderedPageBreak/>
        <w:t>In addition to internal complaint handling mechanisms, consumers have access to external dispute resolution options, such as mediation, arbitration, or legal action. These may be necessary when a satisfactory resolution cannot be reached through direct communication with the company. Many countries have consumer protection agencies or industry-specific ombudsmen that can assist in resolving disputes and enforcing consumer rights.</w:t>
      </w:r>
    </w:p>
    <w:p w14:paraId="5F292DA1" w14:textId="77777777" w:rsidR="007D001D" w:rsidRDefault="00000000">
      <w:r>
        <w:t>To minimize the need for external intervention, companies should strive to create a culture of customer-centricity and proactive problem-solving. This involves empowering front-line staff to make decisions and offer solutions within predefined guidelines, rather than escalating every issue to higher levels of management. Regular training and coaching can help employees develop the skills and confidence needed to handle complaints effectively.</w:t>
      </w:r>
    </w:p>
    <w:p w14:paraId="49C8587F" w14:textId="77777777" w:rsidR="007D001D" w:rsidRDefault="00000000">
      <w:r>
        <w:t>Moreover, companies should view consumer complaints as valuable opportunities for learning and improvement. By systematically analyzing complaint data, businesses can identify areas for product innovation, process optimization, or customer experience enhancement. This feedback loop not only helps prevent future complaints but also demonstrates the company's commitment to continuous improvement and customer satisfaction.</w:t>
      </w:r>
    </w:p>
    <w:p w14:paraId="25F7E644" w14:textId="77777777" w:rsidR="007D001D" w:rsidRDefault="00000000">
      <w:r>
        <w:t>In conclusion, companies that prioritize effective consumer complaint handling and resolution demonstrate their dedication to customer satisfaction and consumer rights protection. By establishing clear communication channels, conducting thorough investigations, offering fair resolutions, and leveraging feedback for continuous improvement, businesses can foster long-term customer loyalty and trust. These efforts are essential for sustainable success in today's competitive marketplace, where consumer expectations and demands are constantly evolving.</w:t>
      </w:r>
    </w:p>
    <w:p w14:paraId="32498849" w14:textId="77777777" w:rsidR="007D001D" w:rsidRDefault="00000000">
      <w:pPr>
        <w:pStyle w:val="Heading2"/>
      </w:pPr>
      <w:r>
        <w:t>Consumer Education and Financial Literacy</w:t>
      </w:r>
      <w:bookmarkStart w:id="679" w:name="7.8.10"/>
      <w:bookmarkEnd w:id="679"/>
    </w:p>
    <w:p w14:paraId="49FE1A3B" w14:textId="77777777" w:rsidR="007D001D" w:rsidRDefault="00000000">
      <w:r>
        <w:t>Consumer education and financial literacy are critical components of empowering individuals to make informed decisions about their personal finances and navigate the complex world of consumer goods and services. In an increasingly complex marketplace, it is essential for consumers to possess the knowledge and skills necessary to manage their money effectively, avoid financial pitfalls, and protect their rights as consumers.</w:t>
      </w:r>
    </w:p>
    <w:p w14:paraId="34412EBD" w14:textId="77777777" w:rsidR="007D001D" w:rsidRDefault="00000000">
      <w:r>
        <w:t>Effective consumer education begins with a solid foundation in basic financial concepts, such as budgeting, saving, investing, and managing credit. By understanding the fundamental principles of personal finance, individuals can develop the habits and strategies necessary to achieve their financial goals and build long-term financial security. This includes learning how to create and stick to a budget, setting aside money for emergencies and long-term savings, and making informed decisions about investing in stocks, bonds, and other financial instruments.</w:t>
      </w:r>
    </w:p>
    <w:p w14:paraId="43AAD251" w14:textId="77777777" w:rsidR="007D001D" w:rsidRDefault="00000000">
      <w:r>
        <w:t>In addition to basic financial skills, consumer education also encompasses a wide range of topics related to consumer rights and protections. This includes understanding the various laws and regulations designed to protect consumers from unfair or deceptive business practices, such as false advertising, predatory lending, and identity theft. By being aware of their rights and knowing how to identify and report fraudulent or abusive practices, consumers can better protect themselves and their financial well-being.</w:t>
      </w:r>
    </w:p>
    <w:p w14:paraId="0B53361C" w14:textId="77777777" w:rsidR="007D001D" w:rsidRDefault="00000000">
      <w:r>
        <w:lastRenderedPageBreak/>
        <w:t>Another key aspect of consumer education is developing the critical thinking skills necessary to evaluate the claims and promises made by advertisers and marketers. In today's media-saturated environment, consumers are bombarded with a constant stream of advertising messages, many of which may be misleading or exaggerated. By learning how to critically analyze these messages and separate fact from fiction, consumers can make more informed decisions about the products and services they purchase.</w:t>
      </w:r>
    </w:p>
    <w:p w14:paraId="124F8AFE" w14:textId="77777777" w:rsidR="007D001D" w:rsidRDefault="00000000">
      <w:r>
        <w:t>Financial literacy also plays a crucial role in helping consumers navigate the complex world of financial products and services. From choosing the right bank account and credit card to understanding the terms of a mortgage or student loan, consumers need to be equipped with the knowledge and skills necessary to make sound financial decisions. This includes learning how to compare the costs and benefits of different financial products, understanding the potential risks and rewards of various investment options, and knowing when to seek professional financial advice.</w:t>
      </w:r>
    </w:p>
    <w:p w14:paraId="1093FC4E" w14:textId="77777777" w:rsidR="007D001D" w:rsidRDefault="00000000">
      <w:r>
        <w:t>One of the most important aspects of consumer education and financial literacy is empowering individuals to take control of their financial lives and make decisions that align with their values and goals. This includes learning how to resist the pressure to overspend or take on excessive debt, and instead focus on building a strong financial foundation through disciplined saving and investing. It also means being mindful of the social and environmental impact of one's consumer choices, and making decisions that reflect a commitment to sustainability and ethical consumption.</w:t>
      </w:r>
    </w:p>
    <w:p w14:paraId="1843017F" w14:textId="77777777" w:rsidR="007D001D" w:rsidRDefault="00000000">
      <w:r>
        <w:t>To promote consumer education and financial literacy, a variety of strategies can be employed. These include incorporating financial education into school curricula, providing free or low-cost financial counseling and coaching services, and launching public awareness campaigns to promote responsible financial behavior. Employers can also play a role by offering financial education and wellness programs to their employees, while financial institutions can provide resources and tools to help their customers make informed financial decisions.</w:t>
      </w:r>
    </w:p>
    <w:p w14:paraId="5D9D31B6" w14:textId="77777777" w:rsidR="007D001D" w:rsidRDefault="00000000">
      <w:r>
        <w:t>The importance of consumer education and financial literacy cannot be overstated. By equipping individuals with the knowledge and skills necessary to make informed decisions about their personal finances and navigate the complex world of consumer markets, we can foster a more financially secure and sustainable future for all. It is a critical investment in the well-being of individuals, families, and communities, and one that will pay dividends for generations to come.</w:t>
      </w:r>
    </w:p>
    <w:p w14:paraId="72890561" w14:textId="77777777" w:rsidR="007D001D" w:rsidRDefault="00000000">
      <w:r>
        <w:br w:type="page"/>
      </w:r>
    </w:p>
    <w:p w14:paraId="0DA05A85" w14:textId="77777777" w:rsidR="007D001D" w:rsidRDefault="00000000">
      <w:pPr>
        <w:pStyle w:val="Heading1"/>
      </w:pPr>
      <w:r>
        <w:lastRenderedPageBreak/>
        <w:t>Chapter 69: Agriculture and Food Production</w:t>
      </w:r>
    </w:p>
    <w:p w14:paraId="5BBD5298" w14:textId="77777777" w:rsidR="007D001D" w:rsidRDefault="00000000">
      <w:pPr>
        <w:pStyle w:val="Heading2"/>
      </w:pPr>
      <w:r>
        <w:t>Agricultural Production Systems</w:t>
      </w:r>
      <w:bookmarkStart w:id="680" w:name="7.9.1"/>
      <w:bookmarkEnd w:id="680"/>
    </w:p>
    <w:p w14:paraId="0916667E" w14:textId="77777777" w:rsidR="007D001D" w:rsidRDefault="00000000">
      <w:r>
        <w:t>Agricultural production systems encompass the diverse methods and practices used to cultivate crops and raise livestock for human consumption and other purposes. These systems vary greatly depending on factors such as climate, soil type, water availability, socioeconomic conditions, and technological advancements. The most common agricultural production systems include subsistence farming, intensive farming, extensive farming, and mixed farming.</w:t>
      </w:r>
    </w:p>
    <w:p w14:paraId="3B669803" w14:textId="77777777" w:rsidR="007D001D" w:rsidRDefault="00000000">
      <w:r>
        <w:t>Subsistence farming is characterized by small-scale production primarily for the consumption of the farmer and their family, with little or no surplus for sale. This type of farming is prevalent in developing countries and often relies on traditional methods, such as manual labor and the use of simple tools. Subsistence farmers typically grow a variety of crops and raise livestock to meet their basic needs, with limited access to modern technology and inputs.</w:t>
      </w:r>
    </w:p>
    <w:p w14:paraId="69E27352" w14:textId="77777777" w:rsidR="007D001D" w:rsidRDefault="00000000">
      <w:r>
        <w:t>Intensive farming, on the other hand, focuses on maximizing yield and productivity through the use of advanced technologies, mechanization, and high inputs of fertilizers, pesticides, and irrigation. This system is common in developed countries and is often associated with monoculture, where large areas of land are dedicated to a single crop. Intensive farming can lead to higher yields and increased efficiency, but it also raises concerns about environmental sustainability, soil degradation, and the loss of biodiversity.</w:t>
      </w:r>
    </w:p>
    <w:p w14:paraId="2F6EEE87" w14:textId="77777777" w:rsidR="007D001D" w:rsidRDefault="00000000">
      <w:r>
        <w:t>Extensive farming involves the use of large areas of land with minimal inputs and low stocking densities. This system is often used for grazing livestock, such as cattle and sheep, in regions with ample land and low population density. Extensive farming can be more environmentally friendly than intensive farming, as it allows for the maintenance of natural habitats and the promotion of biodiversity. However, it also tends to have lower productivity and may require more land to produce the same amount of food as intensive systems.</w:t>
      </w:r>
    </w:p>
    <w:p w14:paraId="4DC16D6F" w14:textId="77777777" w:rsidR="007D001D" w:rsidRDefault="00000000">
      <w:r>
        <w:t>Mixed farming combines crop production and livestock raising on the same farm, allowing for the integration of different agricultural activities and the efficient use of resources. In this system, crops and livestock can have a symbiotic relationship, with crops providing feed for animals and animal waste serving as a natural fertilizer for crops. Mixed farming can promote soil health, reduce the need for external inputs, and provide a more diverse range of products for the farmer. However, it also requires careful management and coordination to balance the needs of both crops and livestock.</w:t>
      </w:r>
    </w:p>
    <w:p w14:paraId="1090249A" w14:textId="77777777" w:rsidR="007D001D" w:rsidRDefault="00000000">
      <w:r>
        <w:t xml:space="preserve">In addition to these traditional agricultural production systems, there are also emerging approaches that aim to address the challenges of sustainability, food security, and climate change. Agroecology, for example, seeks to apply ecological principles to the design and management of agricultural systems, promoting biodiversity, soil health, and the use of local resources. Precision agriculture uses advanced technologies, such as GPS, sensors, and data analytics, to optimize crop management and reduce waste. Urban agriculture, including rooftop gardens, vertical farms, and community gardens, brings food production closer to </w:t>
      </w:r>
      <w:r>
        <w:lastRenderedPageBreak/>
        <w:t>consumers and can help to reduce the environmental impact of transportation and packaging.</w:t>
      </w:r>
    </w:p>
    <w:p w14:paraId="04D8E34B" w14:textId="77777777" w:rsidR="007D001D" w:rsidRDefault="00000000">
      <w:r>
        <w:t>The global population growth and increasing demand for food necessitate the development and promotion of productive and sustainable agricultural production systems. Addressing this challenge requires a multifaceted approach that considers the unique circumstances of different regions and balances economic, social, and environmental factors. By embracing innovation, adapting to changing conditions, and prioritizing the long-term health of our agricultural systems, we can work towards a future where safe, nutritious, and affordable food is accessible to all.</w:t>
      </w:r>
    </w:p>
    <w:p w14:paraId="0F946255" w14:textId="77777777" w:rsidR="007D001D" w:rsidRDefault="00000000">
      <w:pPr>
        <w:pStyle w:val="Heading2"/>
      </w:pPr>
      <w:r>
        <w:t>Crop Science and Agronomy</w:t>
      </w:r>
      <w:bookmarkStart w:id="681" w:name="7.9.2"/>
      <w:bookmarkEnd w:id="681"/>
    </w:p>
    <w:p w14:paraId="4A8CFF31" w14:textId="77777777" w:rsidR="007D001D" w:rsidRDefault="00000000">
      <w:r>
        <w:t>Crop science and agronomy are essential disciplines within the field of agriculture, focused on the study and optimization of crop production. These areas of study encompass a wide range of topics, including plant breeding, soil management, crop nutrition, pest and disease control, and sustainable farming practices. By applying the principles of crop science and agronomy, farmers and researchers aim to maximize crop yields, improve crop quality, and ensure the long-term sustainability of agricultural systems.</w:t>
      </w:r>
    </w:p>
    <w:p w14:paraId="1E26CA01" w14:textId="77777777" w:rsidR="007D001D" w:rsidRDefault="00000000">
      <w:r>
        <w:t>One of the primary goals of crop science is the development of improved crop varieties through plant breeding. This involves the selective breeding of plants to enhance desirable traits such as yield, disease resistance, drought tolerance, and nutritional content. Advances in genetic engineering and biotechnology have further expanded the possibilities for creating crops with specific characteristics, although the use of genetically modified organisms (GMOs) remains a topic of ongoing debate and regulation.</w:t>
      </w:r>
    </w:p>
    <w:p w14:paraId="51203B9D" w14:textId="77777777" w:rsidR="007D001D" w:rsidRDefault="00000000">
      <w:r>
        <w:t>Soil management is another critical aspect of crop science and agronomy. Healthy soil is essential for optimal crop growth, as it provides plants with the necessary nutrients, water, and physical support. Agronomists study soil composition, structure, and fertility to develop strategies for maintaining and improving soil health. This may involve practices such as crop rotation, cover cropping, and the application of organic or synthetic fertilizers. Soil conservation techniques, such as contour farming and no-till agriculture, are also employed to prevent soil erosion and preserve soil quality.</w:t>
      </w:r>
    </w:p>
    <w:p w14:paraId="5C9BD92A" w14:textId="77777777" w:rsidR="007D001D" w:rsidRDefault="00000000">
      <w:r>
        <w:t>Crop nutrition is closely linked to soil management, as plants require a balanced supply of essential nutrients to grow and develop properly. Agronomists work to optimize nutrient management by assessing soil nutrient levels, determining crop nutrient requirements, and developing fertilization strategies. This may involve the use of both organic and inorganic fertilizers, as well as precision agriculture techniques that allow for the targeted application of nutrients based on specific crop needs and soil conditions.</w:t>
      </w:r>
    </w:p>
    <w:p w14:paraId="61E70602" w14:textId="77777777" w:rsidR="007D001D" w:rsidRDefault="00000000">
      <w:r>
        <w:t xml:space="preserve">Pest and disease management is another critical component of crop science and agronomy. Crops are vulnerable to a wide range of pests and diseases, which can significantly reduce yields and quality. Integrated pest management (IPM) strategies are often employed to minimize crop losses while reducing the use of chemical pesticides. These strategies may include the use of resistant crop varieties, biological control agents, and cultural practices such as crop rotation and intercropping. Agronomists also work to develop and implement </w:t>
      </w:r>
      <w:r>
        <w:lastRenderedPageBreak/>
        <w:t>effective disease management strategies, which may involve the use of disease-resistant varieties, fungicides, and cultural practices that reduce disease pressure.</w:t>
      </w:r>
    </w:p>
    <w:p w14:paraId="76DE6E30" w14:textId="77777777" w:rsidR="007D001D" w:rsidRDefault="00000000">
      <w:r>
        <w:t>Sustainable agriculture is an increasingly important focus within crop science and agronomy, as concerns grow about the environmental impact of intensive farming practices. Sustainable farming practices aim to balance crop production with the conservation of natural resources, the promotion of biodiversity, and the well-being of farming communities. This may involve the adoption of agroecological approaches, such as agroforestry, permaculture, and organic farming, which seek to work with natural systems rather than relying heavily on external inputs. Sustainable agriculture also emphasizes the importance of soil health, water conservation, and the reduction of greenhouse gas emissions associated with agricultural activities.</w:t>
      </w:r>
    </w:p>
    <w:p w14:paraId="4E36241E" w14:textId="77777777" w:rsidR="007D001D" w:rsidRDefault="00000000">
      <w:r>
        <w:t>In addition to these core areas, crop science and agronomy also encompass a range of specialized topics, such as crop physiology, crop modeling, and precision agriculture. Crop physiology focuses on understanding the fundamental biological processes that govern plant growth and development, while crop modeling uses mathematical and computational tools to simulate crop growth and predict yields under different environmental conditions. Precision agriculture involves the use of advanced technologies, such as GPS, remote sensing, and variable rate application, to optimize crop management based on site-specific data.</w:t>
      </w:r>
    </w:p>
    <w:p w14:paraId="0E147655" w14:textId="77777777" w:rsidR="007D001D" w:rsidRDefault="00000000">
      <w:r>
        <w:t>The global population growth and increasing food demand underscore the crucial role of crop science and agronomy in ensuring food security. By advancing our understanding of crop production and developing innovative strategies for sustainable agriculture, crop scientists and agronomists are at the forefront of addressing the challenges of feeding a growing world while preserving the health of our planet's ecosystems. Their tireless efforts serve as a powerful demonstration of the importance of these disciplines in shaping a sustainable future for agriculture and humanity as a whole.</w:t>
      </w:r>
    </w:p>
    <w:p w14:paraId="420C4FC7" w14:textId="77777777" w:rsidR="007D001D" w:rsidRDefault="00000000">
      <w:pPr>
        <w:pStyle w:val="Heading2"/>
      </w:pPr>
      <w:r>
        <w:t>Livestock and Animal Husbandry</w:t>
      </w:r>
      <w:bookmarkStart w:id="682" w:name="7.9.3"/>
      <w:bookmarkEnd w:id="682"/>
    </w:p>
    <w:p w14:paraId="6D5D6845" w14:textId="77777777" w:rsidR="007D001D" w:rsidRDefault="00000000">
      <w:r>
        <w:t>Livestock and animal husbandry play a vital role in the global agricultural industry, providing essential products such as meat, dairy, eggs, wool, and leather. The practice of raising and caring for animals has evolved over millennia, with humans domesticating various species to meet their nutritional and material needs. Today, livestock farming encompasses a wide range of animals, including cattle, sheep, goats, pigs, poultry, and even more specialized species like llamas, alpacas, and bees.</w:t>
      </w:r>
    </w:p>
    <w:p w14:paraId="33761D3F" w14:textId="77777777" w:rsidR="007D001D" w:rsidRDefault="00000000">
      <w:r>
        <w:t>Effective animal husbandry requires a deep understanding of the specific needs and behaviors of each species. Farmers must provide appropriate housing, nutrition, and healthcare to ensure the well-being and productivity of their animals. Housing systems vary depending on the species and the local climate, ranging from open pastures and barns to more intensive systems like feedlots and battery cages. Proper ventilation, temperature control, and hygiene are crucial factors in maintaining animal health and preventing the spread of diseases.</w:t>
      </w:r>
    </w:p>
    <w:p w14:paraId="554CCF3B" w14:textId="77777777" w:rsidR="007D001D" w:rsidRDefault="00000000">
      <w:r>
        <w:t xml:space="preserve">Nutrition is another critical aspect of livestock management. Ruminants like cattle and sheep have unique digestive systems that allow them to convert grass and other fibrous </w:t>
      </w:r>
      <w:r>
        <w:lastRenderedPageBreak/>
        <w:t>plants into high-quality protein. Monogastric animals like pigs and poultry require more concentrated feeds that provide the right balance of energy, protein, vitamins, and minerals. Farmers must carefully formulate diets based on the specific needs of each species and life stage, taking into account factors like growth, reproduction, and lactation.</w:t>
      </w:r>
    </w:p>
    <w:p w14:paraId="7EB6E000" w14:textId="77777777" w:rsidR="007D001D" w:rsidRDefault="00000000">
      <w:r>
        <w:t>Animal health is a top priority in livestock farming, as diseases can spread rapidly and have devastating consequences for both animal welfare and economic productivity. Farmers must implement comprehensive herd health programs that include regular veterinary check-ups, vaccinations, and preventive measures like biosecurity protocols. Proper sanitation, quarantine procedures, and the judicious use of antibiotics are essential in controlling the spread of diseases and minimizing the risk of zoonotic infections that can affect human health.</w:t>
      </w:r>
    </w:p>
    <w:p w14:paraId="48BC4A79" w14:textId="77777777" w:rsidR="007D001D" w:rsidRDefault="00000000">
      <w:r>
        <w:t>Breeding and genetics also play a significant role in modern livestock production. Farmers use selective breeding to improve desirable traits like growth rate, feed efficiency, and disease resistance. Artificial insemination and embryo transfer technologies have enabled the rapid dissemination of superior genetics across herds and even across countries. However, the focus on productivity has sometimes led to unintended consequences, such as reduced genetic diversity and increased susceptibility to certain health problems.</w:t>
      </w:r>
    </w:p>
    <w:p w14:paraId="7A81E223" w14:textId="77777777" w:rsidR="007D001D" w:rsidRDefault="00000000">
      <w:r>
        <w:t>In recent years, there has been growing concern about the environmental impact of livestock farming, particularly in terms of greenhouse gas emissions, water pollution, and land degradation. Intensive production systems, which rely heavily on concentrated feeds and confined housing, have been criticized for their high resource use and potential negative effects on animal welfare. In response, there has been a growing interest in more sustainable and humane production methods, such as pasture-based systems, organic farming, and regenerative agriculture.</w:t>
      </w:r>
    </w:p>
    <w:p w14:paraId="63CD6547" w14:textId="77777777" w:rsidR="007D001D" w:rsidRDefault="00000000">
      <w:r>
        <w:t>Another important trend in livestock farming is the increasing demand for animal products in developing countries, driven by rising incomes and urbanization. This presents both opportunities and challenges for smallholder farmers, who often lack access to modern technologies, credit, and markets. Governments and development organizations have implemented various programs to support smallholder livestock production, such as extension services, microfinance, and value chain development.</w:t>
      </w:r>
    </w:p>
    <w:p w14:paraId="59B34BB4" w14:textId="77777777" w:rsidR="007D001D" w:rsidRDefault="00000000">
      <w:r>
        <w:t>Looking to the future, livestock farming will likely evolve in response to changing consumer preferences, technological innovations, and environmental pressures. Precision livestock farming, which uses sensors, data analytics, and automation to optimize animal management, is an emerging field with great potential to improve efficiency and sustainability. Alternative protein sources, such as insects and lab-grown meat, may also play a larger role in meeting the growing global demand for animal products.</w:t>
      </w:r>
    </w:p>
    <w:p w14:paraId="4E6C1C58" w14:textId="77777777" w:rsidR="007D001D" w:rsidRDefault="00000000">
      <w:r>
        <w:t>The future success of livestock farming hinges on achieving an equilibrium that considers the welfare of animals, the needs of humans, and the preservation of the environment. Accomplishing this goal will necessitate sustained research efforts, innovative solutions, and close collaboration among key stakeholders, including farmers, researchers, policymakers, and consumers. By working together to create more sustainable and ethical production systems, we can ensure a future where the global population is nourished while maintaining the health and well-being of both animals and ecosystems.</w:t>
      </w:r>
    </w:p>
    <w:p w14:paraId="248841A6" w14:textId="77777777" w:rsidR="007D001D" w:rsidRDefault="00000000">
      <w:pPr>
        <w:pStyle w:val="Heading2"/>
      </w:pPr>
      <w:r>
        <w:lastRenderedPageBreak/>
        <w:t>Aquaculture and Fisheries</w:t>
      </w:r>
      <w:bookmarkStart w:id="683" w:name="7.9.4"/>
      <w:bookmarkEnd w:id="683"/>
    </w:p>
    <w:p w14:paraId="1A4B4371" w14:textId="77777777" w:rsidR="007D001D" w:rsidRDefault="00000000">
      <w:r>
        <w:t>Aquaculture and fisheries play a crucial role in global food production, providing a significant source of protein for millions of people worldwide. Aquaculture involves the cultivation of aquatic organisms such as fish, shellfish, and seaweed in controlled environments, while fisheries refer to the harvesting of wild fish and other aquatic species from natural habitats like oceans, lakes, and rivers.</w:t>
      </w:r>
    </w:p>
    <w:p w14:paraId="5466FA20" w14:textId="77777777" w:rsidR="007D001D" w:rsidRDefault="00000000">
      <w:r>
        <w:t>The growth of aquaculture has been remarkable in recent decades, driven by the increasing demand for seafood and the depletion of wild fish stocks due to overfishing and other environmental factors. Today, aquaculture accounts for more than half of the world's total fish production, with countries like China, India, and Indonesia leading the way in terms of output.</w:t>
      </w:r>
    </w:p>
    <w:p w14:paraId="0D9680AF" w14:textId="77777777" w:rsidR="007D001D" w:rsidRDefault="00000000">
      <w:r>
        <w:t>One of the key advantages of aquaculture is its ability to produce a consistent supply of seafood throughout the year, independent of seasonal variations and weather conditions. This is achieved through the use of various production systems, such as ponds, tanks, cages, and recirculating systems, each tailored to the specific requirements of the species being cultivated.</w:t>
      </w:r>
    </w:p>
    <w:p w14:paraId="61D371FE" w14:textId="77777777" w:rsidR="007D001D" w:rsidRDefault="00000000">
      <w:r>
        <w:t>Aquaculture also offers the potential for greater control over the quality and safety of the final product, as farmers can monitor and manage factors such as water quality, feed composition, and disease prevention. However, the industry faces challenges in terms of environmental sustainability, as some practices can lead to habitat destruction, water pollution, and the spread of invasive species.</w:t>
      </w:r>
    </w:p>
    <w:p w14:paraId="07C914DD" w14:textId="77777777" w:rsidR="007D001D" w:rsidRDefault="00000000">
      <w:r>
        <w:t>In contrast to aquaculture, fisheries rely on the harvesting of wild fish populations from their natural habitats. Fisheries can be categorized as either capture fisheries, which involve the hunting of fish using various gear types like nets, lines, and traps, or recreational fisheries, where individuals catch fish for sport or personal consumption.</w:t>
      </w:r>
    </w:p>
    <w:p w14:paraId="483211DD" w14:textId="77777777" w:rsidR="007D001D" w:rsidRDefault="00000000">
      <w:r>
        <w:t>Capture fisheries have long been an essential part of human history, providing a vital source of food and livelihoods for coastal communities around the world. However, the increasing demand for seafood, coupled with technological advancements in fishing methods, has led to the overexploitation of many fish stocks, putting their long-term sustainability at risk.</w:t>
      </w:r>
    </w:p>
    <w:p w14:paraId="43E4323D" w14:textId="77777777" w:rsidR="007D001D" w:rsidRDefault="00000000">
      <w:r>
        <w:t>To address these challenges, governments and international organizations have implemented various management strategies, such as catch limits, fishing quotas, and marine protected areas. These measures aim to balance the need for food production with the conservation of marine biodiversity and the maintenance of healthy ecosystems.</w:t>
      </w:r>
    </w:p>
    <w:p w14:paraId="246817AB" w14:textId="77777777" w:rsidR="007D001D" w:rsidRDefault="00000000">
      <w:r>
        <w:t>Recreational fisheries, on the other hand, have gained popularity in recent years as a form of leisure activity and tourism. While the impact of recreational fishing on fish populations is generally lower than that of commercial fisheries, it can still contribute to the depletion of certain species if not properly managed.</w:t>
      </w:r>
    </w:p>
    <w:p w14:paraId="4860B5DD" w14:textId="77777777" w:rsidR="007D001D" w:rsidRDefault="00000000">
      <w:r>
        <w:t>The sustainable management of both aquaculture and fisheries requires a holistic approach that takes into account the complex interactions between ecological, economic, and social factors. This involves the development of responsible farming practices, the promotion of ecosystem-based management, and the engagement of local communities in decision-making processes.</w:t>
      </w:r>
    </w:p>
    <w:p w14:paraId="412DC8B6" w14:textId="77777777" w:rsidR="007D001D" w:rsidRDefault="00000000">
      <w:r>
        <w:lastRenderedPageBreak/>
        <w:t>Furthermore, the increasing globalization of the seafood trade has highlighted the need for improved traceability and transparency in supply chains, to ensure that products are sourced from sustainable and ethical sources. Initiatives such as eco-labeling and certification schemes have emerged as tools to promote responsible practices and inform consumer choices.</w:t>
      </w:r>
    </w:p>
    <w:p w14:paraId="1479B766" w14:textId="77777777" w:rsidR="007D001D" w:rsidRDefault="00000000">
      <w:r>
        <w:t>The future of aquaculture and fisheries presents both opportunities and challenges. The growing demand for seafood offers a significant market opportunity, especially in developing countries with rising per capita consumption. However, environmental pressures such as climate change and ocean acidification threaten the resilience and productivity of aquatic ecosystems. Addressing these challenges will require continued investment in research and innovation, focusing on areas like breeding programs, disease control, feed development, and sustainable production methods. Strengthening international cooperation and governance frameworks will also be crucial to ensure equitable sharing of the benefits from aquaculture and fisheries while safeguarding the long-term health of our oceans and inland waters for future generations.</w:t>
      </w:r>
    </w:p>
    <w:p w14:paraId="1C7D9042" w14:textId="77777777" w:rsidR="007D001D" w:rsidRDefault="00000000">
      <w:pPr>
        <w:pStyle w:val="Heading2"/>
      </w:pPr>
      <w:r>
        <w:t>Agricultural Biotechnology and GMOs</w:t>
      </w:r>
      <w:bookmarkStart w:id="684" w:name="7.9.5"/>
      <w:bookmarkEnd w:id="684"/>
    </w:p>
    <w:p w14:paraId="18140367" w14:textId="77777777" w:rsidR="007D001D" w:rsidRDefault="00000000">
      <w:r>
        <w:t>Agricultural biotechnology and genetically modified organisms (GMOs) have revolutionized the way we produce food, offering both potential benefits and raising important questions about their impact on human health and the environment. At its core, agricultural biotechnology involves the use of scientific techniques to modify the genetic makeup of crops and livestock, with the goal of improving their traits and increasing productivity. This can involve introducing genes from other species to confer desirable characteristics, such as resistance to pests, tolerance to herbicides, or enhanced nutritional content.</w:t>
      </w:r>
    </w:p>
    <w:p w14:paraId="52D34E93" w14:textId="77777777" w:rsidR="007D001D" w:rsidRDefault="00000000">
      <w:r>
        <w:t>One of the most well-known applications of agricultural biotechnology is the development of genetically modified crops, or GMOs. These crops have been engineered to express specific traits, such as resistance to insects or the ability to withstand the application of certain herbicides. Proponents argue that GMOs can help increase crop yields, reduce the use of pesticides, and improve the nutritional value of food. For example, golden rice, a genetically modified variety of rice that produces beta-carotene, has been developed to help combat vitamin A deficiency in developing countries.</w:t>
      </w:r>
    </w:p>
    <w:p w14:paraId="0F7A342C" w14:textId="77777777" w:rsidR="007D001D" w:rsidRDefault="00000000">
      <w:r>
        <w:t>However, the use of GMOs has also been met with significant controversy and public concern. Critics argue that the long-term effects of consuming genetically modified foods on human health are not yet fully understood, and that more research is needed to assess potential risks. There are also concerns about the environmental impact of GMOs, such as the potential for cross-pollination with non-GMO crops and the development of herbicide-resistant weeds.</w:t>
      </w:r>
    </w:p>
    <w:p w14:paraId="5E303C7F" w14:textId="77777777" w:rsidR="007D001D" w:rsidRDefault="00000000">
      <w:r>
        <w:t>Another important aspect of agricultural biotechnology is the use of molecular markers and genomic selection in plant and animal breeding. By analyzing the genetic makeup of individual plants or animals, researchers can identify desirable traits and use this information to guide breeding programs. This can help accelerate the development of new crop varieties and livestock breeds with improved characteristics, such as higher yield, better disease resistance, or enhanced product quality.</w:t>
      </w:r>
    </w:p>
    <w:p w14:paraId="7B8DBD08" w14:textId="77777777" w:rsidR="007D001D" w:rsidRDefault="00000000">
      <w:r>
        <w:lastRenderedPageBreak/>
        <w:t>In addition to its applications in crop and livestock improvement, agricultural biotechnology is also being used to develop new bioproducts and biofuels. For example, genetically engineered microorganisms can be used to produce enzymes, bioplastics, and other materials from renewable feedstocks. Similarly, the use of biotechnology in the production of biofuels, such as ethanol and biodiesel, offers the potential to reduce our reliance on fossil fuels and mitigate the impacts of climate change.</w:t>
      </w:r>
    </w:p>
    <w:p w14:paraId="0799E780" w14:textId="77777777" w:rsidR="007D001D" w:rsidRDefault="00000000">
      <w:r>
        <w:t>The responsible development and application of agricultural biotechnology is crucial for meeting the growing global demand for food while promoting sustainable agricultural practices and supporting rural livelihoods. However, this will require ongoing research to assess the safety and efficacy of new products, robust regulatory frameworks to ensure proper oversight and accountability, and open and transparent communication with the public to address concerns and build trust in the science behind these technologies. Realizing the full potential of agricultural biotechnology demands a collaborative effort among researchers, policymakers, farmers, and consumers, with a focus on prioritizing human health, environmental sustainability, and social equity.</w:t>
      </w:r>
    </w:p>
    <w:p w14:paraId="3652DC43" w14:textId="77777777" w:rsidR="007D001D" w:rsidRDefault="00000000">
      <w:pPr>
        <w:pStyle w:val="Heading2"/>
      </w:pPr>
      <w:r>
        <w:t>Organic Farming and Sustainable Agriculture</w:t>
      </w:r>
      <w:bookmarkStart w:id="685" w:name="7.9.6"/>
      <w:bookmarkEnd w:id="685"/>
    </w:p>
    <w:p w14:paraId="23D8CA1D" w14:textId="77777777" w:rsidR="007D001D" w:rsidRDefault="00000000">
      <w:r>
        <w:t>Organic farming and sustainable agriculture are two closely related approaches to food production that prioritize environmental stewardship, social responsibility, and economic viability. Organic farming eschews the use of synthetic fertilizers, pesticides, and genetically modified organisms (GMOs) in favor of natural methods such as crop rotation, composting, and biological pest control. This approach aims to maintain soil health, promote biodiversity, and minimize the environmental impact of agriculture. Sustainable agriculture, on the other hand, encompasses a broader set of practices designed to meet the needs of the present without compromising the ability of future generations to meet their own needs.</w:t>
      </w:r>
    </w:p>
    <w:p w14:paraId="4ECE70DC" w14:textId="77777777" w:rsidR="007D001D" w:rsidRDefault="00000000">
      <w:r>
        <w:t>At the heart of organic farming lies a commitment to working with natural systems rather than attempting to dominate or control them. This means cultivating a deep understanding of the complex web of relationships between soil, water, plants, animals, and microorganisms that make up agricultural ecosystems. Organic farmers strive to create a balanced, self-sustaining system that requires minimal external inputs and generates minimal waste. They achieve this through practices such as cover cropping, which involves planting non-cash crops to protect and enrich the soil; intercropping, which involves growing multiple crops together to maximize resource use and minimize pest pressure; and agroforestry, which integrates trees and shrubs into crop and livestock systems.</w:t>
      </w:r>
    </w:p>
    <w:p w14:paraId="60CC75D8" w14:textId="77777777" w:rsidR="007D001D" w:rsidRDefault="00000000">
      <w:r>
        <w:t>Sustainable agriculture builds on the principles of organic farming but also considers the social and economic dimensions of food production. This means ensuring that farming practices not only protect the environment but also support the livelihoods of farmers, farmworkers, and rural communities. Sustainable farmers may use a variety of methods to achieve these goals, such as diversifying their crops to reduce risk and increase resilience, adopting conservation tillage practices to reduce soil erosion and improve water retention, and implementing integrated pest management strategies to minimize the use of harmful chemicals.</w:t>
      </w:r>
    </w:p>
    <w:p w14:paraId="1ED1DC14" w14:textId="77777777" w:rsidR="007D001D" w:rsidRDefault="00000000">
      <w:r>
        <w:lastRenderedPageBreak/>
        <w:t>One of the key challenges facing organic and sustainable agriculture is the need to feed a growing global population while also reducing the environmental impact of food production. This has led to a growing interest in agroecology, a holistic approach to agriculture that applies ecological principles to the design and management of food systems. Agroecology emphasizes the importance of local knowledge, adaptive management, and social justice in creating sustainable and equitable food systems. It also recognizes the value of traditional farming practices, such as intercropping and agroforestry, which have been used for centuries by indigenous and smallholder farmers around the world.</w:t>
      </w:r>
    </w:p>
    <w:p w14:paraId="73F4A15C" w14:textId="77777777" w:rsidR="007D001D" w:rsidRDefault="00000000">
      <w:r>
        <w:t>Another important aspect of sustainable agriculture is the development of local and regional food systems that prioritize fresh, seasonal, and minimally processed foods. This approach not only supports the health and well-being of consumers but also reduces the environmental impact of food transportation and storage. Local food systems also create opportunities for farmers to connect directly with consumers, building relationships of trust and transparency that can support the long-term viability of small and mid-sized farms.</w:t>
      </w:r>
    </w:p>
    <w:p w14:paraId="0ADF4C2C" w14:textId="77777777" w:rsidR="007D001D" w:rsidRDefault="00000000">
      <w:r>
        <w:t>Despite the many benefits of organic and sustainable agriculture, these approaches face significant challenges in the face of a globalized food system dominated by large-scale, industrial agriculture. Organic and sustainable farmers often struggle to compete with the economies of scale and market power of conventional agriculture, which benefits from subsidies, tax breaks, and other forms of government support. Additionally, the transition to organic and sustainable practices can be costly and time-consuming, requiring significant investments in new equipment, infrastructure, and training.</w:t>
      </w:r>
    </w:p>
    <w:p w14:paraId="3379F04E" w14:textId="77777777" w:rsidR="007D001D" w:rsidRDefault="00000000">
      <w:r>
        <w:t>To overcome these challenges, organic and sustainable agriculture will require a concerted effort from farmers, consumers, policymakers, and other stakeholders. This may involve reforming agricultural policies to support small and mid-sized farms, investing in research and development to improve the productivity and profitability of organic and sustainable practices, and educating consumers about the benefits of local and sustainably produced foods. It will also require a fundamental shift in the way we think about food production, moving away from a narrow focus on yield and efficiency and toward a more holistic understanding of the social, economic, and environmental dimensions of agriculture.</w:t>
      </w:r>
    </w:p>
    <w:p w14:paraId="68049C47" w14:textId="77777777" w:rsidR="007D001D" w:rsidRDefault="00000000">
      <w:r>
        <w:t>The future of our food system depends on our collective ability to embrace the principles of organic and sustainable agriculture. By working together to create a more equitable, resilient, and regenerative food system, we can ensure that the food we eat nourishes not only our bodies but also the health and well-being of the planet and all its inhabitants. This will require a deep commitment to agroecology, a willingness to learn from traditional farming wisdom, and a recognition of the interconnectedness of all living systems. Through dedication and collaboration, we can build a sustainable future for generations to come.</w:t>
      </w:r>
    </w:p>
    <w:p w14:paraId="13EC35A0" w14:textId="77777777" w:rsidR="007D001D" w:rsidRDefault="00000000">
      <w:pPr>
        <w:pStyle w:val="Heading2"/>
      </w:pPr>
      <w:r>
        <w:t>Food Processing and Packaging</w:t>
      </w:r>
      <w:bookmarkStart w:id="686" w:name="7.9.7"/>
      <w:bookmarkEnd w:id="686"/>
    </w:p>
    <w:p w14:paraId="67D1E8D4" w14:textId="77777777" w:rsidR="007D001D" w:rsidRDefault="00000000">
      <w:r>
        <w:t xml:space="preserve">Food processing and packaging are essential components of the modern food industry, ensuring that consumers have access to safe, convenient, and high-quality food products. Food processing involves transforming raw agricultural commodities into food products that are suitable for human consumption. This process can include a wide range of </w:t>
      </w:r>
      <w:r>
        <w:lastRenderedPageBreak/>
        <w:t>techniques, such as cleaning, sorting, grading, milling, cutting, cooking, freezing, and fermenting. These techniques help to extend the shelf life of food products, improve their taste and texture, and enhance their nutritional value.</w:t>
      </w:r>
    </w:p>
    <w:p w14:paraId="7ADE0592" w14:textId="77777777" w:rsidR="007D001D" w:rsidRDefault="00000000">
      <w:r>
        <w:t>Packaging plays a crucial role in protecting and preserving processed food products. It prevents contamination, spoilage, and damage during transportation and storage. Packaging also provides important information to consumers, such as ingredients, nutritional content, and storage instructions. The choice of packaging materials depends on the type of food product, its intended use, and its distribution channel. Common packaging materials include glass, metal, plastic, paper, and cardboard.</w:t>
      </w:r>
    </w:p>
    <w:p w14:paraId="3288BC35" w14:textId="77777777" w:rsidR="007D001D" w:rsidRDefault="00000000">
      <w:r>
        <w:t>In recent years, there has been a growing emphasis on sustainable food processing and packaging practices. This includes reducing food waste, minimizing the use of non-renewable resources, and promoting the use of biodegradable and recyclable packaging materials. Many food companies are also investing in new technologies, such as high-pressure processing and pulsed electric field processing, which can extend the shelf life of food products without the need for artificial preservatives.</w:t>
      </w:r>
    </w:p>
    <w:p w14:paraId="42A914FF" w14:textId="77777777" w:rsidR="007D001D" w:rsidRDefault="00000000">
      <w:r>
        <w:t>Another important aspect of food processing and packaging is food safety. Food companies must adhere to strict regulations and standards to ensure that their products are free from contaminants and pathogens. This includes implementing Hazard Analysis and Critical Control Points (HACCP) systems, which identify and control potential food safety hazards throughout the production process. Food companies also use various testing methods, such as microbiological testing and chemical analysis, to ensure that their products meet quality and safety standards.</w:t>
      </w:r>
    </w:p>
    <w:p w14:paraId="6B974902" w14:textId="77777777" w:rsidR="007D001D" w:rsidRDefault="00000000">
      <w:r>
        <w:t>The food processing and packaging industry is constantly evolving, driven by changing consumer preferences, technological advancements, and regulatory requirements. One notable trend is the increasing demand for minimally processed and "clean label" products, which contain fewer artificial ingredients and preservatives. This has led to the development of new processing and packaging technologies, such as high-pressure processing and modified atmosphere packaging, which can maintain the quality and freshness of food products without the need for artificial additives.</w:t>
      </w:r>
    </w:p>
    <w:p w14:paraId="25D8D1C8" w14:textId="77777777" w:rsidR="007D001D" w:rsidRDefault="00000000">
      <w:r>
        <w:t>Another trend is the growing interest in functional foods and nutraceuticals, which are designed to provide specific health benefits beyond basic nutrition. These products may contain added vitamins, minerals, probiotics, or other bioactive compounds. Food processing and packaging play a critical role in preserving the integrity and bioavailability of these functional ingredients.</w:t>
      </w:r>
    </w:p>
    <w:p w14:paraId="09F4A978" w14:textId="77777777" w:rsidR="007D001D" w:rsidRDefault="00000000">
      <w:r>
        <w:t>The rise of e-commerce and online food delivery has also had a significant impact on the food processing and packaging industry. Food companies are developing new packaging solutions that are optimized for online distribution, such as insulated containers and tamper-evident seals. They are also investing in digital technologies, such as blockchain and the Internet of Things (IoT), to improve supply chain transparency and traceability.</w:t>
      </w:r>
    </w:p>
    <w:p w14:paraId="0A1622D5" w14:textId="77777777" w:rsidR="007D001D" w:rsidRDefault="00000000">
      <w:r>
        <w:t xml:space="preserve">Despite the many advances in food processing and packaging, the industry still faces significant challenges. One major challenge is the need to reduce the environmental impact of food packaging, particularly single-use plastics. Many companies are exploring </w:t>
      </w:r>
      <w:r>
        <w:lastRenderedPageBreak/>
        <w:t>alternative packaging materials, such as bioplastics and compostable materials, as well as investing in recycling and waste reduction initiatives.</w:t>
      </w:r>
    </w:p>
    <w:p w14:paraId="0E430EBD" w14:textId="77777777" w:rsidR="007D001D" w:rsidRDefault="00000000">
      <w:r>
        <w:t>Another challenge is the need to address the growing problem of food waste. According to the United Nations, roughly one-third of all food produced globally is lost or wasted each year. Food processing and packaging can play a critical role in reducing food waste by extending the shelf life of food products and improving their distribution and storage. However, there is still much work to be done to develop more efficient and sustainable food processing and packaging systems. The industry must remain adaptable and innovative to meet the evolving needs of consumers, while also addressing the pressing environmental and social challenges of our time. This will require collaboration and investment from all stakeholders, including food companies, governments, and consumers.</w:t>
      </w:r>
    </w:p>
    <w:p w14:paraId="3D991578" w14:textId="77777777" w:rsidR="007D001D" w:rsidRDefault="00000000">
      <w:pPr>
        <w:pStyle w:val="Heading2"/>
      </w:pPr>
      <w:r>
        <w:t>Food Safety and Quality Control</w:t>
      </w:r>
      <w:bookmarkStart w:id="687" w:name="7.9.8"/>
      <w:bookmarkEnd w:id="687"/>
    </w:p>
    <w:p w14:paraId="34D967E6" w14:textId="77777777" w:rsidR="007D001D" w:rsidRDefault="00000000">
      <w:r>
        <w:t>Food safety and quality control are critical aspects of the agriculture and food production industry, ensuring that consumers have access to safe, nutritious, and high-quality food products. The importance of food safety cannot be overstated, as foodborne illnesses caused by contaminated or improperly handled food can lead to serious health consequences and even death. To prevent such incidents, governments, international organizations, and food companies have established strict regulations, standards, and practices to maintain food safety throughout the supply chain.</w:t>
      </w:r>
    </w:p>
    <w:p w14:paraId="1373AB17" w14:textId="77777777" w:rsidR="007D001D" w:rsidRDefault="00000000">
      <w:r>
        <w:t>One of the primary focuses of food safety is the prevention of microbial contamination, such as bacteria, viruses, and parasites. This is achieved through the implementation of good agricultural practices (GAP) on farms, which include proper irrigation, pest control, and the use of safe fertilizers and pesticides. In food processing facilities, good manufacturing practices (GMP) and hazard analysis and critical control points (HACCP) systems are employed to identify and mitigate potential contamination risks during production, packaging, and storage.</w:t>
      </w:r>
    </w:p>
    <w:p w14:paraId="57773E3D" w14:textId="77777777" w:rsidR="007D001D" w:rsidRDefault="00000000">
      <w:r>
        <w:t>Another crucial aspect of food safety is the control of chemical contaminants, such as heavy metals, pesticide residues, and food additives. Governments set maximum residue limits (MRLs) for pesticides and other chemicals to ensure that food products do not contain harmful levels of these substances. Food companies are required to test their products regularly and adhere to these limits to maintain compliance with regulations.</w:t>
      </w:r>
    </w:p>
    <w:p w14:paraId="149B7C6F" w14:textId="77777777" w:rsidR="007D001D" w:rsidRDefault="00000000">
      <w:r>
        <w:t>In addition to safety, food quality is another essential consideration in the agriculture and food production industry. Quality control measures ensure that food products meet specific standards for taste, texture, appearance, and nutritional value. This involves implementing strict quality assurance programs, which include regular testing, monitoring, and auditing of food products throughout the production process. Quality control also encompasses the management of food packaging, labeling, and storage conditions to maintain product integrity and freshness.</w:t>
      </w:r>
    </w:p>
    <w:p w14:paraId="2C0172BC" w14:textId="77777777" w:rsidR="007D001D" w:rsidRDefault="00000000">
      <w:r>
        <w:t xml:space="preserve">Traceability is another key component of food safety and quality control. In the event of a foodborne illness outbreak or product recall, traceability systems allow food companies and authorities to quickly identify the source of the problem and take appropriate action to minimize the impact on public health. This is achieved through the use of unique </w:t>
      </w:r>
      <w:r>
        <w:lastRenderedPageBreak/>
        <w:t>identification codes, such as barcodes or radio-frequency identification (RFID) tags, which enable the tracking of food products from farm to fork.</w:t>
      </w:r>
    </w:p>
    <w:p w14:paraId="4E9B69EB" w14:textId="77777777" w:rsidR="007D001D" w:rsidRDefault="00000000">
      <w:r>
        <w:t>To ensure the effective implementation of food safety and quality control measures, ongoing training and education of food industry professionals are essential. This includes training on proper food handling techniques, personal hygiene, and the use of safety equipment. Regular audits and inspections by government agencies and third-party certification bodies help to verify compliance with food safety regulations and standards.</w:t>
      </w:r>
    </w:p>
    <w:p w14:paraId="3B3B2B1F" w14:textId="77777777" w:rsidR="007D001D" w:rsidRDefault="00000000">
      <w:r>
        <w:t>In recent years, technological advancements have played an increasingly important role in enhancing food safety and quality control. For example, the use of blockchain technology can improve traceability and transparency in the food supply chain, allowing for the rapid identification and isolation of contaminated products. Smart sensors and the Internet of Things (IoT) can monitor food storage conditions in real-time, ensuring that products are kept at optimal temperatures and humidity levels to maintain quality and prevent spoilage.</w:t>
      </w:r>
    </w:p>
    <w:p w14:paraId="67F21A6D" w14:textId="77777777" w:rsidR="007D001D" w:rsidRDefault="00000000">
      <w:r>
        <w:t>As consumers become increasingly aware of food safety and quality issues, there is a growing demand for transparency and accountability in the food industry. This has led to the rise of voluntary certification programs, such as organic and fair trade certifications, which provide consumers with assurance that food products meet specific standards for safety, quality, and ethical production.</w:t>
      </w:r>
    </w:p>
    <w:p w14:paraId="4DECC374" w14:textId="77777777" w:rsidR="007D001D" w:rsidRDefault="00000000">
      <w:r>
        <w:t>In conclusion, the importance of food safety and quality control in protecting public health and maintaining consumer trust cannot be overemphasized. The agriculture and food production industry must remain committed to implementing and continuously improving strict regulations, standards, and practices, while also embracing technological innovations and transparent communication with consumers. Through these efforts, the industry can provide safe, high-quality food products to people around the world, ensuring a healthier and more sustainable future for all.</w:t>
      </w:r>
    </w:p>
    <w:p w14:paraId="0F131CA6" w14:textId="77777777" w:rsidR="007D001D" w:rsidRDefault="00000000">
      <w:pPr>
        <w:pStyle w:val="Heading2"/>
      </w:pPr>
      <w:r>
        <w:t>Agricultural Trade and Commodities Markets</w:t>
      </w:r>
      <w:bookmarkStart w:id="688" w:name="7.9.9"/>
      <w:bookmarkEnd w:id="688"/>
    </w:p>
    <w:p w14:paraId="6B3EC82C" w14:textId="77777777" w:rsidR="007D001D" w:rsidRDefault="00000000">
      <w:r>
        <w:t>Agricultural trade and commodities markets play a crucial role in the global economy, facilitating the exchange of agricultural products and raw materials across borders. These markets are characterized by the trading of various commodities, such as grains, oilseeds, livestock, dairy products, and other agricultural goods. The dynamics of supply and demand, as well as factors like weather patterns, geopolitical events, and government policies, significantly influence the prices and availability of these commodities.</w:t>
      </w:r>
    </w:p>
    <w:p w14:paraId="62921ED8" w14:textId="77777777" w:rsidR="007D001D" w:rsidRDefault="00000000">
      <w:r>
        <w:t>One of the key aspects of agricultural trade is the concept of comparative advantage, which suggests that countries should specialize in producing and exporting goods for which they have a relative cost advantage. This principle encourages nations to focus on cultivating crops or raising livestock that are best suited to their climate, soil conditions, and available resources. By engaging in trade, countries can access a wider variety of agricultural products and ensure a more stable food supply for their populations.</w:t>
      </w:r>
    </w:p>
    <w:p w14:paraId="1AB61CA9" w14:textId="77777777" w:rsidR="007D001D" w:rsidRDefault="00000000">
      <w:r>
        <w:t xml:space="preserve">International trade agreements and organizations, such as the World Trade Organization (WTO) and regional trade blocs, play a vital role in regulating agricultural trade and promoting fair practices. These institutions work to reduce trade barriers, such as tariffs and quotas, and establish standards for food safety and quality. However, trade disputes can </w:t>
      </w:r>
      <w:r>
        <w:lastRenderedPageBreak/>
        <w:t>arise when countries implement protectionist measures or subsidies that distort market prices and give their domestic producers an unfair advantage.</w:t>
      </w:r>
    </w:p>
    <w:p w14:paraId="57765137" w14:textId="77777777" w:rsidR="007D001D" w:rsidRDefault="00000000">
      <w:r>
        <w:t>Commodities markets, such as futures and options exchanges, provide a platform for buyers and sellers to trade standardized contracts for agricultural products. These markets serve as a risk management tool for farmers, processors, and traders, allowing them to hedge against price fluctuations and ensure a stable income. Speculators also participate in these markets, seeking to profit from price movements based on their analysis of market trends and global events.</w:t>
      </w:r>
    </w:p>
    <w:p w14:paraId="7116924E" w14:textId="77777777" w:rsidR="007D001D" w:rsidRDefault="00000000">
      <w:r>
        <w:t>The prices of agricultural commodities are determined by a complex interplay of factors, including weather conditions, crop yields, global demand, and inventory levels. Adverse weather events, such as droughts, floods, or extreme temperatures, can significantly impact crop production and lead to price spikes. Similarly, changes in consumer preferences, population growth, and economic development in emerging markets can drive up demand for certain commodities, putting upward pressure on prices.</w:t>
      </w:r>
    </w:p>
    <w:p w14:paraId="09F7A6B0" w14:textId="77777777" w:rsidR="007D001D" w:rsidRDefault="00000000">
      <w:r>
        <w:t>Government policies also have a significant influence on agricultural trade and commodities markets. Domestic support programs, such as subsidies and price controls, can distort market signals and create imbalances in global trade. Export restrictions and import tariffs can limit the free flow of agricultural goods and lead to trade tensions between nations. Additionally, food safety regulations and phytosanitary measures can act as non-tariff barriers, hindering trade and increasing costs for exporters.</w:t>
      </w:r>
    </w:p>
    <w:p w14:paraId="7CC25413" w14:textId="77777777" w:rsidR="007D001D" w:rsidRDefault="00000000">
      <w:r>
        <w:t>The globalization of agricultural trade has led to the development of complex supply chains, involving producers, processors, distributors, and retailers across multiple countries. This interconnectedness has brought both opportunities and challenges, as disruptions in one part of the supply chain can have far-reaching consequences. Issues such as food adulteration, contamination, and the spread of plant and animal diseases have highlighted the need for robust traceability systems and international cooperation in ensuring food safety.</w:t>
      </w:r>
    </w:p>
    <w:p w14:paraId="46204833" w14:textId="77777777" w:rsidR="007D001D" w:rsidRDefault="00000000">
      <w:r>
        <w:t>In recent years, there has been a growing focus on sustainable and ethical practices in agricultural trade. Consumers are increasingly demanding products that are grown using environmentally friendly methods, such as organic farming and reduced pesticide use. Fair trade initiatives aim to ensure that smallholder farmers in developing countries receive a fair price for their produce and have access to better working conditions. These trends are shaping the future of agricultural trade and driving changes in production practices and supply chain management.</w:t>
      </w:r>
    </w:p>
    <w:p w14:paraId="5F7EAA90" w14:textId="77777777" w:rsidR="007D001D" w:rsidRDefault="00000000">
      <w:r>
        <w:t>The agricultural trade and commodities markets will likely face new challenges and opportunities in the future. Climate change, with its impact on weather patterns and crop yields, will require adaptation strategies and the development of resilient agricultural systems. Advances in technology, such as precision agriculture and blockchain-based traceability solutions, have the potential to improve efficiency, reduce waste, and enhance transparency in agricultural supply chains. Moreover, the ongoing negotiation of trade agreements and the resolution of trade disputes will continue to shape the landscape of global agricultural trade. These developments underscore the dynamic nature of the agricultural trade and the critical role it plays in the world economy.</w:t>
      </w:r>
    </w:p>
    <w:p w14:paraId="19622E95" w14:textId="77777777" w:rsidR="007D001D" w:rsidRDefault="00000000">
      <w:pPr>
        <w:pStyle w:val="Heading2"/>
      </w:pPr>
      <w:r>
        <w:lastRenderedPageBreak/>
        <w:t>Food Security and Agricultural Policy</w:t>
      </w:r>
      <w:bookmarkStart w:id="689" w:name="7.9.10"/>
      <w:bookmarkEnd w:id="689"/>
    </w:p>
    <w:p w14:paraId="66A1BC8E" w14:textId="77777777" w:rsidR="007D001D" w:rsidRDefault="00000000">
      <w:r>
        <w:t>Food security and agricultural policy are critical issues that impact the well-being of populations worldwide. Food security refers to the state of having reliable access to a sufficient quantity of affordable, nutritious food. It is a complex challenge that requires a multifaceted approach, involving various stakeholders such as governments, international organizations, farmers, and consumers.</w:t>
      </w:r>
    </w:p>
    <w:p w14:paraId="65CB76CA" w14:textId="77777777" w:rsidR="007D001D" w:rsidRDefault="00000000">
      <w:r>
        <w:t>Agricultural policy plays a vital role in ensuring food security by shaping the production, distribution, and consumption of food. Governments implement a range of policies to support farmers, regulate markets, and promote sustainable agricultural practices. These policies can include subsidies, price supports, crop insurance, and environmental conservation programs.</w:t>
      </w:r>
    </w:p>
    <w:p w14:paraId="4999101A" w14:textId="77777777" w:rsidR="007D001D" w:rsidRDefault="00000000">
      <w:r>
        <w:t>One of the primary goals of agricultural policy is to increase agricultural productivity and efficiency. This can be achieved through investments in research and development, extension services, and infrastructure such as irrigation systems and roads. By improving agricultural productivity, countries can increase their food supply and reduce their dependence on imports.</w:t>
      </w:r>
    </w:p>
    <w:p w14:paraId="100BA4CB" w14:textId="77777777" w:rsidR="007D001D" w:rsidRDefault="00000000">
      <w:r>
        <w:t>Another important aspect of agricultural policy is the promotion of sustainable agricultural practices. Sustainable agriculture aims to meet the needs of the present without compromising the ability of future generations to meet their own needs. This involves practices such as crop rotation, conservation tillage, and integrated pest management, which can help to maintain soil health, conserve water, and reduce the use of harmful chemicals.</w:t>
      </w:r>
    </w:p>
    <w:p w14:paraId="29BDB014" w14:textId="77777777" w:rsidR="007D001D" w:rsidRDefault="00000000">
      <w:r>
        <w:t>Trade policy is also a critical component of food security and agricultural policy. International trade can help to ensure that food is available where it is needed, and can provide incentives for farmers to increase production. However, trade policies can also have negative impacts on food security, particularly in developing countries. For example, subsidies and other forms of support for farmers in developed countries can make it difficult for farmers in developing countries to compete in global markets.</w:t>
      </w:r>
    </w:p>
    <w:p w14:paraId="6D18A8CF" w14:textId="77777777" w:rsidR="007D001D" w:rsidRDefault="00000000">
      <w:r>
        <w:t>Food aid is another important tool for addressing food insecurity, particularly in times of crisis such as natural disasters or conflicts. Food aid can take the form of direct transfers of food, or cash transfers that allow people to purchase food. However, food aid can also have unintended consequences, such as disrupting local markets and creating dependency on external assistance.</w:t>
      </w:r>
    </w:p>
    <w:p w14:paraId="6610FA38" w14:textId="77777777" w:rsidR="007D001D" w:rsidRDefault="00000000">
      <w:r>
        <w:t>In recent years, there has been growing recognition of the importance of nutrition in food security and agricultural policy. Malnutrition, which includes both undernutrition and overnutrition, is a major public health challenge that affects millions of people worldwide. Agricultural policies can play a role in promoting healthy diets by increasing the availability and affordability of nutritious foods such as fruits, vegetables, and whole grains.</w:t>
      </w:r>
    </w:p>
    <w:p w14:paraId="345C1B46" w14:textId="77777777" w:rsidR="007D001D" w:rsidRDefault="00000000">
      <w:r>
        <w:t>Climate change is another major challenge for food security and agricultural policy. Rising temperatures, changing precipitation patterns, and more frequent extreme weather events can have significant impacts on agricultural production and food availability. Adaptation strategies, such as developing drought-resistant crops and improving water management, can help to mitigate the impacts of climate change on agriculture.</w:t>
      </w:r>
    </w:p>
    <w:p w14:paraId="4C8F199B" w14:textId="77777777" w:rsidR="007D001D" w:rsidRDefault="00000000">
      <w:r>
        <w:lastRenderedPageBreak/>
        <w:t>Finally, it is important to recognize the role of social and political factors in shaping food security and agricultural policy. Issues such as land tenure, gender inequality, and political instability can all have significant impacts on food security. Addressing these underlying social and political issues is essential for achieving long-term food security and sustainable agricultural development.</w:t>
      </w:r>
    </w:p>
    <w:p w14:paraId="28D62C99" w14:textId="77777777" w:rsidR="007D001D" w:rsidRDefault="00000000">
      <w:r>
        <w:t>Ensuring food security and developing effective agricultural policies require a comprehensive and collaborative approach that considers the intricate interplay of social, economic, and environmental factors. Governments, international organizations, civil society, and the private sector must work together to implement evidence-based policies and programs that promote sustainable agricultural practices, increase agricultural productivity, and improve access to nutritious food for all. By dedicating our efforts to this critical cause, we can make significant strides towards a future where everyone has reliable access to sufficient, healthy, and sustainable food sources.</w:t>
      </w:r>
    </w:p>
    <w:p w14:paraId="3B79A287" w14:textId="77777777" w:rsidR="007D001D" w:rsidRDefault="00000000">
      <w:r>
        <w:br w:type="page"/>
      </w:r>
    </w:p>
    <w:p w14:paraId="445CF0AE" w14:textId="77777777" w:rsidR="007D001D" w:rsidRDefault="00000000">
      <w:pPr>
        <w:pStyle w:val="Heading1"/>
      </w:pPr>
      <w:r>
        <w:lastRenderedPageBreak/>
        <w:t>Chapter 70: Transportation and Logistics</w:t>
      </w:r>
    </w:p>
    <w:p w14:paraId="3C8A22AC" w14:textId="77777777" w:rsidR="007D001D" w:rsidRDefault="00000000">
      <w:pPr>
        <w:pStyle w:val="Heading2"/>
      </w:pPr>
      <w:r>
        <w:t>Transportation Modes and Infrastructure</w:t>
      </w:r>
      <w:bookmarkStart w:id="690" w:name="7.10.1"/>
      <w:bookmarkEnd w:id="690"/>
    </w:p>
    <w:p w14:paraId="1A60E3B3" w14:textId="77777777" w:rsidR="007D001D" w:rsidRDefault="00000000">
      <w:r>
        <w:t>Transportation modes and infrastructure form the backbone of modern economies, enabling the movement of goods, services, and people across cities, countries, and continents. The various means of transportation, including roads, railways, waterways, and airways, have evolved over centuries to meet the growing demands of commerce and mobility. Each mode of transportation has its unique characteristics, advantages, and limitations, making it suitable for specific types of cargo or passenger travel.</w:t>
      </w:r>
    </w:p>
    <w:p w14:paraId="120BFAE2" w14:textId="77777777" w:rsidR="007D001D" w:rsidRDefault="00000000">
      <w:r>
        <w:t>Road transportation, which includes vehicles such as cars, trucks, and buses, is the most ubiquitous and flexible mode of transportation. The global network of highways, streets, and bridges allows for door-to-door delivery of goods and provides individuals with the freedom to travel wherever roads can take them. However, road transportation is often subject to congestion, especially in urban areas, and can be impacted by weather conditions and road maintenance issues.</w:t>
      </w:r>
    </w:p>
    <w:p w14:paraId="70A4740F" w14:textId="77777777" w:rsidR="007D001D" w:rsidRDefault="00000000">
      <w:r>
        <w:t>Railways offer an efficient and cost-effective means of transporting large volumes of goods and passengers over long distances. Rail transportation is particularly suitable for bulk commodities, such as coal, grain, and chemicals, as well as for high-speed passenger travel between cities. The development of rail infrastructure, including tracks, stations, and signaling systems, requires significant investment but can yield long-term economic benefits.</w:t>
      </w:r>
    </w:p>
    <w:p w14:paraId="700559FC" w14:textId="77777777" w:rsidR="007D001D" w:rsidRDefault="00000000">
      <w:r>
        <w:t>Waterways, including oceans, rivers, and canals, have been used for transportation for thousands of years. Maritime shipping is essential for international trade, with large container ships and bulk carriers transporting goods across the globe. Inland waterways, such as the Mississippi River in the United States or the Rhine in Europe, provide cost-effective transportation options for bulk commodities and oversized cargo. However, water transportation can be slower than other modes and is subject to weather conditions and port infrastructure limitations.</w:t>
      </w:r>
    </w:p>
    <w:p w14:paraId="185A0007" w14:textId="77777777" w:rsidR="007D001D" w:rsidRDefault="00000000">
      <w:r>
        <w:t>Air transportation is the fastest and most expensive mode of transportation, making it ideal for high-value, time-sensitive goods and long-distance passenger travel. The global network of airports, air traffic control systems, and aircraft enables the rapid movement of people and cargo across continents. Air transportation has transformed global commerce and tourism, connecting distant markets and cultures. However, air transportation is sensitive to fuel prices, security concerns, and environmental regulations.</w:t>
      </w:r>
    </w:p>
    <w:p w14:paraId="4FBFBA2C" w14:textId="77777777" w:rsidR="007D001D" w:rsidRDefault="00000000">
      <w:r>
        <w:t>Intermodal transportation involves the use of multiple modes of transportation to move goods from origin to destination. This approach leverages the strengths of each mode while minimizing their weaknesses. For example, a container of goods might be transported by truck from a factory to a rail yard, then loaded onto a train for long-distance travel, and finally delivered to its destination by another truck. Intermodal transportation requires efficient coordination and infrastructure, such as intermodal terminals and standardized containers.</w:t>
      </w:r>
    </w:p>
    <w:p w14:paraId="09561B94" w14:textId="77777777" w:rsidR="007D001D" w:rsidRDefault="00000000">
      <w:r>
        <w:t xml:space="preserve">The development and maintenance of transportation infrastructure are critical for economic growth and social well-being. Governments and private entities invest in the </w:t>
      </w:r>
      <w:r>
        <w:lastRenderedPageBreak/>
        <w:t>construction and upgrading of roads, railways, ports, and airports to facilitate the movement of goods and people. Infrastructure projects can create jobs, stimulate economic activity, and improve access to markets and services. However, infrastructure development also faces challenges, such as land acquisition, environmental concerns, and funding constraints.</w:t>
      </w:r>
    </w:p>
    <w:p w14:paraId="476CBE54" w14:textId="77777777" w:rsidR="007D001D" w:rsidRDefault="00000000">
      <w:r>
        <w:t>As populations grow and urbanization increases, the demand for efficient and sustainable transportation solutions becomes more pressing. Urban transportation systems, including public transit, bike lanes, and pedestrian walkways, are essential for reducing congestion, improving air quality, and enhancing the livability of cities. Emerging technologies, such as electric and autonomous vehicles, have the potential to revolutionize transportation modes and infrastructure, making them safer, cleaner, and more efficient.</w:t>
      </w:r>
    </w:p>
    <w:p w14:paraId="31CE73E2" w14:textId="77777777" w:rsidR="007D001D" w:rsidRDefault="00000000">
      <w:r>
        <w:t>In the face of climate change and environmental concerns, the transportation sector is also undergoing a transition towards sustainability. Governments and businesses are investing in alternative fuel vehicles, such as electric cars and hydrogen-powered trucks, to reduce greenhouse gas emissions. The development of green transportation infrastructure, such as charging stations and biofuel production facilities, is crucial for supporting this transition.</w:t>
      </w:r>
    </w:p>
    <w:p w14:paraId="584076FF" w14:textId="77777777" w:rsidR="007D001D" w:rsidRDefault="00000000">
      <w:r>
        <w:t>The COVID-19 pandemic has highlighted the resilience and adaptability of transportation modes and infrastructure. While passenger travel declined sharply during lockdowns, the demand for e-commerce and home delivery services surged, putting pressure on logistics networks. The pandemic has also accelerated the adoption of digital technologies, such as contactless payment systems and remote monitoring, to ensure the safe and efficient operation of transportation systems.</w:t>
      </w:r>
    </w:p>
    <w:p w14:paraId="3C2202EF" w14:textId="77777777" w:rsidR="007D001D" w:rsidRDefault="00000000">
      <w:r>
        <w:t>The future of transportation modes and infrastructure is one of ongoing evolution, driven by changing social, economic, and environmental needs. The integration of data analytics, artificial intelligence, and the Internet of Things will enable smarter, more connected transportation systems that optimize resource use and improve user experiences. Collaborative efforts among governments, businesses, and communities will be essential for developing sustainable, resilient, and equitable transportation solutions that meet the needs of a growing and diverse global population. These advancements serve as a powerful reminder of human ingenuity and the vital role transportation plays in shaping our world.</w:t>
      </w:r>
    </w:p>
    <w:p w14:paraId="7FD74CAF" w14:textId="77777777" w:rsidR="007D001D" w:rsidRDefault="00000000">
      <w:pPr>
        <w:pStyle w:val="Heading2"/>
      </w:pPr>
      <w:r>
        <w:t>Logistics and Supply Chain Management</w:t>
      </w:r>
      <w:bookmarkStart w:id="691" w:name="7.10.2"/>
      <w:bookmarkEnd w:id="691"/>
    </w:p>
    <w:p w14:paraId="01A5C8D1" w14:textId="77777777" w:rsidR="007D001D" w:rsidRDefault="00000000">
      <w:r>
        <w:t>Logistics and supply chain management are critical components of the global economy, encompassing the planning, coordination, and execution of the movement of goods and services from their point of origin to the end consumer. This complex process involves a network of suppliers, manufacturers, distributors, and retailers working together to ensure the efficient and cost-effective delivery of products.</w:t>
      </w:r>
    </w:p>
    <w:p w14:paraId="5015BB56" w14:textId="77777777" w:rsidR="007D001D" w:rsidRDefault="00000000">
      <w:r>
        <w:t xml:space="preserve">At its core, logistics focuses on the physical movement of goods, including transportation, warehousing, and inventory management. Transportation involves the selection of the most appropriate mode, such as road, rail, air, or sea, based on factors like cost, speed, and reliability. Warehousing plays a vital role in storing and managing inventory, ensuring that products are available when needed while minimizing holding costs. Effective inventory </w:t>
      </w:r>
      <w:r>
        <w:lastRenderedPageBreak/>
        <w:t>management strategies, such as just-in-time (JIT) and vendor-managed inventory (VMI), help companies reduce costs and improve responsiveness to customer demand.</w:t>
      </w:r>
    </w:p>
    <w:p w14:paraId="6CC0C209" w14:textId="77777777" w:rsidR="007D001D" w:rsidRDefault="00000000">
      <w:r>
        <w:t>Supply chain management takes a broader view, encompassing the coordination and collaboration among all parties involved in the production and delivery of goods. This includes sourcing raw materials, managing supplier relationships, overseeing manufacturing processes, and coordinating distribution channels. Effective supply chain management aims to optimize the flow of information, materials, and finances, reducing lead times, minimizing inventory levels, and improving customer service.</w:t>
      </w:r>
    </w:p>
    <w:p w14:paraId="39E0B8DF" w14:textId="77777777" w:rsidR="007D001D" w:rsidRDefault="00000000">
      <w:r>
        <w:t>In recent years, the advent of globalization and the rapid growth of e-commerce have transformed the landscape of logistics and supply chain management. Companies now operate in a highly interconnected and competitive environment, with supply chains spanning multiple countries and continents. This has led to an increased emphasis on agility, flexibility, and resilience in supply chain design and operation.</w:t>
      </w:r>
    </w:p>
    <w:p w14:paraId="7D212889" w14:textId="77777777" w:rsidR="007D001D" w:rsidRDefault="00000000">
      <w:r>
        <w:t>To meet these challenges, companies are leveraging advanced technologies and data analytics to gain greater visibility and control over their supply chains. Radio-frequency identification (RFID) tags and barcodes enable real-time tracking of goods, while GPS and telematics systems provide valuable insights into transportation performance. Cloud-based software platforms facilitate collaboration and information sharing among supply chain partners, allowing for more accurate demand forecasting and inventory planning.</w:t>
      </w:r>
    </w:p>
    <w:p w14:paraId="7C1D14B0" w14:textId="77777777" w:rsidR="007D001D" w:rsidRDefault="00000000">
      <w:r>
        <w:t>Sustainability and social responsibility have also become key considerations in modern supply chain management. Companies are under increasing pressure to reduce their environmental footprint, minimize waste, and ensure ethical labor practices throughout their supply chains. This has led to the adoption of green logistics practices, such as the use of electric vehicles, the optimization of transportation routes to reduce fuel consumption, and the implementation of circular economy principles to minimize waste and maximize resource efficiency.</w:t>
      </w:r>
    </w:p>
    <w:p w14:paraId="02AFACFC" w14:textId="77777777" w:rsidR="007D001D" w:rsidRDefault="00000000">
      <w:r>
        <w:t>The COVID-19 pandemic has further highlighted the importance of resilient and adaptable supply chains. Disruptions to global trade, factory shutdowns, and changes in consumer behavior have forced companies to reassess their supply chain strategies and explore new ways of ensuring business continuity. This has accelerated the adoption of digital technologies, such as blockchain and artificial intelligence, to improve supply chain transparency, automate processes, and enable more agile decision-making.</w:t>
      </w:r>
    </w:p>
    <w:p w14:paraId="288BFB91" w14:textId="77777777" w:rsidR="007D001D" w:rsidRDefault="00000000">
      <w:r>
        <w:t>Looking to the future, the field of logistics and supply chain management is poised for continued growth and innovation. The rise of omnichannel retailing, the increasing importance of last-mile delivery, and the growing demand for personalized and customized products will require even greater levels of coordination and collaboration among supply chain partners. At the same time, advances in robotics, autonomous vehicles, and 3D printing are set to revolutionize the way goods are produced, stored, and transported, creating new opportunities and challenges for the industry.</w:t>
      </w:r>
    </w:p>
    <w:p w14:paraId="1D3EB01D" w14:textId="77777777" w:rsidR="007D001D" w:rsidRDefault="00000000">
      <w:r>
        <w:t xml:space="preserve">The future success of companies in this dynamic landscape will depend on their ability to embrace change, foster innovation, and build strong, collaborative relationships with their supply chain partners. Investing in the right technologies, processes, and people will enable companies to create more efficient, resilient, and sustainable supply chains. These </w:t>
      </w:r>
      <w:r>
        <w:lastRenderedPageBreak/>
        <w:t>optimized supply chains will deliver value to all stakeholders, from suppliers to customers, while contributing to the overall health and prosperity of the global economy.</w:t>
      </w:r>
    </w:p>
    <w:p w14:paraId="08F70921" w14:textId="77777777" w:rsidR="007D001D" w:rsidRDefault="00000000">
      <w:pPr>
        <w:pStyle w:val="Heading2"/>
      </w:pPr>
      <w:r>
        <w:t>Inventory Management and Warehousing</w:t>
      </w:r>
      <w:bookmarkStart w:id="692" w:name="7.10.3"/>
      <w:bookmarkEnd w:id="692"/>
    </w:p>
    <w:p w14:paraId="0825DA22" w14:textId="77777777" w:rsidR="007D001D" w:rsidRDefault="00000000">
      <w:r>
        <w:t>Inventory management and warehousing are critical components of the transportation and logistics industry, playing a vital role in ensuring the smooth flow of goods from manufacturers to consumers. Effective inventory management involves striking a delicate balance between maintaining sufficient stock levels to meet customer demand and minimizing the costs associated with holding excess inventory. This requires a thorough understanding of demand forecasting, lead times, and safety stock calculations.</w:t>
      </w:r>
    </w:p>
    <w:p w14:paraId="2F2E0519" w14:textId="77777777" w:rsidR="007D001D" w:rsidRDefault="00000000">
      <w:r>
        <w:t>Warehousing, on the other hand, focuses on the efficient storage and handling of goods within a facility. The design and layout of a warehouse can significantly impact its overall efficiency, with factors such as storage capacity, material handling equipment, and technology integration all playing crucial roles. Modern warehouses often employ sophisticated warehouse management systems (WMS) to optimize inventory tracking, order fulfillment, and labor productivity.</w:t>
      </w:r>
    </w:p>
    <w:p w14:paraId="13865325" w14:textId="77777777" w:rsidR="007D001D" w:rsidRDefault="00000000">
      <w:r>
        <w:t>One of the key challenges in inventory management is accurately predicting customer demand. This involves analyzing historical sales data, market trends, and seasonal fluctuations to develop reliable demand forecasts. Advanced statistical models and machine learning algorithms can be used to improve the accuracy of these forecasts, enabling companies to make more informed decisions about inventory levels and replenishment strategies.</w:t>
      </w:r>
    </w:p>
    <w:p w14:paraId="23307BB9" w14:textId="77777777" w:rsidR="007D001D" w:rsidRDefault="00000000">
      <w:r>
        <w:t>Another important aspect of inventory management is the concept of safety stock. Safety stock refers to the additional inventory held on hand to buffer against unexpected fluctuations in demand or supply. Determining the optimal level of safety stock requires a careful consideration of factors such as lead times, service level targets, and the variability of demand and supply. Too little safety stock can lead to stockouts and lost sales, while too much safety stock can tie up valuable working capital and increase holding costs.</w:t>
      </w:r>
    </w:p>
    <w:p w14:paraId="16073469" w14:textId="77777777" w:rsidR="007D001D" w:rsidRDefault="00000000">
      <w:r>
        <w:t>Effective warehousing practices are essential for maximizing the efficiency of inventory management. This includes implementing efficient storage and retrieval systems, such as pallet racking, shelving, and automated storage and retrieval systems (ASRS). The use of barcode scanning and radio-frequency identification (RFID) technology can greatly improve the accuracy and speed of inventory tracking, reducing the risk of errors and improving overall operational efficiency.</w:t>
      </w:r>
    </w:p>
    <w:p w14:paraId="2D726F92" w14:textId="77777777" w:rsidR="007D001D" w:rsidRDefault="00000000">
      <w:r>
        <w:t>The layout and design of a warehouse can also have a significant impact on its performance. Factors such as the placement of receiving and shipping areas, the configuration of storage racks, and the flow of materials through the facility all need to be carefully considered. The goal is to minimize travel distances, reduce congestion, and maximize the utilization of available space.</w:t>
      </w:r>
    </w:p>
    <w:p w14:paraId="1A2EFC33" w14:textId="77777777" w:rsidR="007D001D" w:rsidRDefault="00000000">
      <w:r>
        <w:t xml:space="preserve">In recent years, there has been a growing trend towards automation in warehousing and inventory management. This includes the use of autonomous mobile robots (AMRs) for order picking and material handling, as well as the implementation of advanced conveyor systems and sortation equipment. These technologies can help to reduce labor costs, </w:t>
      </w:r>
      <w:r>
        <w:lastRenderedPageBreak/>
        <w:t>improve accuracy, and increase throughput, enabling companies to better meet the demands of today's fast-paced, e-commerce-driven market.</w:t>
      </w:r>
    </w:p>
    <w:p w14:paraId="178DE0EF" w14:textId="77777777" w:rsidR="007D001D" w:rsidRDefault="00000000">
      <w:r>
        <w:t>Another important consideration in inventory management and warehousing is the integration of these functions with the broader supply chain. This involves collaboration with suppliers, carriers, and customers to ensure the timely and accurate flow of information and materials. The use of cloud-based software platforms and application programming interfaces (APIs) can facilitate this integration, enabling real-time visibility and decision-making across the entire supply chain.</w:t>
      </w:r>
    </w:p>
    <w:p w14:paraId="38FAF157" w14:textId="77777777" w:rsidR="007D001D" w:rsidRDefault="00000000">
      <w:r>
        <w:t>Finally, sustainability has become an increasingly important concern in the world of inventory management and warehousing. This includes efforts to reduce waste, minimize energy consumption, and improve the environmental performance of facilities. Strategies such as the use of renewable energy sources, the implementation of energy-efficient lighting and HVAC systems, and the adoption of green packaging materials can all help to reduce the carbon footprint of warehousing operations.</w:t>
      </w:r>
    </w:p>
    <w:p w14:paraId="0E095925" w14:textId="77777777" w:rsidR="007D001D" w:rsidRDefault="00000000">
      <w:r>
        <w:t>The importance of inventory management and warehousing in the transportation and logistics industry cannot be overstated. These critical functions play a vital role in ensuring the efficient and effective flow of goods from producers to consumers. By embracing advanced technologies, optimizing facility design and layout, collaborating with supply chain partners, and prioritizing sustainability, companies can enhance their inventory management and warehousing practices. This, in turn, will drive better business results, improve customer satisfaction, and position them for long-term success in an increasingly competitive market.</w:t>
      </w:r>
    </w:p>
    <w:p w14:paraId="17AD9F4F" w14:textId="77777777" w:rsidR="007D001D" w:rsidRDefault="00000000">
      <w:pPr>
        <w:pStyle w:val="Heading2"/>
      </w:pPr>
      <w:r>
        <w:t>Freight Forwarding and Customs Brokerage</w:t>
      </w:r>
      <w:bookmarkStart w:id="693" w:name="7.10.4"/>
      <w:bookmarkEnd w:id="693"/>
    </w:p>
    <w:p w14:paraId="7AC55C62" w14:textId="77777777" w:rsidR="007D001D" w:rsidRDefault="00000000">
      <w:r>
        <w:t>Freight forwarding and customs brokerage are essential components of international trade, facilitating the movement of goods across borders while ensuring compliance with complex customs regulations. Freight forwarders act as intermediaries between shippers and carriers, coordinating the transportation of goods from origin to destination. They leverage their expertise and global networks to select the most efficient and cost-effective routes, negotiate rates with carriers, and handle documentation such as bills of lading and insurance certificates.</w:t>
      </w:r>
    </w:p>
    <w:p w14:paraId="00760EC5" w14:textId="77777777" w:rsidR="007D001D" w:rsidRDefault="00000000">
      <w:r>
        <w:t>Customs brokers, on the other hand, specialize in navigating the intricate world of customs regulations and procedures. They assist importers and exporters in classifying goods according to the Harmonized Tariff Schedule, determining applicable duties and taxes, and preparing and filing customs declarations. Customs brokers also advise clients on trade compliance issues, such as import and export licenses, quotas, and restrictions, helping them avoid costly delays and penalties.</w:t>
      </w:r>
    </w:p>
    <w:p w14:paraId="4C215616" w14:textId="77777777" w:rsidR="007D001D" w:rsidRDefault="00000000">
      <w:r>
        <w:t xml:space="preserve">The freight forwarding and customs brokerage industry has undergone significant changes in recent years, driven by technological advancements and the increasing complexity of global supply chains. The advent of digitalization has streamlined processes, enabling real-time tracking and visibility of shipments, electronic data interchange (EDI) for document submission, and the use of blockchain technology for secure and transparent transactions. </w:t>
      </w:r>
      <w:r>
        <w:lastRenderedPageBreak/>
        <w:t>These innovations have improved efficiency, reduced paperwork, and enhanced collaboration among stakeholders.</w:t>
      </w:r>
    </w:p>
    <w:p w14:paraId="35F05E83" w14:textId="77777777" w:rsidR="007D001D" w:rsidRDefault="00000000">
      <w:r>
        <w:t>However, the industry also faces challenges, such as the ever-changing landscape of international trade agreements, tariffs, and sanctions. Freight forwarders and customs brokers must stay abreast of these developments to ensure their clients remain compliant and competitive in the global marketplace. They also play a crucial role in mitigating risks associated with international trade, such as cargo theft, damage, and delays, by implementing robust security measures and contingency plans.</w:t>
      </w:r>
    </w:p>
    <w:p w14:paraId="6166A8B2" w14:textId="77777777" w:rsidR="007D001D" w:rsidRDefault="00000000">
      <w:r>
        <w:t>The growing emphasis on sustainability has also impacted the freight forwarding and customs brokerage industry. Shippers are increasingly seeking eco-friendly transportation options, such as low-emission vehicles and optimized routes, to reduce their carbon footprint. Freight forwarders are responding by offering green logistics solutions, such as consolidation services, intermodal transportation, and reverse logistics for recycling and disposal.</w:t>
      </w:r>
    </w:p>
    <w:p w14:paraId="3A629E17" w14:textId="77777777" w:rsidR="007D001D" w:rsidRDefault="00000000">
      <w:r>
        <w:t>Another trend shaping the industry is the rise of e-commerce and the demand for fast, flexible, and cost-effective shipping solutions. Freight forwarders and customs brokers are adapting to this shift by offering specialized services for online retailers, such as cross-border e-commerce fulfillment, last-mile delivery, and returns management. They are also leveraging data analytics and artificial intelligence to optimize supply chain performance, predict demand patterns, and improve customer service.</w:t>
      </w:r>
    </w:p>
    <w:p w14:paraId="7457A1A2" w14:textId="77777777" w:rsidR="007D001D" w:rsidRDefault="00000000">
      <w:r>
        <w:t>The role of freight forwarders and customs brokers will remain vital in facilitating the seamless flow of goods across borders in the face of evolving international trade. To succeed, they must embrace innovation, adapt to changing regulations, and develop strategic partnerships to provide value-added services to their clients. By doing so, they will not only help businesses navigate the complexities of global trade but also contribute to the growth and prosperity of the global economy.</w:t>
      </w:r>
    </w:p>
    <w:p w14:paraId="60E0B66A" w14:textId="77777777" w:rsidR="007D001D" w:rsidRDefault="00000000">
      <w:pPr>
        <w:pStyle w:val="Heading2"/>
      </w:pPr>
      <w:r>
        <w:t>Transportation Safety and Security</w:t>
      </w:r>
      <w:bookmarkStart w:id="694" w:name="7.10.5"/>
      <w:bookmarkEnd w:id="694"/>
    </w:p>
    <w:p w14:paraId="27C2F65F" w14:textId="77777777" w:rsidR="007D001D" w:rsidRDefault="00000000">
      <w:r>
        <w:t>Transportation safety and security are critical concerns in today's interconnected world, as the movement of people and goods relies heavily on various modes of transport. Ensuring the safety and security of transportation systems is a complex task that involves multiple stakeholders, including governments, transportation service providers, and the public. One of the primary goals of transportation safety is to minimize accidents and injuries across all modes, including road, rail, air, and water transport. This involves implementing and enforcing safety regulations, such as speed limits, vehicle maintenance standards, and operator training requirements. Additionally, technology plays an increasingly important role in enhancing transportation safety, with innovations like collision avoidance systems, automatic emergency braking, and advanced driver assistance systems helping to reduce the risk of accidents.</w:t>
      </w:r>
    </w:p>
    <w:p w14:paraId="7D7269A2" w14:textId="77777777" w:rsidR="007D001D" w:rsidRDefault="00000000">
      <w:r>
        <w:t xml:space="preserve">Another crucial aspect of transportation safety is infrastructure design and maintenance. Well-designed and properly maintained roads, bridges, railways, airports, and ports are essential for reducing the likelihood of accidents and ensuring the smooth flow of traffic. Governments and transportation authorities must invest in regular inspections, repairs, and </w:t>
      </w:r>
      <w:r>
        <w:lastRenderedPageBreak/>
        <w:t>upgrades to keep infrastructure in good condition and adapt to changing transportation needs.</w:t>
      </w:r>
    </w:p>
    <w:p w14:paraId="294B64DD" w14:textId="77777777" w:rsidR="007D001D" w:rsidRDefault="00000000">
      <w:r>
        <w:t>In the realm of transportation security, the focus is on protecting passengers, crew, cargo, and infrastructure from intentional harm, such as terrorism, hijacking, and theft. This involves implementing various security measures, including passenger and cargo screening, access control, surveillance systems, and the presence of trained security personnel. The development of advanced screening technologies, such as biometric identification and explosives detection systems, has greatly enhanced the ability to detect and prevent security threats.</w:t>
      </w:r>
    </w:p>
    <w:p w14:paraId="4C69333F" w14:textId="77777777" w:rsidR="007D001D" w:rsidRDefault="00000000">
      <w:r>
        <w:t>Cybersecurity is an increasingly important aspect of transportation security, as many transportation systems now rely heavily on digital technologies for communication, navigation, and control. Protecting these systems from cyber attacks, data breaches, and other digital threats is crucial for maintaining the integrity and reliability of transportation networks. This involves implementing robust cybersecurity protocols, regular software updates and patches, and employee training on best practices for digital security.</w:t>
      </w:r>
    </w:p>
    <w:p w14:paraId="7ADFE43B" w14:textId="77777777" w:rsidR="007D001D" w:rsidRDefault="00000000">
      <w:r>
        <w:t>International cooperation is essential for addressing transportation safety and security challenges that transcend national borders. This includes the development and implementation of global standards for safety and security, as well as the sharing of intelligence and best practices among nations. Organizations like the International Civil Aviation Organization (ICAO) and the International Maritime Organization (IMO) play a crucial role in setting and enforcing international standards for air and sea transport, respectively.</w:t>
      </w:r>
    </w:p>
    <w:p w14:paraId="7A439E4C" w14:textId="77777777" w:rsidR="007D001D" w:rsidRDefault="00000000">
      <w:r>
        <w:t>Effective communication and public awareness are also key components of transportation safety and security. Transportation service providers and authorities must provide clear and timely information to the public about safety procedures, potential threats, and any disruptions to services. This helps to build trust and confidence among passengers and ensures that everyone plays a role in maintaining a safe and secure transportation environment.</w:t>
      </w:r>
    </w:p>
    <w:p w14:paraId="0F1CB4FC" w14:textId="77777777" w:rsidR="007D001D" w:rsidRDefault="00000000">
      <w:r>
        <w:t>Looking to the future, emerging technologies such as autonomous vehicles, drones, and hyperloop systems present both opportunities and challenges for transportation safety and security. As these technologies develop and are integrated into existing transportation networks, it will be essential to establish clear safety and security standards and regulations to ensure their safe and responsible use.</w:t>
      </w:r>
    </w:p>
    <w:p w14:paraId="5B57E643" w14:textId="77777777" w:rsidR="007D001D" w:rsidRDefault="00000000">
      <w:r>
        <w:t>The pursuit of safe, secure, and reliable transportation will endure as a paramount objective for governments, service providers, and the public in the face of evolving threats and challenges. Sustained investments in research, technology, infrastructure, and international cooperation will prove indispensable in remaining proactive against potential risks and guaranteeing the long-term viability of transportation systems. By keeping safety and security at the forefront of all facets of transportation, we can construct a more resilient and sustainable global transportation network that bolsters economic growth, social connectivity, and individual well-being.</w:t>
      </w:r>
    </w:p>
    <w:p w14:paraId="56297374" w14:textId="77777777" w:rsidR="007D001D" w:rsidRDefault="00000000">
      <w:pPr>
        <w:pStyle w:val="Heading2"/>
      </w:pPr>
      <w:r>
        <w:lastRenderedPageBreak/>
        <w:t>Intermodal and Multimodal Transportation</w:t>
      </w:r>
      <w:bookmarkStart w:id="695" w:name="7.10.6"/>
      <w:bookmarkEnd w:id="695"/>
    </w:p>
    <w:p w14:paraId="0F3EFE30" w14:textId="77777777" w:rsidR="007D001D" w:rsidRDefault="00000000">
      <w:r>
        <w:t>Intermodal and multimodal transportation are essential components of modern logistics, enabling the efficient movement of goods across various modes of transport. Intermodal transportation involves the use of multiple modes, such as ships, trains, and trucks, to transport cargo in a single intermodal container or vehicle. This seamless integration of different transportation methods allows for optimized routes, reduced handling costs, and increased efficiency. Multimodal transportation, on the other hand, refers to the use of multiple modes of transport for a single shipment, but with each leg of the journey being handled separately, often with different containers or vehicles.</w:t>
      </w:r>
    </w:p>
    <w:p w14:paraId="7EAA3121" w14:textId="77777777" w:rsidR="007D001D" w:rsidRDefault="00000000">
      <w:r>
        <w:t>The growth of global trade and the need for cost-effective, reliable, and sustainable transportation solutions have driven the development of intermodal and multimodal networks. These systems leverage the strengths of each mode of transport, such as the long-distance efficiency of ships and trains, and the flexibility and last-mile capabilities of trucks. By combining these modes strategically, logistics providers can optimize supply chains, reduce transportation costs, and improve delivery times.</w:t>
      </w:r>
    </w:p>
    <w:p w14:paraId="622BB9F2" w14:textId="77777777" w:rsidR="007D001D" w:rsidRDefault="00000000">
      <w:r>
        <w:t>Intermodal transportation relies heavily on standardized containers, such as the widely used 20-foot and 40-foot shipping containers. These containers are designed to be easily transferred between ships, trains, and trucks, minimizing handling time and reducing the risk of damage to goods. The use of standardized containers also enables the automation of loading and unloading processes, further enhancing efficiency and reducing labor costs.</w:t>
      </w:r>
    </w:p>
    <w:p w14:paraId="4289559A" w14:textId="77777777" w:rsidR="007D001D" w:rsidRDefault="00000000">
      <w:r>
        <w:t>The development of intermodal terminals and hubs has been crucial to the success of intermodal transportation. These facilities serve as connection points between different modes of transport, allowing for the smooth transfer of containers and cargo. Intermodal terminals often feature specialized equipment, such as gantry cranes and reach stackers, to facilitate the rapid loading and unloading of containers. The strategic location of these hubs, often near ports, rail yards, and major highways, ensures seamless integration with existing transportation networks.</w:t>
      </w:r>
    </w:p>
    <w:p w14:paraId="29A5C2DF" w14:textId="77777777" w:rsidR="007D001D" w:rsidRDefault="00000000">
      <w:r>
        <w:t>Multimodal transportation, while not relying on standardized containers, still benefits from the coordination and optimization of different modes of transport. Logistics providers use sophisticated software and data analytics to plan and execute multimodal shipments, considering factors such as cost, transit time, and environmental impact. By leveraging the strengths of each mode and adapting to the specific needs of each shipment, multimodal transportation offers flexibility and customization for shippers.</w:t>
      </w:r>
    </w:p>
    <w:p w14:paraId="5731BB41" w14:textId="77777777" w:rsidR="007D001D" w:rsidRDefault="00000000">
      <w:r>
        <w:t>The growth of e-commerce and the increasing demand for fast, reliable delivery have further fueled the adoption of intermodal and multimodal transportation. As consumers expect shorter delivery times and greater visibility into the shipping process, logistics providers must optimize their networks to meet these expectations. Intermodal and multimodal solutions enable companies to offer competitive delivery options, such as same-day or next-day delivery, by leveraging the efficiency and flexibility of multiple modes of transport.</w:t>
      </w:r>
    </w:p>
    <w:p w14:paraId="29E98914" w14:textId="77777777" w:rsidR="007D001D" w:rsidRDefault="00000000">
      <w:r>
        <w:t xml:space="preserve">In addition to efficiency and cost savings, intermodal and multimodal transportation offer significant environmental benefits. By reducing the reliance on road transport and optimizing the use of more sustainable modes, such as rail and water, these systems can </w:t>
      </w:r>
      <w:r>
        <w:lastRenderedPageBreak/>
        <w:t>help reduce greenhouse gas emissions and traffic congestion. The use of standardized containers also enables the consolidation of shipments, further reducing the number of trips required and minimizing the environmental impact of transportation.</w:t>
      </w:r>
    </w:p>
    <w:p w14:paraId="7F3C7D48" w14:textId="77777777" w:rsidR="007D001D" w:rsidRDefault="00000000">
      <w:r>
        <w:t>However, the success of intermodal and multimodal transportation depends on effective collaboration and communication between various stakeholders, including shippers, carriers, logistics providers, and government agencies. The development of common standards, protocols, and technologies is essential to ensure the seamless integration of different modes and the smooth flow of information across the supply chain.</w:t>
      </w:r>
    </w:p>
    <w:p w14:paraId="4E9F3C20" w14:textId="77777777" w:rsidR="007D001D" w:rsidRDefault="00000000">
      <w:r>
        <w:t>Intermodal and multimodal transportation will play an increasingly critical role in shaping the future of logistics, driven by the ongoing globalization of trade and the growing demand for efficient, sustainable transportation solutions. Businesses that embrace these approaches and invest in the necessary infrastructure, technology, and partnerships can optimize their supply chains, reduce costs, and contribute to a more sustainable and resilient transportation ecosystem, demonstrating the importance of these solutions in the ever-evolving world of logistics.</w:t>
      </w:r>
    </w:p>
    <w:p w14:paraId="4DD272F6" w14:textId="77777777" w:rsidR="007D001D" w:rsidRDefault="00000000">
      <w:pPr>
        <w:pStyle w:val="Heading2"/>
      </w:pPr>
      <w:r>
        <w:t>Urban Transportation and Mobility</w:t>
      </w:r>
      <w:bookmarkStart w:id="696" w:name="7.10.7"/>
      <w:bookmarkEnd w:id="696"/>
    </w:p>
    <w:p w14:paraId="1D913151" w14:textId="77777777" w:rsidR="007D001D" w:rsidRDefault="00000000">
      <w:r>
        <w:t>Urban transportation and mobility are vital components of modern cities, shaping their economic, social, and environmental well-being. As urbanization continues to increase worldwide, the challenges and opportunities associated with moving people and goods within cities have become more complex and multifaceted. Effective urban transportation systems must balance efficiency, accessibility, sustainability, and safety while accommodating the diverse needs of city dwellers.</w:t>
      </w:r>
    </w:p>
    <w:p w14:paraId="661DC41E" w14:textId="77777777" w:rsidR="007D001D" w:rsidRDefault="00000000">
      <w:r>
        <w:t>One of the key aspects of urban transportation is the integration of multiple modes, including public transit, private vehicles, bicycles, and pedestrian infrastructure. Well-designed multimodal transportation networks can help alleviate traffic congestion, reduce air pollution, and improve the overall quality of life for city residents. Public transit systems, such as buses, trams, and subways, play a crucial role in providing affordable and accessible mobility options, particularly for those who cannot afford or choose not to own a private vehicle. Encouraging the use of public transit through investments in infrastructure, service quality, and fare subsidies can help reduce car dependency and promote more sustainable urban transportation patterns.</w:t>
      </w:r>
    </w:p>
    <w:p w14:paraId="1EF9AEFB" w14:textId="77777777" w:rsidR="007D001D" w:rsidRDefault="00000000">
      <w:r>
        <w:t>In addition to public transit, active transportation modes, such as walking and cycling, are gaining prominence in urban mobility planning. Creating safe, comfortable, and interconnected pedestrian and bicycle networks can encourage more people to choose these healthy and environmentally friendly options for short trips. Bike-sharing programs and dedicated cycling lanes have been successfully implemented in many cities worldwide, fostering a culture of active transportation and reducing the reliance on motorized vehicles for short distances.</w:t>
      </w:r>
    </w:p>
    <w:p w14:paraId="6BBAA53A" w14:textId="77777777" w:rsidR="007D001D" w:rsidRDefault="00000000">
      <w:r>
        <w:t xml:space="preserve">However, the rise of private vehicle ownership and use in cities has led to numerous challenges, including traffic congestion, air pollution, and the need for extensive parking infrastructure. To address these issues, cities are exploring various strategies, such as congestion pricing, car-sharing programs, and parking management systems. Congestion </w:t>
      </w:r>
      <w:r>
        <w:lastRenderedPageBreak/>
        <w:t>pricing involves charging drivers for entering certain areas of the city during peak hours, incentivizing them to shift to alternative modes of transportation or travel during off-peak times. Car-sharing programs allow users to rent vehicles on a short-term basis, reducing the need for individual car ownership and optimizing the use of existing vehicles. Intelligent parking management systems can help reduce the time and energy spent searching for parking spots, while also encouraging the use of public transit and active transportation modes.</w:t>
      </w:r>
    </w:p>
    <w:p w14:paraId="72619E4C" w14:textId="77777777" w:rsidR="007D001D" w:rsidRDefault="00000000">
      <w:r>
        <w:t>The advent of new technologies, such as electric vehicles, autonomous vehicles, and mobility-as-a-service (MaaS) platforms, is transforming urban transportation and mobility. Electric vehicles offer a cleaner alternative to traditional fossil fuel-powered cars, reducing air pollution and greenhouse gas emissions in cities. The development of charging infrastructure and incentives for electric vehicle adoption can accelerate the transition to more sustainable urban transportation. Autonomous vehicles, while still in the early stages of development, have the potential to revolutionize urban mobility by improving traffic flow, reducing accidents, and providing more efficient and accessible transportation options. MaaS platforms, which integrate various transportation modes and services into a single digital platform, can simplify trip planning and payment, making it easier for users to navigate the urban transportation landscape.</w:t>
      </w:r>
    </w:p>
    <w:p w14:paraId="2602CFF5" w14:textId="77777777" w:rsidR="007D001D" w:rsidRDefault="00000000">
      <w:r>
        <w:t>Despite the many innovations and solutions available, urban transportation and mobility still face significant challenges, particularly in terms of equity and accessibility. Low-income communities and marginalized groups often have limited access to reliable and affordable transportation options, which can hinder their ability to access employment, education, healthcare, and other essential services. Addressing these disparities requires a holistic approach that takes into account the specific needs and constraints of different communities, as well as the broader social, economic, and political contexts in which urban transportation systems operate.</w:t>
      </w:r>
    </w:p>
    <w:p w14:paraId="54F0B7B4" w14:textId="77777777" w:rsidR="007D001D" w:rsidRDefault="00000000">
      <w:r>
        <w:t>Furthermore, the COVID-19 pandemic has highlighted the importance of resilient and adaptable urban transportation systems. Cities have had to quickly adjust to changes in travel patterns, public health requirements, and economic conditions, while also ensuring the safety of transportation workers and users. The pandemic has accelerated the adoption of remote work and e-commerce, which may have lasting impacts on urban transportation demand and infrastructure needs. The recovery and rebuilding process following the pandemic presents an opportunity for cities to reimagine urban transportation and mobility in ways that prioritize sustainability, equity, and resilience. This transformative potential underscores the critical role that urban transportation plays in shaping the future of our cities and the lives of their inhabitants.</w:t>
      </w:r>
    </w:p>
    <w:p w14:paraId="31C45C18" w14:textId="77777777" w:rsidR="007D001D" w:rsidRDefault="00000000">
      <w:pPr>
        <w:pStyle w:val="Heading2"/>
      </w:pPr>
      <w:r>
        <w:t>Transportation Economics and Policy</w:t>
      </w:r>
      <w:bookmarkStart w:id="697" w:name="7.10.8"/>
      <w:bookmarkEnd w:id="697"/>
    </w:p>
    <w:p w14:paraId="550DC72E" w14:textId="77777777" w:rsidR="007D001D" w:rsidRDefault="00000000">
      <w:r>
        <w:t xml:space="preserve">Transportation economics and policy play a crucial role in shaping the efficiency, accessibility, and sustainability of transportation systems worldwide. The field encompasses a wide range of topics, from the analysis of transportation demand and supply to the evaluation of transportation projects and the development of regulatory frameworks. One of the key aspects of transportation economics is the study of how individuals and </w:t>
      </w:r>
      <w:r>
        <w:lastRenderedPageBreak/>
        <w:t>businesses make decisions about their transportation choices, such as mode selection, route planning, and vehicle ownership. This includes examining factors like travel time, cost, reliability, safety, and convenience, as well as the impact of external factors like fuel prices, economic conditions, and technological advancements.</w:t>
      </w:r>
    </w:p>
    <w:p w14:paraId="0C9F0DF9" w14:textId="77777777" w:rsidR="007D001D" w:rsidRDefault="00000000">
      <w:r>
        <w:t>Another important area of focus is the financing and pricing of transportation infrastructure and services. This involves assessing the costs and benefits of different investment options, determining appropriate user fees and taxes, and exploring innovative funding mechanisms like public-private partnerships. Transportation economists also analyze the economic impacts of transportation projects, such as the effects on regional economic development, job creation, and property values. They use tools like cost-benefit analysis and economic impact studies to evaluate the merits of proposed investments and policies.</w:t>
      </w:r>
    </w:p>
    <w:p w14:paraId="4CE7D044" w14:textId="77777777" w:rsidR="007D001D" w:rsidRDefault="00000000">
      <w:r>
        <w:t>Transportation policy, on the other hand, deals with the development and implementation of laws, regulations, and programs that govern the transportation sector. This includes setting safety standards, establishing environmental regulations, and designing incentives to promote certain behaviors or technologies. For example, policies aimed at reducing congestion and air pollution may include congestion pricing, parking management, and the promotion of alternative modes like public transit and cycling. Other policy issues include the allocation of resources between different modes, the provision of transportation services to underserved communities, and the coordination of land use and transportation planning.</w:t>
      </w:r>
    </w:p>
    <w:p w14:paraId="742D8D21" w14:textId="77777777" w:rsidR="007D001D" w:rsidRDefault="00000000">
      <w:r>
        <w:t>In recent years, transportation economics and policy have increasingly focused on issues of sustainability and resilience. This includes promoting the adoption of clean energy vehicles, investing in low-carbon transportation infrastructure, and developing strategies to mitigate the impacts of climate change and extreme weather events. There is also growing interest in the potential of emerging technologies like autonomous vehicles, shared mobility services, and smart city solutions to transform the transportation landscape and address long-standing challenges like congestion, safety, and accessibility.</w:t>
      </w:r>
    </w:p>
    <w:p w14:paraId="128C0F52" w14:textId="77777777" w:rsidR="007D001D" w:rsidRDefault="00000000">
      <w:r>
        <w:t>Another key theme in transportation economics and policy is the need for greater integration and coordination across different modes and jurisdictions. This includes developing intermodal transportation networks that seamlessly connect air, rail, road, and water transport, as well as fostering regional collaboration and harmonizing regulations and standards across borders. Such efforts can help to improve the efficiency and competitiveness of transportation systems, reduce costs and delays for users, and support broader economic and social goals.</w:t>
      </w:r>
    </w:p>
    <w:p w14:paraId="223478A9" w14:textId="77777777" w:rsidR="007D001D" w:rsidRDefault="00000000">
      <w:r>
        <w:t>The insights and tools of transportation economics and policy will play an increasingly vital role in guiding the development and management of transportation systems in an interconnected world with evolving demands. By applying rigorous analysis and evidence-based decision-making, transportation professionals can help ensure that transportation systems are efficient, equitable, and sustainable while supporting economic growth and quality of life for generations to come. The dynamic and multidisciplinary nature of this field positions it as a critical driver in shaping the future of mobility.</w:t>
      </w:r>
    </w:p>
    <w:p w14:paraId="5205A3E4" w14:textId="77777777" w:rsidR="007D001D" w:rsidRDefault="00000000">
      <w:pPr>
        <w:pStyle w:val="Heading2"/>
      </w:pPr>
      <w:r>
        <w:lastRenderedPageBreak/>
        <w:t>Green Logistics and Sustainable Transportation</w:t>
      </w:r>
      <w:bookmarkStart w:id="698" w:name="7.10.9"/>
      <w:bookmarkEnd w:id="698"/>
    </w:p>
    <w:p w14:paraId="3D6D3A05" w14:textId="77777777" w:rsidR="007D001D" w:rsidRDefault="00000000">
      <w:r>
        <w:t>Green logistics and sustainable transportation are critical components of a more environmentally friendly and socially responsible economy. As concerns about climate change, air pollution, and resource depletion continue to grow, businesses and governments are increasingly focusing on ways to reduce the environmental impact of transportation and logistics activities. This includes adopting cleaner and more efficient technologies, optimizing supply chain processes, and promoting sustainable modes of transportation.</w:t>
      </w:r>
    </w:p>
    <w:p w14:paraId="2257A3A4" w14:textId="77777777" w:rsidR="007D001D" w:rsidRDefault="00000000">
      <w:r>
        <w:t>One key aspect of green logistics is the use of alternative fuels and propulsion systems. Electric vehicles, hydrogen fuel cells, and biofuels are all emerging as viable alternatives to traditional fossil fuels. These technologies can significantly reduce greenhouse gas emissions and improve air quality, particularly in urban areas where transportation is a major source of pollution. Many logistics companies are investing in electric delivery vans and trucks, while some are experimenting with hydrogen-powered long-haul vehicles.</w:t>
      </w:r>
    </w:p>
    <w:p w14:paraId="172D8B8B" w14:textId="77777777" w:rsidR="007D001D" w:rsidRDefault="00000000">
      <w:r>
        <w:t>Another important strategy is the optimization of transportation networks and routes. By using advanced analytics and routing software, logistics providers can minimize the distance traveled by each shipment, reduce empty miles, and improve overall efficiency. This not only cuts costs but also reduces fuel consumption and emissions. Collaborative logistics, where multiple companies share transportation resources, can further enhance these benefits by reducing the total number of vehicles on the road.</w:t>
      </w:r>
    </w:p>
    <w:p w14:paraId="494F197B" w14:textId="77777777" w:rsidR="007D001D" w:rsidRDefault="00000000">
      <w:r>
        <w:t>Intermodal transportation, which involves using multiple modes of transport (such as rail, ship, and truck) for a single shipment, is another key aspect of sustainable logistics. By leveraging the strengths of each mode, intermodal transport can reduce overall emissions and improve efficiency. For example, using rail for long-distance transport and trucks for last-mile delivery can minimize the environmental impact of freight movement.</w:t>
      </w:r>
    </w:p>
    <w:p w14:paraId="7A91502F" w14:textId="77777777" w:rsidR="007D001D" w:rsidRDefault="00000000">
      <w:r>
        <w:t>The design and operation of warehouses and distribution centers also play a crucial role in green logistics. By incorporating sustainable features such as solar panels, energy-efficient lighting, and green roofs, these facilities can reduce their environmental footprint. Automated storage and retrieval systems (AS/RS) can further optimize warehouse operations, reducing energy consumption and minimizing waste.</w:t>
      </w:r>
    </w:p>
    <w:p w14:paraId="33BE065F" w14:textId="77777777" w:rsidR="007D001D" w:rsidRDefault="00000000">
      <w:r>
        <w:t>Packaging is another area where sustainability considerations are increasingly important. By using recycled and recyclable materials, minimizing packaging waste, and optimizing package sizes, companies can reduce their environmental impact while also cutting costs. Some businesses are even experimenting with reusable packaging systems, where containers are returned and refilled multiple times.</w:t>
      </w:r>
    </w:p>
    <w:p w14:paraId="1C07488D" w14:textId="77777777" w:rsidR="007D001D" w:rsidRDefault="00000000">
      <w:r>
        <w:t>Green logistics also involves promoting sustainable modes of transportation for last-mile delivery, particularly in urban areas. This includes the use of cargo bikes, electric scooters, and even drones for small package delivery. By reducing the number of delivery trucks on city streets, these alternative modes can help alleviate traffic congestion and improve air quality.</w:t>
      </w:r>
    </w:p>
    <w:p w14:paraId="5E76FB20" w14:textId="77777777" w:rsidR="007D001D" w:rsidRDefault="00000000">
      <w:r>
        <w:t xml:space="preserve">Governments and international organizations also have a key role to play in promoting sustainable transportation and logistics. This includes investing in infrastructure for alternative fuels, providing incentives for the adoption of clean technologies, and setting standards for emissions and efficiency. International agreements, such as the Paris </w:t>
      </w:r>
      <w:r>
        <w:lastRenderedPageBreak/>
        <w:t>Agreement on climate change, provide a framework for global action on reducing transportation-related emissions.</w:t>
      </w:r>
    </w:p>
    <w:p w14:paraId="158CD36B" w14:textId="77777777" w:rsidR="007D001D" w:rsidRDefault="00000000">
      <w:r>
        <w:t>As e-commerce continues to grow, green logistics will become increasingly important. The rapid growth of online shopping has led to a surge in last-mile deliveries, which can have a significant environmental impact. By adopting sustainable practices and technologies, e-commerce companies can minimize this impact while also meeting customer demands for fast and efficient delivery.</w:t>
      </w:r>
    </w:p>
    <w:p w14:paraId="56976CB6" w14:textId="77777777" w:rsidR="007D001D" w:rsidRDefault="00000000">
      <w:r>
        <w:t>The transition to green logistics and sustainable transportation will require significant investments and collaboration between businesses, governments, and consumers. However, the benefits are clear: reduced environmental impact, improved public health, and a more resilient and efficient economy. The growing importance of sustainable practices in the competitiveness and success of logistics and transportation companies underscores the need for continued progress in this area.</w:t>
      </w:r>
    </w:p>
    <w:p w14:paraId="0A326ED7" w14:textId="77777777" w:rsidR="007D001D" w:rsidRDefault="00000000">
      <w:pPr>
        <w:pStyle w:val="Heading2"/>
      </w:pPr>
      <w:r>
        <w:t>Emerging Technologies in Transportation and Logistics</w:t>
      </w:r>
      <w:bookmarkStart w:id="699" w:name="7.10.10"/>
      <w:bookmarkEnd w:id="699"/>
    </w:p>
    <w:p w14:paraId="4BD2F716" w14:textId="77777777" w:rsidR="007D001D" w:rsidRDefault="00000000">
      <w:r>
        <w:t>The transportation and logistics industry is undergoing a rapid transformation driven by emerging technologies that promise to revolutionize the way goods and people move around the world. These technologies span a wide range of areas, from autonomous vehicles and drones to artificial intelligence and blockchain. One of the most significant developments is the rise of autonomous vehicles, which have the potential to dramatically reduce accidents, congestion, and emissions while increasing efficiency and accessibility. Self-driving trucks, for example, could operate 24/7 without the need for rest breaks, reducing delivery times and costs. Similarly, autonomous ships and planes could navigate complex routes more safely and efficiently than human operators.</w:t>
      </w:r>
    </w:p>
    <w:p w14:paraId="775DDDAE" w14:textId="77777777" w:rsidR="007D001D" w:rsidRDefault="00000000">
      <w:r>
        <w:t>Another key area of innovation is the use of drones for last-mile delivery. Companies like Amazon and UPS are already experimenting with drone delivery systems that can transport small packages directly to customers' doorsteps, bypassing traditional road-based delivery methods. This could significantly reduce the environmental impact of last-mile delivery while improving speed and convenience for customers. However, there are still challenges to overcome, such as regulatory hurdles and concerns about privacy and safety.</w:t>
      </w:r>
    </w:p>
    <w:p w14:paraId="670E627B" w14:textId="77777777" w:rsidR="007D001D" w:rsidRDefault="00000000">
      <w:r>
        <w:t>Artificial intelligence is also playing an increasingly important role in transportation and logistics. AI-powered systems can optimize routes, predict demand, and streamline supply chain operations. For example, predictive maintenance algorithms can analyze sensor data from vehicles and equipment to identify potential failures before they occur, reducing downtime and maintenance costs. AI can also be used to improve customer service, such as by providing personalized recommendations and real-time tracking updates.</w:t>
      </w:r>
    </w:p>
    <w:p w14:paraId="2DE4F5B5" w14:textId="77777777" w:rsidR="007D001D" w:rsidRDefault="00000000">
      <w:r>
        <w:t>Blockchain technology is another emerging trend that has the potential to transform transportation and logistics. Blockchain is a decentralized, secure ledger system that can be used to track and verify transactions across complex supply chains. This could help to reduce fraud, improve transparency, and streamline paperwork and administrative processes. For example, blockchain-based smart contracts could automatically execute payments and other transactions based on predefined conditions, reducing the need for intermediaries and manual processing.</w:t>
      </w:r>
    </w:p>
    <w:p w14:paraId="43B2DF3F" w14:textId="77777777" w:rsidR="007D001D" w:rsidRDefault="00000000">
      <w:r>
        <w:lastRenderedPageBreak/>
        <w:t>The Internet of Things (IoT) is also playing an increasingly important role in transportation and logistics. IoT devices, such as sensors and trackers, can provide real-time data on the location, condition, and status of goods and vehicles throughout the supply chain. This can help to improve visibility, optimize routes, and reduce waste and spoilage. For example, temperature-sensitive products like food and pharmaceuticals can be monitored continuously to ensure they remain within acceptable ranges during transport.</w:t>
      </w:r>
    </w:p>
    <w:p w14:paraId="402B3A18" w14:textId="77777777" w:rsidR="007D001D" w:rsidRDefault="00000000">
      <w:r>
        <w:t>Other emerging technologies in transportation and logistics include 3D printing, which could enable on-demand production of spare parts and other components closer to the point of use, reducing the need for long-distance transport. Electric and hydrogen-powered vehicles are also gaining traction as a more sustainable alternative to traditional fossil fuel-based transportation. And advanced materials, such as lightweight composites and self-healing coatings, could help to improve the durability and efficiency of vehicles and infrastructure.</w:t>
      </w:r>
    </w:p>
    <w:p w14:paraId="55608C20" w14:textId="77777777" w:rsidR="007D001D" w:rsidRDefault="00000000">
      <w:r>
        <w:t>Of course, the adoption of these emerging technologies is not without its challenges. There are significant upfront costs and risks associated with investing in new technologies, and there may be resistance from incumbent players who are threatened by disruption. There are also important ethical and social considerations to take into account, such as the impact on jobs and the need to ensure that the benefits of these technologies are distributed equitably.</w:t>
      </w:r>
    </w:p>
    <w:p w14:paraId="73EC868E" w14:textId="77777777" w:rsidR="007D001D" w:rsidRDefault="00000000">
      <w:r>
        <w:t>The potential benefits of emerging technologies in transportation and logistics are too significant to ignore. The world is becoming increasingly connected and urbanized, and the demand for faster, cheaper, and more sustainable transportation solutions will only grow. By embracing these new technologies and working to overcome the associated challenges, the transportation and logistics industry can position itself to meet the needs of the 21st century and beyond. The successful integration of these technologies will be a powerful demonstration of the industry's ability to adapt and innovate in the face of rapid change.</w:t>
      </w:r>
    </w:p>
    <w:p w14:paraId="53F2FB1B" w14:textId="77777777" w:rsidR="007D001D" w:rsidRDefault="00000000">
      <w:r>
        <w:br w:type="page"/>
      </w:r>
    </w:p>
    <w:p w14:paraId="2B982EE0" w14:textId="77777777" w:rsidR="007D001D" w:rsidRDefault="00000000">
      <w:pPr>
        <w:pStyle w:val="Heading1"/>
      </w:pPr>
      <w:r>
        <w:lastRenderedPageBreak/>
        <w:t>Chapter 71: Mathematics and Logic</w:t>
      </w:r>
    </w:p>
    <w:p w14:paraId="084B08B7" w14:textId="77777777" w:rsidR="007D001D" w:rsidRDefault="00000000">
      <w:pPr>
        <w:pStyle w:val="Heading2"/>
      </w:pPr>
      <w:r>
        <w:t>Number theory and algebra</w:t>
      </w:r>
      <w:bookmarkStart w:id="700" w:name="8.1.1"/>
      <w:bookmarkEnd w:id="700"/>
    </w:p>
    <w:p w14:paraId="419A16F1" w14:textId="77777777" w:rsidR="007D001D" w:rsidRDefault="00000000">
      <w:r>
        <w:t>Number theory and algebra are two fundamental branches of mathematics that have captivated the minds of scholars for centuries. Number theory, often referred to as the "queen of mathematics," is the study of the properties and relationships of integers. It delves into the mysteries of prime numbers, divisibility, and the intricate patterns that emerge from the seemingly simple concept of whole numbers. From the ancient Babylonians and Greeks to modern-day cryptographers, number theorists have sought to unravel the secrets hidden within the natural numbers.</w:t>
      </w:r>
    </w:p>
    <w:p w14:paraId="4F6EF9CF" w14:textId="77777777" w:rsidR="007D001D" w:rsidRDefault="00000000">
      <w:r>
        <w:t>One of the most famous problems in number theory is Fermat's Last Theorem, which states that there are no positive integer solutions to the equation a^n + b^n = c^n for n greater than 2. This deceptively simple statement took over 350 years to prove, with the final proof provided by Andrew Wiles in 1995. The quest to solve this problem has led to significant advancements in various areas of mathematics, including algebraic geometry and elliptic curves.</w:t>
      </w:r>
    </w:p>
    <w:p w14:paraId="6F72675E" w14:textId="77777777" w:rsidR="007D001D" w:rsidRDefault="00000000">
      <w:r>
        <w:t>Algebraic number theory, a subfield that combines number theory with abstract algebra, explores the properties of algebraic integers and their generalizations. It investigates the structure of number fields, which are finite extensions of the rational numbers, and their associated rings of integers. The study of prime ideals and unique factorization in these rings has far-reaching implications, from solving Diophantine equations to understanding the behavior of zeta functions.</w:t>
      </w:r>
    </w:p>
    <w:p w14:paraId="12F473F1" w14:textId="77777777" w:rsidR="007D001D" w:rsidRDefault="00000000">
      <w:r>
        <w:t>Abstract algebra, on the other hand, is the study of algebraic structures such as groups, rings, and fields. These structures provide a unifying framework for understanding the common properties and symmetries that underlie seemingly disparate mathematical objects. Group theory, for example, studies the symmetries of geometric shapes and the transformations that preserve their structure. It has applications in physics, chemistry, and even in the study of Rubik's cube.</w:t>
      </w:r>
    </w:p>
    <w:p w14:paraId="4710A284" w14:textId="77777777" w:rsidR="007D001D" w:rsidRDefault="00000000">
      <w:r>
        <w:t>Ring theory, another branch of abstract algebra, generalizes the familiar properties of addition and multiplication to more abstract settings. Rings can be commutative or non-commutative, and their study has led to important results in algebraic geometry and the theory of modules. The concept of an ideal, a special subset of a ring that behaves like a "subring," plays a central role in the classification of rings and their quotient structures.</w:t>
      </w:r>
    </w:p>
    <w:p w14:paraId="6437841B" w14:textId="77777777" w:rsidR="007D001D" w:rsidRDefault="00000000">
      <w:r>
        <w:t>Field theory, the study of fields and their extensions, has profound connections to both number theory and geometry. The fundamental theorem of algebra, which states that every non-constant polynomial with complex coefficients has at least one complex root, is a cornerstone of field theory. The study of finite fields, also known as Galois fields, has applications in coding theory and cryptography, where they are used to construct error-correcting codes and secure communication protocols.</w:t>
      </w:r>
    </w:p>
    <w:p w14:paraId="40D3FE10" w14:textId="77777777" w:rsidR="007D001D" w:rsidRDefault="00000000">
      <w:r>
        <w:t xml:space="preserve">The interplay between number theory and algebra has led to some of the most beautiful and profound results in mathematics. The Langlands program, a vast web of conjectures connecting representation theory, automorphic forms, and Galois theory, is a testament to the deep connections between these seemingly disparate areas. The proof of Fermat's Last </w:t>
      </w:r>
      <w:r>
        <w:lastRenderedPageBreak/>
        <w:t>Theorem, for example, relied on the modularity theorem, which establishes a link between elliptic curves and modular forms.</w:t>
      </w:r>
    </w:p>
    <w:p w14:paraId="1FC68820" w14:textId="77777777" w:rsidR="007D001D" w:rsidRDefault="00000000">
      <w:r>
        <w:t>In recent years, the advent of powerful computers has transformed the landscape of number theory and algebra. Computational methods have enabled mathematicians to explore problems that were once thought intractable, such as the search for large prime numbers and the study of elliptic curves over finite fields. The use of computer algebra systems has streamlined the process of symbolic manipulation, allowing researchers to focus on the underlying concepts and ideas.</w:t>
      </w:r>
    </w:p>
    <w:p w14:paraId="1E610513" w14:textId="77777777" w:rsidR="007D001D" w:rsidRDefault="00000000">
      <w:r>
        <w:t>Despite the immense progress made in number theory and algebra, many open problems remain. The Riemann hypothesis, which concerns the distribution of prime numbers and the behavior of the Riemann zeta function, remains one of the most famous unsolved problems in mathematics. The Birch and Swinnerton-Dyer conjecture, which relates the rank of an elliptic curve to the behavior of its L-function, is another major open problem with deep connections to both number theory and algebraic geometry.</w:t>
      </w:r>
    </w:p>
    <w:p w14:paraId="0B0C6E64" w14:textId="77777777" w:rsidR="007D001D" w:rsidRDefault="00000000">
      <w:r>
        <w:t>The rich and complex world of number theory and algebra holds endless possibilities for new insights and discoveries. These branches of mathematics have captivated scholars for centuries, and their enduring appeal shows no signs of diminishing. From the study of prime numbers to the exploration of abstract algebraic structures, number theory and algebra remain at the heart of mathematical inquiry, driving innovation and inspiring new generations of mathematicians to unravel the mysteries of the universe.</w:t>
      </w:r>
    </w:p>
    <w:p w14:paraId="76F3A68D" w14:textId="77777777" w:rsidR="007D001D" w:rsidRDefault="00000000">
      <w:pPr>
        <w:pStyle w:val="Heading2"/>
      </w:pPr>
      <w:r>
        <w:t>Geometry and topology</w:t>
      </w:r>
      <w:bookmarkStart w:id="701" w:name="8.1.2"/>
      <w:bookmarkEnd w:id="701"/>
    </w:p>
    <w:p w14:paraId="7C496036" w14:textId="77777777" w:rsidR="007D001D" w:rsidRDefault="00000000">
      <w:r>
        <w:t>Geometry and topology are two fundamental branches of mathematics that study the properties of shapes, spaces, and their transformations. Geometry is concerned with the study of points, lines, angles, surfaces, and solids, as well as their measurements and relationships. It encompasses both Euclidean geometry, which deals with flat spaces and the familiar notions of distance, angle, and shape, and non-Euclidean geometries, such as spherical and hyperbolic geometry, which explore spaces with different properties.</w:t>
      </w:r>
    </w:p>
    <w:p w14:paraId="25FCF486" w14:textId="77777777" w:rsidR="007D001D" w:rsidRDefault="00000000">
      <w:r>
        <w:t>Topology, on the other hand, is a more abstract branch of mathematics that studies the properties of spaces that remain invariant under continuous deformations, such as stretching, twisting, or bending, but not tearing or gluing. In other words, topology is concerned with the qualitative properties of spaces, rather than their quantitative measurements. This allows mathematicians to classify and compare different types of spaces based on their inherent structure, regardless of their specific geometry.</w:t>
      </w:r>
    </w:p>
    <w:p w14:paraId="743D8AB9" w14:textId="77777777" w:rsidR="007D001D" w:rsidRDefault="00000000">
      <w:r>
        <w:t>One of the key concepts in topology is the notion of homeomorphism, which is a continuous transformation that preserves the topological properties of a space. Two spaces are considered topologically equivalent, or homeomorphic, if there exists a homeomorphism between them. This means that they can be continuously deformed into each other without creating or destroying any holes or disconnections. For example, a coffee mug and a donut are homeomorphic, as they both have one hole and can be continuously deformed into each other.</w:t>
      </w:r>
    </w:p>
    <w:p w14:paraId="77FFD76F" w14:textId="77777777" w:rsidR="007D001D" w:rsidRDefault="00000000">
      <w:r>
        <w:t xml:space="preserve">Another important concept in topology is the notion of manifolds, which are spaces that locally resemble Euclidean space. More precisely, a manifold is a topological space in which </w:t>
      </w:r>
      <w:r>
        <w:lastRenderedPageBreak/>
        <w:t>every point has a neighborhood that is homeomorphic to an open subset of Euclidean space. Manifolds can have different dimensions, such as one-dimensional manifolds (curves), two-dimensional manifolds (surfaces), and higher-dimensional manifolds. The study of manifolds is central to many areas of mathematics and physics, including differential geometry, algebraic topology, and general relativity.</w:t>
      </w:r>
    </w:p>
    <w:p w14:paraId="2CF8C3AC" w14:textId="77777777" w:rsidR="007D001D" w:rsidRDefault="00000000">
      <w:r>
        <w:t>Geometry and topology have numerous applications in various fields, such as physics, engineering, computer science, and biology. In physics, geometric and topological concepts are used to describe the structure of space-time, the behavior of matter and energy, and the properties of fundamental particles. In engineering, geometry is essential for designing and analyzing structures, machines, and devices, while topology is used in the study of networks, circuits, and control systems. In computer science, geometric algorithms and data structures are used for computer graphics, image processing, and computational geometry, while topological methods are employed in data analysis, machine learning, and robotics. In biology, geometric and topological techniques are used to study the shape and structure of biomolecules, cells, and tissues, as well as the organization of complex biological systems.</w:t>
      </w:r>
    </w:p>
    <w:p w14:paraId="5E776B2F" w14:textId="77777777" w:rsidR="007D001D" w:rsidRDefault="00000000">
      <w:r>
        <w:t>The interplay between geometry and topology has led to the development of many important mathematical theories and tools, such as algebraic topology, differential topology, and geometric topology. Algebraic topology uses algebraic structures, such as groups and homology, to study topological spaces and their properties. Differential topology combines the methods of topology with those of differential calculus to study smooth manifolds and their transformations. Geometric topology explores the connections between geometry and topology, using techniques such as triangulations, simplicial complexes, and Morse theory.</w:t>
      </w:r>
    </w:p>
    <w:p w14:paraId="2657D1C7" w14:textId="77777777" w:rsidR="007D001D" w:rsidRDefault="00000000">
      <w:r>
        <w:t>In recent years, there has been a growing interest in applied topology, which seeks to use topological methods to solve real-world problems in various domains, such as data analysis, network science, and materials science. Persistent homology, for example, is a powerful tool for extracting topological features from complex data sets, such as point clouds or images, and has found applications in fields ranging from neuroscience to cosmology. Topological data analysis, more broadly, aims to use topological techniques to uncover hidden patterns and structures in large, high-dimensional data sets, and has shown promise in areas such as bioinformatics, finance, and social network analysis.</w:t>
      </w:r>
    </w:p>
    <w:p w14:paraId="121781C2" w14:textId="77777777" w:rsidR="007D001D" w:rsidRDefault="00000000">
      <w:r>
        <w:t>The field of geometry and topology is a vibrant and dynamic area of research, with new applications and insights emerging regularly. As mathematicians and scientists continue to explore the fundamental structures and relationships that underlie the natural world and the abstract realm of mathematics, it is clear that geometry and topology will play an increasingly important role in shaping our understanding of the universe and its workings. The ongoing evolution of these disciplines serves as a powerful illustration of the enduring relevance and significance of mathematical thought and inquiry.</w:t>
      </w:r>
    </w:p>
    <w:p w14:paraId="2AD9A760" w14:textId="77777777" w:rsidR="007D001D" w:rsidRDefault="00000000">
      <w:pPr>
        <w:pStyle w:val="Heading2"/>
      </w:pPr>
      <w:r>
        <w:t>Calculus and analysis</w:t>
      </w:r>
      <w:bookmarkStart w:id="702" w:name="8.1.3"/>
      <w:bookmarkEnd w:id="702"/>
    </w:p>
    <w:p w14:paraId="7AF6D4AE" w14:textId="77777777" w:rsidR="007D001D" w:rsidRDefault="00000000">
      <w:r>
        <w:t xml:space="preserve">Calculus and analysis form the backbone of modern mathematics, providing a powerful framework for understanding change, motion, and the behavior of functions. At its core, </w:t>
      </w:r>
      <w:r>
        <w:lastRenderedPageBreak/>
        <w:t>calculus is the study of limits, derivatives, and integrals, which allow us to quantify and analyze the infinitesimal changes that occur in the world around us.</w:t>
      </w:r>
    </w:p>
    <w:p w14:paraId="6A4A0A00" w14:textId="77777777" w:rsidR="007D001D" w:rsidRDefault="00000000">
      <w:r>
        <w:t>The development of calculus can be traced back to the work of Isaac Newton and Gottfried Leibniz in the 17th century. Newton's approach, which he called the "method of fluxions," was based on the idea of instantaneous rates of change, while Leibniz's approach focused on the concept of infinitesimal quantities. Despite their different perspectives, both men independently developed the fundamental ideas of calculus, which revolutionized the field of mathematics and laid the foundation for much of modern science and engineering.</w:t>
      </w:r>
    </w:p>
    <w:p w14:paraId="356E8654" w14:textId="77777777" w:rsidR="007D001D" w:rsidRDefault="00000000">
      <w:r>
        <w:t>One of the key concepts in calculus is the derivative, which measures the rate of change of a function at a given point. The derivative can be thought of as the slope of the tangent line to the graph of a function at a particular point, and it provides a way to quantify the sensitivity of a function to changes in its input. Derivatives have numerous applications in physics, engineering, and economics, where they are used to model the rates of change of various quantities such as velocity, acceleration, and marginal cost.</w:t>
      </w:r>
    </w:p>
    <w:p w14:paraId="6C2426AB" w14:textId="77777777" w:rsidR="007D001D" w:rsidRDefault="00000000">
      <w:r>
        <w:t>Another fundamental concept in calculus is the integral, which can be thought of as the opposite of the derivative. While the derivative measures the rate of change of a function, the integral measures the accumulated change of a function over an interval. Integrals have a wide range of applications, from calculating the area under a curve to modeling the total distance traveled by an object over time.</w:t>
      </w:r>
    </w:p>
    <w:p w14:paraId="41EC6C60" w14:textId="77777777" w:rsidR="007D001D" w:rsidRDefault="00000000">
      <w:r>
        <w:t>The Fundamental Theorem of Calculus, which relates derivatives and integrals, is one of the most important results in mathematics. It states that the integral of a function over an interval can be calculated by finding an antiderivative of the function and evaluating it at the endpoints of the interval. This theorem provides a powerful tool for solving a wide range of problems in mathematics, science, and engineering.</w:t>
      </w:r>
    </w:p>
    <w:p w14:paraId="26067B43" w14:textId="77777777" w:rsidR="007D001D" w:rsidRDefault="00000000">
      <w:r>
        <w:t>As calculus developed, it became clear that many of its ideas could be generalized to more abstract settings. This led to the development of real analysis, which is the study of functions and limits in the context of the real numbers. Real analysis provides a rigorous foundation for calculus and helps to clarify many of its key concepts, such as continuity, differentiability, and integrability.</w:t>
      </w:r>
    </w:p>
    <w:p w14:paraId="61B391C1" w14:textId="77777777" w:rsidR="007D001D" w:rsidRDefault="00000000">
      <w:r>
        <w:t>In the 19th century, mathematicians such as Augustin-Louis Cauchy and Karl Weierstrass developed the epsilon-delta definition of a limit, which provided a precise way to characterize the behavior of functions near a point. This definition, which is now standard in analysis, allows us to rigorously prove many of the fundamental results of calculus, such as the Intermediate Value Theorem and the Mean Value Theorem.</w:t>
      </w:r>
    </w:p>
    <w:p w14:paraId="40EB7FD7" w14:textId="77777777" w:rsidR="007D001D" w:rsidRDefault="00000000">
      <w:r>
        <w:t>Another important development in analysis was the introduction of the Riemann integral, named after the German mathematician Bernhard Riemann. The Riemann integral extends the concept of the integral to a wider class of functions and provides a way to define the area under a curve even when the function is not continuous. While the Riemann integral is sufficient for many applications, it was later generalized by Henri Lebesgue to create the Lebesgue integral, which is now the standard integral used in advanced mathematics.</w:t>
      </w:r>
    </w:p>
    <w:p w14:paraId="25943612" w14:textId="77777777" w:rsidR="007D001D" w:rsidRDefault="00000000">
      <w:r>
        <w:t xml:space="preserve">Analysis also encompasses the study of sequences and series, which are infinite lists of numbers that follow a particular pattern. Sequences and series have numerous applications in mathematics, from modeling population growth to calculating the value of pi. The study </w:t>
      </w:r>
      <w:r>
        <w:lastRenderedPageBreak/>
        <w:t>of sequences and series led to the development of powerful tools such as the ratio test and the root test, which allow us to determine whether a series converges or diverges.</w:t>
      </w:r>
    </w:p>
    <w:p w14:paraId="41EB17A5" w14:textId="77777777" w:rsidR="007D001D" w:rsidRDefault="00000000">
      <w:r>
        <w:t>In the 20th century, analysis continued to evolve and expand, with the development of new branches such as functional analysis, which studies functions as objects in their own right, and nonstandard analysis, which uses infinitesimal numbers to provide a more intuitive approach to calculus. These developments have led to a deeper understanding of the nature of functions and have opened up new avenues for research in mathematics and its applications.</w:t>
      </w:r>
    </w:p>
    <w:p w14:paraId="72F6FD3D" w14:textId="77777777" w:rsidR="007D001D" w:rsidRDefault="00000000">
      <w:r>
        <w:t>Calculus and analysis remain essential tools for scientists, engineers, and mathematicians alike. From modeling the motion of planets and predicting the behavior of financial markets to designing new technologies and developing new theories in physics, the concepts and techniques of calculus and analysis shape our understanding of the world around us. These powerful mathematical tools will undoubtedly remain at the forefront of research and discovery for generations to come, serving as an enduring symbol of the depth and richness of human knowledge.</w:t>
      </w:r>
    </w:p>
    <w:p w14:paraId="085E075F" w14:textId="77777777" w:rsidR="007D001D" w:rsidRDefault="00000000">
      <w:pPr>
        <w:pStyle w:val="Heading2"/>
      </w:pPr>
      <w:r>
        <w:t>Probability and statistics</w:t>
      </w:r>
      <w:bookmarkStart w:id="703" w:name="8.1.4"/>
      <w:bookmarkEnd w:id="703"/>
    </w:p>
    <w:p w14:paraId="1A4D84E1" w14:textId="77777777" w:rsidR="007D001D" w:rsidRDefault="00000000">
      <w:r>
        <w:t>Probability and statistics form the backbone of scientific inquiry, allowing us to make sense of the world's inherent uncertainty and variability. At its core, probability is the study of the likelihood of events occurring, while statistics is the collection, analysis, interpretation, and presentation of data. Together, these disciplines provide a powerful toolkit for understanding complex phenomena, making informed decisions, and predicting future outcomes.</w:t>
      </w:r>
    </w:p>
    <w:p w14:paraId="2AEF7C83" w14:textId="77777777" w:rsidR="007D001D" w:rsidRDefault="00000000">
      <w:r>
        <w:t>The foundations of probability lie in the axioms set forth by Andrey Kolmogorov in the early 20th century. These axioms define probability as a measure between 0 and 1, with 0 representing impossibility and 1 representing certainty. The probability of an event is calculated by dividing the number of favorable outcomes by the total number of possible outcomes, assuming all outcomes are equally likely. This simple idea has far-reaching implications, from the odds of winning a game of chance to the risk of a medical procedure.</w:t>
      </w:r>
    </w:p>
    <w:p w14:paraId="40888016" w14:textId="77777777" w:rsidR="007D001D" w:rsidRDefault="00000000">
      <w:r>
        <w:t>Building upon probability, statistics deals with the collection and analysis of data. The first step in any statistical analysis is to define the population of interest and select a representative sample. This sample is then used to estimate characteristics of the entire population, such as the mean, median, and standard deviation. These descriptive statistics provide a concise summary of the data and can reveal patterns and trends that might otherwise be hidden.</w:t>
      </w:r>
    </w:p>
    <w:p w14:paraId="4FA6A54E" w14:textId="77777777" w:rsidR="007D001D" w:rsidRDefault="00000000">
      <w:r>
        <w:t>However, the real power of statistics lies in inferential methods, which allow us to draw conclusions about the population based on the sample. Central to this is the concept of hypothesis testing, where we start with a null hypothesis (usually a statement of no effect or no difference) and an alternative hypothesis. By calculating the probability of observing the data under the null hypothesis, we can determine whether to reject or fail to reject the null hypothesis in favor of the alternative. This process is the foundation of scientific experimentation and has led to countless discoveries and innovations.</w:t>
      </w:r>
    </w:p>
    <w:p w14:paraId="47208EF5" w14:textId="77777777" w:rsidR="007D001D" w:rsidRDefault="00000000">
      <w:r>
        <w:lastRenderedPageBreak/>
        <w:t>Another key concept in statistics is the idea of correlation and regression. Correlation measures the strength and direction of the relationship between two variables, while regression allows us to predict the value of one variable based on the value of another. These tools are invaluable for understanding complex systems, from the factors influencing economic growth to the genetic basis of disease.</w:t>
      </w:r>
    </w:p>
    <w:p w14:paraId="47191CE1" w14:textId="77777777" w:rsidR="007D001D" w:rsidRDefault="00000000">
      <w:r>
        <w:t>In recent years, the field of statistics has been revolutionized by the advent of big data and machine learning. With the ability to collect and store vast amounts of information, we can now analyze patterns and relationships that were previously undetectable. Machine learning algorithms, such as linear regression, logistic regression, and neural networks, can automatically learn from data and make predictions with incredible accuracy. These techniques are being applied in a wide range of fields, from personalized medicine to self-driving cars.</w:t>
      </w:r>
    </w:p>
    <w:p w14:paraId="2975AF58" w14:textId="77777777" w:rsidR="007D001D" w:rsidRDefault="00000000">
      <w:r>
        <w:t>Despite the power of probability and statistics, it is essential to recognize their limitations. Statistics can be misused to mislead or deceive, and even well-designed studies can be subject to bias and confounding factors. It is crucial to approach statistical analyses with a critical eye and to always consider the context and assumptions behind the data.</w:t>
      </w:r>
    </w:p>
    <w:p w14:paraId="22D48103" w14:textId="77777777" w:rsidR="007D001D" w:rsidRDefault="00000000">
      <w:r>
        <w:t>Moreover, probability and statistics are not a replacement for domain expertise and common sense. While they can provide valuable insights and guide decision-making, they should always be used in conjunction with other forms of knowledge and reasoning. The best statisticians are those who can bridge the gap between the abstract world of mathematics and the concrete realities of the problem at hand.</w:t>
      </w:r>
    </w:p>
    <w:p w14:paraId="4D6612DA" w14:textId="77777777" w:rsidR="007D001D" w:rsidRDefault="00000000">
      <w:r>
        <w:t>Looking ahead, the significance of probability and statistics will undoubtedly increase. With the growing complexity of the world and the ever-expanding availability of data, these disciplines will be essential for navigating the challenges and opportunities that lie ahead. By embracing the power of probability and statistics, we can unlock new insights, make better decisions, and ultimately, create a better world for ourselves and future generations.</w:t>
      </w:r>
    </w:p>
    <w:p w14:paraId="5FEE08F7" w14:textId="77777777" w:rsidR="007D001D" w:rsidRDefault="00000000">
      <w:pPr>
        <w:pStyle w:val="Heading2"/>
      </w:pPr>
      <w:r>
        <w:t>Set theory and logic</w:t>
      </w:r>
      <w:bookmarkStart w:id="704" w:name="8.1.5"/>
      <w:bookmarkEnd w:id="704"/>
    </w:p>
    <w:p w14:paraId="49DAC86B" w14:textId="77777777" w:rsidR="007D001D" w:rsidRDefault="00000000">
      <w:r>
        <w:t>Set theory and logic are foundational disciplines in mathematics that underpin much of modern mathematical thinking. Set theory is the study of collections of objects, known as sets, and the relationships between them. It provides a rigorous framework for defining mathematical concepts and constructing proofs. The basic notion in set theory is that of a set, which is an unordered collection of distinct objects. Sets can be finite or infinite, and they can be defined by listing their elements or by specifying a property that characterizes their elements.</w:t>
      </w:r>
    </w:p>
    <w:p w14:paraId="69477ECB" w14:textId="77777777" w:rsidR="007D001D" w:rsidRDefault="00000000">
      <w:r>
        <w:t>One of the most important concepts in set theory is that of set operations, such as union, intersection, and complement. These operations allow us to combine sets in various ways and to reason about their relationships. For example, the union of two sets A and B is the set of all elements that belong to either A or B, while the intersection of A and B is the set of all elements that belong to both A and B. The complement of a set A is the set of all elements that do not belong to A.</w:t>
      </w:r>
    </w:p>
    <w:p w14:paraId="76D82E59" w14:textId="77777777" w:rsidR="007D001D" w:rsidRDefault="00000000">
      <w:r>
        <w:t xml:space="preserve">Another crucial concept in set theory is that of functions, which are rules that assign to each element of one set a unique element of another set. Functions play a central role in </w:t>
      </w:r>
      <w:r>
        <w:lastRenderedPageBreak/>
        <w:t>mathematics, as they allow us to model relationships between objects and to study their properties. The study of functions is closely related to the study of relations, which are more general than functions and can model many different types of relationships between sets.</w:t>
      </w:r>
    </w:p>
    <w:p w14:paraId="5E770F28" w14:textId="77777777" w:rsidR="007D001D" w:rsidRDefault="00000000">
      <w:r>
        <w:t>Logic, on the other hand, is the study of valid reasoning and argumentation. It provides a formal framework for analyzing the structure of arguments and determining their validity. The basic building blocks of logic are propositions, which are statements that can be either true or false. Propositions can be combined using logical connectives, such as "and," "or," and "not," to form more complex statements.</w:t>
      </w:r>
    </w:p>
    <w:p w14:paraId="188D50EB" w14:textId="77777777" w:rsidR="007D001D" w:rsidRDefault="00000000">
      <w:r>
        <w:t>One of the most important tools in logic is the concept of inference rules, which are rules that allow us to derive new propositions from existing ones. For example, the rule of modus ponens states that if we have a proposition of the form "if A, then B" and we also have the proposition A, then we can infer the proposition B. Inference rules provide a systematic way of constructing valid arguments and proofs.</w:t>
      </w:r>
    </w:p>
    <w:p w14:paraId="0066039E" w14:textId="77777777" w:rsidR="007D001D" w:rsidRDefault="00000000">
      <w:r>
        <w:t>Another important concept in logic is that of first-order logic, which is a formal system that allows us to reason about properties of objects and relationships between them. In first-order logic, we have variables that range over objects, and we can use quantifiers such as "for all" and "there exists" to make statements about these objects. First-order logic is a powerful tool for modeling complex systems and reasoning about their properties.</w:t>
      </w:r>
    </w:p>
    <w:p w14:paraId="64A5795F" w14:textId="77777777" w:rsidR="007D001D" w:rsidRDefault="00000000">
      <w:r>
        <w:t>Set theory and logic have many applications in mathematics and computer science. In mathematics, set theory provides a foundation for much of modern analysis, topology, and algebra, while logic is used in the study of proof theory and model theory. In computer science, set theory is used in the design of databases and programming languages, while logic is used in the development of artificial intelligence and automated reasoning systems.</w:t>
      </w:r>
    </w:p>
    <w:p w14:paraId="3B2E1B76" w14:textId="77777777" w:rsidR="007D001D" w:rsidRDefault="00000000">
      <w:r>
        <w:t>Despite their importance, set theory and logic have also been the subject of much philosophical debate. One of the most famous paradoxes in set theory is Russell's paradox, which arises from the notion of a set that contains all sets that do not contain themselves. This paradox led to the development of axiomatic set theory, which provides a rigorous foundation for the study of sets. In logic, there have been debates about the nature of truth and the limits of formal systems, as well as the relationship between logic and natural language.</w:t>
      </w:r>
    </w:p>
    <w:p w14:paraId="72E05FF2" w14:textId="77777777" w:rsidR="007D001D" w:rsidRDefault="00000000">
      <w:r>
        <w:t>Set theory and logic remain essential disciplines in mathematics and computer science, with ongoing research and development in both fields. Their significance is evident in their wide-ranging applications and the fundamental role they play in shaping mathematical thought and practice.</w:t>
      </w:r>
    </w:p>
    <w:p w14:paraId="24CDBE34" w14:textId="77777777" w:rsidR="007D001D" w:rsidRDefault="00000000">
      <w:pPr>
        <w:pStyle w:val="Heading2"/>
      </w:pPr>
      <w:r>
        <w:t>Graph theory and combinatorics</w:t>
      </w:r>
      <w:bookmarkStart w:id="705" w:name="8.1.6"/>
      <w:bookmarkEnd w:id="705"/>
    </w:p>
    <w:p w14:paraId="04068AF7" w14:textId="77777777" w:rsidR="007D001D" w:rsidRDefault="00000000">
      <w:r>
        <w:t>Graph theory and combinatorics are branches of mathematics that deal with discrete structures and their properties. Graph theory focuses on the study of graphs, which are mathematical objects consisting of vertices (also called nodes) connected by edges. These graphs can be used to model a wide range of real-world phenomena, from social networks and computer networks to chemical structures and transportation systems. Combinatorics, on the other hand, is concerned with the study of finite or countable discrete structures, such as permutations, combinations, and subsets.</w:t>
      </w:r>
    </w:p>
    <w:p w14:paraId="0A0DD071" w14:textId="77777777" w:rsidR="007D001D" w:rsidRDefault="00000000">
      <w:r>
        <w:lastRenderedPageBreak/>
        <w:t>One of the fundamental concepts in graph theory is connectivity. A graph is considered connected if there exists a path between any two vertices in the graph. This concept is crucial in understanding the structure and properties of graphs, as well as in solving various graph-related problems. For example, finding the shortest path between two vertices in a graph is a common problem in graph theory, with applications in navigation systems, network routing, and optimization.</w:t>
      </w:r>
    </w:p>
    <w:p w14:paraId="4F02470E" w14:textId="77777777" w:rsidR="007D001D" w:rsidRDefault="00000000">
      <w:r>
        <w:t>Another important concept in graph theory is planarity. A graph is said to be planar if it can be drawn on a plane without any edges crossing each other. Planar graphs have several interesting properties and are often easier to analyze and visualize than non-planar graphs. The famous Four Color Theorem, which states that any planar graph can be colored using at most four colors such that no two adjacent vertices have the same color, is a classic result in graph theory and combinatorics.</w:t>
      </w:r>
    </w:p>
    <w:p w14:paraId="256CD348" w14:textId="77777777" w:rsidR="007D001D" w:rsidRDefault="00000000">
      <w:r>
        <w:t>Combinatorics deals with the study of counting and arrangement of objects. One of the most fundamental concepts in combinatorics is the binomial coefficient, which represents the number of ways to choose a subset of k elements from a set of n elements. Binomial coefficients have numerous applications in probability, statistics, and algebra. They also form the basis for the binomial theorem, which is a powerful tool for expanding algebraic expressions.</w:t>
      </w:r>
    </w:p>
    <w:p w14:paraId="5AF239E9" w14:textId="77777777" w:rsidR="007D001D" w:rsidRDefault="00000000">
      <w:r>
        <w:t>Permutations and combinations are two essential concepts in combinatorics. Permutations refer to the different ways in which a set of objects can be arranged, while combinations refer to the different ways in which a subset of objects can be selected from a larger set, without regard to the order. These concepts are widely used in probability theory, as well as in various fields such as physics, chemistry, and computer science.</w:t>
      </w:r>
    </w:p>
    <w:p w14:paraId="19A487CC" w14:textId="77777777" w:rsidR="007D001D" w:rsidRDefault="00000000">
      <w:r>
        <w:t>Graph theory and combinatorics have found numerous applications in computer science and algorithm design. Many problems in computer science can be modeled as graphs, and graph algorithms play a crucial role in solving these problems efficiently. For example, the famous Dijkstra's algorithm for finding the shortest path in a weighted graph is a fundamental algorithm in computer science and has applications in network routing, GPS navigation, and more.</w:t>
      </w:r>
    </w:p>
    <w:p w14:paraId="57FA6304" w14:textId="77777777" w:rsidR="007D001D" w:rsidRDefault="00000000">
      <w:r>
        <w:t>In the field of combinatorial optimization, graph theory and combinatorics are used to solve complex optimization problems. These problems involve finding the best solution among a large number of possible solutions, often subject to certain constraints. Examples of combinatorial optimization problems include the traveling salesman problem, which aims to find the shortest possible route that visits each city exactly once, and the knapsack problem, which involves selecting a subset of items with maximum total value while respecting a weight constraint.</w:t>
      </w:r>
    </w:p>
    <w:p w14:paraId="3BB57C5A" w14:textId="77777777" w:rsidR="007D001D" w:rsidRDefault="00000000">
      <w:r>
        <w:t>Ramsey theory, a branch of combinatorics, deals with the study of patterns and structures that must occur in large enough systems. The most famous result in Ramsey theory is the Ramsey's theorem, which states that for any given integers n and k, there exists a number R(n,k) such that any graph with at least R(n,k) vertices must contain either a clique of size n or an independent set of size k. This theorem has far-reaching implications in various areas of mathematics and computer science.</w:t>
      </w:r>
    </w:p>
    <w:p w14:paraId="3C7051C0" w14:textId="77777777" w:rsidR="007D001D" w:rsidRDefault="00000000">
      <w:r>
        <w:lastRenderedPageBreak/>
        <w:t>In recent years, the field of network science has emerged as a significant area of research, drawing from both graph theory and combinatorics. Network science studies the structure, dynamics, and evolution of complex networks, such as social networks, biological networks, and the Internet. By applying concepts and techniques from graph theory and combinatorics, researchers can gain insights into the properties and behavior of these networks, as well as develop algorithms for analyzing and manipulating them.</w:t>
      </w:r>
    </w:p>
    <w:p w14:paraId="3BFD1069" w14:textId="77777777" w:rsidR="007D001D" w:rsidRDefault="00000000">
      <w:r>
        <w:t>The study of random graphs, which are graphs generated by a random process, has also gained significant attention in recent years. Random graph models, such as the Erdős-Rényi model and the preferential attachment model, have been used to study the properties of real-world networks and to develop algorithms for various graph-related problems. The analysis of random graphs often involves a combination of graph theory, combinatorics, and probability theory.</w:t>
      </w:r>
    </w:p>
    <w:p w14:paraId="766B67EE" w14:textId="77777777" w:rsidR="007D001D" w:rsidRDefault="00000000">
      <w:r>
        <w:t>In the field of coding theory, graph theory and combinatorics play a crucial role in the design and analysis of error-correcting codes. Error-correcting codes are used to detect and correct errors in data transmission and storage, and they rely on the properties of certain combinatorial structures, such as Hamming codes and Reed-Solomon codes. The study of these codes involves a deep understanding of the underlying graph structures and their properties.</w:t>
      </w:r>
    </w:p>
    <w:p w14:paraId="117F02DC" w14:textId="77777777" w:rsidR="007D001D" w:rsidRDefault="00000000">
      <w:r>
        <w:t>Graph theory and combinatorics have also found applications in various other fields, such as chemistry, biology, and social sciences. In chemistry, graph theory is used to model and analyze chemical structures and reactions, while in biology, it is used to study the structure and function of biological networks, such as protein-protein interaction networks and metabolic networks. In social sciences, graph theory is used to study social networks and the spread of information and influence in these networks.</w:t>
      </w:r>
    </w:p>
    <w:p w14:paraId="509D6CE4" w14:textId="77777777" w:rsidR="007D001D" w:rsidRDefault="00000000">
      <w:r>
        <w:t>The development of efficient algorithms for graph and combinatorial problems is an active area of research in computer science. Many graph algorithms, such as depth-first search, breadth-first search, and minimum spanning tree algorithms, are fundamental building blocks for solving more complex problems. The design and analysis of these algorithms often involve a deep understanding of the structure and properties of graphs, as well as the use of advanced data structures and techniques from combinatorics.</w:t>
      </w:r>
    </w:p>
    <w:p w14:paraId="42673ECB" w14:textId="77777777" w:rsidR="007D001D" w:rsidRDefault="00000000">
      <w:r>
        <w:t>In conclusion, graph theory and combinatorics are vibrant and essential areas of mathematics with numerous applications in various fields. From modeling real-world phenomena to designing efficient algorithms, these branches of mathematics provide a powerful toolkit for understanding and solving a wide range of problems. The importance of graph theory and combinatorics in shaping our understanding of the complex, interconnected world around us is undeniable, and their relevance will only continue to increase in the future.</w:t>
      </w:r>
    </w:p>
    <w:p w14:paraId="0DE0D508" w14:textId="77777777" w:rsidR="007D001D" w:rsidRDefault="00000000">
      <w:pPr>
        <w:pStyle w:val="Heading2"/>
      </w:pPr>
      <w:r>
        <w:t>Numerical analysis and computation</w:t>
      </w:r>
      <w:bookmarkStart w:id="706" w:name="8.1.7"/>
      <w:bookmarkEnd w:id="706"/>
    </w:p>
    <w:p w14:paraId="05593ADF" w14:textId="77777777" w:rsidR="007D001D" w:rsidRDefault="00000000">
      <w:r>
        <w:t xml:space="preserve">Numerical analysis and computation form a crucial branch of mathematics that focuses on developing efficient algorithms and techniques for solving complex mathematical problems using computers. In a world increasingly reliant on digital technology, these methods have </w:t>
      </w:r>
      <w:r>
        <w:lastRenderedPageBreak/>
        <w:t>become indispensable across various fields, from engineering and physics to finance and economics.</w:t>
      </w:r>
    </w:p>
    <w:p w14:paraId="4B3441DF" w14:textId="77777777" w:rsidR="007D001D" w:rsidRDefault="00000000">
      <w:r>
        <w:t>At its core, numerical analysis deals with the approximation of continuous mathematical objects, such as functions and equations, by discrete representations that can be processed by computers. This is necessary because most real-world problems involve quantities that vary continuously, while computers can only work with finite, discrete values. The challenge lies in devising algorithms that can accurately and efficiently approximate these continuous objects while minimizing the inherent errors introduced by discretization.</w:t>
      </w:r>
    </w:p>
    <w:p w14:paraId="2ECFDF14" w14:textId="77777777" w:rsidR="007D001D" w:rsidRDefault="00000000">
      <w:r>
        <w:t>One fundamental aspect of numerical analysis is the study of numerical methods for solving equations. These include root-finding algorithms, such as the bisection method and Newton's method, which seek to locate the zeros of a given function. Iterative methods, like the Jacobi and Gauss-Seidel methods, are employed to solve systems of linear equations that arise in many applications, from structural analysis to fluid dynamics. For nonlinear equations, techniques such as fixed-point iteration and the Newton-Raphson method are used to find approximate solutions.</w:t>
      </w:r>
    </w:p>
    <w:p w14:paraId="77ADDEA6" w14:textId="77777777" w:rsidR="007D001D" w:rsidRDefault="00000000">
      <w:r>
        <w:t>Another essential area of numerical analysis is interpolation and approximation theory. Interpolation involves constructing a function that passes through a given set of data points, allowing us to estimate values between the known points. Various interpolation methods exist, such as polynomial interpolation, spline interpolation, and Bézier curves, each with its own advantages and limitations. Approximation theory, on the other hand, deals with finding the best approximation of a function by a simpler one, such as a polynomial or a trigonometric series. This is particularly useful for representing complex functions in a more manageable form, as well as for data compression and signal processing.</w:t>
      </w:r>
    </w:p>
    <w:p w14:paraId="64438515" w14:textId="77777777" w:rsidR="007D001D" w:rsidRDefault="00000000">
      <w:r>
        <w:t>Numerical integration and differentiation are also key components of numerical analysis. Many real-world problems require computing integrals or derivatives of functions that cannot be evaluated analytically. Numerical integration methods, like the trapezoidal rule, Simpson's rule, and Gaussian quadrature, provide ways to approximate these integrals by discretizing the domain and using weighted sums of function values. Similarly, numerical differentiation techniques, such as finite differences and Richardson extrapolation, allow us to estimate derivatives from discrete function values, which is crucial for optimization and sensitivity analysis.</w:t>
      </w:r>
    </w:p>
    <w:p w14:paraId="0D555D5C" w14:textId="77777777" w:rsidR="007D001D" w:rsidRDefault="00000000">
      <w:r>
        <w:t>The field of numerical optimization is concerned with finding the best solution to a given problem, subject to certain constraints. This encompasses a wide range of techniques, from linear programming and gradient descent to evolutionary algorithms and simulated annealing. These methods are used in various applications, such as portfolio optimization in finance, resource allocation in logistics, and parameter estimation in machine learning.</w:t>
      </w:r>
    </w:p>
    <w:p w14:paraId="1EEB4706" w14:textId="77777777" w:rsidR="007D001D" w:rsidRDefault="00000000">
      <w:r>
        <w:t>Numerical methods for solving differential equations are another vital aspect of numerical analysis. Differential equations are ubiquitous in science and engineering, describing the behavior of systems that evolve over time or space. Finite difference methods, like the forward and backward Euler schemes, discretize the domain and approximate derivatives using differences between neighboring points. The finite element method, widely used in structural and fluid mechanics, divides the domain into small elements and approximates the solution using piecewise polynomial functions. Other techniques, such as the Runge-</w:t>
      </w:r>
      <w:r>
        <w:lastRenderedPageBreak/>
        <w:t>Kutta methods and the Crank-Nicolson scheme, are employed for time-dependent problems.</w:t>
      </w:r>
    </w:p>
    <w:p w14:paraId="43107849" w14:textId="77777777" w:rsidR="007D001D" w:rsidRDefault="00000000">
      <w:r>
        <w:t>With the advent of high-performance computing and parallel processing, numerical analysis has entered a new era. Massively parallel algorithms and GPU-accelerated computing have enabled the solution of problems at scales previously thought impossible. Techniques like domain decomposition and multigrid methods allow for the efficient parallelization of numerical algorithms, exploiting the power of modern supercomputers.</w:t>
      </w:r>
    </w:p>
    <w:p w14:paraId="69E370D1" w14:textId="77777777" w:rsidR="007D001D" w:rsidRDefault="00000000">
      <w:r>
        <w:t>The ongoing advancement of science and technology underscores the growing significance of numerical analysis and computation. These methods provide the necessary tools to address the challenges of the 21st century, from simulating complex physical phenomena to optimizing global supply chains. Numerical analysis bridges the gap between continuous mathematics and discrete computation, unlocking a world of possibilities and enabling the solution of previously intractable problems, ultimately deepening our understanding of the universe.</w:t>
      </w:r>
    </w:p>
    <w:p w14:paraId="556BFC22" w14:textId="77777777" w:rsidR="007D001D" w:rsidRDefault="00000000">
      <w:pPr>
        <w:pStyle w:val="Heading2"/>
      </w:pPr>
      <w:r>
        <w:t>Cryptography and coding theory</w:t>
      </w:r>
      <w:bookmarkStart w:id="707" w:name="8.1.8"/>
      <w:bookmarkEnd w:id="707"/>
    </w:p>
    <w:p w14:paraId="2AB48802" w14:textId="77777777" w:rsidR="007D001D" w:rsidRDefault="00000000">
      <w:r>
        <w:t>Cryptography and coding theory are essential fields that underpin the security and integrity of our digital world. At its core, cryptography is the study of techniques for secure communication in the presence of adversaries, while coding theory focuses on the efficient and reliable transmission of data over noisy channels. These two fields are closely intertwined, as both rely on mathematical principles to achieve their goals.</w:t>
      </w:r>
    </w:p>
    <w:p w14:paraId="6AD27E87" w14:textId="77777777" w:rsidR="007D001D" w:rsidRDefault="00000000">
      <w:r>
        <w:t>The history of cryptography dates back to ancient times, with early examples including Caesar's cipher and the Enigma machine used during World War II. However, the advent of computers and the digital age has brought cryptography to the forefront, as the need for secure communication and data protection has become paramount. Modern cryptography relies on complex mathematical algorithms to encrypt and decrypt information, making it virtually impossible for unauthorized parties to access sensitive data.</w:t>
      </w:r>
    </w:p>
    <w:p w14:paraId="284CFE06" w14:textId="77777777" w:rsidR="007D001D" w:rsidRDefault="00000000">
      <w:r>
        <w:t>One of the most important concepts in cryptography is the use of keys. In symmetric key cryptography, the same key is used for both encryption and decryption, while in asymmetric key cryptography, also known as public-key cryptography, two different keys are used: a public key for encryption and a private key for decryption. This allows for secure communication between parties without the need to share a secret key.</w:t>
      </w:r>
    </w:p>
    <w:p w14:paraId="2CBA051F" w14:textId="77777777" w:rsidR="007D001D" w:rsidRDefault="00000000">
      <w:r>
        <w:t>Another critical aspect of cryptography is the concept of hash functions. A hash function takes an input of any size and produces an output of a fixed size, known as a hash value or digest. Hash functions are designed to be one-way, meaning that it is easy to compute the hash value from the input, but virtually impossible to derive the input from the hash value. This property makes hash functions useful for various applications, such as password storage, digital signatures, and data integrity verification.</w:t>
      </w:r>
    </w:p>
    <w:p w14:paraId="77634109" w14:textId="77777777" w:rsidR="007D001D" w:rsidRDefault="00000000">
      <w:r>
        <w:t>Coding theory, on the other hand, deals with the design and analysis of error-correcting codes. These codes are used to detect and correct errors that may occur during data transmission over noisy channels, such as wireless networks or storage devices. The goal of coding theory is to develop efficient and reliable methods for encoding and decoding data, ensuring that the original message can be recovered even in the presence of errors.</w:t>
      </w:r>
    </w:p>
    <w:p w14:paraId="35C3011D" w14:textId="77777777" w:rsidR="007D001D" w:rsidRDefault="00000000">
      <w:r>
        <w:lastRenderedPageBreak/>
        <w:t>One of the most well-known error-correcting codes is the Hamming code, named after Richard Hamming, who introduced it in the 1940s. The Hamming code adds redundancy to the original message by including extra bits, known as parity bits, which allow for the detection and correction of single-bit errors. Other important error-correcting codes include Reed-Solomon codes, turbo codes, and low-density parity-check (LDPC) codes, which are used in a wide range of applications, from satellite communications to data storage systems.</w:t>
      </w:r>
    </w:p>
    <w:p w14:paraId="150E7F58" w14:textId="77777777" w:rsidR="007D001D" w:rsidRDefault="00000000">
      <w:r>
        <w:t>The intersection of cryptography and coding theory has led to the development of various secure communication protocols and systems. For example, the Advanced Encryption Standard (AES) is a widely used symmetric key encryption algorithm that provides high levels of security for data protection. Similarly, the RSA (Rivest-Shamir-Adleman) algorithm is a widely used public-key cryptosystem that enables secure communication and digital signatures.</w:t>
      </w:r>
    </w:p>
    <w:p w14:paraId="68380338" w14:textId="77777777" w:rsidR="007D001D" w:rsidRDefault="00000000">
      <w:r>
        <w:t>In recent years, the field of post-quantum cryptography has gained significant attention. As quantum computers become more powerful, they pose a threat to current cryptographic systems, as they could potentially break many of the mathematical problems that underlie these systems. Post-quantum cryptography aims to develop cryptographic algorithms that are secure against attacks by both classical and quantum computers, ensuring the long-term security of our digital infrastructure.</w:t>
      </w:r>
    </w:p>
    <w:p w14:paraId="47E07AA6" w14:textId="77777777" w:rsidR="007D001D" w:rsidRDefault="00000000">
      <w:r>
        <w:t>The study of cryptography and coding theory extends beyond the realm of mathematics and computer science, as it has significant implications for privacy, security, and trust in our increasingly digital world. The importance of these fields will only increase in the future, driving innovation and shaping the landscape of secure communication and data protection. Cryptography and coding theory will remain crucial components in safeguarding our digital infrastructure and ensuring the confidentiality, integrity, and availability of information in the face of evolving challenges.</w:t>
      </w:r>
    </w:p>
    <w:p w14:paraId="09CDFD16" w14:textId="77777777" w:rsidR="007D001D" w:rsidRDefault="00000000">
      <w:pPr>
        <w:pStyle w:val="Heading2"/>
      </w:pPr>
      <w:r>
        <w:t>Game theory and decision theory</w:t>
      </w:r>
      <w:bookmarkStart w:id="708" w:name="8.1.9"/>
      <w:bookmarkEnd w:id="708"/>
    </w:p>
    <w:p w14:paraId="3E72F31C" w14:textId="77777777" w:rsidR="007D001D" w:rsidRDefault="00000000">
      <w:r>
        <w:t>Game theory and decision theory are closely related fields that study how rational agents make decisions in strategic situations. Game theory focuses on the analysis of interactive decision-making, where the outcomes depend on the choices of multiple players, each with their own goals and preferences. It provides a mathematical framework for modeling and analyzing situations in which players' decisions are interdependent, such as in economics, politics, psychology, and computer science.</w:t>
      </w:r>
    </w:p>
    <w:p w14:paraId="5AE542E6" w14:textId="77777777" w:rsidR="007D001D" w:rsidRDefault="00000000">
      <w:r>
        <w:t>The foundation of game theory lies in the concept of a "game," which is a formal model of an interactive situation. A game consists of players, their available strategies, and the payoffs associated with each combination of strategies. The most famous example is the Prisoner's Dilemma, where two suspects must decide whether to confess or remain silent, with the outcome depending on both their choices. Game theory aims to predict the optimal strategies for players and the resulting equilibria, where no player can improve their payoff by unilaterally changing their strategy.</w:t>
      </w:r>
    </w:p>
    <w:p w14:paraId="28446792" w14:textId="77777777" w:rsidR="007D001D" w:rsidRDefault="00000000">
      <w:r>
        <w:t xml:space="preserve">One key concept in game theory is the Nash equilibrium, named after mathematician John Nash. A Nash equilibrium is a state where each player's strategy is the best response to the </w:t>
      </w:r>
      <w:r>
        <w:lastRenderedPageBreak/>
        <w:t>strategies of the other players. In other words, no player can benefit by changing their strategy while the other players keep theirs unchanged. Nash's work showed that every game with a finite number of players and strategies has at least one Nash equilibrium, although it may involve mixed strategies, where players choose strategies randomly according to certain probabilities.</w:t>
      </w:r>
    </w:p>
    <w:p w14:paraId="634602BC" w14:textId="77777777" w:rsidR="007D001D" w:rsidRDefault="00000000">
      <w:r>
        <w:t>Another important distinction in game theory is between cooperative and non-cooperative games. In cooperative games, players can form binding agreements and coordinate their strategies, while in non-cooperative games, players make decisions independently. Cooperative game theory deals with how players can form coalitions and divide the resulting payoffs, while non-cooperative game theory focuses on the strategic choices of individual players.</w:t>
      </w:r>
    </w:p>
    <w:p w14:paraId="0FE3D711" w14:textId="77777777" w:rsidR="007D001D" w:rsidRDefault="00000000">
      <w:r>
        <w:t>Decision theory, on the other hand, studies how individuals make choices under uncertainty. It provides a framework for analyzing decisions based on the available information, the possible outcomes, and the decision-maker's preferences. Decision theory distinguishes between decisions under certainty, where the outcomes are known, and decisions under uncertainty, where the outcomes are uncertain but their probabilities may be known (risk) or unknown (ambiguity).</w:t>
      </w:r>
    </w:p>
    <w:p w14:paraId="32BE68D0" w14:textId="77777777" w:rsidR="007D001D" w:rsidRDefault="00000000">
      <w:r>
        <w:t>One key concept in decision theory is expected utility, which measures the desirability of an uncertain outcome based on its probability and the decision-maker's utility function. The utility function assigns a numerical value to each possible outcome, reflecting the decision-maker's preferences. Rational decision-makers are assumed to choose the option that maximizes their expected utility, taking into account both the probabilities and the utilities of the outcomes.</w:t>
      </w:r>
    </w:p>
    <w:p w14:paraId="4DC7D1E6" w14:textId="77777777" w:rsidR="007D001D" w:rsidRDefault="00000000">
      <w:r>
        <w:t>Another important concept is the value of information, which measures how much a decision-maker should be willing to pay for additional information that could improve their decision. Decision theory also studies the biases and heuristics that people use when making decisions, such as the availability heuristic (overestimating the probability of events that are easily remembered) and the sunk cost fallacy (continuing an endeavor because of previously invested resources).</w:t>
      </w:r>
    </w:p>
    <w:p w14:paraId="05CC3256" w14:textId="77777777" w:rsidR="007D001D" w:rsidRDefault="00000000">
      <w:r>
        <w:t>Game theory and decision theory have numerous applications in various fields. In economics, they are used to study market competition, auctions, bargaining, and mechanism design. In political science, they help analyze voting systems, international relations, and the formation of coalitions. In psychology, they provide insights into social dilemmas, cooperation, and decision-making under uncertainty. In computer science, they are used in the design of algorithms, networks, and multi-agent systems.</w:t>
      </w:r>
    </w:p>
    <w:p w14:paraId="05B3AF30" w14:textId="77777777" w:rsidR="007D001D" w:rsidRDefault="00000000">
      <w:r>
        <w:t>Recent developments in game theory and decision theory include the study of evolutionary game theory, which analyzes how strategies evolve over time in populations of players, and behavioral game theory, which incorporates insights from psychology and experimental economics. There is also growing interest in the intersection of game theory and machine learning, using techniques such as reinforcement learning to develop intelligent agents that can learn and adapt in strategic environments.</w:t>
      </w:r>
    </w:p>
    <w:p w14:paraId="595482C7" w14:textId="77777777" w:rsidR="007D001D" w:rsidRDefault="00000000">
      <w:r>
        <w:t xml:space="preserve">The future holds great promise for the application and advancement of game theory and decision theory. These fields will play an increasingly important role in the development of </w:t>
      </w:r>
      <w:r>
        <w:lastRenderedPageBreak/>
        <w:t>artificial intelligence and autonomous systems, as machines become more sophisticated and interact with each other and with humans in complex ways. Understanding and predicting their behavior will require the tools and insights provided by game theory and decision theory. Moreover, these fields will continue to shape our understanding of human behavior and help us design better policies, institutions, and technologies for a rapidly changing world. The ongoing evolution and growth of game theory and decision theory serve as a powerful illustration of their enduring relevance and impact across a wide range of disciplines.</w:t>
      </w:r>
    </w:p>
    <w:p w14:paraId="1A29EAEE" w14:textId="77777777" w:rsidR="007D001D" w:rsidRDefault="00000000">
      <w:pPr>
        <w:pStyle w:val="Heading2"/>
      </w:pPr>
      <w:r>
        <w:t>Foundations of mathematics and philosophy of mathematics</w:t>
      </w:r>
      <w:bookmarkStart w:id="709" w:name="8.1.10"/>
      <w:bookmarkEnd w:id="709"/>
    </w:p>
    <w:p w14:paraId="55266FBF" w14:textId="77777777" w:rsidR="007D001D" w:rsidRDefault="00000000">
      <w:r>
        <w:t>The foundations of mathematics and the philosophy of mathematics are closely intertwined, as they both seek to understand the fundamental nature and principles underlying mathematical knowledge. The foundations of mathematics involve the study of the logical and axiomatic basis upon which mathematical theories are built, while the philosophy of mathematics explores the ontological and epistemological questions surrounding mathematical objects and truth.</w:t>
      </w:r>
    </w:p>
    <w:p w14:paraId="3E99D092" w14:textId="77777777" w:rsidR="007D001D" w:rsidRDefault="00000000">
      <w:r>
        <w:t>One of the central questions in the foundations of mathematics is the consistency and completeness of mathematical systems. In the early 20th century, mathematicians such as David Hilbert sought to establish a complete and consistent set of axioms from which all mathematical truths could be derived. However, Kurt Gödel's incompleteness theorems, published in 1931, showed that any sufficiently complex axiomatic system cannot be both complete and consistent, thus shattering the dream of a perfect mathematical foundation.</w:t>
      </w:r>
    </w:p>
    <w:p w14:paraId="2DE3573E" w14:textId="77777777" w:rsidR="007D001D" w:rsidRDefault="00000000">
      <w:r>
        <w:t>The incompleteness theorems led to a re-evaluation of the nature of mathematical truth and sparked new philosophical debates. Some mathematicians and philosophers, such as L.E.J. Brouwer and the intuitionists, argued that mathematical objects and truths are mental constructs and that the validity of a mathematical statement depends on the existence of a constructive proof. Others, like Bertrand Russell and Alfred North Whitehead, sought to ground mathematics in logic, leading to the development of type theory and other formal systems.</w:t>
      </w:r>
    </w:p>
    <w:p w14:paraId="0596B613" w14:textId="77777777" w:rsidR="007D001D" w:rsidRDefault="00000000">
      <w:r>
        <w:t>The philosophy of mathematics also grapples with the ontological status of mathematical objects. Platonists, such as Kurt Gödel, hold that mathematical objects have an independent existence in an abstract realm, while nominalists, like Hartry Field, argue that mathematical objects are merely useful fictions and that mathematical truths are ultimately about the physical world.</w:t>
      </w:r>
    </w:p>
    <w:p w14:paraId="01D3B47F" w14:textId="77777777" w:rsidR="007D001D" w:rsidRDefault="00000000">
      <w:r>
        <w:t>Another important aspect of the foundations and philosophy of mathematics is the role of axioms and the nature of mathematical proof. Axioms are the starting points of mathematical theories, and their choice can have profound consequences for the resulting mathematical landscape. The development of non-Euclidean geometries, for example, demonstrated that the parallel postulate of Euclidean geometry is not a necessary truth but rather an axiom that can be replaced, leading to new and equally valid geometric systems.</w:t>
      </w:r>
    </w:p>
    <w:p w14:paraId="31C02B74" w14:textId="77777777" w:rsidR="007D001D" w:rsidRDefault="00000000">
      <w:r>
        <w:t xml:space="preserve">The concept of mathematical proof is also central to the foundations and philosophy of mathematics. A mathematical proof is a logical argument that demonstrates the truth of a statement based on a set of axioms and previously established results. However, the </w:t>
      </w:r>
      <w:r>
        <w:lastRenderedPageBreak/>
        <w:t>increasing complexity of mathematical proofs, such as Andrew Wiles' proof of Fermat's Last Theorem, which relied on a vast body of prior mathematical knowledge, has led some philosophers to question the nature and reliability of mathematical justification.</w:t>
      </w:r>
    </w:p>
    <w:p w14:paraId="344FC747" w14:textId="77777777" w:rsidR="007D001D" w:rsidRDefault="00000000">
      <w:r>
        <w:t>The rise of computer-assisted proofs and the growing role of computation in mathematics have also posed new challenges for the foundations and philosophy of mathematics. Some mathematicians argue that computer-assisted proofs, such as the proof of the Four Color Theorem, are not truly rigorous and rely too heavily on the correctness of computer code. Others see computation as an essential tool for exploring complex mathematical structures and discovering new truths.</w:t>
      </w:r>
    </w:p>
    <w:p w14:paraId="739CB9DE" w14:textId="77777777" w:rsidR="007D001D" w:rsidRDefault="00000000">
      <w:r>
        <w:t>The foundations and philosophy of mathematics will remain a vital area of inquiry, guiding our exploration of the abstract realm of mathematical truth and its relationship to the world around us. The evolution of mathematical theories and computational tools will continue to deepen our understanding of the subject and shed light on the nature of human reasoning and the limits of knowledge. This enduring significance underscores the importance of the logical and philosophical underpinnings of mathematics.</w:t>
      </w:r>
    </w:p>
    <w:p w14:paraId="5E937A00" w14:textId="77777777" w:rsidR="007D001D" w:rsidRDefault="00000000">
      <w:r>
        <w:br w:type="page"/>
      </w:r>
    </w:p>
    <w:p w14:paraId="5ABC31AF" w14:textId="77777777" w:rsidR="007D001D" w:rsidRDefault="00000000">
      <w:pPr>
        <w:pStyle w:val="Heading1"/>
      </w:pPr>
      <w:r>
        <w:lastRenderedPageBreak/>
        <w:t>Chapter 72: Physics and Mechanics</w:t>
      </w:r>
    </w:p>
    <w:p w14:paraId="00CADEB2" w14:textId="77777777" w:rsidR="007D001D" w:rsidRDefault="00000000">
      <w:pPr>
        <w:pStyle w:val="Heading2"/>
      </w:pPr>
      <w:r>
        <w:t>Classical mechanics and Newtonian physics</w:t>
      </w:r>
      <w:bookmarkStart w:id="710" w:name="8.2.1"/>
      <w:bookmarkEnd w:id="710"/>
    </w:p>
    <w:p w14:paraId="01CDF729" w14:textId="77777777" w:rsidR="007D001D" w:rsidRDefault="00000000">
      <w:r>
        <w:t>Classical mechanics, rooted in the groundbreaking work of Sir Isaac Newton, forms the foundation of our understanding of the physical world. Newton's laws of motion, published in his seminal work "Principia Mathematica" in 1687, revolutionized the study of physics and provided a framework for describing the motion of objects under the influence of forces.</w:t>
      </w:r>
    </w:p>
    <w:p w14:paraId="558F7E9E" w14:textId="77777777" w:rsidR="007D001D" w:rsidRDefault="00000000">
      <w:r>
        <w:t>The first law of motion, also known as the law of inertia, states that an object at rest will remain at rest, and an object in motion will continue moving at a constant velocity, unless acted upon by an external net force. This law explains why objects tend to resist changes in their state of motion and why, for example, a moving car will continue to coast forward even after the engine is turned off.</w:t>
      </w:r>
    </w:p>
    <w:p w14:paraId="7CF94481" w14:textId="77777777" w:rsidR="007D001D" w:rsidRDefault="00000000">
      <w:r>
        <w:t>Newton's second law of motion quantifies the relationship between an object's mass, acceleration, and the net force acting upon it. It states that the acceleration of an object is directly proportional to the net force acting on it and inversely proportional to its mass. This law allows us to calculate the forces required to cause specific changes in an object's motion, such as the thrust needed for a rocket to overcome Earth's gravity and reach orbital velocity.</w:t>
      </w:r>
    </w:p>
    <w:p w14:paraId="01C5F6F0" w14:textId="77777777" w:rsidR="007D001D" w:rsidRDefault="00000000">
      <w:r>
        <w:t>The third law of motion, often summarized as "for every action, there is an equal and opposite reaction," describes the interaction between two objects. When one object exerts a force on another, the second object exerts an equal and opposite force back on the first. This law explains the propulsion of rockets, where the exhaust gases expelled from the engine exert a force on the rocket, causing it to accelerate in the opposite direction.</w:t>
      </w:r>
    </w:p>
    <w:p w14:paraId="229F0239" w14:textId="77777777" w:rsidR="007D001D" w:rsidRDefault="00000000">
      <w:r>
        <w:t>In addition to the laws of motion, Newton's law of universal gravitation played a crucial role in our understanding of the universe. This law states that every particle in the universe attracts every other particle with a force proportional to the product of their masses and inversely proportional to the square of the distance between them. Newton's law of gravitation explained the orbits of planets around the sun, the motion of the moon around Earth, and the behavior of objects falling under the influence of Earth's gravity.</w:t>
      </w:r>
    </w:p>
    <w:p w14:paraId="4924FE8E" w14:textId="77777777" w:rsidR="007D001D" w:rsidRDefault="00000000">
      <w:r>
        <w:t>Classical mechanics also encompasses the study of energy, work, and power. The concept of energy, which is the capacity to do work, is central to understanding the behavior of physical systems. Kinetic energy is the energy an object possesses due to its motion, while potential energy is the energy an object has due to its position or configuration. The principle of conservation of energy states that energy cannot be created or destroyed, only converted from one form to another.</w:t>
      </w:r>
    </w:p>
    <w:p w14:paraId="2B4660C2" w14:textId="77777777" w:rsidR="007D001D" w:rsidRDefault="00000000">
      <w:r>
        <w:t>The study of rotational motion is another essential aspect of classical mechanics. Objects can rotate about an axis, and their rotational behavior is governed by the same principles as linear motion. The moment of inertia, which depends on the object's mass distribution, determines its resistance to rotational acceleration. Torque, the rotational equivalent of force, causes an object to accelerate angularly.</w:t>
      </w:r>
    </w:p>
    <w:p w14:paraId="45FABDC8" w14:textId="77777777" w:rsidR="007D001D" w:rsidRDefault="00000000">
      <w:r>
        <w:t xml:space="preserve">Classical mechanics has found applications in a wide range of fields, from engineering and aerospace to sports and biomechanics. It has enabled the design of machines, structures, </w:t>
      </w:r>
      <w:r>
        <w:lastRenderedPageBreak/>
        <w:t>and vehicles that harness the principles of motion and force to perform specific tasks. For example, understanding the principles of classical mechanics is essential for designing bridges that can withstand the forces of wind and traffic, or for developing prosthetic limbs that mimic the movement of natural limbs.</w:t>
      </w:r>
    </w:p>
    <w:p w14:paraId="3F4F6A30" w14:textId="77777777" w:rsidR="007D001D" w:rsidRDefault="00000000">
      <w:r>
        <w:t>However, classical mechanics has its limitations. It fails to accurately describe the behavior of objects at very high speeds, where the effects of special relativity become significant, or at very small scales, where quantum mechanics dominates. Nonetheless, for most everyday situations and for objects much larger than atoms and moving at speeds much lower than the speed of light, classical mechanics provides a highly accurate and reliable description of the physical world.</w:t>
      </w:r>
    </w:p>
    <w:p w14:paraId="64A986AE" w14:textId="77777777" w:rsidR="007D001D" w:rsidRDefault="00000000">
      <w:r>
        <w:t>The principles of classical mechanics established by Newton have had a profound and lasting impact on our understanding of the universe. They have driven remarkable technological advancements and continue to shape fields ranging from space exploration to nanotechnology. By building upon this solid foundation, scientists and engineers deepen our knowledge of the fundamental laws governing the physical world and push the boundaries of what is achievable.</w:t>
      </w:r>
    </w:p>
    <w:p w14:paraId="56A0B9D8" w14:textId="77777777" w:rsidR="007D001D" w:rsidRDefault="00000000">
      <w:pPr>
        <w:pStyle w:val="Heading2"/>
      </w:pPr>
      <w:r>
        <w:t>Thermodynamics and statistical mechanics</w:t>
      </w:r>
      <w:bookmarkStart w:id="711" w:name="8.2.2"/>
      <w:bookmarkEnd w:id="711"/>
    </w:p>
    <w:p w14:paraId="6F067E3D" w14:textId="77777777" w:rsidR="007D001D" w:rsidRDefault="00000000">
      <w:r>
        <w:t>Thermodynamics and statistical mechanics are two interconnected branches of physics that explore the behavior of matter and energy on both macroscopic and microscopic scales. Thermodynamics, which predates statistical mechanics, deals with the relationships between heat, work, temperature, and energy in systems that are in equilibrium. It is built upon four fundamental laws that describe the constraints and possibilities for energy transfer and conversion. The zeroth law establishes the concept of thermal equilibrium, stating that if two systems are each in thermal equilibrium with a third, they are also in equilibrium with each other. The first law, also known as the law of conservation of energy, asserts that energy cannot be created or destroyed, only converted from one form to another. The second law introduces the concept of entropy, a measure of the unavailability of a system's energy for useful work, and states that the total entropy of an isolated system always increases over time. The third law, also called Nernst's heat theorem, states that the entropy of a perfect crystal approaches zero as its temperature approaches absolute zero.</w:t>
      </w:r>
    </w:p>
    <w:p w14:paraId="6725E424" w14:textId="77777777" w:rsidR="007D001D" w:rsidRDefault="00000000">
      <w:r>
        <w:t>While thermodynamics provides a macroscopic description of systems, statistical mechanics offers a microscopic perspective by relating the properties of individual particles to the bulk properties of matter. It is based on the idea that the behavior of a system can be predicted by considering the statistical properties of its constituent particles. Central to statistical mechanics are the concepts of microstates and macrostates. A microstate refers to a specific configuration of particles in a system, while a macrostate describes the overall properties of the system, such as temperature, pressure, and volume. The fundamental postulate of statistical mechanics states that all accessible microstates of a system in equilibrium are equally probable. This postulate, along with the Boltzmann distribution, which describes the probability distribution of particles over different energy states, allows for the derivation of many thermodynamic properties from the microscopic behavior of particles.</w:t>
      </w:r>
    </w:p>
    <w:p w14:paraId="33AE2E31" w14:textId="77777777" w:rsidR="007D001D" w:rsidRDefault="00000000">
      <w:r>
        <w:lastRenderedPageBreak/>
        <w:t>The connection between thermodynamics and statistical mechanics is exemplified by the Boltzmann equation, which relates the entropy of a system to the number of accessible microstates. This relationship highlights the statistical nature of entropy and provides a bridge between the macroscopic and microscopic descriptions of a system. Another important concept in statistical mechanics is the partition function, which is a sum over all possible microstates of a system, weighted by their Boltzmann factors. The partition function encodes essential information about a system and can be used to derive various thermodynamic quantities, such as free energy, pressure, and heat capacity.</w:t>
      </w:r>
    </w:p>
    <w:p w14:paraId="3C2EE3F8" w14:textId="77777777" w:rsidR="007D001D" w:rsidRDefault="00000000">
      <w:r>
        <w:t>Statistical mechanics has been successfully applied to a wide range of systems, from simple gases to complex materials. The ideal gas law, which relates the pressure, volume, and temperature of a gas, can be derived using statistical mechanics by considering the motion and collisions of gas particles. The Fermi-Dirac and Bose-Einstein distributions, which describe the statistical behavior of particles with half-integer and integer spins, respectively, have been instrumental in understanding the properties of electrons in metals, the behavior of photons in blackbody radiation, and the phenomenon of Bose-Einstein condensation. The Ising model, a simple lattice model of interacting spins, has been used to study phase transitions and critical phenomena in magnetic systems and has found applications in diverse fields, such as neuroscience and machine learning.</w:t>
      </w:r>
    </w:p>
    <w:p w14:paraId="6DEC7696" w14:textId="77777777" w:rsidR="007D001D" w:rsidRDefault="00000000">
      <w:r>
        <w:t>Despite their successes, thermodynamics and statistical mechanics also have their limitations. Thermodynamics is primarily concerned with equilibrium states and does not provide a detailed description of the dynamics of systems out of equilibrium. Non-equilibrium statistical mechanics, which deals with systems that are driven away from equilibrium by external forces or gradients, is an active area of research that aims to extend the principles of statistical mechanics to a broader range of phenomena. Additionally, the application of statistical mechanics to small systems, such as nanoscale devices or biological molecules, can be challenging due to the increasing importance of fluctuations and the breakdown of the assumption of a large number of particles.</w:t>
      </w:r>
    </w:p>
    <w:p w14:paraId="238E3C00" w14:textId="77777777" w:rsidR="007D001D" w:rsidRDefault="00000000">
      <w:r>
        <w:t>Thermodynamics and statistical mechanics remain crucial for advancing our understanding of the physical world, from the efficiency of heat engines to the behavior of complex materials. With the development of new experimental techniques and computational methods, these fields are well-positioned to illuminate a wide range of phenomena, encompassing the properties of quantum materials and the dynamics of living systems. The ongoing progress in thermodynamics and statistical mechanics serves as a powerful illustration of the enduring importance and versatility of these fundamental branches of physics.</w:t>
      </w:r>
    </w:p>
    <w:p w14:paraId="22A087DF" w14:textId="77777777" w:rsidR="007D001D" w:rsidRDefault="00000000">
      <w:pPr>
        <w:pStyle w:val="Heading2"/>
      </w:pPr>
      <w:r>
        <w:t>Electromagnetism and optics</w:t>
      </w:r>
      <w:bookmarkStart w:id="712" w:name="8.2.3"/>
      <w:bookmarkEnd w:id="712"/>
    </w:p>
    <w:p w14:paraId="03892E83" w14:textId="77777777" w:rsidR="007D001D" w:rsidRDefault="00000000">
      <w:r>
        <w:t xml:space="preserve">Electromagnetism and optics are two closely related branches of physics that have revolutionized our understanding of the universe and have led to countless technological advancements. At its core, electromagnetism describes the interactions between electrically charged particles and the effects of magnetic fields. The foundational work in this field was done by James Clerk Maxwell, who in the 19th century unified the previously separate concepts of electricity and magnetism into a single elegant theory. Maxwell's equations, </w:t>
      </w:r>
      <w:r>
        <w:lastRenderedPageBreak/>
        <w:t>which mathematically describe the behavior of electric and magnetic fields, are considered one of the greatest achievements in the history of physics.</w:t>
      </w:r>
    </w:p>
    <w:p w14:paraId="40CA096B" w14:textId="77777777" w:rsidR="007D001D" w:rsidRDefault="00000000">
      <w:r>
        <w:t>One of the key predictions of Maxwell's theory was the existence of electromagnetic waves - oscillating electric and magnetic fields that propagate through space at the speed of light. This insight led to the realization that light itself is an electromagnetic wave, with different colors corresponding to different wavelengths and frequencies. The electromagnetic spectrum encompasses not just visible light, but also radio waves, microwaves, infrared, ultraviolet, X-rays, and gamma rays, each with their own unique properties and applications.</w:t>
      </w:r>
    </w:p>
    <w:p w14:paraId="21D81FB2" w14:textId="77777777" w:rsidR="007D001D" w:rsidRDefault="00000000">
      <w:r>
        <w:t>The study of optics, which predates the development of electromagnetism, is concerned with the behavior of light and its interactions with matter. Classical optics dealt with phenomena such as reflection, refraction, diffraction, and interference, which can be explained by treating light as a wave. The invention of the telescope and microscope in the 17th century opened up new frontiers in astronomy and biology, allowing scientists to observe the very large and the very small in unprecedented detail.</w:t>
      </w:r>
    </w:p>
    <w:p w14:paraId="7B44B0A0" w14:textId="77777777" w:rsidR="007D001D" w:rsidRDefault="00000000">
      <w:r>
        <w:t>In the early 20th century, the wave theory of light was challenged by the discovery of the photoelectric effect, in which light was found to exhibit particle-like behavior. This led to the development of quantum optics, which incorporates the principles of quantum mechanics to describe the interaction of light with matter at the atomic and subatomic scales. The concept of the photon, a quantum of light energy, emerged from this work and has become a cornerstone of modern physics.</w:t>
      </w:r>
    </w:p>
    <w:p w14:paraId="1538D679" w14:textId="77777777" w:rsidR="007D001D" w:rsidRDefault="00000000">
      <w:r>
        <w:t>The practical applications of electromagnetism and optics are vast and far-reaching. The generation, transmission, and distribution of electrical power rely on an understanding of electromagnetic principles. Electric motors, generators, and transformers are essential components of modern industry and transportation. The development of radio, television, and radar in the 20th century revolutionized communication and navigation, while the invention of the laser in the 1960s opened up new possibilities in fields ranging from medicine to manufacturing to telecommunications.</w:t>
      </w:r>
    </w:p>
    <w:p w14:paraId="4088AC76" w14:textId="77777777" w:rsidR="007D001D" w:rsidRDefault="00000000">
      <w:r>
        <w:t>In the realm of optics, advances in lens design and fabrication have led to ever more sophisticated cameras, telescopes, and microscopes. Fiber optics, which use thin strands of glass or plastic to transmit light signals over long distances, have transformed the telecommunications industry and enabled the creation of the global internet. Adaptive optics, which use deformable mirrors to correct for distortions caused by turbulence in the Earth's atmosphere, have greatly improved the resolution of ground-based telescopes and have led to new discoveries in astronomy.</w:t>
      </w:r>
    </w:p>
    <w:p w14:paraId="564CEFCD" w14:textId="77777777" w:rsidR="007D001D" w:rsidRDefault="00000000">
      <w:r>
        <w:t>Looking to the future, research in electromagnetism and optics continues to push the boundaries of our understanding and capabilities. The development of metamaterials, artificial materials with properties not found in nature, has opened up new possibilities for controlling and manipulating light at the nanoscale. Quantum optics and quantum information science are exploring the use of photons as carriers of quantum information, with potential applications in secure communication, quantum computing, and precision sensing.</w:t>
      </w:r>
    </w:p>
    <w:p w14:paraId="60986982" w14:textId="77777777" w:rsidR="007D001D" w:rsidRDefault="00000000">
      <w:r>
        <w:lastRenderedPageBreak/>
        <w:t>In the field of energy, the increasing efficiency and affordability of solar photovoltaic cells, which convert sunlight directly into electricity, offer the promise of clean, renewable power on a global scale. And in the life sciences, new optical imaging techniques such as super-resolution microscopy and optogenetics are providing unprecedented insights into the workings of cells and the brain.</w:t>
      </w:r>
    </w:p>
    <w:p w14:paraId="5214787E" w14:textId="77777777" w:rsidR="007D001D" w:rsidRDefault="00000000">
      <w:r>
        <w:t>The fundamental laws of physics and the cutting edge of modern technology demonstrate the profound and transformative impact of electromagnetism and optics on our world. These fields will undoubtedly play a critical role in expanding the frontiers of human knowledge and ingenuity as we seek to address the great challenges of the 21st century, from climate change to disease to the exploration of the universe.</w:t>
      </w:r>
    </w:p>
    <w:p w14:paraId="765F528F" w14:textId="77777777" w:rsidR="007D001D" w:rsidRDefault="00000000">
      <w:pPr>
        <w:pStyle w:val="Heading2"/>
      </w:pPr>
      <w:r>
        <w:t>Relativity and gravitation</w:t>
      </w:r>
      <w:bookmarkStart w:id="713" w:name="8.2.4"/>
      <w:bookmarkEnd w:id="713"/>
    </w:p>
    <w:p w14:paraId="41EF4185" w14:textId="77777777" w:rsidR="007D001D" w:rsidRDefault="00000000">
      <w:r>
        <w:t>The theory of relativity, proposed by Albert Einstein in the early 20th century, revolutionized our understanding of space, time, and gravity. It consists of two parts: special relativity, which deals with the behavior of objects moving at high speeds, and general relativity, which describes gravity as a curvature of spacetime caused by the presence of mass and energy.</w:t>
      </w:r>
    </w:p>
    <w:p w14:paraId="12B151AD" w14:textId="77777777" w:rsidR="007D001D" w:rsidRDefault="00000000">
      <w:r>
        <w:t>Special relativity is based on two postulates: the laws of physics are the same in all inertial reference frames, and the speed of light in a vacuum is constant, regardless of the motion of the source or the observer. From these postulates, Einstein derived several counterintuitive consequences, such as time dilation (moving clocks run slower), length contraction (moving objects appear shorter), and the equivalence of mass and energy (E=mc²).</w:t>
      </w:r>
    </w:p>
    <w:p w14:paraId="379722D4" w14:textId="77777777" w:rsidR="007D001D" w:rsidRDefault="00000000">
      <w:r>
        <w:t>General relativity, on the other hand, is a geometric theory of gravitation that extends special relativity to accelerated reference frames and curved spacetime. According to general relativity, massive objects cause spacetime to curve, and this curvature is what we perceive as gravity. The motion of objects, including light, follows the straightest possible path (geodesic) in this curved spacetime.</w:t>
      </w:r>
    </w:p>
    <w:p w14:paraId="3C1FF5B5" w14:textId="77777777" w:rsidR="007D001D" w:rsidRDefault="00000000">
      <w:r>
        <w:t>One of the most striking predictions of general relativity is the existence of black holes, regions of spacetime where the curvature is so extreme that nothing, not even light, can escape once it crosses the event horizon. Black holes are formed when massive stars collapse under their own gravity at the end of their life cycle. They are characterized by three properties: mass, charge, and angular momentum (spin).</w:t>
      </w:r>
    </w:p>
    <w:p w14:paraId="312200AA" w14:textId="77777777" w:rsidR="007D001D" w:rsidRDefault="00000000">
      <w:r>
        <w:t>Another important consequence of general relativity is the expansion of the universe. In 1922, Alexander Friedmann derived solutions to Einstein's field equations that described an expanding or contracting universe. This theoretical prediction was confirmed by Edwin Hubble's observations of distant galaxies in 1929, which showed that the universe is indeed expanding.</w:t>
      </w:r>
    </w:p>
    <w:p w14:paraId="0080406B" w14:textId="77777777" w:rsidR="007D001D" w:rsidRDefault="00000000">
      <w:r>
        <w:t>The theory of relativity has been extensively tested and has passed every experimental test to date. Some of the most famous confirmations include the perihelion precession of Mercury, the deflection of starlight by the Sun during a solar eclipse, and the Shapiro time delay (the slowing down of light signals passing near massive objects).</w:t>
      </w:r>
    </w:p>
    <w:p w14:paraId="5334075C" w14:textId="77777777" w:rsidR="007D001D" w:rsidRDefault="00000000">
      <w:r>
        <w:t xml:space="preserve">In recent years, the detection of gravitational waves by the Laser Interferometer Gravitational-Wave Observatory (LIGO) has opened a new window into the universe and </w:t>
      </w:r>
      <w:r>
        <w:lastRenderedPageBreak/>
        <w:t>provided further confirmation of general relativity. Gravitational waves are ripples in the fabric of spacetime caused by the acceleration of massive objects, such as colliding black holes or neutron stars.</w:t>
      </w:r>
    </w:p>
    <w:p w14:paraId="0E0B40FF" w14:textId="77777777" w:rsidR="007D001D" w:rsidRDefault="00000000">
      <w:r>
        <w:t>Despite its success, the theory of relativity is not the final word on gravity. At very small scales, such as those relevant to quantum mechanics, general relativity breaks down and needs to be reconciled with quantum theory. The quest for a theory of quantum gravity, which would unify relativity and quantum mechanics, is one of the greatest challenges in modern physics.</w:t>
      </w:r>
    </w:p>
    <w:p w14:paraId="60C93D24" w14:textId="77777777" w:rsidR="007D001D" w:rsidRDefault="00000000">
      <w:r>
        <w:t>String theory and loop quantum gravity are two leading candidates for a theory of quantum gravity, but they remain speculative and have not been experimentally verified. Other modified theories of gravity, such as f(R) gravity and scalar-tensor theories, have been proposed to explain phenomena that are not well accounted for by general relativity, such as dark matter and dark energy.</w:t>
      </w:r>
    </w:p>
    <w:p w14:paraId="233B8B5C" w14:textId="77777777" w:rsidR="007D001D" w:rsidRDefault="00000000">
      <w:r>
        <w:t>The study of relativity and gravitation remains a vibrant and active field, with ongoing research aimed at deepening our understanding of the universe, from the smallest subatomic particles to the largest cosmic structures. Future discoveries and technological advancements may reveal new insights and surprises that will further reshape our view of space, time, and gravity, building upon the groundbreaking work of Einstein and the many scientists who have followed in his footsteps.</w:t>
      </w:r>
    </w:p>
    <w:p w14:paraId="3E5E16DF" w14:textId="77777777" w:rsidR="007D001D" w:rsidRDefault="00000000">
      <w:pPr>
        <w:pStyle w:val="Heading2"/>
      </w:pPr>
      <w:r>
        <w:t>Quantum mechanics and quantum field theory</w:t>
      </w:r>
      <w:bookmarkStart w:id="714" w:name="8.2.5"/>
      <w:bookmarkEnd w:id="714"/>
    </w:p>
    <w:p w14:paraId="3AA049AB" w14:textId="77777777" w:rsidR="007D001D" w:rsidRDefault="00000000">
      <w:r>
        <w:t>Quantum mechanics and quantum field theory are the foundational frameworks that describe the behavior of matter and energy at the smallest scales of reality. These theories have revolutionized our understanding of the universe, revealing a world that is vastly different from our everyday experience.</w:t>
      </w:r>
    </w:p>
    <w:p w14:paraId="32370B1A" w14:textId="77777777" w:rsidR="007D001D" w:rsidRDefault="00000000">
      <w:r>
        <w:t>At the heart of quantum mechanics lies the concept of wave-particle duality, which states that particles can exhibit both wave-like and particle-like properties. This seemingly paradoxical idea was first proposed by Louis de Broglie in 1924 and was later confirmed through experiments such as the double-slit experiment. The wave-particle duality leads to the famous Heisenberg uncertainty principle, which states that certain pairs of physical properties, such as position and momentum, cannot be simultaneously measured with arbitrary precision.</w:t>
      </w:r>
    </w:p>
    <w:p w14:paraId="04B1A018" w14:textId="77777777" w:rsidR="007D001D" w:rsidRDefault="00000000">
      <w:r>
        <w:t>Another key concept in quantum mechanics is the principle of superposition, which allows a quantum system to exist in multiple states simultaneously until it is observed or measured. This phenomenon gives rise to the famous Schrödinger's cat thought experiment, which highlights the counterintuitive nature of quantum mechanics.</w:t>
      </w:r>
    </w:p>
    <w:p w14:paraId="2D575C50" w14:textId="77777777" w:rsidR="007D001D" w:rsidRDefault="00000000">
      <w:r>
        <w:t>The mathematical formulation of quantum mechanics relies on the Schrödinger equation, which describes the time evolution of a quantum system's wave function. The wave function encapsulates all the information about a quantum system, and its interpretation has been a subject of debate among physicists. The Copenhagen interpretation, proposed by Niels Bohr and Werner Heisenberg, suggests that the wave function represents the probability of finding a particle in a particular state upon measurement.</w:t>
      </w:r>
    </w:p>
    <w:p w14:paraId="0B7D2742" w14:textId="77777777" w:rsidR="007D001D" w:rsidRDefault="00000000">
      <w:r>
        <w:lastRenderedPageBreak/>
        <w:t>Quantum mechanics has been incredibly successful in explaining a wide range of phenomena, from the stability of atoms and the behavior of subatomic particles to the properties of materials such as semiconductors and superconductors. It has also led to the development of technologies such as lasers, transistors, and magnetic resonance imaging (MRI) machines.</w:t>
      </w:r>
    </w:p>
    <w:p w14:paraId="5B57B94F" w14:textId="77777777" w:rsidR="007D001D" w:rsidRDefault="00000000">
      <w:r>
        <w:t>Despite its success, quantum mechanics has its limitations. It does not provide a satisfactory description of gravity, and it breaks down at very high energies. To address these issues, physicists have developed quantum field theory, which combines the principles of quantum mechanics with the concepts of special relativity.</w:t>
      </w:r>
    </w:p>
    <w:p w14:paraId="4F6CFD97" w14:textId="77777777" w:rsidR="007D001D" w:rsidRDefault="00000000">
      <w:r>
        <w:t>Quantum field theory describes particles as excitations of underlying quantum fields that permeate all of spacetime. In this framework, particles can be created and annihilated, and interactions between particles are mediated by the exchange of virtual particles. Quantum field theory has been incredibly successful in describing the electromagnetic, weak, and strong nuclear forces, which are three of the four fundamental forces of nature.</w:t>
      </w:r>
    </w:p>
    <w:p w14:paraId="2349674B" w14:textId="77777777" w:rsidR="007D001D" w:rsidRDefault="00000000">
      <w:r>
        <w:t>The most well-known application of quantum field theory is the Standard Model of particle physics, which describes the properties and interactions of all known elementary particles. The Standard Model has been extensively tested and has made incredibly accurate predictions, such as the existence of the Higgs boson, which was discovered in 2012 at the Large Hadron Collider.</w:t>
      </w:r>
    </w:p>
    <w:p w14:paraId="520C6F21" w14:textId="77777777" w:rsidR="007D001D" w:rsidRDefault="00000000">
      <w:r>
        <w:t>However, the Standard Model is not a complete theory of everything. It does not include gravity, and it does not explain the observed matter-antimatter asymmetry in the universe or the nature of dark matter and dark energy. To address these challenges, physicists are exploring theories beyond the Standard Model, such as supersymmetry, string theory, and loop quantum gravity.</w:t>
      </w:r>
    </w:p>
    <w:p w14:paraId="42101862" w14:textId="77777777" w:rsidR="007D001D" w:rsidRDefault="00000000">
      <w:r>
        <w:t>The study of quantum mechanics and quantum field theory has also led to the emergence of new fields, such as quantum information and quantum computing. Quantum information explores the use of quantum systems for information processing and communication, while quantum computing harnesses the principles of quantum mechanics to develop powerful new computational devices.</w:t>
      </w:r>
    </w:p>
    <w:p w14:paraId="7E8447CE" w14:textId="77777777" w:rsidR="007D001D" w:rsidRDefault="00000000">
      <w:r>
        <w:t>The quantum world holds countless mysteries and opportunities for groundbreaking discoveries. As scientists delve deeper into this realm, they are likely to uncover new insights and applications that will further reshape our understanding of the universe and our place within it. The journey into the quantum realm promises to be both captivating and transformative, with the potential to revolutionize various aspects of our lives and our perception of reality itself.</w:t>
      </w:r>
    </w:p>
    <w:p w14:paraId="33C3B2BB" w14:textId="77777777" w:rsidR="007D001D" w:rsidRDefault="00000000">
      <w:pPr>
        <w:pStyle w:val="Heading2"/>
      </w:pPr>
      <w:r>
        <w:t>Particle physics and the Standard Model</w:t>
      </w:r>
      <w:bookmarkStart w:id="715" w:name="8.2.6"/>
      <w:bookmarkEnd w:id="715"/>
    </w:p>
    <w:p w14:paraId="75AC8460" w14:textId="77777777" w:rsidR="007D001D" w:rsidRDefault="00000000">
      <w:r>
        <w:t>Particle physics is the study of the fundamental constituents of matter and the forces that govern their interactions. At the heart of this field lies the Standard Model, a theoretical framework that describes the properties and behavior of elementary particles with remarkable precision. The Standard Model encompasses three of the four fundamental forces: the strong nuclear force, the weak nuclear force, and the electromagnetic force, while gravity remains a separate puzzle.</w:t>
      </w:r>
    </w:p>
    <w:p w14:paraId="765F4BE9" w14:textId="77777777" w:rsidR="007D001D" w:rsidRDefault="00000000">
      <w:r>
        <w:lastRenderedPageBreak/>
        <w:t>The building blocks of matter, according to the Standard Model, are quarks and leptons. Quarks come in six flavors: up, down, charm, strange, top, and bottom. They combine in various ways to form composite particles called hadrons, such as protons and neutrons. Leptons, on the other hand, include electrons, muons, and taus, along with their corresponding neutrinos. These particles interact through the exchange of force-carrying particles called bosons.</w:t>
      </w:r>
    </w:p>
    <w:p w14:paraId="40F01F35" w14:textId="77777777" w:rsidR="007D001D" w:rsidRDefault="00000000">
      <w:r>
        <w:t>The strong nuclear force, which holds quarks together within protons and neutrons, is mediated by gluons. Gluons are massless particles that carry the "color charge," a property analogous to electric charge in electromagnetism. The theory describing the strong force is called quantum chromodynamics (QCD), and it explains the confinement of quarks within hadrons and the asymptotic freedom of quarks at high energies.</w:t>
      </w:r>
    </w:p>
    <w:p w14:paraId="56EA0DF1" w14:textId="77777777" w:rsidR="007D001D" w:rsidRDefault="00000000">
      <w:r>
        <w:t>The weak nuclear force is responsible for radioactive decay and plays a crucial role in nuclear reactions, such as those that power the Sun. It is mediated by the W and Z bosons, which are much heavier than the photon, the force carrier of the electromagnetic force. The weak force is unique in that it violates parity symmetry and allows for flavor-changing interactions among quarks.</w:t>
      </w:r>
    </w:p>
    <w:p w14:paraId="6C25C0A6" w14:textId="77777777" w:rsidR="007D001D" w:rsidRDefault="00000000">
      <w:r>
        <w:t>The electromagnetic force, which governs the interactions between charged particles, is mediated by the photon. The theory of quantum electrodynamics (QED) describes the behavior of charged particles and photons with incredible accuracy, making it one of the most well-tested theories in physics.</w:t>
      </w:r>
    </w:p>
    <w:p w14:paraId="7F5C81EF" w14:textId="77777777" w:rsidR="007D001D" w:rsidRDefault="00000000">
      <w:r>
        <w:t>The Standard Model also includes the Higgs boson, a particle that was predicted in the 1960s and discovered at the Large Hadron Collider (LHC) in 2012. The Higgs boson is associated with the Higgs field, which permeates all of space and gives mass to elementary particles through their interactions with it. The discovery of the Higgs boson was a tremendous success for the Standard Model and a testament to the power of theoretical and experimental particle physics.</w:t>
      </w:r>
    </w:p>
    <w:p w14:paraId="1AF1A1BE" w14:textId="77777777" w:rsidR="007D001D" w:rsidRDefault="00000000">
      <w:r>
        <w:t>Despite its many triumphs, the Standard Model is not a complete theory of the universe. It does not include gravity, which is described by Einstein's theory of general relativity. Moreover, the Standard Model does not account for dark matter and dark energy, which make up a significant portion of the universe's mass-energy content. Neutrinos, which were originally thought to be massless in the Standard Model, have been found to have tiny but non-zero masses, requiring an extension of the theory.</w:t>
      </w:r>
    </w:p>
    <w:p w14:paraId="42D6A980" w14:textId="77777777" w:rsidR="007D001D" w:rsidRDefault="00000000">
      <w:r>
        <w:t>Particle physicists are actively exploring physics beyond the Standard Model, searching for new particles and interactions that could help answer some of the remaining questions in the field. Supersymmetry, extra dimensions, and grand unification are some of the theoretical ideas being pursued to extend the Standard Model and provide a more comprehensive understanding of the universe at its most fundamental level.</w:t>
      </w:r>
    </w:p>
    <w:p w14:paraId="4031652C" w14:textId="77777777" w:rsidR="007D001D" w:rsidRDefault="00000000">
      <w:r>
        <w:t>Experimental efforts, such as those at the LHC and other particle accelerators around the world, continue to push the boundaries of our knowledge, probing higher energies and searching for rare processes that could hint at new physics. The interplay between theory and experiment is crucial in this endeavor, as theorists develop new models and predictions that can be tested by increasingly precise measurements.</w:t>
      </w:r>
    </w:p>
    <w:p w14:paraId="42032260" w14:textId="77777777" w:rsidR="007D001D" w:rsidRDefault="00000000">
      <w:r>
        <w:lastRenderedPageBreak/>
        <w:t>The Standard Model provides a solid foundation for our understanding of the subatomic world, and its success in describing the behavior of elementary particles demonstrates the power of human curiosity and the scientific method. As particle physicists continue their quest to unravel the secrets of nature at its most fundamental level, the Standard Model will undoubtedly play a key role in guiding future research and discoveries. The ongoing exploration of the mysteries of the universe through particle physics promises to expand our knowledge and deepen our appreciation for the elegant laws that govern the cosmos.</w:t>
      </w:r>
    </w:p>
    <w:p w14:paraId="0D4A8B1B" w14:textId="77777777" w:rsidR="007D001D" w:rsidRDefault="00000000">
      <w:pPr>
        <w:pStyle w:val="Heading2"/>
      </w:pPr>
      <w:r>
        <w:t>Condensed matter physics and materials science</w:t>
      </w:r>
      <w:bookmarkStart w:id="716" w:name="8.2.7"/>
      <w:bookmarkEnd w:id="716"/>
    </w:p>
    <w:p w14:paraId="7FC73032" w14:textId="77777777" w:rsidR="007D001D" w:rsidRDefault="00000000">
      <w:r>
        <w:t>Condensed matter physics and materials science are closely intertwined fields that explore the physical properties and behavior of matter in its solid and liquid states. This vast domain encompasses the study of an immense variety of materials, from the everyday to the exotic, including metals, semiconductors, superconductors, magnets, polymers, and beyond. At the heart of condensed matter physics lies the quest to understand how the collective interactions of atoms and electrons give rise to the diverse and often surprising properties we observe in materials.</w:t>
      </w:r>
    </w:p>
    <w:p w14:paraId="1790E082" w14:textId="77777777" w:rsidR="007D001D" w:rsidRDefault="00000000">
      <w:r>
        <w:t>One of the key concepts in condensed matter physics is the idea of crystal structure - the ordered arrangement of atoms in a solid. The periodic nature of crystals gives rise to many of their unique properties, such as electrical conductivity, thermal conductivity, and optical behavior. By studying the symmetries and defects in crystal structures, researchers can gain deep insights into the underlying physics of materials and develop new strategies for engineering their properties.</w:t>
      </w:r>
    </w:p>
    <w:p w14:paraId="2C0195BF" w14:textId="77777777" w:rsidR="007D001D" w:rsidRDefault="00000000">
      <w:r>
        <w:t>Another fundamental aspect of condensed matter physics is the study of electronic structure - the way in which electrons are arranged in a material and how they interact with each other and with the atomic lattice. The behavior of electrons in solids gives rise to a wide range of phenomena, from the familiar electrical and thermal conductivity of metals to the more exotic properties of superconductors and topological insulators. By manipulating the electronic structure of materials through doping, alloying, or applying external fields, researchers can tune their properties for specific applications.</w:t>
      </w:r>
    </w:p>
    <w:p w14:paraId="53DA94E8" w14:textId="77777777" w:rsidR="007D001D" w:rsidRDefault="00000000">
      <w:r>
        <w:t>The field of materials science builds upon the foundations of condensed matter physics to develop new materials with tailored properties for a vast array of applications. This includes the development of high-strength alloys for aerospace and automotive applications, the design of efficient photovoltaic materials for solar energy harvesting, and the creation of advanced polymers for medical devices and consumer products. Materials scientists employ a wide range of experimental and computational techniques to characterize materials at the atomic and nanoscale levels, and to predict and optimize their properties for specific applications.</w:t>
      </w:r>
    </w:p>
    <w:p w14:paraId="038F5DEE" w14:textId="77777777" w:rsidR="007D001D" w:rsidRDefault="00000000">
      <w:r>
        <w:t xml:space="preserve">One of the most exciting frontiers in condensed matter physics and materials science is the realm of nanomaterials - materials with dimensions on the scale of nanometers (billionths of a meter). At this scale, materials often exhibit unique and unexpected properties that differ from their bulk counterparts, such as enhanced reactivity, altered electronic structure, and novel optical and magnetic behavior. By harnessing these properties, </w:t>
      </w:r>
      <w:r>
        <w:lastRenderedPageBreak/>
        <w:t>researchers are developing new classes of materials with unprecedented capabilities, from ultra-strong and lightweight composites to highly efficient catalysts and sensors.</w:t>
      </w:r>
    </w:p>
    <w:p w14:paraId="2E13182D" w14:textId="77777777" w:rsidR="007D001D" w:rsidRDefault="00000000">
      <w:r>
        <w:t>Another area of intense research in condensed matter physics is the study of quantum materials - materials in which quantum mechanical effects play a dominant role in determining their properties. This includes superconductors, which exhibit zero electrical resistance and expel magnetic fields, and topological insulators, which conduct electricity on their surfaces while remaining insulating in their bulk. By exploring the exotic behavior of quantum materials, researchers are uncovering new fundamental insights into the nature of matter and paving the way for transformative technologies in computing, sensing, and energy.</w:t>
      </w:r>
    </w:p>
    <w:p w14:paraId="2D935057" w14:textId="77777777" w:rsidR="007D001D" w:rsidRDefault="00000000">
      <w:r>
        <w:t>The field of condensed matter physics and materials science is also intimately connected to the study of soft matter - materials that are easily deformed by thermal fluctuations or external forces, such as polymers, gels, and liquid crystals. These materials exhibit complex and often surprising behavior that arises from the interplay of entropy, intermolecular forces, and external fields. By understanding the physics of soft matter, researchers are developing new materials with programmable properties, from self-healing polymers to responsive hydrogels for drug delivery.</w:t>
      </w:r>
    </w:p>
    <w:p w14:paraId="077DD2DB" w14:textId="77777777" w:rsidR="007D001D" w:rsidRDefault="00000000">
      <w:r>
        <w:t>The boundaries of condensed matter physics and materials science are constantly expanding, leading to new frontiers in our understanding of the fundamental nature of matter and unlocking new possibilities for shaping the material world around us. From the development of ultra-efficient energy materials to the creation of smart, responsive materials for medicine and robotics, the future of these fields is bright and full of promise. By exploring the vast landscape of condensed matter and materials, we are not only expanding the horizons of human knowledge but also laying the foundation for transformative technologies that will shape our world for generations to come.</w:t>
      </w:r>
    </w:p>
    <w:p w14:paraId="010EC659" w14:textId="77777777" w:rsidR="007D001D" w:rsidRDefault="00000000">
      <w:pPr>
        <w:pStyle w:val="Heading2"/>
      </w:pPr>
      <w:r>
        <w:t>Atomic, molecular, and optical physics</w:t>
      </w:r>
      <w:bookmarkStart w:id="717" w:name="8.2.8"/>
      <w:bookmarkEnd w:id="717"/>
    </w:p>
    <w:p w14:paraId="2EDBECF2" w14:textId="77777777" w:rsidR="007D001D" w:rsidRDefault="00000000">
      <w:r>
        <w:t>Atomic, molecular, and optical physics is a fascinating field that explores the behavior of matter and light at the most fundamental levels. It encompasses the study of atoms, molecules, and their interactions with electromagnetic radiation, providing insights into the quantum world and its applications in various domains of science and technology.</w:t>
      </w:r>
    </w:p>
    <w:p w14:paraId="461DC4A0" w14:textId="77777777" w:rsidR="007D001D" w:rsidRDefault="00000000">
      <w:r>
        <w:t>At the heart of atomic physics lies the investigation of the structure and properties of atoms, the building blocks of matter. Scientists have unraveled the secrets of atomic structure, from the early models proposed by Niels Bohr to the more sophisticated quantum mechanical descriptions. The study of atomic spectra, the unique fingerprints of atoms, has revealed the discrete energy levels and the intricate dance of electrons within atoms. Techniques such as spectroscopy and laser cooling have enabled the precise manipulation and control of individual atoms, opening up new avenues for precision measurements, atomic clocks, and quantum information processing.</w:t>
      </w:r>
    </w:p>
    <w:p w14:paraId="7F0D02C1" w14:textId="77777777" w:rsidR="007D001D" w:rsidRDefault="00000000">
      <w:r>
        <w:t xml:space="preserve">Molecular physics, on the other hand, delves into the realm of molecules, the complex entities formed by the bonding of atoms. The study of molecular structure and dynamics sheds light on the nature of chemical bonds, the vibrations and rotations of molecules, and the ways in which they interact with their environment. Spectroscopic techniques, such as </w:t>
      </w:r>
      <w:r>
        <w:lastRenderedPageBreak/>
        <w:t>infrared and Raman spectroscopy, provide valuable insights into the inner workings of molecules, enabling the identification of chemical compounds, the study of reaction mechanisms, and the exploration of molecular dynamics on ultrafast timescales.</w:t>
      </w:r>
    </w:p>
    <w:p w14:paraId="312F996E" w14:textId="77777777" w:rsidR="007D001D" w:rsidRDefault="00000000">
      <w:r>
        <w:t>Optical physics, the study of light and its interaction with matter, has undergone a revolution with the advent of lasers and advanced optical technologies. The coherent and intense light provided by lasers has transformed our understanding of light-matter interactions and has found applications in diverse fields, from telecommunications and data storage to medical diagnostics and materials processing. The study of nonlinear optics has revealed phenomena such as frequency doubling, self-focusing, and soliton propagation, which have led to the development of novel optical devices and techniques.</w:t>
      </w:r>
    </w:p>
    <w:p w14:paraId="0A1DD96C" w14:textId="77777777" w:rsidR="007D001D" w:rsidRDefault="00000000">
      <w:r>
        <w:t>The intersection of atomic, molecular, and optical physics has given rise to groundbreaking discoveries and technologies. Laser cooling and trapping techniques have enabled the creation of ultracold atomic gases, such as Bose-Einstein condensates, which exhibit remarkable quantum properties and serve as ideal platforms for studying quantum many-body systems. Quantum optics, the study of the quantum nature of light and its interaction with matter, has led to the development of quantum cryptography, quantum communication, and quantum computing, promising revolutionary advances in secure communication and computational power.</w:t>
      </w:r>
    </w:p>
    <w:p w14:paraId="362AAA26" w14:textId="77777777" w:rsidR="007D001D" w:rsidRDefault="00000000">
      <w:r>
        <w:t>Furthermore, the field of atomic, molecular, and optical physics has profound implications for our understanding of the universe at large. Spectroscopic observations of distant stars and galaxies have provided insights into the composition and evolution of the cosmos, from the detection of exoplanets to the study of the early universe through the cosmic microwave background radiation. The techniques and knowledge gained from this field have also found applications in astrophysics, plasma physics, and the study of extreme environments, such as those found in stellar interiors and black holes.</w:t>
      </w:r>
    </w:p>
    <w:p w14:paraId="1DCE4A33" w14:textId="77777777" w:rsidR="007D001D" w:rsidRDefault="00000000">
      <w:r>
        <w:t>The practical applications of atomic, molecular, and optical physics are vast and far-reaching. Precision spectroscopy has enabled the development of atomic clocks, which form the backbone of global positioning systems (GPS) and have revolutionized navigation and timing. Laser-based technologies have found widespread use in industry, from laser cutting and welding to 3D printing and materials processing. In medicine, lasers have transformed surgical procedures, offering minimally invasive treatments and improved patient outcomes. Optical imaging techniques, such as confocal microscopy and two-photon microscopy, have provided unprecedented insights into biological systems, from the visualization of cellular processes to the mapping of neural networks.</w:t>
      </w:r>
    </w:p>
    <w:p w14:paraId="0E014A91" w14:textId="77777777" w:rsidR="007D001D" w:rsidRDefault="00000000">
      <w:r>
        <w:t>The future of atomic, molecular, and optical physics holds immense potential for groundbreaking discoveries and transformative applications. From the development of quantum computers and quantum sensors to the exploration of new materials with exotic properties, this field is poised to shape the future of science and technology. By unraveling the mysteries of atoms, molecules, and light, we deepen our understanding of the fundamental nature of reality and unlock new possibilities for advancing human knowledge and improving lives in countless ways. The ongoing advancements in this field serve as a powerful demonstration of the boundless potential of scientific inquiry and its profound impact on our world.</w:t>
      </w:r>
    </w:p>
    <w:p w14:paraId="62964D74" w14:textId="77777777" w:rsidR="007D001D" w:rsidRDefault="00000000">
      <w:pPr>
        <w:pStyle w:val="Heading2"/>
      </w:pPr>
      <w:r>
        <w:lastRenderedPageBreak/>
        <w:t>Astrophysics and cosmology</w:t>
      </w:r>
      <w:bookmarkStart w:id="718" w:name="8.2.9"/>
      <w:bookmarkEnd w:id="718"/>
    </w:p>
    <w:p w14:paraId="3B263E7F" w14:textId="77777777" w:rsidR="007D001D" w:rsidRDefault="00000000">
      <w:r>
        <w:t>Astrophysics and cosmology are the scientific disciplines that explore the vast expanse of the universe, from the smallest subatomic particles to the largest structures in existence. These fields seek to understand the fundamental laws and processes that govern the cosmos, from the Big Bang to the present day and beyond.</w:t>
      </w:r>
    </w:p>
    <w:p w14:paraId="4538626E" w14:textId="77777777" w:rsidR="007D001D" w:rsidRDefault="00000000">
      <w:r>
        <w:t>At the heart of astrophysics lies the study of stars, the building blocks of galaxies. Stars form from collapsing clouds of gas and dust, igniting nuclear fusion in their cores and shining brightly for millions or billions of years. The life cycles of stars, from their birth in stellar nurseries to their eventual demise in spectacular supernovae or as quiet white dwarfs, provide crucial insights into the evolution of the universe.</w:t>
      </w:r>
    </w:p>
    <w:p w14:paraId="1F24FD11" w14:textId="77777777" w:rsidR="007D001D" w:rsidRDefault="00000000">
      <w:r>
        <w:t>Galaxies, the immense collections of stars, gas, and dust, come in a variety of shapes and sizes, from spirals to ellipticals to irregulars. The study of galactic structure and dynamics reveals the complex interplay between gravity, dark matter, and the interstellar medium. Supermassive black holes, residing at the centers of most galaxies, exert a profound influence on their host galaxies and the surrounding space.</w:t>
      </w:r>
    </w:p>
    <w:p w14:paraId="690D2640" w14:textId="77777777" w:rsidR="007D001D" w:rsidRDefault="00000000">
      <w:r>
        <w:t>On the grandest scales, cosmology explores the origins, evolution, and ultimate fate of the universe as a whole. The Big Bang theory, supported by evidence such as the cosmic microwave background radiation and the abundance of light elements, describes the birth of the universe from a singularity some 13.8 billion years ago. As the universe expanded and cooled, matter began to coalesce into stars and galaxies, forming the large-scale structure we observe today.</w:t>
      </w:r>
    </w:p>
    <w:p w14:paraId="3881647B" w14:textId="77777777" w:rsidR="007D001D" w:rsidRDefault="00000000">
      <w:r>
        <w:t>Dark matter and dark energy, two of the most enigmatic components of the universe, play crucial roles in shaping its evolution. Dark matter, invisible but detectable through its gravitational influence, forms the scaffolding around which galaxies and clusters of galaxies assemble. Dark energy, a mysterious force causing the universe's expansion to accelerate, appears to dominate the cosmos, but its true nature remains unknown.</w:t>
      </w:r>
    </w:p>
    <w:p w14:paraId="56F8867E" w14:textId="77777777" w:rsidR="007D001D" w:rsidRDefault="00000000">
      <w:r>
        <w:t>The study of the early universe, through observations of the cosmic microwave background and the formation of the first stars and galaxies, provides a window into the primordial conditions that set the stage for the universe we inhabit today. Theories of cosmic inflation, which propose a period of rapid exponential expansion in the first fractions of a second after the Big Bang, offer explanations for the uniformity and flatness of the universe on large scales.</w:t>
      </w:r>
    </w:p>
    <w:p w14:paraId="174C7860" w14:textId="77777777" w:rsidR="007D001D" w:rsidRDefault="00000000">
      <w:r>
        <w:t>Astrophysicists and cosmologists employ a wide range of observational and theoretical tools to probe the mysteries of the universe. Ground-based and space-based telescopes, spanning the electromagnetic spectrum from radio waves to gamma rays, allow researchers to study celestial objects in exquisite detail. Gravitational wave observatories, such as LIGO and Virgo, have opened a new window on the universe, detecting ripples in spacetime caused by cataclysmic events like black hole mergers.</w:t>
      </w:r>
    </w:p>
    <w:p w14:paraId="6BB2C43A" w14:textId="77777777" w:rsidR="007D001D" w:rsidRDefault="00000000">
      <w:r>
        <w:t>Theoretical models and simulations, powered by advanced computational techniques, help astrophysicists and cosmologists to interpret observational data and make predictions about the behavior of cosmic phenomena. From the intricate physics of star formation and the dynamics of galaxies to the mind-bending implications of general relativity and quantum mechanics, these models provide a framework for understanding the universe.</w:t>
      </w:r>
    </w:p>
    <w:p w14:paraId="441EDE9B" w14:textId="77777777" w:rsidR="007D001D" w:rsidRDefault="00000000">
      <w:r>
        <w:lastRenderedPageBreak/>
        <w:t>The ongoing expansion of our cosmic knowledge brings forth new questions and challenges. Astrophysicists and cosmologists are pushing the frontiers of research, from the search for extraterrestrial life and the exploration of the universe's earliest moments to the quest to unify the fundamental forces of nature. Each new discovery deepens our appreciation for the beauty, complexity, and immense scale of the universe that is our home.</w:t>
      </w:r>
    </w:p>
    <w:p w14:paraId="6F4EAB9C" w14:textId="77777777" w:rsidR="007D001D" w:rsidRDefault="00000000">
      <w:pPr>
        <w:pStyle w:val="Heading2"/>
      </w:pPr>
      <w:r>
        <w:t>Biophysics and complex systems</w:t>
      </w:r>
      <w:bookmarkStart w:id="719" w:name="8.2.10"/>
      <w:bookmarkEnd w:id="719"/>
    </w:p>
    <w:p w14:paraId="381A6E91" w14:textId="77777777" w:rsidR="007D001D" w:rsidRDefault="00000000">
      <w:r>
        <w:t>Biophysics and complex systems represent a fascinating intersection of biology, physics, and mathematics, exploring the intricate workings of living organisms and the emergent properties that arise from their interactions. At its core, biophysics seeks to unravel the fundamental physical principles that govern biological processes, from the molecular level to the scale of entire ecosystems. By applying the tools and techniques of physics, such as thermodynamics, statistical mechanics, and quantum mechanics, biophysicists gain invaluable insights into the behavior of proteins, nucleic acids, membranes, and other biological structures.</w:t>
      </w:r>
    </w:p>
    <w:p w14:paraId="691083EB" w14:textId="77777777" w:rsidR="007D001D" w:rsidRDefault="00000000">
      <w:r>
        <w:t>One of the central concepts in biophysics is the idea of self-organization, whereby simple components interact locally to give rise to complex, ordered structures and behaviors. This phenomenon is ubiquitous in nature, from the formation of intricate protein complexes to the synchronized flashing of fireflies. Through the lens of nonlinear dynamics and chaos theory, biophysicists study how these patterns emerge and how they contribute to the robustness and adaptability of living systems.</w:t>
      </w:r>
    </w:p>
    <w:p w14:paraId="39A1C702" w14:textId="77777777" w:rsidR="007D001D" w:rsidRDefault="00000000">
      <w:r>
        <w:t>Another key aspect of biophysics is the study of energy and information processing in biological systems. Living organisms are essentially open systems that exchange energy and matter with their surroundings, constantly maintaining a state of non-equilibrium. By investigating the thermodynamics of these processes, biophysicists shed light on how cells harness energy from their environment to perform vital functions, such as metabolism, growth, and reproduction. Moreover, the flow and processing of information within and between cells, often mediated by complex signaling networks, are crucial for the coordination and regulation of biological activities.</w:t>
      </w:r>
    </w:p>
    <w:p w14:paraId="0E5C5C24" w14:textId="77777777" w:rsidR="007D001D" w:rsidRDefault="00000000">
      <w:r>
        <w:t>The field of complex systems, which is closely related to biophysics, focuses on the collective behavior of many interacting components. In the context of biology, this includes the study of gene regulatory networks, neural networks, and ecological communities. By employing mathematical modeling and computational simulations, researchers can explore the dynamics of these systems and uncover the underlying principles that govern their behavior. This approach has led to significant advances in our understanding of phenomena such as pattern formation, self-organization, and emergent properties in biological systems.</w:t>
      </w:r>
    </w:p>
    <w:p w14:paraId="08477E57" w14:textId="77777777" w:rsidR="007D001D" w:rsidRDefault="00000000">
      <w:r>
        <w:t xml:space="preserve">One of the most exciting frontiers in biophysics and complex systems is the study of the brain and cognition. The human brain is perhaps the most complex system known to science, consisting of billions of interconnected neurons that give rise to the rich tapestry of our thoughts, emotions, and behaviors. By combining techniques from neuroscience, physics, and computer science, researchers are beginning to unravel the mysteries of how the brain processes information, learns from experience, and generates conscious experiences. This interdisciplinary approach has the potential to revolutionize our </w:t>
      </w:r>
      <w:r>
        <w:lastRenderedPageBreak/>
        <w:t>understanding of the mind and pave the way for new treatments for neurological and psychiatric disorders.</w:t>
      </w:r>
    </w:p>
    <w:p w14:paraId="39C677FE" w14:textId="77777777" w:rsidR="007D001D" w:rsidRDefault="00000000">
      <w:r>
        <w:t>The study of biophysics and complex systems also has important implications for fields beyond biology, such as medicine, engineering, and technology. For example, the principles of self-organization and emergent behavior can inspire the design of novel materials and devices with unique properties, such as self-healing polymers or adaptive robotics. Similarly, insights from biophysics can inform the development of new diagnostic and therapeutic tools, such as targeted drug delivery systems or advanced imaging techniques.</w:t>
      </w:r>
    </w:p>
    <w:p w14:paraId="0DF62172" w14:textId="77777777" w:rsidR="007D001D" w:rsidRDefault="00000000">
      <w:r>
        <w:t>The field of biophysics and complex systems holds immense promise for unraveling the secrets of life and advancing our understanding of the world around us. By bridging the gap between the physical and biological sciences, researchers in this field are poised to make groundbreaking discoveries that will shape the future of science and technology. From the intricate dance of molecules within a cell to the emergent properties of entire ecosystems, the study of biophysics and complex systems reminds us of the beauty, complexity, and interconnectedness of the living world.</w:t>
      </w:r>
    </w:p>
    <w:p w14:paraId="366DC18B" w14:textId="77777777" w:rsidR="007D001D" w:rsidRDefault="00000000">
      <w:r>
        <w:br w:type="page"/>
      </w:r>
    </w:p>
    <w:p w14:paraId="2BA6D501" w14:textId="77777777" w:rsidR="007D001D" w:rsidRDefault="00000000">
      <w:pPr>
        <w:pStyle w:val="Heading1"/>
      </w:pPr>
      <w:r>
        <w:lastRenderedPageBreak/>
        <w:t>Chapter 73: Chemistry and Materials Science</w:t>
      </w:r>
    </w:p>
    <w:p w14:paraId="3A46433B" w14:textId="77777777" w:rsidR="007D001D" w:rsidRDefault="00000000">
      <w:pPr>
        <w:pStyle w:val="Heading2"/>
      </w:pPr>
      <w:r>
        <w:t>Atomic and molecular structure</w:t>
      </w:r>
      <w:bookmarkStart w:id="720" w:name="8.3.1"/>
      <w:bookmarkEnd w:id="720"/>
    </w:p>
    <w:p w14:paraId="348E0D4B" w14:textId="77777777" w:rsidR="007D001D" w:rsidRDefault="00000000">
      <w:r>
        <w:t>Atoms, the fundamental building blocks of matter, are composed of protons, neutrons, and electrons. Protons and neutrons form the dense nucleus at the center of an atom, while electrons orbit the nucleus in discrete energy levels called shells. The number of protons in an atom's nucleus determines its atomic number and, consequently, its chemical identity. Neutrons, on the other hand, contribute to the mass of the atom but do not affect its chemical properties. Isotopes of an element have the same number of protons but differ in their number of neutrons.</w:t>
      </w:r>
    </w:p>
    <w:p w14:paraId="48A0CE70" w14:textId="77777777" w:rsidR="007D001D" w:rsidRDefault="00000000">
      <w:r>
        <w:t>The arrangement of electrons in an atom plays a crucial role in determining its chemical behavior. Electrons occupy specific orbitals, which are mathematical functions describing the probability of finding an electron in a particular region around the nucleus. These orbitals are characterized by their shape, energy, and orientation in space. The four main types of orbitals are s, p, d, and f, each with distinct geometries and electron capacities. The filling of these orbitals follows the aufbau principle, Hund's rule, and the Pauli exclusion principle, which collectively dictate the electronic configuration of an atom.</w:t>
      </w:r>
    </w:p>
    <w:p w14:paraId="5C1C7082" w14:textId="77777777" w:rsidR="007D001D" w:rsidRDefault="00000000">
      <w:r>
        <w:t>When atoms interact with one another, they form molecules through the formation of chemical bonds. These bonds arise from the redistribution of electrons between the participating atoms. The three primary types of chemical bonds are ionic, covalent, and metallic bonds. Ionic bonds form when electrons are completely transferred from one atom to another, resulting in the formation of positively and negatively charged ions that attract each other. Covalent bonds, on the other hand, involve the sharing of electrons between atoms. These shared electrons are typically located in the valence shell, the outermost electron shell of an atom. Covalent bonds can be single, double, or triple, depending on the number of electron pairs shared between the atoms. Metallic bonds occur in metals, where the valence electrons are delocalized and shared among all the atoms in the metal lattice.</w:t>
      </w:r>
    </w:p>
    <w:p w14:paraId="4A15128D" w14:textId="77777777" w:rsidR="007D001D" w:rsidRDefault="00000000">
      <w:r>
        <w:t>The strength and properties of chemical bonds are influenced by various factors, including the electronegativity of the atoms involved. Electronegativity is a measure of an atom's ability to attract electrons in a chemical bond. Atoms with high electronegativity, such as fluorine and oxygen, tend to form polar covalent bonds, where the shared electrons are unequally distributed between the atoms. This unequal distribution of electrons results in the formation of partial positive and negative charges within the molecule, known as a dipole moment. The presence of dipole moments can significantly impact the physical and chemical properties of a substance, such as its solubility, melting point, and boiling point.</w:t>
      </w:r>
    </w:p>
    <w:p w14:paraId="25759792" w14:textId="77777777" w:rsidR="007D001D" w:rsidRDefault="00000000">
      <w:r>
        <w:t xml:space="preserve">In addition to chemical bonds, molecules are also subject to intermolecular forces, which are attractions between molecules. These forces, although weaker than chemical bonds, play a crucial role in determining the properties of substances, particularly in the liquid and solid states. The three main types of intermolecular forces are dipole-dipole interactions, hydrogen bonding, and London dispersion forces. Dipole-dipole interactions occur between molecules with permanent dipole moments, while hydrogen bonding is a special type of dipole-dipole interaction that involves hydrogen atoms bonded to highly electronegative elements like fluorine, oxygen, or nitrogen. London dispersion forces, also known as van der </w:t>
      </w:r>
      <w:r>
        <w:lastRenderedPageBreak/>
        <w:t>Waals forces, arise from temporary fluctuations in the electron distribution within molecules, resulting in instantaneous dipole moments that attract one another.</w:t>
      </w:r>
    </w:p>
    <w:p w14:paraId="2B44888B" w14:textId="77777777" w:rsidR="007D001D" w:rsidRDefault="00000000">
      <w:r>
        <w:t>The study of atomic and molecular structure has been revolutionized by the development of advanced spectroscopic techniques. These techniques, such as X-ray crystallography, nuclear magnetic resonance (NMR) spectroscopy, and infrared (IR) spectroscopy, allow scientists to probe the structure and dynamics of atoms and molecules with unprecedented detail. X-ray crystallography, for example, enables the determination of the three-dimensional arrangement of atoms in a crystal, providing invaluable insights into the structure of proteins, DNA, and other complex molecules. NMR spectroscopy, on the other hand, exploits the magnetic properties of atomic nuclei to investigate the chemical environment and connectivity of atoms within a molecule. IR spectroscopy probes the vibrational modes of molecules, offering information about the presence of specific functional groups and the strength of chemical bonds.</w:t>
      </w:r>
    </w:p>
    <w:p w14:paraId="7F37016D" w14:textId="77777777" w:rsidR="007D001D" w:rsidRDefault="00000000">
      <w:r>
        <w:t>The understanding of atomic and molecular structure has far-reaching implications across various fields of science and technology. In materials science, knowledge of the atomic arrangement and bonding in solids is essential for the design and development of new materials with tailored properties. In biochemistry and molecular biology, the structure of proteins, enzymes, and nucleic acids is crucial for understanding their function and interaction with other molecules. In the pharmaceutical industry, drug design relies heavily on the ability to predict and manipulate the interactions between drug molecules and their biological targets based on their structural features.</w:t>
      </w:r>
    </w:p>
    <w:p w14:paraId="7C3EB6FE" w14:textId="77777777" w:rsidR="007D001D" w:rsidRDefault="00000000">
      <w:r>
        <w:t>The expansion of our knowledge of atomic and molecular structure opens up exciting possibilities for practical applications. From designing more efficient catalysts and energy storage materials to developing targeted drug delivery systems and advanced sensors, the study of atomic and molecular structure forms the foundation for many transformative technologies. As we deepen our understanding and push the boundaries of this field, we can anticipate a future where the manipulation of matter at the atomic and molecular level becomes increasingly sophisticated. This progress will undoubtedly lead to groundbreaking advances in science, medicine, and technology, shaping the world in ways we can only begin to imagine.</w:t>
      </w:r>
    </w:p>
    <w:p w14:paraId="0CFF2CFB" w14:textId="77777777" w:rsidR="007D001D" w:rsidRDefault="00000000">
      <w:pPr>
        <w:pStyle w:val="Heading2"/>
      </w:pPr>
      <w:r>
        <w:t>Chemical bonding and intermolecular forces</w:t>
      </w:r>
      <w:bookmarkStart w:id="721" w:name="8.3.2"/>
      <w:bookmarkEnd w:id="721"/>
    </w:p>
    <w:p w14:paraId="346D52A8" w14:textId="77777777" w:rsidR="007D001D" w:rsidRDefault="00000000">
      <w:r>
        <w:t>Chemical bonding and intermolecular forces are fundamental concepts in chemistry that explain how atoms and molecules interact with each other. These interactions are responsible for the formation, structure, and properties of all matter in the universe. Chemical bonds are the attractive forces that hold atoms together within molecules or compounds, while intermolecular forces are the attractive or repulsive forces between molecules or atoms that are not chemically bonded.</w:t>
      </w:r>
    </w:p>
    <w:p w14:paraId="6108B6B8" w14:textId="77777777" w:rsidR="007D001D" w:rsidRDefault="00000000">
      <w:r>
        <w:t xml:space="preserve">There are three main types of chemical bonds: ionic, covalent, and metallic. Ionic bonds form when electrons are transferred from one atom to another, resulting in positively and negatively charged ions that are held together by electrostatic forces. This type of bonding is common in compounds formed between metals and nonmetals, such as sodium chloride (NaCl). Covalent bonds, on the other hand, involve the sharing of electrons between atoms. </w:t>
      </w:r>
      <w:r>
        <w:lastRenderedPageBreak/>
        <w:t>These bonds can be single, double, or triple, depending on the number of electron pairs shared. Covalent bonding is prevalent in compounds formed by nonmetals, such as water (H2O) and carbon dioxide (CO2). Metallic bonds occur in metals, where the valence electrons are delocalized and shared among all the atoms in the metal, creating a "sea" of electrons that holds the positively charged metal ions together.</w:t>
      </w:r>
    </w:p>
    <w:p w14:paraId="265699D2" w14:textId="77777777" w:rsidR="007D001D" w:rsidRDefault="00000000">
      <w:r>
        <w:t>The strength and stability of chemical bonds depend on various factors, including the electronegativity difference between the bonded atoms, the size of the atoms, and the overall geometry of the molecule. Electronegativity is a measure of an atom's ability to attract electrons in a chemical bond. When the electronegativity difference between two atoms is large, the bond tends to be more ionic in nature. Conversely, when the electronegativity difference is small, the bond is more covalent. The size of the atoms also plays a role in bond strength, as larger atoms tend to form weaker bonds due to the increased distance between the nuclei.</w:t>
      </w:r>
    </w:p>
    <w:p w14:paraId="6357D31F" w14:textId="77777777" w:rsidR="007D001D" w:rsidRDefault="00000000">
      <w:r>
        <w:t>Intermolecular forces, while generally weaker than chemical bonds, play a crucial role in determining the physical properties of substances, such as melting and boiling points, solubility, and viscosity. The four main types of intermolecular forces are dipole-dipole interactions, hydrogen bonding, London dispersion forces, and ion-dipole interactions.</w:t>
      </w:r>
    </w:p>
    <w:p w14:paraId="3B4B3131" w14:textId="77777777" w:rsidR="007D001D" w:rsidRDefault="00000000">
      <w:r>
        <w:t>Dipole-dipole interactions occur between molecules with permanent dipole moments, which arise from uneven charge distribution within the molecule. These interactions are stronger than London dispersion forces but weaker than hydrogen bonds. Hydrogen bonding is a special type of dipole-dipole interaction that occurs when a hydrogen atom is bonded to a highly electronegative atom, such as oxygen, nitrogen, or fluorine. The small size of the hydrogen atom and the high electronegativity of its bonding partner result in a particularly strong attraction between molecules. Hydrogen bonding is responsible for the unique properties of water, such as its high boiling point and surface tension.</w:t>
      </w:r>
    </w:p>
    <w:p w14:paraId="4EAAF1FA" w14:textId="77777777" w:rsidR="007D001D" w:rsidRDefault="00000000">
      <w:r>
        <w:t>London dispersion forces, also known as van der Waals forces, are the weakest intermolecular forces. They arise from temporary fluctuations in the electron distribution within atoms or molecules, leading to the formation of instantaneous dipoles. While individually weak, London dispersion forces can be significant in large molecules or those with many electrons, such as proteins or polymers.</w:t>
      </w:r>
    </w:p>
    <w:p w14:paraId="0F11E11C" w14:textId="77777777" w:rsidR="007D001D" w:rsidRDefault="00000000">
      <w:r>
        <w:t>Ion-dipole interactions occur between an ion and a polar molecule. The electrostatic attraction between the ion and the oppositely charged end of the dipole results in a relatively strong intermolecular force. This type of interaction is important in the dissolution of ionic compounds in polar solvents, such as the dissolution of salt in water.</w:t>
      </w:r>
    </w:p>
    <w:p w14:paraId="3BF5A81E" w14:textId="77777777" w:rsidR="007D001D" w:rsidRDefault="00000000">
      <w:r>
        <w:t>The study of chemical bonding and intermolecular forces is crucial for predicting and explaining the behavior of matter at the molecular level. This knowledge plays a vital role in the development of new materials, drugs, and technologies that harness the power of chemical interactions. From designing catalysts that facilitate chemical reactions to creating advanced materials with tailored properties, understanding these fundamental concepts drives innovation in countless fields, shaping our understanding of the world around us and opening up new possibilities for the future.</w:t>
      </w:r>
    </w:p>
    <w:p w14:paraId="5A3F6289" w14:textId="77777777" w:rsidR="007D001D" w:rsidRDefault="00000000">
      <w:pPr>
        <w:pStyle w:val="Heading2"/>
      </w:pPr>
      <w:r>
        <w:lastRenderedPageBreak/>
        <w:t>Thermochemistry and chemical thermodynamics</w:t>
      </w:r>
      <w:bookmarkStart w:id="722" w:name="8.3.3"/>
      <w:bookmarkEnd w:id="722"/>
    </w:p>
    <w:p w14:paraId="4CB4013A" w14:textId="77777777" w:rsidR="007D001D" w:rsidRDefault="00000000">
      <w:r>
        <w:t>Thermochemistry and chemical thermodynamics are essential branches of chemistry that deal with the energy changes associated with chemical reactions and physical transformations. At the heart of thermochemistry lies the study of heat and its interactions with matter. When a chemical reaction takes place, energy is either absorbed or released, and this energy change is often manifested as heat. By measuring the heat absorbed or released during a reaction, chemists can gain valuable insights into the nature of the reaction and the properties of the substances involved.</w:t>
      </w:r>
    </w:p>
    <w:p w14:paraId="309FF7A5" w14:textId="77777777" w:rsidR="007D001D" w:rsidRDefault="00000000">
      <w:r>
        <w:t>One of the fundamental concepts in thermochemistry is enthalpy, which is a measure of the total heat content of a system. Enthalpy changes during chemical reactions can be determined using calorimetry, a technique that involves measuring the heat exchanged between a system and its surroundings. The heat of reaction, also known as the enthalpy of reaction, is the amount of heat absorbed or released when a specific amount of reactants is converted into products. This quantity is crucial in understanding the energetics of chemical reactions and predicting their spontaneity.</w:t>
      </w:r>
    </w:p>
    <w:p w14:paraId="03EC4C29" w14:textId="77777777" w:rsidR="007D001D" w:rsidRDefault="00000000">
      <w:r>
        <w:t>Chemical thermodynamics, on the other hand, is a broader field that encompasses the study of energy and its transformations in chemical systems. It provides a framework for understanding the direction and extent of chemical reactions, as well as the factors that influence their equilibrium. The first law of thermodynamics states that energy cannot be created or destroyed, only converted from one form to another. This law is fundamental to understanding the conservation of energy in chemical systems and the interplay between heat and work.</w:t>
      </w:r>
    </w:p>
    <w:p w14:paraId="1B3284DB" w14:textId="77777777" w:rsidR="007D001D" w:rsidRDefault="00000000">
      <w:r>
        <w:t>The second law of thermodynamics introduces the concept of entropy, which is a measure of the disorder or randomness of a system. According to this law, the entropy of the universe always increases in any spontaneous process. This means that chemical reactions tend to proceed in the direction that increases the overall entropy of the system and its surroundings. The second law also provides a means to determine the spontaneity of a reaction by considering the change in Gibbs free energy, which takes into account both the enthalpy and entropy changes.</w:t>
      </w:r>
    </w:p>
    <w:p w14:paraId="7C1F95BB" w14:textId="77777777" w:rsidR="007D001D" w:rsidRDefault="00000000">
      <w:r>
        <w:t>The study of chemical equilibrium is another important aspect of chemical thermodynamics. At equilibrium, the rates of the forward and reverse reactions are equal, and the concentrations of reactants and products remain constant. The equilibrium constant, which is a measure of the relative concentrations of reactants and products at equilibrium, can be determined from thermodynamic data. By understanding the factors that affect equilibrium, such as temperature, pressure, and concentration, chemists can control the direction and extent of chemical reactions.</w:t>
      </w:r>
    </w:p>
    <w:p w14:paraId="62C00E68" w14:textId="77777777" w:rsidR="007D001D" w:rsidRDefault="00000000">
      <w:r>
        <w:t>Thermodynamics also plays a crucial role in understanding the behavior of gases and the relationships between pressure, volume, and temperature. The ideal gas law, which relates these variables, is a cornerstone of thermodynamics and is widely used in chemistry and physics. The study of real gases, which deviate from ideal behavior, requires more advanced thermodynamic concepts, such as the van der Waals equation and the virial expansion.</w:t>
      </w:r>
    </w:p>
    <w:p w14:paraId="7CF5A623" w14:textId="77777777" w:rsidR="007D001D" w:rsidRDefault="00000000">
      <w:r>
        <w:t xml:space="preserve">The applications of thermochemistry and chemical thermodynamics are vast and diverse. In the field of materials science, thermodynamics is used to predict the stability and properties </w:t>
      </w:r>
      <w:r>
        <w:lastRenderedPageBreak/>
        <w:t>of alloys, ceramics, and polymers. In biochemistry, thermodynamic principles are applied to understand the folding and stability of proteins, the binding of ligands to receptors, and the energetics of metabolic pathways. In the energy sector, thermodynamics is essential for optimizing the efficiency of power plants, designing fuel cells, and developing new energy storage technologies.</w:t>
      </w:r>
    </w:p>
    <w:p w14:paraId="76F37E4E" w14:textId="77777777" w:rsidR="007D001D" w:rsidRDefault="00000000">
      <w:r>
        <w:t>Moreover, thermochemistry and chemical thermodynamics are crucial in understanding and mitigating the environmental impact of human activities. The study of the thermodynamics of combustion reactions is essential for developing cleaner and more efficient fuels and reducing greenhouse gas emissions. The thermodynamics of atmospheric chemistry plays a vital role in understanding the formation and fate of pollutants, such as ozone and particulate matter. By applying thermodynamic principles, scientists can develop strategies for reducing the environmental footprint of industrial processes and promoting sustainable development.</w:t>
      </w:r>
    </w:p>
    <w:p w14:paraId="76415E42" w14:textId="77777777" w:rsidR="007D001D" w:rsidRDefault="00000000">
      <w:r>
        <w:t>In conclusion, thermochemistry and chemical thermodynamics provide a powerful framework for understanding the energy changes and equilibrium behavior of chemical systems. From the study of heat and enthalpy to the application of the laws of thermodynamics, these fields have far-reaching implications in various areas of science and technology. The insights provided by thermochemistry and chemical thermodynamics will undoubtedly play a crucial role in finding innovative solutions and shaping a more sustainable future as we face global challenges related to energy, materials, and the environment.</w:t>
      </w:r>
    </w:p>
    <w:p w14:paraId="44CA07C8" w14:textId="77777777" w:rsidR="007D001D" w:rsidRDefault="00000000">
      <w:pPr>
        <w:pStyle w:val="Heading2"/>
      </w:pPr>
      <w:r>
        <w:t>Chemical kinetics and reaction mechanisms</w:t>
      </w:r>
      <w:bookmarkStart w:id="723" w:name="8.3.4"/>
      <w:bookmarkEnd w:id="723"/>
    </w:p>
    <w:p w14:paraId="15995C99" w14:textId="77777777" w:rsidR="007D001D" w:rsidRDefault="00000000">
      <w:r>
        <w:t>Chemical kinetics is the study of the rates and mechanisms of chemical reactions. It seeks to understand the factors that influence the speed at which reactants are converted into products and the pathways by which these transformations occur. Reaction rates can vary widely, from the almost instantaneous combination of hydrogen and oxygen to form water, to the gradual rusting of iron over many years. The rate of a reaction depends on several factors, including the nature and concentration of the reactants, the temperature, and the presence of catalysts.</w:t>
      </w:r>
    </w:p>
    <w:p w14:paraId="3782245C" w14:textId="77777777" w:rsidR="007D001D" w:rsidRDefault="00000000">
      <w:r>
        <w:t>At the molecular level, chemical reactions involve collisions between reactant molecules or ions. For a reaction to occur, these collisions must have sufficient energy to overcome the activation energy barrier, which represents the minimum energy required for the reactants to form the transition state, an unstable intermediate structure that leads to the formation of products. The Arrhenius equation relates the rate constant of a reaction to the activation energy and temperature, showing that reaction rates increase exponentially with temperature.</w:t>
      </w:r>
    </w:p>
    <w:p w14:paraId="16B9C1E7" w14:textId="77777777" w:rsidR="007D001D" w:rsidRDefault="00000000">
      <w:r>
        <w:t xml:space="preserve">The mechanism of a chemical reaction describes the detailed sequence of elementary steps by which the reactants are transformed into products. Each elementary step involves the breaking and forming of chemical bonds, and the overall reaction mechanism is the sum of these individual steps. The rate-determining step is the slowest step in the reaction mechanism, and it controls the overall rate of the reaction. By studying the kinetics of a </w:t>
      </w:r>
      <w:r>
        <w:lastRenderedPageBreak/>
        <w:t>reaction and the effect of various factors on the rate, chemists can infer the reaction mechanism and gain insights into the underlying molecular processes.</w:t>
      </w:r>
    </w:p>
    <w:p w14:paraId="6F5084A5" w14:textId="77777777" w:rsidR="007D001D" w:rsidRDefault="00000000">
      <w:r>
        <w:t>Reaction mechanisms can be classified as unimolecular, bimolecular, or termolecular, depending on the number of reactant molecules involved in the rate-determining step. Unimolecular reactions involve a single reactant molecule undergoing a chemical change, such as the decomposition of a compound. Bimolecular reactions involve the collision of two reactant molecules, while termolecular reactions involve the simultaneous collision of three reactant molecules, which is less common.</w:t>
      </w:r>
    </w:p>
    <w:p w14:paraId="7EFDA3F3" w14:textId="77777777" w:rsidR="007D001D" w:rsidRDefault="00000000">
      <w:r>
        <w:t>In addition to the number of reactant molecules, the molecularity of a reaction can also be influenced by the presence of catalysts. Catalysts are substances that increase the rate of a reaction without being consumed in the process. They work by providing an alternative reaction pathway with a lower activation energy barrier, allowing the reaction to proceed more quickly. Enzymes, which are biological catalysts, play a crucial role in the complex chemical reactions that sustain life.</w:t>
      </w:r>
    </w:p>
    <w:p w14:paraId="6387A4C6" w14:textId="77777777" w:rsidR="007D001D" w:rsidRDefault="00000000">
      <w:r>
        <w:t>The study of reaction mechanisms often involves the use of sophisticated experimental techniques, such as spectroscopy and mass spectrometry, to identify reaction intermediates and monitor the progress of a reaction in real-time. Computational methods, such as quantum chemistry and molecular dynamics simulations, are also increasingly being used to model reaction mechanisms and predict the behavior of chemical systems.</w:t>
      </w:r>
    </w:p>
    <w:p w14:paraId="65C937BD" w14:textId="77777777" w:rsidR="007D001D" w:rsidRDefault="00000000">
      <w:r>
        <w:t>Understanding chemical kinetics and reaction mechanisms is essential for a wide range of applications, from the design of more efficient industrial processes to the development of new drugs and materials. In the pharmaceutical industry, for example, knowledge of reaction kinetics is crucial for optimizing the synthesis of complex molecules and ensuring the purity and safety of drug products. In the field of materials science, understanding the kinetics of phase transformations and crystallization processes is key to developing new alloys and ceramics with desired properties.</w:t>
      </w:r>
    </w:p>
    <w:p w14:paraId="736C3881" w14:textId="77777777" w:rsidR="007D001D" w:rsidRDefault="00000000">
      <w:r>
        <w:t>The depth of knowledge gained from studying chemical kinetics and reaction mechanisms allows scientists to better predict and control the behavior of chemical systems. This understanding is fundamental to our comprehension of the natural world, from the complex metabolic pathways that sustain life to the atmospheric chemistry that governs Earth's climate. The insights gained from this field will undoubtedly play a critical role in shaping the future of our planet, particularly in the development of cleaner energy sources and more sustainable materials.</w:t>
      </w:r>
    </w:p>
    <w:p w14:paraId="19C0ADD1" w14:textId="77777777" w:rsidR="007D001D" w:rsidRDefault="00000000">
      <w:pPr>
        <w:pStyle w:val="Heading2"/>
      </w:pPr>
      <w:r>
        <w:t>Organic chemistry and synthesis</w:t>
      </w:r>
      <w:bookmarkStart w:id="724" w:name="8.3.5"/>
      <w:bookmarkEnd w:id="724"/>
    </w:p>
    <w:p w14:paraId="0FD8F5A2" w14:textId="77777777" w:rsidR="007D001D" w:rsidRDefault="00000000">
      <w:r>
        <w:t>Organic chemistry is the study of carbon-based compounds and their reactions, structures, and properties. This vast field encompasses the majority of known chemical compounds, from simple molecules like methane to complex biological macromolecules such as proteins and DNA. At the heart of organic chemistry lies the concept of synthesis, the process of creating new organic compounds from simpler building blocks.</w:t>
      </w:r>
    </w:p>
    <w:p w14:paraId="1153FF01" w14:textId="77777777" w:rsidR="007D001D" w:rsidRDefault="00000000">
      <w:r>
        <w:t xml:space="preserve">The foundation of organic synthesis is the formation and breaking of chemical bonds between carbon atoms and other elements, such as hydrogen, oxygen, nitrogen, and halogens. Chemists employ a wide array of reactions to construct and modify organic </w:t>
      </w:r>
      <w:r>
        <w:lastRenderedPageBreak/>
        <w:t>molecules, including substitution, elimination, addition, and rearrangement reactions. These transformations are driven by the unique properties of carbon, which can form stable single, double, and triple bonds, as well as cyclic structures like benzene rings.</w:t>
      </w:r>
    </w:p>
    <w:p w14:paraId="5E6A70D9" w14:textId="77777777" w:rsidR="007D001D" w:rsidRDefault="00000000">
      <w:r>
        <w:t>One of the key challenges in organic synthesis is the control of stereochemistry, the three-dimensional arrangement of atoms in a molecule. Many organic compounds, particularly those found in nature, exhibit specific stereochemical configurations that are essential to their function. Chemists have developed numerous strategies to selectively synthesize desired stereoisomers, such as the use of chiral catalysts and stereospecific reactions.</w:t>
      </w:r>
    </w:p>
    <w:p w14:paraId="34782A78" w14:textId="77777777" w:rsidR="007D001D" w:rsidRDefault="00000000">
      <w:r>
        <w:t>Another important aspect of organic synthesis is the concept of retrosynthetic analysis, a problem-solving technique in which a target molecule is mentally deconstructed into simpler precursors. By working backwards from the desired product, chemists can devise efficient synthetic routes that minimize the number of steps and maximize yield. This approach has been revolutionized by the advent of computer-aided synthesis planning, which uses algorithms to generate and evaluate potential synthetic pathways.</w:t>
      </w:r>
    </w:p>
    <w:p w14:paraId="01021E2E" w14:textId="77777777" w:rsidR="007D001D" w:rsidRDefault="00000000">
      <w:r>
        <w:t>Organic synthesis plays a crucial role in many areas of science and technology, from drug discovery and materials science to agriculture and energy production. For example, the pharmaceutical industry relies heavily on organic synthesis to create new medicines, such as antibiotics, anticancer agents, and antiviral drugs. By modifying the structures of natural products or designing entirely new molecules, chemists can optimize the potency, selectivity, and pharmacokinetic properties of drug candidates.</w:t>
      </w:r>
    </w:p>
    <w:p w14:paraId="494C835B" w14:textId="77777777" w:rsidR="007D001D" w:rsidRDefault="00000000">
      <w:r>
        <w:t>In the field of materials science, organic synthesis enables the creation of novel polymers, semiconductors, and nanomaterials with tailored properties. For instance, the development of conductive polymers like polyaniline and polythiophene has led to breakthroughs in flexible electronics, energy storage, and sensor technology. Similarly, the synthesis of organic light-emitting diodes (OLEDs) has revolutionized the display industry, enabling the production of thinner, more energy-efficient screens for smartphones, televisions, and other devices.</w:t>
      </w:r>
    </w:p>
    <w:p w14:paraId="17582031" w14:textId="77777777" w:rsidR="007D001D" w:rsidRDefault="00000000">
      <w:r>
        <w:t>Organic synthesis also plays a vital role in sustainability and green chemistry, which aim to minimize the environmental impact of chemical processes. By designing reactions that use renewable feedstocks, reduce waste generation, and avoid toxic reagents, chemists can create more eco-friendly and economically viable synthetic routes. For example, the use of biocatalysts like enzymes can enable the selective transformation of organic compounds under mild conditions, reducing energy consumption and improving the biodegradability of products.</w:t>
      </w:r>
    </w:p>
    <w:p w14:paraId="2AD7A67C" w14:textId="77777777" w:rsidR="007D001D" w:rsidRDefault="00000000">
      <w:r>
        <w:t>Despite the immense progress made in organic synthesis over the past century, many challenges remain. The synthesis of complex natural products, such as taxol and vancomycin, often requires dozens of steps and suffers from low overall yields. Moreover, the discovery of new reactions and catalysts that can efficiently form carbon-carbon bonds or selectively functionalize inert C-H bonds remains a major goal in the field.</w:t>
      </w:r>
    </w:p>
    <w:p w14:paraId="2E1A9CBE" w14:textId="77777777" w:rsidR="007D001D" w:rsidRDefault="00000000">
      <w:r>
        <w:t xml:space="preserve">In the coming years, organic synthesis will undoubtedly play a pivotal role in tackling some of humanity's most pressing challenges, from developing sustainable energy sources and advanced materials to combating disease and feeding a growing population. By expanding the frontiers of what is achievable with organic molecules, chemists will open up new </w:t>
      </w:r>
      <w:r>
        <w:lastRenderedPageBreak/>
        <w:t>avenues for innovation and discovery across all realms of science and technology. The future of organic synthesis is bright, and its impact on our world will only continue to grow.</w:t>
      </w:r>
    </w:p>
    <w:p w14:paraId="4DFBF99E" w14:textId="77777777" w:rsidR="007D001D" w:rsidRDefault="00000000">
      <w:pPr>
        <w:pStyle w:val="Heading2"/>
      </w:pPr>
      <w:r>
        <w:t>Inorganic chemistry and coordination compounds</w:t>
      </w:r>
      <w:bookmarkStart w:id="725" w:name="8.3.6"/>
      <w:bookmarkEnd w:id="725"/>
    </w:p>
    <w:p w14:paraId="56A3FF02" w14:textId="77777777" w:rsidR="007D001D" w:rsidRDefault="00000000">
      <w:r>
        <w:t>Inorganic chemistry is a vast and fascinating field that explores the properties, structures, and reactions of elements and compounds that are not primarily based on carbon. At the heart of inorganic chemistry lies the study of coordination compounds, which are molecules or ions that contain a central metal atom or ion surrounded by a set of ligands. These ligands can be atoms, ions, or molecules that donate electron pairs to the metal center, forming coordinate covalent bonds. The resulting coordination complexes exhibit a wide range of colors, geometries, and reactivities that depend on the nature of the metal and the ligands involved.</w:t>
      </w:r>
    </w:p>
    <w:p w14:paraId="6C7ADD0B" w14:textId="77777777" w:rsidR="007D001D" w:rsidRDefault="00000000">
      <w:r>
        <w:t>One of the most important concepts in coordination chemistry is the coordination number, which refers to the number of ligands directly attached to the central metal atom. Common coordination numbers include 2, 4, and 6, which give rise to linear, tetrahedral, and octahedral geometries, respectively. The arrangement of ligands around the metal center is governed by the metal's electronic configuration and the size and shape of the ligands. For example, the complex ion [Co(NH3)6]3+ has six ammonia ligands arranged in an octahedral geometry around the cobalt(III) center, while the complex ion [Ag(NH3)2]+ has two ammonia ligands in a linear arrangement around the silver(I) center.</w:t>
      </w:r>
    </w:p>
    <w:p w14:paraId="407EEFB9" w14:textId="77777777" w:rsidR="007D001D" w:rsidRDefault="00000000">
      <w:r>
        <w:t>The stability of coordination compounds is another key aspect of inorganic chemistry. The strength of the metal-ligand bonds depends on factors such as the size and charge of the metal ion, the basicity of the ligands, and the presence of pi-bonding interactions. Chelating ligands, which can form multiple bonds to the metal center, often lead to more stable complexes than monodentate ligands that form only one bond. The stability of coordination compounds can be quantified using formation constants, which measure the equilibrium between the free metal ion, ligands, and the complex.</w:t>
      </w:r>
    </w:p>
    <w:p w14:paraId="60BF684B" w14:textId="77777777" w:rsidR="007D001D" w:rsidRDefault="00000000">
      <w:r>
        <w:t>Inorganic chemists also study the electronic and magnetic properties of coordination compounds, which arise from the interaction between the metal and ligand orbitals. The crystal field theory and ligand field theory provide frameworks for understanding how the arrangement of ligands affects the splitting of the metal's d orbitals and the resulting electronic transitions and magnetic moments. For instance, the deep blue color of copper(II) sulfate pentahydrate, CuSO4·5H2O, is due to the absorption of orange-red light by the d-d transitions in the distorted octahedral [Cu(H2O)6]2+ complex.</w:t>
      </w:r>
    </w:p>
    <w:p w14:paraId="2A10E827" w14:textId="77777777" w:rsidR="007D001D" w:rsidRDefault="00000000">
      <w:r>
        <w:t>Coordination compounds play crucial roles in many biological and industrial processes. Hemoglobin, the oxygen-carrying protein in red blood cells, contains an iron(II) porphyrin complex that reversibly binds oxygen molecules. Chlorophyll, the green pigment in plants, has a magnesium(II) porphyrin complex that absorbs light energy for photosynthesis. In industry, coordination compounds are used as catalysts for various chemical reactions, such as the Monsanto process for the production of acetic acid from methanol and carbon monoxide using a rhodium(I) complex catalyst.</w:t>
      </w:r>
    </w:p>
    <w:p w14:paraId="65A6F103" w14:textId="77777777" w:rsidR="007D001D" w:rsidRDefault="00000000">
      <w:r>
        <w:t xml:space="preserve">Beyond coordination chemistry, inorganic chemistry encompasses the study of solid-state materials, such as metals, alloys, ceramics, and semiconductors. The structures and </w:t>
      </w:r>
      <w:r>
        <w:lastRenderedPageBreak/>
        <w:t>properties of these materials depend on the bonding and packing of atoms in the solid state, which can be described using concepts such as unit cells, lattices, and crystal systems. Inorganic chemists also investigate the synthesis and characterization of novel inorganic compounds, including clusters, cages, and frameworks, which have potential applications in areas such as energy storage, gas separation, and drug delivery.</w:t>
      </w:r>
    </w:p>
    <w:p w14:paraId="5078FFEB" w14:textId="77777777" w:rsidR="007D001D" w:rsidRDefault="00000000">
      <w:r>
        <w:t>The field of inorganic chemistry has become increasingly interdisciplinary, integrating with materials science, nanotechnology, and environmental science. New analytical techniques, such as X-ray crystallography, NMR spectroscopy, and mass spectrometry, have provided inorganic chemists with unprecedented detail and accuracy in probing the structures and properties of inorganic compounds. This expanding knowledge and understanding of inorganic chemistry principles pave the way for groundbreaking discoveries and applications that will shape the future of science and technology.</w:t>
      </w:r>
    </w:p>
    <w:p w14:paraId="4CFEAF90" w14:textId="77777777" w:rsidR="007D001D" w:rsidRDefault="00000000">
      <w:pPr>
        <w:pStyle w:val="Heading2"/>
      </w:pPr>
      <w:r>
        <w:t>Analytical chemistry and spectroscopy</w:t>
      </w:r>
      <w:bookmarkStart w:id="726" w:name="8.3.7"/>
      <w:bookmarkEnd w:id="726"/>
    </w:p>
    <w:p w14:paraId="61A2154E" w14:textId="77777777" w:rsidR="007D001D" w:rsidRDefault="00000000">
      <w:r>
        <w:t>Analytical chemistry and spectroscopy are essential branches of chemistry that focus on the identification, quantification, and characterization of chemical substances. These fields rely on a wide array of sophisticated instruments and techniques to unravel the mysteries of matter at the molecular level. One of the cornerstones of analytical chemistry is the use of spectroscopic methods, which exploit the interaction between electromagnetic radiation and matter to gain insights into the composition and structure of chemical compounds.</w:t>
      </w:r>
    </w:p>
    <w:p w14:paraId="2218440E" w14:textId="77777777" w:rsidR="007D001D" w:rsidRDefault="00000000">
      <w:r>
        <w:t>Among the most widely used spectroscopic techniques is UV-visible spectroscopy, which measures the absorption of light by molecules in the ultraviolet and visible regions of the electromagnetic spectrum. This technique is particularly useful for studying compounds with conjugated pi systems, such as organic dyes and biomolecules like DNA and proteins. By analyzing the absorption spectra, chemists can determine the concentration of a substance in solution, as well as gain information about its electronic structure and bonding.</w:t>
      </w:r>
    </w:p>
    <w:p w14:paraId="17F78416" w14:textId="77777777" w:rsidR="007D001D" w:rsidRDefault="00000000">
      <w:r>
        <w:t>Another powerful spectroscopic tool is infrared (IR) spectroscopy, which probes the vibrations of chemical bonds within molecules. Each type of bond absorbs infrared radiation at a characteristic frequency, giving rise to a unique spectral fingerprint. By comparing the IR spectrum of an unknown substance to a database of known spectra, chemists can identify the functional groups present in the molecule and elucidate its structure. This technique is widely used in fields ranging from pharmaceutical analysis to environmental monitoring.</w:t>
      </w:r>
    </w:p>
    <w:p w14:paraId="0D92FFE9" w14:textId="77777777" w:rsidR="007D001D" w:rsidRDefault="00000000">
      <w:r>
        <w:t>Nuclear magnetic resonance (NMR) spectroscopy is a sophisticated technique that exploits the magnetic properties of atomic nuclei to provide detailed information about the structure and dynamics of molecules. By applying a strong magnetic field and radio-frequency pulses, NMR instruments can induce transitions between nuclear spin states, which are then detected as resonance signals. The resulting spectra provide a wealth of information about the chemical environment of each atom in the molecule, including the number and type of neighboring atoms, bond distances, and conformational preferences. NMR has revolutionized the field of organic chemistry, enabling the structure elucidation of complex natural products and the rational design of new drugs.</w:t>
      </w:r>
    </w:p>
    <w:p w14:paraId="5B703ECC" w14:textId="77777777" w:rsidR="007D001D" w:rsidRDefault="00000000">
      <w:r>
        <w:lastRenderedPageBreak/>
        <w:t>Mass spectrometry is another indispensable tool in the analytical chemist's arsenal. This technique involves ionizing a sample and separating the resulting ions based on their mass-to-charge ratio. By measuring the abundance and mass of each ion, mass spectrometry can provide information about the molecular weight, elemental composition, and structural features of a compound. Modern mass spectrometers are incredibly sensitive, capable of detecting trace amounts of substances in complex mixtures. This has made mass spectrometry a key technology in fields such as proteomics, metabolomics, and environmental analysis.</w:t>
      </w:r>
    </w:p>
    <w:p w14:paraId="7C25F7F0" w14:textId="77777777" w:rsidR="007D001D" w:rsidRDefault="00000000">
      <w:r>
        <w:t>In addition to spectroscopic methods, analytical chemists also rely on a variety of separation techniques to isolate and purify chemical compounds. Chromatography is a powerful family of techniques that exploit the differential partitioning of molecules between a stationary phase and a mobile phase. For example, in high-performance liquid chromatography (HPLC), a sample is injected into a column packed with a solid stationary phase, and the components of the mixture are separated based on their interactions with the column material as they are eluted by a liquid mobile phase. Gas chromatography (GC) is a similar technique that uses a gas as the mobile phase and is particularly useful for analyzing volatile compounds.</w:t>
      </w:r>
    </w:p>
    <w:p w14:paraId="57A5BE9A" w14:textId="77777777" w:rsidR="007D001D" w:rsidRDefault="00000000">
      <w:r>
        <w:t>Electrophoresis is another important separation technique that uses an electric field to separate charged molecules based on their size and charge. This technique is widely used in biochemistry to separate proteins and nucleic acids, and has played a crucial role in the development of genomics and proteomics.</w:t>
      </w:r>
    </w:p>
    <w:p w14:paraId="0C8E02EC" w14:textId="77777777" w:rsidR="007D001D" w:rsidRDefault="00000000">
      <w:r>
        <w:t>The field of analytical chemistry is constantly evolving, driven by advances in instrumentation, data analysis, and computational methods. The development of hyphenated techniques, which couple multiple analytical methods in a single instrument, has greatly expanded the capabilities of modern analytical laboratories. For example, the combination of liquid chromatography with mass spectrometry (LC-MS) has become a workhorse technique for the analysis of complex biological samples, enabling the identification and quantification of thousands of proteins and metabolites in a single experiment.</w:t>
      </w:r>
    </w:p>
    <w:p w14:paraId="3F12DD91" w14:textId="77777777" w:rsidR="007D001D" w:rsidRDefault="00000000">
      <w:r>
        <w:t>The tools and techniques of analytical chemistry and spectroscopy will undoubtedly remain crucial for unlocking new insights and driving scientific discovery. These powerful methods will continue to shape our understanding of the molecular world, from the development of personalized medicine to the search for life on other planets. Analytical chemistry's ability to reveal the hidden secrets of matter will forever influence our grasp of the universe and our place within it.</w:t>
      </w:r>
    </w:p>
    <w:p w14:paraId="51CAE89A" w14:textId="77777777" w:rsidR="007D001D" w:rsidRDefault="00000000">
      <w:pPr>
        <w:pStyle w:val="Heading2"/>
      </w:pPr>
      <w:r>
        <w:t>Electrochemistry and redox reactions</w:t>
      </w:r>
      <w:bookmarkStart w:id="727" w:name="8.3.8"/>
      <w:bookmarkEnd w:id="727"/>
    </w:p>
    <w:p w14:paraId="704A4F7B" w14:textId="77777777" w:rsidR="007D001D" w:rsidRDefault="00000000">
      <w:r>
        <w:t>Electrochemistry is a fascinating branch of chemistry that explores the interplay between electrical energy and chemical reactions. At its core, electrochemistry revolves around the study of redox reactions, which involve the transfer of electrons between chemical species. These reactions have far-reaching applications, from powering our everyday devices to driving industrial processes and shaping the world around us.</w:t>
      </w:r>
    </w:p>
    <w:p w14:paraId="6DD82555" w14:textId="77777777" w:rsidR="007D001D" w:rsidRDefault="00000000">
      <w:r>
        <w:lastRenderedPageBreak/>
        <w:t>The foundation of electrochemistry lies in the concept of oxidation and reduction. Oxidation occurs when a chemical species loses electrons, while reduction takes place when a species gains electrons. These two processes always occur simultaneously in a redox reaction, with one species being oxidized while another is reduced. The species that loses electrons is called the reducing agent or reductant, while the species that gains electrons is known as the oxidizing agent or oxidant.</w:t>
      </w:r>
    </w:p>
    <w:p w14:paraId="181D0D44" w14:textId="77777777" w:rsidR="007D001D" w:rsidRDefault="00000000">
      <w:r>
        <w:t>Electrochemical cells are the primary tools used to harness the power of redox reactions. These cells consist of two half-cells, each containing an electrode immersed in an electrolyte solution. The electrodes are connected by an external circuit, allowing electrons to flow from one half-cell to the other. The two half-cells are separated by a salt bridge or a porous membrane, which allows ions to move between the cells to maintain charge balance.</w:t>
      </w:r>
    </w:p>
    <w:p w14:paraId="2D92A606" w14:textId="77777777" w:rsidR="007D001D" w:rsidRDefault="00000000">
      <w:r>
        <w:t>There are two main types of electrochemical cells: galvanic cells and electrolytic cells. Galvanic cells, also known as voltaic cells, generate electrical energy from spontaneous redox reactions. A prime example of a galvanic cell is the common battery, such as the alkaline batteries used in flashlights and remote controls. In these cells, the redox reaction between the electrodes and electrolytes creates a flow of electrons, producing an electric current that can power devices.</w:t>
      </w:r>
    </w:p>
    <w:p w14:paraId="6DF7F01F" w14:textId="77777777" w:rsidR="007D001D" w:rsidRDefault="00000000">
      <w:r>
        <w:t>On the other hand, electrolytic cells use an external source of electrical energy to drive non-spontaneous redox reactions. These cells are widely used in industrial processes, such as the production of aluminum, chlorine, and sodium hydroxide. In an electrolytic cell, the application of an electric current causes the oxidation and reduction of the chemical species at the electrodes, leading to the desired chemical transformations.</w:t>
      </w:r>
    </w:p>
    <w:p w14:paraId="5BC3BB17" w14:textId="77777777" w:rsidR="007D001D" w:rsidRDefault="00000000">
      <w:r>
        <w:t>The study of electrochemistry has led to the development of a wide range of analytical techniques, such as potentiometry, voltammetry, and coulometry. These techniques allow scientists to measure the potential difference between electrodes, study the kinetics of redox reactions, and quantify the amount of charge transferred during a reaction. Electrochemical methods have found applications in diverse fields, from environmental monitoring and biomedical diagnostics to materials science and energy storage.</w:t>
      </w:r>
    </w:p>
    <w:p w14:paraId="7EED357F" w14:textId="77777777" w:rsidR="007D001D" w:rsidRDefault="00000000">
      <w:r>
        <w:t>One of the most exciting areas of electrochemistry is the development of advanced energy storage systems, such as rechargeable batteries and fuel cells. Lithium-ion batteries, for example, have revolutionized portable electronics and are now being used in electric vehicles. These batteries rely on the reversible redox reactions between lithium ions and the electrode materials to store and release electrical energy. Fuel cells, on the other hand, convert the chemical energy of fuels, such as hydrogen or methanol, directly into electrical energy through redox reactions at the electrodes.</w:t>
      </w:r>
    </w:p>
    <w:p w14:paraId="6D2A48AA" w14:textId="77777777" w:rsidR="007D001D" w:rsidRDefault="00000000">
      <w:r>
        <w:t>Electrochemistry also plays a crucial role in corrosion science and the development of corrosion-resistant materials. Corrosion is an electrochemical process that involves the oxidation of metals and the reduction of oxygen or other oxidizing agents. By understanding the electrochemical mechanisms behind corrosion, scientists can develop strategies to prevent or mitigate its effects, such as the use of sacrificial anodes, corrosion inhibitors, and protective coatings.</w:t>
      </w:r>
    </w:p>
    <w:p w14:paraId="0A328172" w14:textId="77777777" w:rsidR="007D001D" w:rsidRDefault="00000000">
      <w:r>
        <w:t xml:space="preserve">The field of electrochemistry is constantly evolving, with researchers exploring new materials, designs, and applications for electrochemical systems. From the development of </w:t>
      </w:r>
      <w:r>
        <w:lastRenderedPageBreak/>
        <w:t>high-capacity energy storage devices to the design of smart, responsive materials, electrochemistry holds the key to unlocking a more sustainable and technologically advanced future. The insights gained from the study of redox reactions and electrochemical processes will undoubtedly play a vital role in shaping our world as we strive to meet the growing energy demands of our society and address the challenges of climate change.</w:t>
      </w:r>
    </w:p>
    <w:p w14:paraId="4E9CA43E" w14:textId="77777777" w:rsidR="007D001D" w:rsidRDefault="00000000">
      <w:pPr>
        <w:pStyle w:val="Heading2"/>
      </w:pPr>
      <w:r>
        <w:t>Polymers and macromolecules</w:t>
      </w:r>
      <w:bookmarkStart w:id="728" w:name="8.3.9"/>
      <w:bookmarkEnd w:id="728"/>
    </w:p>
    <w:p w14:paraId="6A55B058" w14:textId="77777777" w:rsidR="007D001D" w:rsidRDefault="00000000">
      <w:r>
        <w:t>Polymers and macromolecules are the building blocks of the modern world, found in everything from plastic bags to high-performance materials used in aerospace and medical applications. These remarkable substances are composed of long chains of repeating molecular units, known as monomers, which are covalently bonded together through a process called polymerization. The unique properties of polymers arise from their molecular structure, which can be tailored to suit specific applications by varying the type and arrangement of monomers, as well as the length and branching of the polymer chains.</w:t>
      </w:r>
    </w:p>
    <w:p w14:paraId="745B074B" w14:textId="77777777" w:rsidR="007D001D" w:rsidRDefault="00000000">
      <w:r>
        <w:t>Natural polymers, such as proteins, nucleic acids, and polysaccharides, play crucial roles in living organisms and have evolved over millions of years to perform specific functions. For example, DNA, a polymer composed of nucleotide monomers, stores and transmits genetic information, while proteins, made up of amino acid monomers, catalyze biochemical reactions and provide structural support in cells. Polysaccharides, such as cellulose and chitin, are essential components of plant cell walls and arthropod exoskeletons, respectively.</w:t>
      </w:r>
    </w:p>
    <w:p w14:paraId="6333B497" w14:textId="77777777" w:rsidR="007D001D" w:rsidRDefault="00000000">
      <w:r>
        <w:t>Synthetic polymers, on the other hand, have been developed by chemists and materials scientists to meet the growing demands of modern society. The first synthetic polymer, Bakelite, was invented by Leo Baekeland in 1907 and was used in a wide range of applications, from electrical insulators to jewelry. Since then, countless new polymers have been developed, each with its own unique set of properties and applications.</w:t>
      </w:r>
    </w:p>
    <w:p w14:paraId="51A3F7B8" w14:textId="77777777" w:rsidR="007D001D" w:rsidRDefault="00000000">
      <w:r>
        <w:t>One of the most important classes of synthetic polymers is plastics, which are lightweight, durable, and easy to mold into various shapes. Common plastics include polyethylene (PE), used in plastic bags and bottles; polypropylene (PP), found in food containers and automotive parts; and polyvinyl chloride (PVC), used in pipes and window frames. These polymers are produced through addition polymerization, in which monomers are added sequentially to a growing chain without the loss of any atoms.</w:t>
      </w:r>
    </w:p>
    <w:p w14:paraId="1A633925" w14:textId="77777777" w:rsidR="007D001D" w:rsidRDefault="00000000">
      <w:r>
        <w:t>Another class of synthetic polymers is elastomers, which are highly elastic materials that can be stretched and quickly return to their original shape. The most familiar elastomer is natural rubber, obtained from the sap of the rubber tree, but synthetic elastomers such as neoprene and silicone rubber are also widely used. These polymers are characterized by their long, flexible chains that can easily slide past one another when stretched but are held together by weak intermolecular forces that cause the material to spring back when released.</w:t>
      </w:r>
    </w:p>
    <w:p w14:paraId="6B93F81C" w14:textId="77777777" w:rsidR="007D001D" w:rsidRDefault="00000000">
      <w:r>
        <w:t xml:space="preserve">In addition to their mechanical properties, polymers can also exhibit unique electrical and optical properties. Conducting polymers, such as polyaniline and polypyrrole, can conduct electricity and have potential applications in flexible electronics, energy storage, and </w:t>
      </w:r>
      <w:r>
        <w:lastRenderedPageBreak/>
        <w:t>sensors. Photonic polymers, which contain light-sensitive molecules or nanoparticles, can be used to create optical devices such as light-emitting diodes (LEDs) and solar cells.</w:t>
      </w:r>
    </w:p>
    <w:p w14:paraId="26A248CD" w14:textId="77777777" w:rsidR="007D001D" w:rsidRDefault="00000000">
      <w:r>
        <w:t>The study of polymers and macromolecules has also led to significant advances in the field of biomaterials, which are designed to interact with biological systems for medical purposes. Biodegradable polymers, such as polylactic acid (PLA) and polyglycolic acid (PGA), can be used to create scaffolds for tissue engineering or drug delivery systems that break down safely in the body over time. Hydrogels, which are highly hydrated polymer networks, can mimic the properties of natural tissues and have applications in wound healing, contact lenses, and soft robotics.</w:t>
      </w:r>
    </w:p>
    <w:p w14:paraId="3ACFB943" w14:textId="77777777" w:rsidR="007D001D" w:rsidRDefault="00000000">
      <w:r>
        <w:t>The potential applications of polymers and macromolecules are vast and ever-expanding, ranging from lightweight, high-strength composites for aerospace and automotive industries to smart, responsive materials for biomedical and environmental applications. The future of polymers is limited only by our imagination. However, the increasing use of synthetic polymers has also raised concerns about their environmental impact, particularly in terms of plastic waste and microplastic pollution. It is crucial that we find ways to manage and recycle these materials responsibly to ensure a sustainable future for generations to come as we develop new polymers and applications.</w:t>
      </w:r>
    </w:p>
    <w:p w14:paraId="4E03228B" w14:textId="77777777" w:rsidR="007D001D" w:rsidRDefault="00000000">
      <w:pPr>
        <w:pStyle w:val="Heading2"/>
      </w:pPr>
      <w:r>
        <w:t>Nanomaterials and surface science</w:t>
      </w:r>
      <w:bookmarkStart w:id="729" w:name="8.3.10"/>
      <w:bookmarkEnd w:id="729"/>
    </w:p>
    <w:p w14:paraId="69511B37" w14:textId="77777777" w:rsidR="007D001D" w:rsidRDefault="00000000">
      <w:r>
        <w:t>Nanomaterials and surface science have emerged as crucial fields in modern chemistry and materials science, revolutionizing our understanding of matter at the nanoscale. Nanomaterials are defined as materials with at least one dimension in the range of 1 to 100 nanometers, exhibiting unique properties that differ from their bulk counterparts. These materials have gained significant attention due to their potential applications in various fields, including electronics, energy, medicine, and environmental science.</w:t>
      </w:r>
    </w:p>
    <w:p w14:paraId="678DFC52" w14:textId="77777777" w:rsidR="007D001D" w:rsidRDefault="00000000">
      <w:r>
        <w:t>The study of nanomaterials encompasses a wide range of materials, such as nanoparticles, nanotubes, nanowires, and nanocomposites. These materials can be synthesized using various methods, including chemical vapor deposition, sol-gel processing, and self-assembly. The properties of nanomaterials are highly dependent on their size, shape, and surface characteristics, which can be tailored to suit specific applications.</w:t>
      </w:r>
    </w:p>
    <w:p w14:paraId="4D15D2D8" w14:textId="77777777" w:rsidR="007D001D" w:rsidRDefault="00000000">
      <w:r>
        <w:t>One of the most fascinating aspects of nanomaterials is their high surface area to volume ratio. As the size of a material decreases, the proportion of atoms on the surface increases dramatically. This high surface area allows for enhanced reactivity, catalytic activity, and adsorption properties. Nanomaterials have been exploited for their catalytic properties in various chemical reactions, including the synthesis of pharmaceuticals, the production of clean energy, and the degradation of pollutants.</w:t>
      </w:r>
    </w:p>
    <w:p w14:paraId="59468860" w14:textId="77777777" w:rsidR="007D001D" w:rsidRDefault="00000000">
      <w:r>
        <w:t>Surface science plays a crucial role in understanding the behavior of nanomaterials. The study of surfaces involves the investigation of the physical and chemical properties of the outermost layer of atoms or molecules in a material. Surface science techniques, such as scanning probe microscopy, X-ray photoelectron spectroscopy, and scanning electron microscopy, provide valuable insights into the structure, composition, and reactivity of surfaces at the nanoscale.</w:t>
      </w:r>
    </w:p>
    <w:p w14:paraId="01EAB7E6" w14:textId="77777777" w:rsidR="007D001D" w:rsidRDefault="00000000">
      <w:r>
        <w:lastRenderedPageBreak/>
        <w:t>One of the most promising applications of nanomaterials is in the field of energy. Nanostructured materials have been used to develop high-performance batteries, solar cells, and fuel cells. For example, graphene, a two-dimensional nanomaterial composed of a single layer of carbon atoms, has been explored for its potential use in supercapacitors and lithium-ion batteries due to its high electrical conductivity and large surface area.</w:t>
      </w:r>
    </w:p>
    <w:p w14:paraId="249DB10C" w14:textId="77777777" w:rsidR="007D001D" w:rsidRDefault="00000000">
      <w:r>
        <w:t>Nanomaterials have also found applications in the field of medicine. Nanoparticles have been used as drug delivery vehicles, allowing for targeted delivery of therapeutic agents to specific tissues or cells. Gold nanoparticles, in particular, have been investigated for their potential use in cancer therapy, as they can be functionalized with targeting ligands and used to selectively destroy cancer cells.</w:t>
      </w:r>
    </w:p>
    <w:p w14:paraId="509DDF92" w14:textId="77777777" w:rsidR="007D001D" w:rsidRDefault="00000000">
      <w:r>
        <w:t>In the field of environmental science, nanomaterials have been used for water purification and air filtration. Nanostructured membranes and adsorbents have been developed to remove contaminants, such as heavy metals and organic pollutants, from water and air. Additionally, photocatalytic nanomaterials, such as titanium dioxide, have been used to degrade pollutants in the presence of light.</w:t>
      </w:r>
    </w:p>
    <w:p w14:paraId="5396B616" w14:textId="77777777" w:rsidR="007D001D" w:rsidRDefault="00000000">
      <w:r>
        <w:t>Despite the numerous potential applications of nanomaterials, there are also concerns regarding their safety and environmental impact. The small size of nanomaterials allows them to easily penetrate biological barriers, potentially leading to adverse health effects. Therefore, it is crucial to thoroughly investigate the toxicity and environmental fate of nanomaterials before their widespread use.</w:t>
      </w:r>
    </w:p>
    <w:p w14:paraId="57D43FDC" w14:textId="77777777" w:rsidR="007D001D" w:rsidRDefault="00000000">
      <w:r>
        <w:t>Surface science also plays a critical role in understanding the interactions between nanomaterials and biological systems. The surface properties of nanomaterials can greatly influence their biocompatibility and toxicity. By modifying the surface chemistry of nanomaterials, researchers can improve their biocompatibility and reduce their potential negative impact on living organisms.</w:t>
      </w:r>
    </w:p>
    <w:p w14:paraId="04A2BAE9" w14:textId="77777777" w:rsidR="007D001D" w:rsidRDefault="00000000">
      <w:r>
        <w:t>The future of nanomaterials and surface science holds immense promise for addressing some of the most pressing challenges facing society, such as sustainable energy, clean water, and personalized medicine. Fostering interdisciplinary collaborations between chemists, materials scientists, physicists, biologists, and engineers is essential for developing novel nanomaterials with tailored properties and exploring their potential applications in a wide range of industries. The unraveling of the mysteries of the nanoscale world is expected to lead to groundbreaking discoveries and innovations that will shape the course of human progress in the years to come.</w:t>
      </w:r>
    </w:p>
    <w:p w14:paraId="71E923E7" w14:textId="77777777" w:rsidR="007D001D" w:rsidRDefault="00000000">
      <w:r>
        <w:br w:type="page"/>
      </w:r>
    </w:p>
    <w:p w14:paraId="18135C04" w14:textId="77777777" w:rsidR="007D001D" w:rsidRDefault="00000000">
      <w:pPr>
        <w:pStyle w:val="Heading1"/>
      </w:pPr>
      <w:r>
        <w:lastRenderedPageBreak/>
        <w:t>Chapter 74: Biology and Life Sciences</w:t>
      </w:r>
    </w:p>
    <w:p w14:paraId="39BDCC1C" w14:textId="77777777" w:rsidR="007D001D" w:rsidRDefault="00000000">
      <w:pPr>
        <w:pStyle w:val="Heading2"/>
      </w:pPr>
      <w:r>
        <w:t>Cell biology and molecular biology</w:t>
      </w:r>
      <w:bookmarkStart w:id="730" w:name="8.4.1"/>
      <w:bookmarkEnd w:id="730"/>
    </w:p>
    <w:p w14:paraId="414C3307" w14:textId="77777777" w:rsidR="007D001D" w:rsidRDefault="00000000">
      <w:r>
        <w:t>Cell biology and molecular biology are fundamental disciplines that explore the intricate workings of life at its most basic level. At the heart of these fields is the cell, the basic unit of all living organisms. Cells come in a variety of shapes and sizes, from the tiny bacteria that inhabit our gut to the large, complex cells that make up our brains. Despite their diversity, all cells share certain common features, such as a membrane that separates the interior of the cell from the outside environment, and a set of organelles that carry out specific functions within the cell.</w:t>
      </w:r>
    </w:p>
    <w:p w14:paraId="234E59C1" w14:textId="77777777" w:rsidR="007D001D" w:rsidRDefault="00000000">
      <w:r>
        <w:t>One of the most important organelles is the nucleus, which contains the cell's genetic material in the form of DNA. DNA is a long, double-stranded molecule that encodes the instructions for building and maintaining the cell. The information stored in DNA is used to synthesize proteins, the workhorses of the cell that carry out a wide range of functions, from catalyzing chemical reactions to providing structural support.</w:t>
      </w:r>
    </w:p>
    <w:p w14:paraId="0FD5FC29" w14:textId="77777777" w:rsidR="007D001D" w:rsidRDefault="00000000">
      <w:r>
        <w:t>The process of converting the information in DNA into functional proteins is known as the central dogma of molecular biology. This process begins with transcription, in which the DNA sequence is copied into a complementary RNA molecule. The RNA then undergoes a series of modifications before being translated into a protein by the ribosome, a complex molecular machine that reads the genetic code and assembles amino acids into a specific sequence.</w:t>
      </w:r>
    </w:p>
    <w:p w14:paraId="1F376978" w14:textId="77777777" w:rsidR="007D001D" w:rsidRDefault="00000000">
      <w:r>
        <w:t>In addition to the nucleus and ribosomes, cells contain a variety of other organelles that carry out specific functions. Mitochondria, for example, are the powerhouses of the cell, generating the energy needed to fuel cellular processes. The endoplasmic reticulum is a network of membranes that plays a key role in the synthesis and transport of proteins and lipids, while the Golgi apparatus is responsible for modifying and packaging proteins for export from the cell.</w:t>
      </w:r>
    </w:p>
    <w:p w14:paraId="2BD5D964" w14:textId="77777777" w:rsidR="007D001D" w:rsidRDefault="00000000">
      <w:r>
        <w:t>Cell biology also encompasses the study of how cells communicate with one another and respond to their environment. Cells are constantly bombarded with signals from their surroundings, including hormones, growth factors, and other molecules that can influence their behavior. To respond to these signals, cells have evolved a complex network of receptors and signaling pathways that allow them to sense and interpret their environment.</w:t>
      </w:r>
    </w:p>
    <w:p w14:paraId="46019F07" w14:textId="77777777" w:rsidR="007D001D" w:rsidRDefault="00000000">
      <w:r>
        <w:t>One of the most fascinating aspects of cell biology is the process of cell division, in which a single cell gives rise to two identical daughter cells. This process is tightly regulated by a complex network of proteins that ensure that each daughter cell receives a complete set of genetic material. Errors in cell division can lead to a variety of diseases, including cancer, which arises when cells begin to divide uncontrollably.</w:t>
      </w:r>
    </w:p>
    <w:p w14:paraId="473EB73E" w14:textId="77777777" w:rsidR="007D001D" w:rsidRDefault="00000000">
      <w:r>
        <w:t>Molecular biology, on the other hand, focuses on the molecules that make up cells and the processes that govern their interactions. This includes the study of DNA replication, transcription, and translation, as well as the regulation of gene expression. Molecular biologists use a variety of techniques to study these processes, including genetic engineering, which allows researchers to manipulate DNA sequences and study the effects of specific mutations on cellular function.</w:t>
      </w:r>
    </w:p>
    <w:p w14:paraId="4C08AE59" w14:textId="77777777" w:rsidR="007D001D" w:rsidRDefault="00000000">
      <w:r>
        <w:lastRenderedPageBreak/>
        <w:t>One of the most exciting areas of molecular biology is the study of epigenetics, which explores how environmental factors can influence gene expression without altering the underlying DNA sequence. Epigenetic modifications, such as the addition of chemical tags to DNA or the modification of histone proteins that package DNA, can have a profound impact on cellular behavior and can be passed down from one generation to the next.</w:t>
      </w:r>
    </w:p>
    <w:p w14:paraId="04156A99" w14:textId="77777777" w:rsidR="007D001D" w:rsidRDefault="00000000">
      <w:r>
        <w:t>Another important area of molecular biology is the study of protein structure and function. Proteins are incredibly diverse molecules that carry out a wide range of functions within the cell, from catalyzing chemical reactions to providing structural support. Understanding how proteins fold into their three-dimensional shapes and how they interact with other molecules is crucial for developing new therapies for a variety of diseases.</w:t>
      </w:r>
    </w:p>
    <w:p w14:paraId="44A71007" w14:textId="77777777" w:rsidR="007D001D" w:rsidRDefault="00000000">
      <w:r>
        <w:t>The rapid progress in cell biology and molecular biology is a powerful demonstration of the incredible complexity and beauty of life at the cellular level. The knowledge gained from these fields has already led to significant advances in medicine, agriculture, and biotechnology, and holds great promise for future discoveries that will deepen our understanding of the fundamental processes that sustain life on Earth.</w:t>
      </w:r>
    </w:p>
    <w:p w14:paraId="581EA8F8" w14:textId="77777777" w:rsidR="007D001D" w:rsidRDefault="00000000">
      <w:pPr>
        <w:pStyle w:val="Heading2"/>
      </w:pPr>
      <w:r>
        <w:t>Genetics and genomics</w:t>
      </w:r>
      <w:bookmarkStart w:id="731" w:name="8.4.2"/>
      <w:bookmarkEnd w:id="731"/>
    </w:p>
    <w:p w14:paraId="2B45166D" w14:textId="77777777" w:rsidR="007D001D" w:rsidRDefault="00000000">
      <w:r>
        <w:t>Genetics and genomics are two closely related fields that have revolutionized our understanding of life on Earth. Genetics is the study of heredity and the variation of inherited characteristics, while genomics is the study of the complete set of genetic material (genome) in an organism. The foundation of genetics was laid by Gregor Mendel in the 19th century, who discovered the basic principles of inheritance through his experiments with pea plants. Mendel's laws of inheritance, including the concepts of dominant and recessive traits, segregation, and independent assortment, remain the cornerstone of classical genetics.</w:t>
      </w:r>
    </w:p>
    <w:p w14:paraId="147A0F65" w14:textId="77777777" w:rsidR="007D001D" w:rsidRDefault="00000000">
      <w:r>
        <w:t>In the early 20th century, the discovery of DNA as the genetic material and the elucidation of its structure by James Watson and Francis Crick opened up new avenues for genetic research. The central dogma of molecular biology, which describes the flow of genetic information from DNA to RNA to proteins, provided a framework for understanding how genes control cellular processes. The development of techniques like DNA sequencing and polymerase chain reaction (PCR) in the late 20th century enabled scientists to study genes and genomes in unprecedented detail.</w:t>
      </w:r>
    </w:p>
    <w:p w14:paraId="29AD4738" w14:textId="77777777" w:rsidR="007D001D" w:rsidRDefault="00000000">
      <w:r>
        <w:t>The Human Genome Project, completed in 2003, was a landmark achievement in the field of genomics. It involved the sequencing of the entire human genome, which consists of approximately 3 billion base pairs of DNA. The project revealed that humans have around 20,000 to 25,000 protein-coding genes, far fewer than initially expected. It also shed light on the vast amount of non-coding DNA, which was once considered "junk" but is now known to play important regulatory roles.</w:t>
      </w:r>
    </w:p>
    <w:p w14:paraId="77920BA7" w14:textId="77777777" w:rsidR="007D001D" w:rsidRDefault="00000000">
      <w:r>
        <w:t xml:space="preserve">The advent of high-throughput sequencing technologies has revolutionized the field of genomics, making it possible to sequence entire genomes rapidly and at a lower cost. This has led to the sequencing of genomes from a wide range of organisms, from bacteria to plants and animals, providing valuable insights into the evolution and diversity of life on Earth. Comparative genomics, which involves comparing the genomes of different species, </w:t>
      </w:r>
      <w:r>
        <w:lastRenderedPageBreak/>
        <w:t>has revealed the conservation of many genes and regulatory elements across evolutionary time.</w:t>
      </w:r>
    </w:p>
    <w:p w14:paraId="38D5FD7B" w14:textId="77777777" w:rsidR="007D001D" w:rsidRDefault="00000000">
      <w:r>
        <w:t>Genomics has also had a profound impact on our understanding of human health and disease. Genome-wide association studies (GWAS) have identified numerous genetic variants associated with complex diseases such as diabetes, cancer, and Alzheimer's disease. Personalized medicine, which takes into account an individual's genetic makeup to tailor treatments, is becoming increasingly feasible as we gain a better understanding of the genetic basis of disease.</w:t>
      </w:r>
    </w:p>
    <w:p w14:paraId="046A1C3F" w14:textId="77777777" w:rsidR="007D001D" w:rsidRDefault="00000000">
      <w:r>
        <w:t>Genetic engineering, which involves the manipulation of DNA to alter the characteristics of an organism, has become a powerful tool in both basic research and applied biotechnology. Techniques like CRISPR-Cas9 have made it possible to edit genomes with unprecedented precision, opening up new possibilities for studying gene function, creating disease models, and developing gene therapies. Genetically modified organisms (GMOs), such as crops with improved yield or resistance to pests, have been developed using genetic engineering techniques.</w:t>
      </w:r>
    </w:p>
    <w:p w14:paraId="75CA5814" w14:textId="77777777" w:rsidR="007D001D" w:rsidRDefault="00000000">
      <w:r>
        <w:t>The field of epigenetics, which studies heritable changes in gene expression that do not involve alterations to the DNA sequence, has added another layer of complexity to our understanding of genetics and genomics. Epigenetic modifications, such as DNA methylation and histone modifications, play crucial roles in regulating gene expression and have been implicated in various developmental processes and diseases.</w:t>
      </w:r>
    </w:p>
    <w:p w14:paraId="6EA1E422" w14:textId="77777777" w:rsidR="007D001D" w:rsidRDefault="00000000">
      <w:r>
        <w:t>The expanding knowledge of genetics and genomics brings with it ethical and societal concerns that must be addressed. Genetic privacy, genetic discrimination, and the use of genetic information in reproductive decision-making are just a few of the issues that have sparked public debate. Maximizing the benefits of genetic and genomic technologies while minimizing potential risks and harms will require ongoing dialogue between scientists, policymakers, and the public to ensure responsible application.</w:t>
      </w:r>
    </w:p>
    <w:p w14:paraId="53B9E9B5" w14:textId="77777777" w:rsidR="007D001D" w:rsidRDefault="00000000">
      <w:pPr>
        <w:pStyle w:val="Heading2"/>
      </w:pPr>
      <w:r>
        <w:t>Evolution and population genetics</w:t>
      </w:r>
      <w:bookmarkStart w:id="732" w:name="8.4.3"/>
      <w:bookmarkEnd w:id="732"/>
    </w:p>
    <w:p w14:paraId="1E479A40" w14:textId="77777777" w:rsidR="007D001D" w:rsidRDefault="00000000">
      <w:r>
        <w:t>Evolution, the process by which organisms change over time, is a fundamental concept in biology. At its core, evolution is driven by changes in the genetic makeup of populations across generations. These changes arise from a combination of factors, including mutation, genetic drift, gene flow, and natural selection.</w:t>
      </w:r>
    </w:p>
    <w:p w14:paraId="3BF54664" w14:textId="77777777" w:rsidR="007D001D" w:rsidRDefault="00000000">
      <w:r>
        <w:t>Mutations are random changes in an organism's DNA that can be passed on to offspring. While many mutations are neutral or even harmful, some can provide a survival advantage, allowing the mutated gene to spread through the population over time. Genetic drift refers to random fluctuations in allele frequencies within a population, which can lead to certain alleles becoming more or less common by chance alone. This effect is more pronounced in smaller populations.</w:t>
      </w:r>
    </w:p>
    <w:p w14:paraId="4B9A4C8F" w14:textId="77777777" w:rsidR="007D001D" w:rsidRDefault="00000000">
      <w:r>
        <w:t xml:space="preserve">Gene flow occurs when individuals from different populations interbreed, introducing new alleles into the gene pool. This can increase genetic diversity and counteract the effects of genetic drift. Natural selection, perhaps the most well-known mechanism of evolution, favors traits that enhance an organism's ability to survive and reproduce in a given </w:t>
      </w:r>
      <w:r>
        <w:lastRenderedPageBreak/>
        <w:t>environment. Over time, individuals with advantageous traits will leave more offspring, causing the frequency of those traits to increase in the population.</w:t>
      </w:r>
    </w:p>
    <w:p w14:paraId="7977E8CE" w14:textId="77777777" w:rsidR="007D001D" w:rsidRDefault="00000000">
      <w:r>
        <w:t>Population genetics is the study of how these evolutionary forces shape the genetic composition of populations over time. It uses mathematical models to predict how allele frequencies will change under different scenarios, such as varying levels of selection pressure or rates of mutation. These models help us understand how evolution has shaped the diversity of life on Earth and how it continues to do so today.</w:t>
      </w:r>
    </w:p>
    <w:p w14:paraId="082B2565" w14:textId="77777777" w:rsidR="007D001D" w:rsidRDefault="00000000">
      <w:r>
        <w:t>One key concept in population genetics is the Hardy-Weinberg equilibrium, which describes the expected frequencies of alleles in a population that is not evolving. Under certain assumptions, such as no mutation, migration, or selection, and random mating, the frequencies of alleles will remain constant from one generation to the next. Deviations from this equilibrium can indicate that evolutionary forces are at work.</w:t>
      </w:r>
    </w:p>
    <w:p w14:paraId="7A463F39" w14:textId="77777777" w:rsidR="007D001D" w:rsidRDefault="00000000">
      <w:r>
        <w:t>Another important aspect of evolution is the role of genetic variation. Without variation, there can be no evolution, as natural selection has nothing to act upon. Variation arises from mutations, recombination during sexual reproduction, and the mixing of populations through gene flow. The more genetic variation there is in a population, the greater its potential to adapt to changing environments.</w:t>
      </w:r>
    </w:p>
    <w:p w14:paraId="73F45C00" w14:textId="77777777" w:rsidR="007D001D" w:rsidRDefault="00000000">
      <w:r>
        <w:t>Adaptation is a key outcome of evolution, allowing organisms to become better suited to their environment over time. This can involve changes in morphology, physiology, or behavior that enhance survival and reproduction. For example, the beaks of Galápagos finches have evolved to match the food sources available on different islands, a process driven by natural selection. Similarly, the ability of bacteria to develop resistance to antibiotics is an example of rapid adaptation in response to strong selective pressure.</w:t>
      </w:r>
    </w:p>
    <w:p w14:paraId="007A543B" w14:textId="77777777" w:rsidR="007D001D" w:rsidRDefault="00000000">
      <w:r>
        <w:t>While evolution is often thought of as a slow process occurring over millions of years, it can also happen much more quickly. Rapid evolution has been observed in various species, particularly those with short generation times, such as bacteria and viruses. In these cases, significant changes in allele frequencies can occur within just a few generations, highlighting the power of evolutionary forces.</w:t>
      </w:r>
    </w:p>
    <w:p w14:paraId="6FFE0205" w14:textId="77777777" w:rsidR="007D001D" w:rsidRDefault="00000000">
      <w:r>
        <w:t>Understanding evolution and population genetics is crucial for many areas of biology, from conservation and biodiversity management to the development of new medicines and agricultural practices. By studying how populations evolve and adapt, we can better predict how they will respond to future challenges, such as climate change or emerging diseases.</w:t>
      </w:r>
    </w:p>
    <w:p w14:paraId="7EA0688F" w14:textId="77777777" w:rsidR="007D001D" w:rsidRDefault="00000000">
      <w:r>
        <w:t>Moreover, the principles of evolution have far-reaching implications beyond biology. The concept of natural selection has been applied to fields as diverse as economics, computer science, and even philosophy. It provides a powerful framework for understanding how complex systems can arise and change over time without the need for a central guiding force.</w:t>
      </w:r>
    </w:p>
    <w:p w14:paraId="6AD82D28" w14:textId="77777777" w:rsidR="007D001D" w:rsidRDefault="00000000">
      <w:r>
        <w:t xml:space="preserve">The future of evolutionary research is brimming with potential. With the rapid advancements in genomics and computational biology, we are poised to uncover new insights into the intricate interplay of genes and environment that shapes life's diversity. This growing knowledge will not only deepen our understanding of the natural world but also equip us with the tools to tackle some of the most pressing challenges facing our planet. </w:t>
      </w:r>
      <w:r>
        <w:lastRenderedPageBreak/>
        <w:t>The impact of these discoveries will undoubtedly extend far beyond the realm of biology, influencing fields as diverse as medicine, agriculture, and even technology.</w:t>
      </w:r>
    </w:p>
    <w:p w14:paraId="02495770" w14:textId="77777777" w:rsidR="007D001D" w:rsidRDefault="00000000">
      <w:pPr>
        <w:pStyle w:val="Heading2"/>
      </w:pPr>
      <w:r>
        <w:t>Ecology and biodiversity</w:t>
      </w:r>
      <w:bookmarkStart w:id="733" w:name="8.4.4"/>
      <w:bookmarkEnd w:id="733"/>
    </w:p>
    <w:p w14:paraId="52AC198F" w14:textId="77777777" w:rsidR="007D001D" w:rsidRDefault="00000000">
      <w:r>
        <w:t>Ecology and biodiversity are fundamental concepts in the study of life on Earth. Ecology is the scientific study of the interactions between organisms and their environment, while biodiversity refers to the variety of life forms found within a given ecosystem, biome, or the entire planet. These two fields are intimately connected, as the complex web of relationships between species and their habitats plays a crucial role in maintaining the delicate balance of life.</w:t>
      </w:r>
    </w:p>
    <w:p w14:paraId="2F5D73CB" w14:textId="77777777" w:rsidR="007D001D" w:rsidRDefault="00000000">
      <w:r>
        <w:t>At the heart of ecology lies the concept of ecosystems, which are communities of organisms interacting with each other and their physical environment. These interactions include both biotic factors, such as predation, competition, and symbiosis, and abiotic factors, like temperature, light, and nutrient availability. By studying these relationships, ecologists aim to understand how energy and matter flow through ecosystems, and how disturbances or changes in one part of the system can affect the whole.</w:t>
      </w:r>
    </w:p>
    <w:p w14:paraId="2F30125B" w14:textId="77777777" w:rsidR="007D001D" w:rsidRDefault="00000000">
      <w:r>
        <w:t>Biodiversity, on the other hand, encompasses the incredible variety of life on Earth, from the tiniest microbes to the largest mammals. It can be measured at different scales, from the genetic diversity within a single species to the diversity of ecosystems across the globe. Biodiversity is essential for the resilience and stability of ecosystems, as it allows for greater adaptability in the face of environmental changes or disturbances.</w:t>
      </w:r>
    </w:p>
    <w:p w14:paraId="623CFE34" w14:textId="77777777" w:rsidR="007D001D" w:rsidRDefault="00000000">
      <w:r>
        <w:t>The relationship between ecology and biodiversity is complex and multifaceted. High levels of biodiversity tend to support more robust and resilient ecosystems, as the presence of multiple species with overlapping ecological roles provides a buffer against perturbations. This is known as the "insurance hypothesis," which suggests that biodiversity acts as an insurance policy for ecosystems, ensuring that essential functions can be maintained even if some species are lost.</w:t>
      </w:r>
    </w:p>
    <w:p w14:paraId="58F1063A" w14:textId="77777777" w:rsidR="007D001D" w:rsidRDefault="00000000">
      <w:r>
        <w:t>However, human activities have put unprecedented pressure on ecosystems and biodiversity worldwide. Habitat destruction, pollution, climate change, and overexploitation of natural resources have led to a rapid decline in biodiversity, with many species facing extinction. This loss of biodiversity can have far-reaching consequences, as it can disrupt the delicate balance of ecosystems and compromise their ability to provide essential services, such as nutrient cycling, water purification, and carbon sequestration.</w:t>
      </w:r>
    </w:p>
    <w:p w14:paraId="3188CA25" w14:textId="77777777" w:rsidR="007D001D" w:rsidRDefault="00000000">
      <w:r>
        <w:t>To address these challenges, ecologists and conservation biologists are working to develop strategies for protecting and restoring biodiversity. This includes establishing protected areas, such as national parks and wildlife reserves, to safeguard critical habitats and species. It also involves implementing sustainable land-use practices, such as agroforestry and ecosystem-based fisheries management, which aim to balance human needs with the conservation of biodiversity.</w:t>
      </w:r>
    </w:p>
    <w:p w14:paraId="67BFB692" w14:textId="77777777" w:rsidR="007D001D" w:rsidRDefault="00000000">
      <w:r>
        <w:t xml:space="preserve">Another important aspect of biodiversity conservation is the study of species interactions and how they shape ecosystem functioning. By understanding the complex networks of relationships between species, ecologists can better predict how ecosystems will respond to disturbances or species loss. This knowledge can inform conservation efforts and help </w:t>
      </w:r>
      <w:r>
        <w:lastRenderedPageBreak/>
        <w:t>prioritize the protection of key species or functional groups that play critical roles in maintaining ecosystem stability.</w:t>
      </w:r>
    </w:p>
    <w:p w14:paraId="40CBE3AB" w14:textId="77777777" w:rsidR="007D001D" w:rsidRDefault="00000000">
      <w:r>
        <w:t>Advances in technology, such as remote sensing and genetic sequencing, are also transforming the study of ecology and biodiversity. These tools allow researchers to monitor ecosystems and species populations at unprecedented scales, from tracking the migration of individual animals to mapping the distribution of biodiversity across entire regions. This information is crucial for developing effective conservation strategies and monitoring the success of management interventions.</w:t>
      </w:r>
    </w:p>
    <w:p w14:paraId="68E9EEC9" w14:textId="77777777" w:rsidR="007D001D" w:rsidRDefault="00000000">
      <w:r>
        <w:t>Finally, engaging the public and fostering a sense of connection to nature is essential for the long-term conservation of biodiversity. By raising awareness about the importance of ecology and biodiversity, and inspiring people to take action in their own communities, we can build a global movement for the protection of life on Earth. This includes supporting education and outreach programs, encouraging citizen science initiatives, and promoting sustainable lifestyle choices that minimize our impact on the environment.</w:t>
      </w:r>
    </w:p>
    <w:p w14:paraId="717A82C9" w14:textId="77777777" w:rsidR="007D001D" w:rsidRDefault="00000000">
      <w:r>
        <w:t>The study of ecology and biodiversity will be more important than ever in the face of the challenges of the 21st century. Deepening our understanding of the complex relationships between species and their environments, and working together to protect and restore the incredible diversity of life on our planet, are critical steps in ensuring a sustainable future for generations to come. Our success in this endeavor will be a measure of our commitment to the preservation of the intricate web of life that sustains us all.</w:t>
      </w:r>
    </w:p>
    <w:p w14:paraId="03F85D32" w14:textId="77777777" w:rsidR="007D001D" w:rsidRDefault="00000000">
      <w:pPr>
        <w:pStyle w:val="Heading2"/>
      </w:pPr>
      <w:r>
        <w:t>Microbiology and virology</w:t>
      </w:r>
      <w:bookmarkStart w:id="734" w:name="8.4.5"/>
      <w:bookmarkEnd w:id="734"/>
    </w:p>
    <w:p w14:paraId="6A1C0A86" w14:textId="77777777" w:rsidR="007D001D" w:rsidRDefault="00000000">
      <w:r>
        <w:t>Microbiology and virology are two closely related fields that study the smallest living organisms on Earth: microbes and viruses. Microbes, also known as microorganisms, include bacteria, fungi, protozoa, and archaea. These tiny creatures are found in nearly every environment on the planet, from the depths of the ocean to the human gut. Despite their small size, microbes play a crucial role in maintaining the delicate balance of life on Earth. They are responsible for nutrient cycling, decomposition, and even the production of oxygen through photosynthesis.</w:t>
      </w:r>
    </w:p>
    <w:p w14:paraId="50CC9BD5" w14:textId="77777777" w:rsidR="007D001D" w:rsidRDefault="00000000">
      <w:r>
        <w:t>Virology, on the other hand, focuses specifically on the study of viruses. Viruses are not considered living organisms because they lack the ability to reproduce independently. Instead, they rely on host cells to replicate and spread. Viruses can infect all forms of life, from bacteria to plants and animals, including humans. Some viruses cause mild illnesses, while others can lead to severe diseases such as HIV, Ebola, and COVID-19.</w:t>
      </w:r>
    </w:p>
    <w:p w14:paraId="54831C76" w14:textId="77777777" w:rsidR="007D001D" w:rsidRDefault="00000000">
      <w:r>
        <w:t>Microbiologists and virologists use a variety of tools and techniques to study these microscopic entities. Light microscopes and electron microscopes allow researchers to visualize the structure and behavior of microbes and viruses. Biochemical tests and genetic sequencing help identify and classify different species. Cell culture and animal models are used to study the interactions between microbes, viruses, and their hosts.</w:t>
      </w:r>
    </w:p>
    <w:p w14:paraId="44E7ABCA" w14:textId="77777777" w:rsidR="007D001D" w:rsidRDefault="00000000">
      <w:r>
        <w:t xml:space="preserve">One of the most important applications of microbiology and virology is in the field of medicine. Many human diseases are caused by microbes or viruses, and understanding their biology is essential for developing effective treatments and vaccines. For example, the discovery of antibiotics in the early 20th century revolutionized the treatment of bacterial </w:t>
      </w:r>
      <w:r>
        <w:lastRenderedPageBreak/>
        <w:t>infections. Today, researchers continue to search for new antimicrobial compounds to combat the growing threat of antibiotic resistance.</w:t>
      </w:r>
    </w:p>
    <w:p w14:paraId="06B644D2" w14:textId="77777777" w:rsidR="007D001D" w:rsidRDefault="00000000">
      <w:r>
        <w:t>Virologists have also made significant contributions to public health. The development of vaccines has saved countless lives by preventing the spread of viral diseases such as polio, measles, and influenza. In recent years, the rapid response of virologists to emerging threats like SARS, MERS, and COVID-19 has been critical in controlling these outbreaks and minimizing their impact on global health.</w:t>
      </w:r>
    </w:p>
    <w:p w14:paraId="197AD700" w14:textId="77777777" w:rsidR="007D001D" w:rsidRDefault="00000000">
      <w:r>
        <w:t>Beyond medicine, microbiology and virology have numerous applications in biotechnology, agriculture, and environmental science. Microbes are used to produce a wide range of products, from food and beverages to pharmaceuticals and biofuels. In agriculture, microbes help to maintain soil fertility and protect crops from pests and diseases. Environmental microbiologists study the role of microbes in natural ecosystems and develop strategies for bioremediation and waste management.</w:t>
      </w:r>
    </w:p>
    <w:p w14:paraId="1896E302" w14:textId="77777777" w:rsidR="007D001D" w:rsidRDefault="00000000">
      <w:r>
        <w:t>Despite the many benefits of microbiology and virology, these fields also pose significant challenges. The emergence of new pathogens, the spread of antibiotic resistance, and the potential for bioterrorism are all major concerns. Researchers must also grapple with the ethical implications of their work, particularly when it comes to genetic engineering and the manipulation of microbes and viruses.</w:t>
      </w:r>
    </w:p>
    <w:p w14:paraId="6F8F8C8E" w14:textId="77777777" w:rsidR="007D001D" w:rsidRDefault="00000000">
      <w:r>
        <w:t>The expanding knowledge in the microbial world underscores the growing significance of microbiology and virology. These disciplines are crucial for addressing some of humanity's most critical challenges, including the fight against infectious diseases, feeding an increasing global population, and safeguarding the environment. By exploring and understanding these microscopic organisms, we can leverage their capabilities to improve life on our planet.</w:t>
      </w:r>
    </w:p>
    <w:p w14:paraId="711012B4" w14:textId="77777777" w:rsidR="007D001D" w:rsidRDefault="00000000">
      <w:pPr>
        <w:pStyle w:val="Heading2"/>
      </w:pPr>
      <w:r>
        <w:t>Botany and plant sciences</w:t>
      </w:r>
      <w:bookmarkStart w:id="735" w:name="8.4.6"/>
      <w:bookmarkEnd w:id="735"/>
    </w:p>
    <w:p w14:paraId="10AA6B9E" w14:textId="77777777" w:rsidR="007D001D" w:rsidRDefault="00000000">
      <w:r>
        <w:t>Botany, the study of plants, is a vital branch of biology that encompasses a wide range of subdisciplines. From the intricate details of plant anatomy and physiology to the complex interactions of plants with their environment, botanists seek to unravel the mysteries of the plant kingdom. At the cellular level, plant biology delves into the unique structures and processes that distinguish plant cells from those of other organisms. The presence of rigid cell walls, chloroplasts for photosynthesis, and specialized organelles like vacuoles and plasmodesmata highlight the adaptations that enable plants to thrive in diverse environments.</w:t>
      </w:r>
    </w:p>
    <w:p w14:paraId="74EF5959" w14:textId="77777777" w:rsidR="007D001D" w:rsidRDefault="00000000">
      <w:r>
        <w:t>Moving beyond the cellular realm, plant morphology and anatomy explore the physical structure of plants, from the arrangement of tissues and organs to the variations in leaf, stem, and root architecture. Understanding these structural features is crucial for deciphering how plants absorb water and nutrients, transport resources, and respond to environmental stimuli. The study of plant physiology uncovers the intricate biochemical pathways and regulatory mechanisms that govern plant growth, development, and responses to biotic and abiotic stresses.</w:t>
      </w:r>
    </w:p>
    <w:p w14:paraId="1D439A14" w14:textId="77777777" w:rsidR="007D001D" w:rsidRDefault="00000000">
      <w:r>
        <w:t xml:space="preserve">Photosynthesis, the process by which plants harness light energy to convert carbon dioxide and water into organic compounds, lies at the heart of plant physiology. Botanists </w:t>
      </w:r>
      <w:r>
        <w:lastRenderedPageBreak/>
        <w:t>investigate the complex machinery of photosynthesis, including light-harvesting complexes, electron transport chains, and carbon fixation pathways. Alongside photosynthesis, plant hormones play a pivotal role in regulating plant growth and development. Auxins, gibberellins, cytokinins, and other signaling molecules orchestrate processes such as cell division, elongation, and differentiation, shaping the plant's form and function.</w:t>
      </w:r>
    </w:p>
    <w:p w14:paraId="457AB693" w14:textId="77777777" w:rsidR="007D001D" w:rsidRDefault="00000000">
      <w:r>
        <w:t>Plant ecology, another critical aspect of botany, examines the interactions between plants and their biotic and abiotic environments. Ecologists study plant communities, their composition, structure, and dynamics, as well as the ecological processes that shape them, such as succession, competition, and facilitation. The study of plant-animal interactions, including pollination, seed dispersal, and herbivory, reveals the intricate web of relationships that sustain ecosystems.</w:t>
      </w:r>
    </w:p>
    <w:p w14:paraId="0FBAFFEB" w14:textId="77777777" w:rsidR="007D001D" w:rsidRDefault="00000000">
      <w:r>
        <w:t>In the era of genomics, plant molecular biology has revolutionized our understanding of plant genetics and evolution. Advances in DNA sequencing technologies have enabled the mapping of complete plant genomes, providing insights into the genetic basis of plant traits and the evolutionary history of plant lineages. Comparative genomics allows researchers to identify conserved genes and regulatory pathways across different plant species, shedding light on the mechanisms underlying plant diversity and adaptation.</w:t>
      </w:r>
    </w:p>
    <w:p w14:paraId="13F89E09" w14:textId="77777777" w:rsidR="007D001D" w:rsidRDefault="00000000">
      <w:r>
        <w:t>The application of botany extends far beyond pure scientific research. Plant biotechnology harnesses the power of genetic engineering and molecular techniques to develop improved crop varieties with enhanced yield, nutritional quality, and resistance to pests and diseases. Plant-based medicines and natural products have long been a source of therapeutic compounds, and ethnobotany explores the traditional knowledge and uses of plants by indigenous cultures.</w:t>
      </w:r>
    </w:p>
    <w:p w14:paraId="43D37392" w14:textId="77777777" w:rsidR="007D001D" w:rsidRDefault="00000000">
      <w:r>
        <w:t>As we face the challenges of climate change and environmental degradation, the role of botany in conservation and sustainability becomes increasingly crucial. Understanding plant responses to changing environmental conditions, such as elevated carbon dioxide levels, altered precipitation patterns, and rising temperatures, is essential for predicting the impacts of climate change on ecosystems and developing strategies for plant conservation and restoration.</w:t>
      </w:r>
    </w:p>
    <w:p w14:paraId="220579A3" w14:textId="77777777" w:rsidR="007D001D" w:rsidRDefault="00000000">
      <w:r>
        <w:t>Botany also plays a vital role in addressing global food security. Crop science, a subdiscipline of botany, focuses on improving crop yields, enhancing nutrient content, and developing sustainable agricultural practices. Research in plant breeding, precision agriculture, and agroecology aims to optimize crop production while minimizing environmental impacts and ensuring long-term sustainability.</w:t>
      </w:r>
    </w:p>
    <w:p w14:paraId="471834A3" w14:textId="77777777" w:rsidR="007D001D" w:rsidRDefault="00000000">
      <w:r>
        <w:t>From the intricate beauty of a flower to the vast expanse of a forest, the plant kingdom holds endless wonders waiting to be explored. Botany, with its multifaceted approach to studying plants, unravels the secrets of these remarkable organisms, providing insights that not only deepen our understanding of the natural world but also offer solutions to some of the most pressing challenges facing humanity today. The ongoing work of botanists worldwide stands as a clear indicator of the enduring importance and relevance of this scientific discipline.</w:t>
      </w:r>
    </w:p>
    <w:p w14:paraId="06A82391" w14:textId="77777777" w:rsidR="007D001D" w:rsidRDefault="00000000">
      <w:pPr>
        <w:pStyle w:val="Heading2"/>
      </w:pPr>
      <w:r>
        <w:lastRenderedPageBreak/>
        <w:t>Zoology and animal behavior</w:t>
      </w:r>
      <w:bookmarkStart w:id="736" w:name="8.4.7"/>
      <w:bookmarkEnd w:id="736"/>
    </w:p>
    <w:p w14:paraId="7B6916B0" w14:textId="77777777" w:rsidR="007D001D" w:rsidRDefault="00000000">
      <w:r>
        <w:t>Zoology, the scientific study of animals, encompasses a wide range of disciplines that explore the diversity, behavior, and ecology of the animal kingdom. From the tiniest invertebrates to the largest mammals, zoologists investigate the fascinating adaptations and interactions that enable animals to survive and thrive in their respective habitats.</w:t>
      </w:r>
    </w:p>
    <w:p w14:paraId="099853CE" w14:textId="77777777" w:rsidR="007D001D" w:rsidRDefault="00000000">
      <w:r>
        <w:t>One of the fundamental aspects of zoology is the classification and taxonomy of animals. By examining the morphological, genetic, and evolutionary relationships between different species, zoologists have developed a comprehensive system for organizing and understanding the incredible variety of life on Earth. This system, known as the Linnaean classification, groups animals into hierarchical categories based on shared characteristics, such as phylum, class, order, family, genus, and species.</w:t>
      </w:r>
    </w:p>
    <w:p w14:paraId="33D3AEAC" w14:textId="77777777" w:rsidR="007D001D" w:rsidRDefault="00000000">
      <w:r>
        <w:t>Animal behavior, another critical component of zoology, seeks to understand the ways in which animals interact with their environment and with each other. Ethology, the study of animal behavior in natural settings, has revealed a wealth of information about the complex social structures, communication systems, and survival strategies employed by various species. For example, the intricate dance of honeybees, known as the waggle dance, allows foraging bees to communicate the location and quality of food sources to their hive mates. Similarly, the elaborate courtship rituals of birds, such as the elaborate displays of the bird of paradise, demonstrate the role of sexual selection in shaping animal behavior.</w:t>
      </w:r>
    </w:p>
    <w:p w14:paraId="5AE0D619" w14:textId="77777777" w:rsidR="007D001D" w:rsidRDefault="00000000">
      <w:r>
        <w:t>The study of animal cognition and intelligence has also gained significant attention in recent years. From the problem-solving abilities of octopuses to the tool use and social learning exhibited by chimpanzees, researchers have uncovered remarkable examples of animal intelligence that challenge our understanding of the boundaries between human and animal cognition. These discoveries have led to a greater appreciation for the complex mental lives of animals and have sparked debates about the ethical implications of our interactions with them.</w:t>
      </w:r>
    </w:p>
    <w:p w14:paraId="7E826035" w14:textId="77777777" w:rsidR="007D001D" w:rsidRDefault="00000000">
      <w:r>
        <w:t>Conservation biology, a subfield of zoology, focuses on the protection and management of threatened and endangered species. As human activities continue to impact natural habitats and ecosystems, many animal populations have experienced significant declines. Conservation biologists work to identify the causes of these declines and develop strategies for mitigating their effects. This may involve habitat restoration, captive breeding programs, or the establishment of protected areas to safeguard vulnerable species. By studying the ecological requirements and population dynamics of at-risk species, conservation biologists aim to ensure the long-term survival of the Earth's biodiversity.</w:t>
      </w:r>
    </w:p>
    <w:p w14:paraId="6AB1DD5E" w14:textId="77777777" w:rsidR="007D001D" w:rsidRDefault="00000000">
      <w:r>
        <w:t>The field of animal physiology explores the internal workings of animals, from the molecular and cellular level to the function of entire organ systems. By examining the mechanisms that underlie processes such as digestion, respiration, and reproduction, physiologists gain insights into how animals adapt to their environments and respond to challenges such as changes in temperature, food availability, or disease. This knowledge has practical applications in fields such as veterinary medicine, where an understanding of animal physiology is essential for diagnosing and treating illness and injury.</w:t>
      </w:r>
    </w:p>
    <w:p w14:paraId="4486529D" w14:textId="77777777" w:rsidR="007D001D" w:rsidRDefault="00000000">
      <w:r>
        <w:t xml:space="preserve">Zoology also encompasses the study of animal development and evolution. Developmental biology investigates the processes by which a single fertilized egg gives rise to a complex, </w:t>
      </w:r>
      <w:r>
        <w:lastRenderedPageBreak/>
        <w:t>multicellular organism. By tracing the molecular and cellular events that occur during embryonic development, researchers have gained a deeper understanding of how tissues and organs form and how genetic information is translated into physical traits. Evolutionary biology, on the other hand, examines the mechanisms by which species change over time in response to natural selection and other evolutionary forces. By comparing the morphology, genetics, and behavior of different species, evolutionary biologists can reconstruct the evolutionary history of life on Earth and identify the factors that have driven the diversification of the animal kingdom.</w:t>
      </w:r>
    </w:p>
    <w:p w14:paraId="701C275A" w14:textId="77777777" w:rsidR="007D001D" w:rsidRDefault="00000000">
      <w:r>
        <w:t>The study of zoology has far-reaching implications for our understanding of the natural world and our role within it. The knowledge gained through zoological research profoundly impacts human society, from developing new medicines based on animal models to conserving endangered species and managing agricultural pests. Exploring the mysteries of the animal kingdom deepens our appreciation for life's incredible diversity and complexity on Earth and reinforces our responsibility to protect and preserve it for the future.</w:t>
      </w:r>
    </w:p>
    <w:p w14:paraId="031E8B21" w14:textId="77777777" w:rsidR="007D001D" w:rsidRDefault="00000000">
      <w:pPr>
        <w:pStyle w:val="Heading2"/>
      </w:pPr>
      <w:r>
        <w:t>Physiology and systems biology</w:t>
      </w:r>
      <w:bookmarkStart w:id="737" w:name="8.4.8"/>
      <w:bookmarkEnd w:id="737"/>
    </w:p>
    <w:p w14:paraId="45CC25F6" w14:textId="77777777" w:rsidR="007D001D" w:rsidRDefault="00000000">
      <w:r>
        <w:t>Physiology and systems biology are essential fields within the life sciences that aim to understand the complex functions and interactions of living organisms. Physiology focuses on the study of the physical and biochemical processes that occur within living systems, from the molecular level to the level of organs and organ systems. It seeks to elucidate how these processes contribute to the overall functioning and maintenance of life. Systems biology, on the other hand, takes a holistic approach to understanding biological systems by integrating knowledge from various disciplines, including physiology, genetics, and molecular biology, to create comprehensive models of living organisms.</w:t>
      </w:r>
    </w:p>
    <w:p w14:paraId="43D93851" w14:textId="77777777" w:rsidR="007D001D" w:rsidRDefault="00000000">
      <w:r>
        <w:t>One of the key aspects of physiology is the study of homeostasis, which refers to the ability of an organism to maintain a stable internal environment despite changes in the external environment. This involves the regulation of various physiological processes, such as body temperature, blood pressure, and blood sugar levels, through intricate feedback mechanisms. For example, the endocrine system plays a crucial role in maintaining homeostasis by secreting hormones that regulate various bodily functions, such as metabolism, growth, and reproduction.</w:t>
      </w:r>
    </w:p>
    <w:p w14:paraId="7F52661F" w14:textId="77777777" w:rsidR="007D001D" w:rsidRDefault="00000000">
      <w:r>
        <w:t>Another important area of physiology is the study of organ systems and their interactions. Each organ system, such as the cardiovascular, respiratory, and digestive systems, performs specific functions that contribute to the overall well-being of an organism. Physiologists investigate how these systems work together to maintain life and how they respond to different stimuli, such as exercise, stress, and disease. For instance, the cardiovascular system is responsible for delivering oxygen and nutrients to tissues throughout the body, while the respiratory system facilitates gas exchange between the lungs and the bloodstream.</w:t>
      </w:r>
    </w:p>
    <w:p w14:paraId="1724A648" w14:textId="77777777" w:rsidR="007D001D" w:rsidRDefault="00000000">
      <w:r>
        <w:t xml:space="preserve">At the cellular level, physiology explores the functions of individual cells and their organelles. This includes the study of membrane transport, cell signaling, and energy production through processes such as cellular respiration and photosynthesis. </w:t>
      </w:r>
      <w:r>
        <w:lastRenderedPageBreak/>
        <w:t>Understanding these fundamental cellular processes is crucial for comprehending how cells work together to form tissues, organs, and ultimately, complex organisms.</w:t>
      </w:r>
    </w:p>
    <w:p w14:paraId="740BC4BC" w14:textId="77777777" w:rsidR="007D001D" w:rsidRDefault="00000000">
      <w:r>
        <w:t>Systems biology builds upon the knowledge gained from physiological studies by integrating data from various omics technologies, such as genomics, transcriptomics, proteomics, and metabolomics. These technologies allow researchers to analyze the entire complement of genes, RNA transcripts, proteins, and metabolites within a biological system, providing a comprehensive view of the complex interactions and networks that underlie life.</w:t>
      </w:r>
    </w:p>
    <w:p w14:paraId="0287636D" w14:textId="77777777" w:rsidR="007D001D" w:rsidRDefault="00000000">
      <w:r>
        <w:t>By combining data from these various sources, systems biologists aim to create detailed mathematical models that can predict the behavior of biological systems under different conditions. These models can help identify key regulators and pathways that control specific physiological processes, as well as potential targets for therapeutic interventions in disease states.</w:t>
      </w:r>
    </w:p>
    <w:p w14:paraId="1EFDFB21" w14:textId="77777777" w:rsidR="007D001D" w:rsidRDefault="00000000">
      <w:r>
        <w:t>One of the major challenges in systems biology is the sheer complexity of biological systems. Living organisms are composed of numerous interacting components that operate at different scales, from the molecular level to the level of entire populations. To tackle this complexity, systems biologists employ a range of computational tools and techniques, such as network analysis, machine learning, and multiscale modeling, to integrate and analyze large datasets.</w:t>
      </w:r>
    </w:p>
    <w:p w14:paraId="1097F31E" w14:textId="77777777" w:rsidR="007D001D" w:rsidRDefault="00000000">
      <w:r>
        <w:t>The application of systems biology approaches has led to significant advances in our understanding of human health and disease. For example, by analyzing the gene expression profiles of cancer cells, researchers have identified distinct molecular subtypes of various cancers, each with unique characteristics and potential therapeutic targets. Similarly, systems biology has been used to study the complex interactions between the gut microbiome and the human body, revealing important insights into the role of gut bacteria in health and disease.</w:t>
      </w:r>
    </w:p>
    <w:p w14:paraId="30566D03" w14:textId="77777777" w:rsidR="007D001D" w:rsidRDefault="00000000">
      <w:r>
        <w:t>The integration of physiology and systems biology holds immense promise for driving major advances in the life sciences. With a deepening understanding of the intricate networks and interactions underlying biological systems, researchers will be better positioned to develop targeted therapies for a wide array of diseases, ranging from infectious illnesses to chronic conditions like diabetes and heart disease. Furthermore, applying systems biology approaches to the study of ecosystems and the environment may provide valuable insights into addressing global challenges such as climate change. The powerful synergy between these two fields serves as a compelling illustration of the potential for interdisciplinary collaboration to unravel the mysteries of life and improve the well-being of our planet.</w:t>
      </w:r>
    </w:p>
    <w:p w14:paraId="7EA0DEE2" w14:textId="77777777" w:rsidR="007D001D" w:rsidRDefault="00000000">
      <w:pPr>
        <w:pStyle w:val="Heading2"/>
      </w:pPr>
      <w:r>
        <w:t>Developmental biology and embryology</w:t>
      </w:r>
      <w:bookmarkStart w:id="738" w:name="8.4.9"/>
      <w:bookmarkEnd w:id="738"/>
    </w:p>
    <w:p w14:paraId="7C937949" w14:textId="77777777" w:rsidR="007D001D" w:rsidRDefault="00000000">
      <w:r>
        <w:t>Developmental biology and embryology are fascinating fields that explore how a single fertilized egg transforms into a complex, multicellular organism. This remarkable journey begins with the union of an egg and sperm, setting in motion a series of intricate processes that shape the growth and development of the embryo. At the heart of this transformation lie the fundamental principles of cell division, differentiation, and morphogenesis.</w:t>
      </w:r>
    </w:p>
    <w:p w14:paraId="40A0E905" w14:textId="77777777" w:rsidR="007D001D" w:rsidRDefault="00000000">
      <w:r>
        <w:lastRenderedPageBreak/>
        <w:t>As the fertilized egg, or zygote, begins to divide, it gives rise to a hollow ball of cells called the blastula. This early stage of development is marked by rapid cell division and the establishment of the first two cell lineages: the inner cell mass, which will form the embryo proper, and the trophoblast, which will give rise to extraembryonic tissues such as the placenta. The blastula then undergoes a process called gastrulation, where the cells rearrange themselves to form three distinct germ layers: the ectoderm, mesoderm, and endoderm. Each of these layers will give rise to specific tissues and organs as development progresses.</w:t>
      </w:r>
    </w:p>
    <w:p w14:paraId="78183643" w14:textId="77777777" w:rsidR="007D001D" w:rsidRDefault="00000000">
      <w:r>
        <w:t>The ectoderm, the outermost layer, will form the nervous system, skin, and hair. The mesoderm, the middle layer, will develop into the muscles, bones, blood, and connective tissues. The endoderm, the innermost layer, will give rise to the digestive system, lungs, and other internal organs. As the embryo grows, these germ layers interact with each other through a series of signaling pathways and molecular cues, orchestrating the formation of complex structures and systems.</w:t>
      </w:r>
    </w:p>
    <w:p w14:paraId="53E69330" w14:textId="77777777" w:rsidR="007D001D" w:rsidRDefault="00000000">
      <w:r>
        <w:t>One of the most remarkable aspects of embryonic development is the concept of cell fate determination. As cells divide and differentiate, they acquire specific identities and functions based on their location and the signals they receive from their environment. This process is tightly regulated by a network of genes, transcription factors, and signaling molecules that work together to ensure the proper development of each cell type. Researchers have made significant progress in understanding the molecular mechanisms that govern cell fate, such as the role of homeobox genes in specifying body plan and the importance of morphogens in establishing gradients of cell identity.</w:t>
      </w:r>
    </w:p>
    <w:p w14:paraId="4FA97306" w14:textId="77777777" w:rsidR="007D001D" w:rsidRDefault="00000000">
      <w:r>
        <w:t>Another crucial aspect of developmental biology is the study of organogenesis, the formation of specific organs and tissues. Each organ system develops through a unique set of interactions and signaling events, often involving the coordination of multiple cell types and the precise regulation of gene expression. For example, the development of the nervous system involves the formation of the neural tube, which will give rise to the brain and spinal cord. This process is driven by the interplay of signaling molecules like sonic hedgehog and bone morphogenetic proteins, which guide the patterning and differentiation of neural progenitor cells.</w:t>
      </w:r>
    </w:p>
    <w:p w14:paraId="32AE9E2C" w14:textId="77777777" w:rsidR="007D001D" w:rsidRDefault="00000000">
      <w:r>
        <w:t>Developmental biologists also investigate the mechanisms of regeneration and tissue repair, which are closely linked to the processes of embryonic development. Many organisms, such as salamanders and zebrafish, have remarkable abilities to regenerate lost or damaged tissues, and understanding the molecular basis of these processes could have significant implications for regenerative medicine and the treatment of human diseases.</w:t>
      </w:r>
    </w:p>
    <w:p w14:paraId="6FF6D486" w14:textId="77777777" w:rsidR="007D001D" w:rsidRDefault="00000000">
      <w:r>
        <w:t>The study of developmental biology and embryology has been revolutionized by advances in molecular biology, genetics, and imaging technologies. Researchers can now visualize the intricate dynamics of embryonic development in real-time using techniques like live cell imaging and light sheet microscopy. Genetic tools such as CRISPR-Cas9 have enabled the precise manipulation of genes and the creation of animal models to study specific aspects of development. Single-cell sequencing technologies have provided unprecedented insights into the molecular heterogeneity of developing tissues and the complex gene regulatory networks that underlie cell fate decisions.</w:t>
      </w:r>
    </w:p>
    <w:p w14:paraId="6B441103" w14:textId="77777777" w:rsidR="007D001D" w:rsidRDefault="00000000">
      <w:r>
        <w:lastRenderedPageBreak/>
        <w:t>The knowledge gained from developmental biology and embryology has far-reaching implications for human health and disease. Many congenital disorders and birth defects arise from perturbations in the normal course of embryonic development, and understanding the underlying causes of these conditions is essential for developing effective preventions and treatments. Moreover, the principles of developmental biology are being harnessed for the development of stem cell therapies and tissue engineering approaches, which hold promise for regenerating damaged or diseased tissues in patients.</w:t>
      </w:r>
    </w:p>
    <w:p w14:paraId="2D4D955B" w14:textId="77777777" w:rsidR="007D001D" w:rsidRDefault="00000000">
      <w:r>
        <w:t>The field of developmental biology and embryology is a dynamic and rapidly evolving area of research that continues to yield groundbreaking discoveries and insights. By unraveling the intricate processes that govern the transformation of a single cell into a complex organism, scientists are not only expanding our understanding of the fundamental principles of life but also paving the way for innovative approaches to regenerative medicine and the treatment of human diseases. The ongoing exploration of embryonic development serves as a powerful reminder of the incredible complexity and beauty of life's earliest stages, and the knowledge gained from these studies will undoubtedly shape the future of biomedical research and healthcare.</w:t>
      </w:r>
    </w:p>
    <w:p w14:paraId="146781E1" w14:textId="77777777" w:rsidR="007D001D" w:rsidRDefault="00000000">
      <w:pPr>
        <w:pStyle w:val="Heading2"/>
      </w:pPr>
      <w:r>
        <w:t>Neuroscience and cognitive science</w:t>
      </w:r>
      <w:bookmarkStart w:id="739" w:name="8.4.10"/>
      <w:bookmarkEnd w:id="739"/>
    </w:p>
    <w:p w14:paraId="61EE4298" w14:textId="77777777" w:rsidR="007D001D" w:rsidRDefault="00000000">
      <w:r>
        <w:t>Neuroscience and cognitive science are interdisciplinary fields that study the brain, mind, and behavior. They encompass a wide range of research areas, from the molecular and cellular mechanisms of neural function to the complexities of human thought, emotion, and decision-making. At the core of these fields is the quest to understand how the brain gives rise to the rich tapestry of mental experiences that define our lives.</w:t>
      </w:r>
    </w:p>
    <w:p w14:paraId="0C7DA15B" w14:textId="77777777" w:rsidR="007D001D" w:rsidRDefault="00000000">
      <w:r>
        <w:t>The brain is a remarkable organ, consisting of billions of neurons that form intricate networks and communicate through electrical and chemical signals. Neuroscientists employ a variety of techniques, such as electrophysiology, neuroimaging, and optogenetics, to investigate the structure and function of neural circuits. These studies have revealed the existence of specialized brain regions and networks that underlie specific cognitive processes, such as perception, attention, memory, language, and executive control.</w:t>
      </w:r>
    </w:p>
    <w:p w14:paraId="4AA3D542" w14:textId="77777777" w:rsidR="007D001D" w:rsidRDefault="00000000">
      <w:r>
        <w:t>Cognitive science, on the other hand, focuses on the computational and information-processing aspects of the mind. It draws upon insights from psychology, computer science, linguistics, and philosophy to develop models and theories of mental processes. Cognitive scientists study topics such as concept formation, problem-solving, reasoning, and decision-making, seeking to uncover the underlying mechanisms and representations that enable these abilities.</w:t>
      </w:r>
    </w:p>
    <w:p w14:paraId="0A391D78" w14:textId="77777777" w:rsidR="007D001D" w:rsidRDefault="00000000">
      <w:r>
        <w:t>One of the most exciting developments in neuroscience and cognitive science has been the advent of modern neuroimaging techniques, such as functional magnetic resonance imaging (fMRI) and positron emission tomography (PET). These tools allow researchers to observe the brain in action, revealing patterns of neural activity that correspond to specific mental states or tasks. For example, studies using fMRI have identified brain regions involved in face recognition, language processing, and emotional regulation, providing valuable insights into the neural basis of these cognitive functions.</w:t>
      </w:r>
    </w:p>
    <w:p w14:paraId="4C2C4BED" w14:textId="77777777" w:rsidR="007D001D" w:rsidRDefault="00000000">
      <w:r>
        <w:lastRenderedPageBreak/>
        <w:t>Another important area of research in neuroscience and cognitive science is the study of neural plasticity and learning. The brain is not a static organ but rather a dynamic system that constantly adapts and reorganizes in response to experience. This plasticity underlies our ability to learn new skills, form memories, and recover from brain injuries. Researchers are investigating the molecular and cellular mechanisms of synaptic plasticity, as well as the broader neural circuits and systems that support learning and memory.</w:t>
      </w:r>
    </w:p>
    <w:p w14:paraId="5A6999F0" w14:textId="77777777" w:rsidR="007D001D" w:rsidRDefault="00000000">
      <w:r>
        <w:t>Neuroscience and cognitive science also have important applications in the realm of mental health and neurological disorders. By understanding the neural basis of conditions such as depression, anxiety, schizophrenia, and Alzheimer's disease, researchers can develop more effective treatments and interventions. For example, studies of the brain's reward system have led to new insights into addiction and the development of targeted therapies for substance abuse disorders.</w:t>
      </w:r>
    </w:p>
    <w:p w14:paraId="20437A09" w14:textId="77777777" w:rsidR="007D001D" w:rsidRDefault="00000000">
      <w:r>
        <w:t>In recent years, the field of computational neuroscience has emerged as a powerful approach to studying the brain and mind. This approach uses mathematical and computational models to simulate and analyze neural processes, from the level of individual neurons to large-scale brain networks. Computational models can help researchers generate and test hypotheses, predict the effects of interventions, and gain a deeper understanding of the principles that govern brain function.</w:t>
      </w:r>
    </w:p>
    <w:p w14:paraId="57AD69AF" w14:textId="77777777" w:rsidR="007D001D" w:rsidRDefault="00000000">
      <w:r>
        <w:t>Another exciting frontier in neuroscience and cognitive science is the study of consciousness and subjective experience. While much progress has been made in understanding the neural correlates of conscious perception and thought, the fundamental nature of consciousness remains one of the great unsolved mysteries of science. Researchers are exploring questions such as the neural basis of self-awareness, the relationship between conscious and unconscious processing, and the role of consciousness in decision-making and free will.</w:t>
      </w:r>
    </w:p>
    <w:p w14:paraId="32BC442E" w14:textId="77777777" w:rsidR="007D001D" w:rsidRDefault="00000000">
      <w:r>
        <w:t>The advancement of neuroscience and cognitive science holds profound implications for our understanding of the human mind and brain. From unlocking the secrets of neural circuits to developing new treatments for mental illness, these fields possess immense potential for improving human health and well-being. Simultaneously, they raise important ethical and philosophical questions about the nature of the self, the limits of human enhancement, and the relationship between mind and body. Engaging in thoughtful and responsible dialogue about the societal implications of these remarkable fields of inquiry is essential as we explore their frontiers.</w:t>
      </w:r>
    </w:p>
    <w:p w14:paraId="7B9057DF" w14:textId="77777777" w:rsidR="007D001D" w:rsidRDefault="00000000">
      <w:r>
        <w:br w:type="page"/>
      </w:r>
    </w:p>
    <w:p w14:paraId="6B880AEF" w14:textId="77777777" w:rsidR="007D001D" w:rsidRDefault="00000000">
      <w:pPr>
        <w:pStyle w:val="Heading1"/>
      </w:pPr>
      <w:r>
        <w:lastRenderedPageBreak/>
        <w:t>Chapter 75: Medicine and Healthcare</w:t>
      </w:r>
    </w:p>
    <w:p w14:paraId="5D185581" w14:textId="77777777" w:rsidR="007D001D" w:rsidRDefault="00000000">
      <w:pPr>
        <w:pStyle w:val="Heading2"/>
      </w:pPr>
      <w:r>
        <w:t>Anatomy and physiology</w:t>
      </w:r>
      <w:bookmarkStart w:id="740" w:name="8.5.1"/>
      <w:bookmarkEnd w:id="740"/>
    </w:p>
    <w:p w14:paraId="0995183F" w14:textId="77777777" w:rsidR="007D001D" w:rsidRDefault="00000000">
      <w:r>
        <w:t>The human body is a magnificent biological machine, composed of an intricate network of organs, tissues, and cells that work together in perfect harmony. Anatomy is the study of the structure of the body, while physiology explores how these structures function. Together, these two branches of science provide a comprehensive understanding of the human body and how it operates.</w:t>
      </w:r>
    </w:p>
    <w:p w14:paraId="37CFEF52" w14:textId="77777777" w:rsidR="007D001D" w:rsidRDefault="00000000">
      <w:r>
        <w:t>At the most basic level, the human body is made up of trillions of cells, the fundamental units of life. These cells are organized into tissues, such as muscle, nerve, and epithelial tissues, each with specific functions. Organs are formed by the combination of different tissues working together to perform a particular task. For example, the heart is an organ composed of cardiac muscle tissue, connective tissue, and specialized conducting tissues that enable it to pump blood throughout the body.</w:t>
      </w:r>
    </w:p>
    <w:p w14:paraId="3F1CECBD" w14:textId="77777777" w:rsidR="007D001D" w:rsidRDefault="00000000">
      <w:r>
        <w:t>The human body is divided into several main systems, each responsible for a specific set of functions. The skeletal system, consisting of bones and cartilage, provides structure, support, and protection for the body. The muscular system, made up of skeletal, smooth, and cardiac muscle, enables movement, maintains posture, and generates heat. The circulatory system, comprising the heart, blood vessels, and blood, transports oxygen, nutrients, and waste products throughout the body.</w:t>
      </w:r>
    </w:p>
    <w:p w14:paraId="53B2E13B" w14:textId="77777777" w:rsidR="007D001D" w:rsidRDefault="00000000">
      <w:r>
        <w:t>The respiratory system, which includes the lungs and airways, facilitates the exchange of gases between the body and the environment. The digestive system, consisting of the gastrointestinal tract and associated organs, breaks down food into usable nutrients and eliminates waste. The urinary system, made up of the kidneys, ureters, bladder, and urethra, filters blood and removes excess water and waste products from the body.</w:t>
      </w:r>
    </w:p>
    <w:p w14:paraId="107774B8" w14:textId="77777777" w:rsidR="007D001D" w:rsidRDefault="00000000">
      <w:r>
        <w:t>The endocrine system, composed of glands that secrete hormones, regulates growth, development, metabolism, and reproduction. The immune system, a complex network of cells, tissues, and organs, defends the body against infectious agents and foreign substances. The nervous system, consisting of the brain, spinal cord, and a vast network of nerves, controls and coordinates all bodily functions and enables communication between the body and the environment.</w:t>
      </w:r>
    </w:p>
    <w:p w14:paraId="51C579FB" w14:textId="77777777" w:rsidR="007D001D" w:rsidRDefault="00000000">
      <w:r>
        <w:t>At the cellular level, the body's functions are carried out by specialized organelles within each cell. The nucleus contains the cell's genetic material, DNA, which directs the cell's activities. Mitochondria generate energy in the form of ATP through cellular respiration. The endoplasmic reticulum and Golgi apparatus are responsible for the synthesis, modification, and transport of proteins and lipids. Lysosomes break down and recycle cellular waste and foreign materials.</w:t>
      </w:r>
    </w:p>
    <w:p w14:paraId="1FE5626F" w14:textId="77777777" w:rsidR="007D001D" w:rsidRDefault="00000000">
      <w:r>
        <w:t>The study of anatomy and physiology also encompasses the body's homeostatic mechanisms, which maintain a stable internal environment despite changes in the external environment. These mechanisms involve complex feedback loops and regulatory processes that keep variables such as body temperature, blood pH, and glucose levels within narrow ranges.</w:t>
      </w:r>
    </w:p>
    <w:p w14:paraId="3DFE0468" w14:textId="77777777" w:rsidR="007D001D" w:rsidRDefault="00000000">
      <w:r>
        <w:lastRenderedPageBreak/>
        <w:t>Understanding the relationship between structure and function is crucial in the field of medicine. Knowledge of anatomy and physiology forms the foundation for diagnosing and treating diseases, as well as for developing new therapies and medical technologies. For example, understanding the anatomy of the heart and the physiology of cardiac muscle contraction is essential for diagnosing and treating cardiovascular disorders such as heart attacks and arrhythmias.</w:t>
      </w:r>
    </w:p>
    <w:p w14:paraId="54FBD994" w14:textId="77777777" w:rsidR="007D001D" w:rsidRDefault="00000000">
      <w:r>
        <w:t>The study of anatomy and physiology also has important applications in fields such as sports science, exercise physiology, and nutrition. By understanding how the body responds to physical activity and how nutrients are metabolized, scientists can develop strategies to optimize athletic performance, prevent injuries, and promote overall health and well-being.</w:t>
      </w:r>
    </w:p>
    <w:p w14:paraId="5CD6EDC3" w14:textId="77777777" w:rsidR="007D001D" w:rsidRDefault="00000000">
      <w:r>
        <w:t>In recent years, advances in imaging technologies, such as X-ray, MRI, and CT scans, have revolutionized the study of anatomy and physiology. These tools allow researchers and clinicians to visualize the body's internal structures and functions in unprecedented detail, leading to new insights into human health and disease.</w:t>
      </w:r>
    </w:p>
    <w:p w14:paraId="3C6C3A5E" w14:textId="77777777" w:rsidR="007D001D" w:rsidRDefault="00000000">
      <w:r>
        <w:t>The growing knowledge of the human body's intricacies and adaptability is a source of wonder and inspiration. The study of anatomy and physiology remains a vital and ever-evolving field, one that holds the key to unlocking the secrets of life and improving the health and well-being of people around the world.</w:t>
      </w:r>
    </w:p>
    <w:p w14:paraId="1F07EA8A" w14:textId="77777777" w:rsidR="007D001D" w:rsidRDefault="00000000">
      <w:pPr>
        <w:pStyle w:val="Heading2"/>
      </w:pPr>
      <w:r>
        <w:t>Pharmacology and drug discovery</w:t>
      </w:r>
      <w:bookmarkStart w:id="741" w:name="8.5.2"/>
      <w:bookmarkEnd w:id="741"/>
    </w:p>
    <w:p w14:paraId="0DBD6110" w14:textId="77777777" w:rsidR="007D001D" w:rsidRDefault="00000000">
      <w:r>
        <w:t>Pharmacology and drug discovery are essential components of modern medicine, dedicated to understanding how chemical substances interact with living organisms and developing new therapeutic agents to treat diseases. At its core, pharmacology examines the mechanisms of action, efficacy, and safety of drugs, while drug discovery involves the identification, synthesis, and testing of novel compounds with potential medicinal value.</w:t>
      </w:r>
    </w:p>
    <w:p w14:paraId="35416DBE" w14:textId="77777777" w:rsidR="007D001D" w:rsidRDefault="00000000">
      <w:r>
        <w:t>The journey of a drug from concept to clinical use is a complex and multidisciplinary process. It begins with a deep understanding of the underlying biology and pathophysiology of a disease, which helps identify potential drug targets. These targets are typically proteins, such as enzymes, receptors, or ion channels, that play a crucial role in the disease process. Once a target is identified, researchers employ various strategies to find compounds that can modulate its activity.</w:t>
      </w:r>
    </w:p>
    <w:p w14:paraId="2A1BDE14" w14:textId="77777777" w:rsidR="007D001D" w:rsidRDefault="00000000">
      <w:r>
        <w:t>One common approach is high-throughput screening, where large libraries of chemical compounds are tested against the target in automated assays. This allows for the rapid identification of "hits" – compounds that show the desired activity. These hits are then optimized through medicinal chemistry, which involves modifying the chemical structure to improve potency, selectivity, and pharmacokinetic properties.</w:t>
      </w:r>
    </w:p>
    <w:p w14:paraId="0A2366C2" w14:textId="77777777" w:rsidR="007D001D" w:rsidRDefault="00000000">
      <w:r>
        <w:t>Computational methods, such as virtual screening and structure-based drug design, have become increasingly important in drug discovery. These techniques leverage the power of computer algorithms and molecular modeling to predict the binding of compounds to targets, enabling the rational design of new drugs. Advances in artificial intelligence and machine learning have further enhanced these capabilities, allowing for the analysis of vast amounts of data and the generation of novel drug candidates.</w:t>
      </w:r>
    </w:p>
    <w:p w14:paraId="0B29CA84" w14:textId="77777777" w:rsidR="007D001D" w:rsidRDefault="00000000">
      <w:r>
        <w:lastRenderedPageBreak/>
        <w:t>As compounds progress through the drug discovery pipeline, they undergo rigorous preclinical testing to assess their safety and efficacy. This includes in vitro studies using cell cultures and in vivo studies in animal models. Pharmacokinetic and pharmacodynamic studies are conducted to understand how the drug is absorbed, distributed, metabolized, and excreted by the body, as well as how it produces its therapeutic effects.</w:t>
      </w:r>
    </w:p>
    <w:p w14:paraId="5D4AD99B" w14:textId="77777777" w:rsidR="007D001D" w:rsidRDefault="00000000">
      <w:r>
        <w:t>If a compound shows promise in preclinical studies, it may advance to clinical trials in humans. These trials are divided into three main phases. Phase 1 trials involve a small number of healthy volunteers and aim to assess the safety and tolerability of the drug. Phase 2 trials enroll a larger number of patients with the target disease and evaluate the drug's efficacy and optimal dosing. Phase 3 trials are the most extensive, involving hundreds to thousands of patients, and are designed to confirm the drug's safety and efficacy in a broader population.</w:t>
      </w:r>
    </w:p>
    <w:p w14:paraId="1B8AFD3B" w14:textId="77777777" w:rsidR="007D001D" w:rsidRDefault="00000000">
      <w:r>
        <w:t>Throughout the drug development process, pharmacologists play a crucial role in understanding the drug's mechanism of action, its potential side effects, and how it interacts with other medications. They also study pharmacogenomics, which examines how genetic variations influence an individual's response to drugs. This knowledge is essential for personalized medicine, where treatments are tailored to an individual's genetic profile.</w:t>
      </w:r>
    </w:p>
    <w:p w14:paraId="3E2185D1" w14:textId="77777777" w:rsidR="007D001D" w:rsidRDefault="00000000">
      <w:r>
        <w:t>Drug discovery and development is a lengthy, costly, and risky endeavor. It can take over a decade and billions of dollars to bring a new drug to market, with many compounds failing along the way due to lack of efficacy or unacceptable side effects. However, the rewards are significant, as new drugs have the potential to transform the lives of patients and revolutionize the treatment of diseases.</w:t>
      </w:r>
    </w:p>
    <w:p w14:paraId="27178469" w14:textId="77777777" w:rsidR="007D001D" w:rsidRDefault="00000000">
      <w:r>
        <w:t>In recent years, there has been a growing emphasis on targeted therapies and precision medicine. These approaches aim to develop drugs that specifically target the molecular mechanisms underlying a disease, rather than broadly affecting multiple biological processes. Examples include kinase inhibitors for cancer treatment and monoclonal antibodies for autoimmune disorders.</w:t>
      </w:r>
    </w:p>
    <w:p w14:paraId="4C3F6FAF" w14:textId="77777777" w:rsidR="007D001D" w:rsidRDefault="00000000">
      <w:r>
        <w:t>Another area of focus is the development of new antimicrobial agents to combat the rising threat of antibiotic resistance. This involves not only discovering new antibiotics but also finding ways to enhance the effectiveness of existing ones and prevent the emergence of resistant strains.</w:t>
      </w:r>
    </w:p>
    <w:p w14:paraId="38AC679D" w14:textId="77777777" w:rsidR="007D001D" w:rsidRDefault="00000000">
      <w:r>
        <w:t>Pharmacology and drug discovery remain at the forefront of medical innovation, constantly pushing the boundaries of what is possible in the treatment of human diseases. With deepening understanding of biology and expanding technological capabilities, even more remarkable advances are expected in the years to come, bringing hope and healing to countless patients around the world. These fields serve as a shining example of the power of scientific research to improve the human condition and alleviate suffering.</w:t>
      </w:r>
    </w:p>
    <w:p w14:paraId="490FC01C" w14:textId="77777777" w:rsidR="007D001D" w:rsidRDefault="00000000">
      <w:pPr>
        <w:pStyle w:val="Heading2"/>
      </w:pPr>
      <w:r>
        <w:t>Pathology and disease biology</w:t>
      </w:r>
      <w:bookmarkStart w:id="742" w:name="8.5.3"/>
      <w:bookmarkEnd w:id="742"/>
    </w:p>
    <w:p w14:paraId="7C49D659" w14:textId="77777777" w:rsidR="007D001D" w:rsidRDefault="00000000">
      <w:r>
        <w:t xml:space="preserve">Pathology, the study of disease, is a fundamental discipline within medicine and healthcare that seeks to understand the mechanisms, causes, and effects of various illnesses on the human body. Pathologists work to unravel the complex processes that lead to the development and progression of diseases, from the molecular level to the systemic level. By </w:t>
      </w:r>
      <w:r>
        <w:lastRenderedPageBreak/>
        <w:t>examining tissues, organs, and bodily fluids, they can identify abnormalities and determine the underlying causes of a wide range of conditions, from infectious diseases to genetic disorders and cancers.</w:t>
      </w:r>
    </w:p>
    <w:p w14:paraId="37B10EEA" w14:textId="77777777" w:rsidR="007D001D" w:rsidRDefault="00000000">
      <w:r>
        <w:t>One of the key aspects of pathology is the study of disease pathogenesis, which involves understanding how a disease develops and progresses over time. This requires a deep knowledge of cellular biology, molecular biology, and biochemistry, as well as an understanding of how different organs and systems within the body interact with one another. Pathologists use a variety of techniques to study disease pathogenesis, including microscopy, immunohistochemistry, and molecular diagnostics, which allow them to visualize and analyze tissues and cells at the microscopic level.</w:t>
      </w:r>
    </w:p>
    <w:p w14:paraId="1E960725" w14:textId="77777777" w:rsidR="007D001D" w:rsidRDefault="00000000">
      <w:r>
        <w:t>Another important aspect of pathology is the classification and diagnosis of diseases based on their underlying causes and mechanisms. This involves the use of standardized criteria and diagnostic algorithms to ensure consistency and accuracy in the identification of different conditions. Pathologists work closely with other healthcare professionals, such as physicians and surgeons, to provide accurate diagnoses and guide treatment decisions based on the specific characteristics of each patient's disease.</w:t>
      </w:r>
    </w:p>
    <w:p w14:paraId="7C9CCBA3" w14:textId="77777777" w:rsidR="007D001D" w:rsidRDefault="00000000">
      <w:r>
        <w:t>In addition to diagnostic work, pathologists also play a critical role in advancing our understanding of disease through research. By studying the molecular and cellular basis of different conditions, pathologists can identify new therapeutic targets and develop innovative treatments that target the underlying causes of disease. This research often involves collaboration with other scientists and healthcare professionals, as well as the use of cutting-edge technologies such as genomics, proteomics, and bioinformatics.</w:t>
      </w:r>
    </w:p>
    <w:p w14:paraId="263D2B12" w14:textId="77777777" w:rsidR="007D001D" w:rsidRDefault="00000000">
      <w:r>
        <w:t>One of the most significant challenges in pathology and disease biology is the increasing complexity and diversity of diseases in the modern world. With the rise of globalization and changes in lifestyle and environmental factors, we are seeing the emergence of new and more complex diseases that require innovative approaches to diagnosis and treatment. Pathologists must stay up-to-date with the latest research and technological advances in order to effectively address these challenges and provide the best possible care to patients.</w:t>
      </w:r>
    </w:p>
    <w:p w14:paraId="13AA18F3" w14:textId="77777777" w:rsidR="007D001D" w:rsidRDefault="00000000">
      <w:r>
        <w:t>Another important aspect of pathology is the study of disease epidemiology, which involves understanding the distribution and determinants of different conditions within populations. This requires a multidisciplinary approach that combines expertise in pathology, public health, and statistical analysis to identify risk factors and develop strategies for disease prevention and control. Pathologists work closely with epidemiologists and other public health professionals to track the spread of infectious diseases, identify outbreaks, and develop effective interventions to mitigate their impact.</w:t>
      </w:r>
    </w:p>
    <w:p w14:paraId="7F8BD9B9" w14:textId="77777777" w:rsidR="007D001D" w:rsidRDefault="00000000">
      <w:r>
        <w:t>In recent years, advances in technology have revolutionized the field of pathology and disease biology, enabling more precise and personalized approaches to diagnosis and treatment. For example, the use of digital pathology and artificial intelligence has allowed for the rapid and accurate analysis of large volumes of tissue samples, while the development of targeted therapies and immunotherapies has opened up new possibilities for treating previously intractable diseases such as cancer.</w:t>
      </w:r>
    </w:p>
    <w:p w14:paraId="332C77EF" w14:textId="77777777" w:rsidR="007D001D" w:rsidRDefault="00000000">
      <w:r>
        <w:t xml:space="preserve">The field of pathology and disease biology remains an area of active research and discovery, with many unknowns still to be explored. Continued investment in this field is crucial for </w:t>
      </w:r>
      <w:r>
        <w:lastRenderedPageBreak/>
        <w:t>improving our understanding of the complex mechanisms underlying human health and disease. Through ongoing collaboration between pathologists, clinicians, and researchers, we can work towards developing more effective strategies for preventing, diagnosing, and treating a wide range of conditions. The insights gained from this work will undoubtedly shape the future of healthcare, leading to better outcomes and quality of life for patients worldwide.</w:t>
      </w:r>
    </w:p>
    <w:p w14:paraId="4C01CAB0" w14:textId="77777777" w:rsidR="007D001D" w:rsidRDefault="00000000">
      <w:pPr>
        <w:pStyle w:val="Heading2"/>
      </w:pPr>
      <w:r>
        <w:t>Immunology and infectious diseases</w:t>
      </w:r>
      <w:bookmarkStart w:id="743" w:name="8.5.4"/>
      <w:bookmarkEnd w:id="743"/>
    </w:p>
    <w:p w14:paraId="7BC9AAFC" w14:textId="77777777" w:rsidR="007D001D" w:rsidRDefault="00000000">
      <w:r>
        <w:t>Immunology and infectious diseases are two closely intertwined fields of study that focus on the complex interactions between pathogens and the human body's defense mechanisms. Immunology is the study of the immune system, which is a network of cells, tissues, and organs that work together to protect the body from harmful invaders such as bacteria, viruses, fungi, and parasites. The immune system is divided into two main branches: innate immunity, which provides rapid, non-specific responses to pathogens, and adaptive immunity, which develops specific, long-lasting responses to particular pathogens.</w:t>
      </w:r>
    </w:p>
    <w:p w14:paraId="02B178B7" w14:textId="77777777" w:rsidR="007D001D" w:rsidRDefault="00000000">
      <w:r>
        <w:t>Infectious diseases, on the other hand, are caused by the invasion and multiplication of pathogenic microorganisms within the body. These diseases can be transmitted through various routes, such as direct contact, airborne particles, contaminated food or water, or via vectors like mosquitoes or ticks. The severity of an infectious disease depends on factors such as the virulence of the pathogen, the route of transmission, and the immune status of the host.</w:t>
      </w:r>
    </w:p>
    <w:p w14:paraId="6D70BEFF" w14:textId="77777777" w:rsidR="007D001D" w:rsidRDefault="00000000">
      <w:r>
        <w:t>The immune system employs a variety of strategies to combat infectious agents. Innate immune responses include physical and chemical barriers (e.g., skin and mucous membranes), as well as cellular components like macrophages, neutrophils, and natural killer cells. These cells recognize and respond to common molecular patterns associated with pathogens, leading to inflammation, phagocytosis (engulfment and destruction of pathogens), and the release of antimicrobial substances.</w:t>
      </w:r>
    </w:p>
    <w:p w14:paraId="195C3786" w14:textId="77777777" w:rsidR="007D001D" w:rsidRDefault="00000000">
      <w:r>
        <w:t>Adaptive immunity, which is mediated by lymphocytes (B cells and T cells), provides a more targeted response to specific pathogens. B cells produce antibodies, which are proteins that bind to and neutralize pathogens or mark them for destruction by other immune cells. T cells, on the other hand, can directly kill infected cells (cytotoxic T cells) or help coordinate the overall immune response (helper T cells). Importantly, adaptive immunity also generates immunological memory, allowing for faster and more effective responses upon subsequent encounters with the same pathogen.</w:t>
      </w:r>
    </w:p>
    <w:p w14:paraId="01CAD5E4" w14:textId="77777777" w:rsidR="007D001D" w:rsidRDefault="00000000">
      <w:r>
        <w:t>Despite the immune system's sophisticated defense mechanisms, pathogens have evolved numerous strategies to evade or subvert these responses. Some bacteria, for example, can produce toxins that damage host cells or suppress immune function. Viruses may interfere with the host's antiviral signaling pathways or hide within host cells to avoid detection. Additionally, some pathogens, such as HIV, directly target and impair key components of the immune system itself.</w:t>
      </w:r>
    </w:p>
    <w:p w14:paraId="5D7C46DF" w14:textId="77777777" w:rsidR="007D001D" w:rsidRDefault="00000000">
      <w:r>
        <w:t xml:space="preserve">The study of immunology and infectious diseases has led to the development of numerous interventions to prevent and treat infections. Vaccines, which prime the immune system to recognize and respond to specific pathogens, have been instrumental in controlling or </w:t>
      </w:r>
      <w:r>
        <w:lastRenderedPageBreak/>
        <w:t>eradicating many infectious diseases, such as smallpox, polio, and measles. Antibiotics, which target bacterial pathogens, have revolutionized the treatment of bacterial infections, although the emergence of antibiotic-resistant strains poses a growing challenge.</w:t>
      </w:r>
    </w:p>
    <w:p w14:paraId="03B7B7F4" w14:textId="77777777" w:rsidR="007D001D" w:rsidRDefault="00000000">
      <w:r>
        <w:t>In addition to vaccines and antibiotics, ongoing research in immunology and infectious diseases aims to develop novel therapies that harness the power of the immune system. Immunotherapies, such as monoclonal antibodies and chimeric antigen receptor (CAR) T cells, have shown promise in treating certain infections and cancers by enhancing or redirecting immune responses. Furthermore, a deeper understanding of the complex interactions between pathogens, the immune system, and the microbiome (the community of microorganisms that reside within the body) is shedding light on the pathogenesis of infectious diseases and opening up new avenues for prevention and treatment.</w:t>
      </w:r>
    </w:p>
    <w:p w14:paraId="3A18B514" w14:textId="77777777" w:rsidR="007D001D" w:rsidRDefault="00000000">
      <w:r>
        <w:t>The growing interconnectedness of the world underscores the critical importance of sustained research efforts in the fields of immunology and infectious diseases. Outbreaks like Ebola, Zika, and the COVID-19 pandemic serve as powerful reminders of the ongoing threats posed by infectious agents. By deepening our understanding of the immune system and the pathogens that challenge it, we can develop increasingly effective strategies for preventing, diagnosing, and treating infectious diseases. These advancements will play a vital role in improving global health and well-being in the face of current and future challenges.</w:t>
      </w:r>
    </w:p>
    <w:p w14:paraId="60E784E6" w14:textId="77777777" w:rsidR="007D001D" w:rsidRDefault="00000000">
      <w:pPr>
        <w:pStyle w:val="Heading2"/>
      </w:pPr>
      <w:r>
        <w:t>Oncology and cancer biology</w:t>
      </w:r>
      <w:bookmarkStart w:id="744" w:name="8.5.5"/>
      <w:bookmarkEnd w:id="744"/>
    </w:p>
    <w:p w14:paraId="2CE25415" w14:textId="77777777" w:rsidR="007D001D" w:rsidRDefault="00000000">
      <w:r>
        <w:t>Oncology and cancer biology are critical fields of study that focus on understanding the complex mechanisms behind the development, progression, and treatment of cancer. Cancer is a group of diseases characterized by the uncontrolled growth and spread of abnormal cells in the body. It is caused by genetic mutations that disrupt the normal processes of cell division and death, leading to the formation of tumors.</w:t>
      </w:r>
    </w:p>
    <w:p w14:paraId="01C06C05" w14:textId="77777777" w:rsidR="007D001D" w:rsidRDefault="00000000">
      <w:r>
        <w:t>Cancer biology involves the study of the molecular and cellular basis of cancer, including the role of oncogenes and tumor suppressor genes in the initiation and progression of the disease. Oncogenes are genes that, when mutated or overexpressed, can drive the growth and survival of cancer cells. Tumor suppressor genes, on the other hand, are genes that normally function to prevent uncontrolled cell growth and division. When these genes are inactivated or lost, cancer cells can proliferate unchecked.</w:t>
      </w:r>
    </w:p>
    <w:p w14:paraId="4DFCACBE" w14:textId="77777777" w:rsidR="007D001D" w:rsidRDefault="00000000">
      <w:r>
        <w:t>The process of cancer development, known as carcinogenesis, involves multiple steps, including initiation, promotion, and progression. Initiation occurs when a cell's DNA is damaged by carcinogens, such as tobacco smoke, radiation, or certain chemicals. Promotion involves the expansion of initiated cells into a population of precancerous cells, while progression refers to the acquisition of additional genetic and epigenetic changes that enable cancer cells to invade and metastasize to other parts of the body.</w:t>
      </w:r>
    </w:p>
    <w:p w14:paraId="717BE651" w14:textId="77777777" w:rsidR="007D001D" w:rsidRDefault="00000000">
      <w:r>
        <w:t xml:space="preserve">Cancer cells exhibit several hallmark characteristics that distinguish them from normal cells. These include sustained proliferative signaling, evasion of growth suppressors, resistance to cell death, enabling of replicative immortality, induction of angiogenesis (the formation of new blood vessels to supply nutrients to the tumor), and activation of invasion </w:t>
      </w:r>
      <w:r>
        <w:lastRenderedPageBreak/>
        <w:t>and metastasis. Understanding these hallmarks is crucial for developing targeted therapies that can specifically attack cancer cells while sparing healthy tissues.</w:t>
      </w:r>
    </w:p>
    <w:p w14:paraId="393F947B" w14:textId="77777777" w:rsidR="007D001D" w:rsidRDefault="00000000">
      <w:r>
        <w:t>The field of oncology encompasses the diagnosis, treatment, and management of cancer. Diagnostic tools include imaging techniques such as X-rays, CT scans, MRI, and PET scans, as well as biopsy procedures to obtain tissue samples for pathological examination. Treatment options for cancer include surgery, radiation therapy, chemotherapy, targeted therapy, immunotherapy, and hormone therapy, depending on the type and stage of the cancer.</w:t>
      </w:r>
    </w:p>
    <w:p w14:paraId="57301177" w14:textId="77777777" w:rsidR="007D001D" w:rsidRDefault="00000000">
      <w:r>
        <w:t>Chemotherapy involves the use of cytotoxic drugs that kill rapidly dividing cells, including cancer cells. However, these drugs can also damage healthy cells, leading to side effects such as hair loss, nausea, and immune suppression. Targeted therapies, on the other hand, are designed to specifically attack cancer cells based on their unique molecular characteristics, such as the presence of specific gene mutations or the overexpression of certain proteins. Examples of targeted therapies include small molecule inhibitors and monoclonal antibodies.</w:t>
      </w:r>
    </w:p>
    <w:p w14:paraId="6A1AF9D0" w14:textId="77777777" w:rsidR="007D001D" w:rsidRDefault="00000000">
      <w:r>
        <w:t>Immunotherapy is a relatively new approach to cancer treatment that harnesses the power of the immune system to fight cancer. This can be achieved through the use of checkpoint inhibitors, which block the signals that cancer cells use to evade immune detection, or through the use of chimeric antigen receptor (CAR) T-cell therapy, which involves genetically engineering a patient's own immune cells to recognize and attack cancer cells.</w:t>
      </w:r>
    </w:p>
    <w:p w14:paraId="27EE9CDF" w14:textId="77777777" w:rsidR="007D001D" w:rsidRDefault="00000000">
      <w:r>
        <w:t>Cancer research is a rapidly evolving field, with new discoveries and advancements being made constantly. Some of the current areas of focus in cancer research include the identification of new cancer-causing genes and mutations, the development of more precise diagnostic tools and biomarkers, the exploration of new therapeutic targets and drug delivery systems, and the study of cancer stem cells and their role in tumor recurrence and resistance to treatment.</w:t>
      </w:r>
    </w:p>
    <w:p w14:paraId="0804D79B" w14:textId="77777777" w:rsidR="007D001D" w:rsidRDefault="00000000">
      <w:r>
        <w:t>The fight against cancer remains a formidable challenge, with millions of new cases diagnosed each year worldwide. However, the tireless efforts of researchers, clinicians, and patients, along with ongoing investment in cancer research and the development of innovative therapies, provide hope for a future where cancer can be effectively controlled and even cured. The remarkable progress made in the fields of oncology and cancer biology over the past decades serves as a powerful motivation to continue pushing the boundaries of our understanding and developing new strategies to combat this complex and devastating disease.</w:t>
      </w:r>
    </w:p>
    <w:p w14:paraId="3CCFF873" w14:textId="77777777" w:rsidR="007D001D" w:rsidRDefault="00000000">
      <w:pPr>
        <w:pStyle w:val="Heading2"/>
      </w:pPr>
      <w:r>
        <w:t>Cardiovascular and respiratory medicine</w:t>
      </w:r>
      <w:bookmarkStart w:id="745" w:name="8.5.6"/>
      <w:bookmarkEnd w:id="745"/>
    </w:p>
    <w:p w14:paraId="117B34E3" w14:textId="77777777" w:rsidR="007D001D" w:rsidRDefault="00000000">
      <w:r>
        <w:t>Cardiovascular and respiratory medicine focuses on the diagnosis, treatment, and prevention of diseases affecting the heart, blood vessels, lungs, and airways. The cardiovascular system, composed of the heart and an extensive network of blood vessels, is responsible for pumping blood throughout the body, delivering oxygen and nutrients to tissues and organs. The respiratory system, which includes the lungs, trachea, and other airways, facilitates the exchange of oxygen and carbon dioxide between the air we breathe and the bloodstream.</w:t>
      </w:r>
    </w:p>
    <w:p w14:paraId="3EA8AB87" w14:textId="77777777" w:rsidR="007D001D" w:rsidRDefault="00000000">
      <w:r>
        <w:lastRenderedPageBreak/>
        <w:t>Cardiovascular diseases, such as coronary artery disease, heart failure, and arrhythmias, are among the leading causes of death worldwide. Coronary artery disease occurs when the arteries supplying blood to the heart become narrowed or blocked by plaque buildup, a condition known as atherosclerosis. This can lead to angina (chest pain) and an increased risk of heart attack. Heart failure, another common cardiovascular condition, occurs when the heart is unable to pump blood effectively, leading to symptoms such as shortness of breath, fatigue, and fluid retention. Arrhythmias are abnormal heart rhythms that can range from harmless to life-threatening, depending on their severity and underlying cause.</w:t>
      </w:r>
    </w:p>
    <w:p w14:paraId="67C92352" w14:textId="77777777" w:rsidR="007D001D" w:rsidRDefault="00000000">
      <w:r>
        <w:t>Respiratory diseases, including asthma, chronic obstructive pulmonary disease (COPD), and pneumonia, affect millions of people globally. Asthma is a chronic inflammatory disorder of the airways, characterized by recurrent episodes of wheezing, chest tightness, and shortness of breath. COPD, which includes chronic bronchitis and emphysema, is a progressive lung disease that causes airflow obstruction and breathing difficulties. Pneumonia is an infection of the lungs that can be caused by various microorganisms, such as bacteria, viruses, or fungi, and can range from mild to severe, depending on the individual's health status and the causative agent.</w:t>
      </w:r>
    </w:p>
    <w:p w14:paraId="2A5CF35B" w14:textId="77777777" w:rsidR="007D001D" w:rsidRDefault="00000000">
      <w:r>
        <w:t>The field of cardiovascular and respiratory medicine encompasses a wide range of diagnostic techniques, treatments, and preventive measures. Diagnostic tools include electrocardiograms (ECGs), echocardiograms, stress tests, and cardiac catheterization for cardiovascular diseases, and pulmonary function tests, chest X-rays, and CT scans for respiratory conditions. Treatment options vary depending on the specific disease and its severity, but may include medications, lifestyle modifications, surgical interventions, and rehabilitation programs.</w:t>
      </w:r>
    </w:p>
    <w:p w14:paraId="4AF0B97B" w14:textId="77777777" w:rsidR="007D001D" w:rsidRDefault="00000000">
      <w:r>
        <w:t>For example, the management of coronary artery disease often involves a combination of lifestyle changes (such as adopting a heart-healthy diet, engaging in regular physical activity, and quitting smoking), medications (such as aspirin, statins, and beta-blockers), and invasive procedures (like angioplasty and stenting or coronary artery bypass grafting) in more severe cases. Similarly, the treatment of asthma typically includes the use of inhaled bronchodilators and corticosteroids to control symptoms and prevent exacerbations, along with the avoidance of triggers and the development of an asthma action plan.</w:t>
      </w:r>
    </w:p>
    <w:p w14:paraId="10089235" w14:textId="77777777" w:rsidR="007D001D" w:rsidRDefault="00000000">
      <w:r>
        <w:t>Prevention plays a crucial role in cardiovascular and respiratory medicine. Encouraging healthy lifestyles, such as maintaining a balanced diet, engaging in regular exercise, avoiding tobacco use, and managing stress, can significantly reduce the risk of developing these diseases. Public health initiatives, including anti-smoking campaigns, air quality improvement efforts, and vaccination programs against respiratory infections like influenza and pneumococcal disease, are also essential in preventing cardiovascular and respiratory illnesses at a population level.</w:t>
      </w:r>
    </w:p>
    <w:p w14:paraId="33DDABA9" w14:textId="77777777" w:rsidR="007D001D" w:rsidRDefault="00000000">
      <w:r>
        <w:t xml:space="preserve">Research in cardiovascular and respiratory medicine continues to advance our understanding of these complex systems and the diseases that affect them. Scientists are working on developing new diagnostic tools, more effective treatments, and innovative preventive strategies. For instance, the use of stem cells and gene therapy holds promise for regenerating damaged heart tissue and treating genetic disorders affecting the cardiovascular and respiratory systems. Additionally, the growing field of personalized </w:t>
      </w:r>
      <w:r>
        <w:lastRenderedPageBreak/>
        <w:t>medicine aims to tailor treatments to an individual's unique genetic profile, potentially improving outcomes and reducing side effects.</w:t>
      </w:r>
    </w:p>
    <w:p w14:paraId="5A0F32E8" w14:textId="77777777" w:rsidR="007D001D" w:rsidRDefault="00000000">
      <w:r>
        <w:t>The expanding knowledge of the intricate relationships between the cardiovascular, respiratory, and other body systems is fostering a more holistic approach to patient care. This approach recognizes the importance of addressing not only the specific disease but also the overall health and well-being of the individual. By integrating advances in cardiovascular and respiratory medicine with insights from other medical disciplines, healthcare providers can offer more comprehensive and effective care to their patients. This ongoing progress serves as evidence of the dedication to improving quality of life and reducing the global burden of these diseases.</w:t>
      </w:r>
    </w:p>
    <w:p w14:paraId="1420D72F" w14:textId="77777777" w:rsidR="007D001D" w:rsidRDefault="00000000">
      <w:pPr>
        <w:pStyle w:val="Heading2"/>
      </w:pPr>
      <w:r>
        <w:t>Endocrinology and metabolic disorders</w:t>
      </w:r>
      <w:bookmarkStart w:id="746" w:name="8.5.7"/>
      <w:bookmarkEnd w:id="746"/>
    </w:p>
    <w:p w14:paraId="4AEBE4F0" w14:textId="77777777" w:rsidR="007D001D" w:rsidRDefault="00000000">
      <w:r>
        <w:t>Endocrinology and metabolic disorders encompass a wide range of conditions that affect the body's delicate balance of hormones and energy regulation. The endocrine system, composed of glands such as the pituitary, thyroid, adrenal, and pancreas, secretes hormones that control various bodily functions, including growth, development, metabolism, and reproduction. When these glands malfunction or produce too much or too little of a specific hormone, it can lead to a variety of disorders.</w:t>
      </w:r>
    </w:p>
    <w:p w14:paraId="56BAB43C" w14:textId="77777777" w:rsidR="007D001D" w:rsidRDefault="00000000">
      <w:r>
        <w:t>One of the most well-known endocrine disorders is diabetes, which occurs when the body is unable to properly regulate blood sugar levels. Type 1 diabetes is an autoimmune condition in which the pancreas fails to produce enough insulin, while Type 2 diabetes develops when the body becomes resistant to insulin's effects. Both types can lead to serious complications if left untreated, such as cardiovascular disease, kidney damage, and nerve damage.</w:t>
      </w:r>
    </w:p>
    <w:p w14:paraId="53A154F6" w14:textId="77777777" w:rsidR="007D001D" w:rsidRDefault="00000000">
      <w:r>
        <w:t>Another common endocrine disorder is thyroid dysfunction, which can manifest as either an overactive (hyperthyroidism) or underactive (hypothyroidism) thyroid gland. Symptoms of hyperthyroidism include weight loss, rapid heartbeat, and anxiety, while hypothyroidism can cause weight gain, fatigue, and sensitivity to cold. Thyroid disorders can often be managed with medication, such as synthetic hormones or anti-thyroid drugs.</w:t>
      </w:r>
    </w:p>
    <w:p w14:paraId="6F45422C" w14:textId="77777777" w:rsidR="007D001D" w:rsidRDefault="00000000">
      <w:r>
        <w:t>Adrenal disorders, such as Cushing's syndrome and Addison's disease, affect the body's production of cortisol and other stress hormones. Cushing's syndrome, caused by excessive cortisol production, can lead to weight gain, high blood pressure, and osteoporosis. Addison's disease, on the other hand, results from insufficient cortisol production and can cause fatigue, low blood pressure, and skin discoloration.</w:t>
      </w:r>
    </w:p>
    <w:p w14:paraId="4F0885E6" w14:textId="77777777" w:rsidR="007D001D" w:rsidRDefault="00000000">
      <w:r>
        <w:t>Metabolic disorders, which are closely linked to endocrine function, involve disruptions in the body's ability to process and utilize energy from food. Obesity, a growing global health concern, is often associated with metabolic disorders such as insulin resistance and dyslipidemia. These conditions can increase the risk of developing chronic diseases like heart disease, stroke, and certain cancers.</w:t>
      </w:r>
    </w:p>
    <w:p w14:paraId="1505A266" w14:textId="77777777" w:rsidR="007D001D" w:rsidRDefault="00000000">
      <w:r>
        <w:t>Polycystic ovary syndrome (PCOS) is another endocrine disorder that affects women of reproductive age. Characterized by irregular menstrual cycles, excess androgen production, and the presence of multiple small cysts on the ovaries, PCOS can lead to infertility, insulin resistance, and an increased risk of endometrial cancer.</w:t>
      </w:r>
    </w:p>
    <w:p w14:paraId="1433CE5E" w14:textId="77777777" w:rsidR="007D001D" w:rsidRDefault="00000000">
      <w:r>
        <w:lastRenderedPageBreak/>
        <w:t>The field of endocrinology also encompasses the study of hormonal imbalances that can occur during different life stages, such as puberty, pregnancy, and menopause. Disorders of sexual development, such as congenital adrenal hyperplasia and Turner syndrome, can affect the development of reproductive organs and secondary sexual characteristics.</w:t>
      </w:r>
    </w:p>
    <w:p w14:paraId="22809F2D" w14:textId="77777777" w:rsidR="007D001D" w:rsidRDefault="00000000">
      <w:r>
        <w:t>Diagnosing and treating endocrine and metabolic disorders often involves a multidisciplinary approach, combining the expertise of endocrinologists, primary care physicians, nutritionists, and mental health professionals. Blood tests, imaging studies, and hormone level measurements are essential tools in identifying and monitoring these conditions.</w:t>
      </w:r>
    </w:p>
    <w:p w14:paraId="3B674F93" w14:textId="77777777" w:rsidR="007D001D" w:rsidRDefault="00000000">
      <w:r>
        <w:t>Treatment options for endocrine and metabolic disorders vary depending on the specific condition and its severity. Hormone replacement therapy, such as insulin for diabetes or levothyroxine for hypothyroidism, can help restore normal hormone levels and alleviate symptoms. Lifestyle modifications, including diet and exercise, are also crucial in managing conditions like obesity and Type 2 diabetes.</w:t>
      </w:r>
    </w:p>
    <w:p w14:paraId="05648629" w14:textId="77777777" w:rsidR="007D001D" w:rsidRDefault="00000000">
      <w:r>
        <w:t>The ongoing research in the field of endocrinology is uncovering the intricacies of the endocrine system and its impact on overall health, paving the way for innovative treatments and management approaches. Targeted therapies, such as monoclonal antibodies and small molecule inhibitors, are demonstrating effectiveness in treating specific endocrine disorders. Furthermore, progress in gene therapy and stem cell research provides optimism for patients affected by genetic or autoimmune conditions.</w:t>
      </w:r>
    </w:p>
    <w:p w14:paraId="7C7B7881" w14:textId="77777777" w:rsidR="007D001D" w:rsidRDefault="00000000">
      <w:pPr>
        <w:pStyle w:val="Heading2"/>
      </w:pPr>
      <w:r>
        <w:t>Neurology and mental health</w:t>
      </w:r>
      <w:bookmarkStart w:id="747" w:name="8.5.8"/>
      <w:bookmarkEnd w:id="747"/>
    </w:p>
    <w:p w14:paraId="27CAF41C" w14:textId="77777777" w:rsidR="007D001D" w:rsidRDefault="00000000">
      <w:r>
        <w:t>Neurology and mental health are two interconnected fields that focus on the brain, nervous system, and the complex interplay between the mind and body. Neurological disorders affect the structure and function of the brain, spinal cord, and nerves, leading to a wide range of symptoms and impairments. These conditions can include stroke, epilepsy, Parkinson's disease, multiple sclerosis, Alzheimer's disease, and traumatic brain injuries. Neurologists specialize in diagnosing and treating these disorders, using a combination of physical examinations, imaging techniques, and laboratory tests to identify the underlying causes and develop appropriate treatment plans.</w:t>
      </w:r>
    </w:p>
    <w:p w14:paraId="3003AAC4" w14:textId="77777777" w:rsidR="007D001D" w:rsidRDefault="00000000">
      <w:r>
        <w:t>Mental health, on the other hand, encompasses our emotional, psychological, and social well-being. It influences how we think, feel, and behave, and plays a crucial role in our ability to cope with stress, form relationships, and make healthy choices. Mental health disorders, such as depression, anxiety, bipolar disorder, schizophrenia, and obsessive-compulsive disorder, can significantly impact an individual's quality of life and daily functioning. These conditions often result from a complex interplay of genetic, environmental, and social factors, and their treatment typically involves a combination of psychotherapy, medication, and lifestyle modifications.</w:t>
      </w:r>
    </w:p>
    <w:p w14:paraId="17BAFDD1" w14:textId="77777777" w:rsidR="007D001D" w:rsidRDefault="00000000">
      <w:r>
        <w:t xml:space="preserve">The field of neuroscience has made significant advances in understanding the biological basis of mental health disorders, revealing the intricate connections between brain structure, function, and behavior. Research has shown that imbalances in neurotransmitters, such as serotonin, dopamine, and norepinephrine, can contribute to the development of mood and anxiety disorders. Additionally, studies have identified specific </w:t>
      </w:r>
      <w:r>
        <w:lastRenderedPageBreak/>
        <w:t>brain regions and neural circuits that are involved in the regulation of emotions, motivation, and decision-making, providing valuable insights into the mechanisms underlying mental health conditions.</w:t>
      </w:r>
    </w:p>
    <w:p w14:paraId="7BA801E1" w14:textId="77777777" w:rsidR="007D001D" w:rsidRDefault="00000000">
      <w:r>
        <w:t>In recent years, there has been a growing recognition of the importance of integrating mental health care into primary care settings, as many individuals with mental health concerns initially seek help from their primary care providers. This integration allows for early identification, intervention, and coordination of care, leading to better outcomes for patients. Collaborative care models, which involve close cooperation between primary care providers, mental health specialists, and other healthcare professionals, have been shown to be effective in improving access to mental health services and enhancing the quality of care.</w:t>
      </w:r>
    </w:p>
    <w:p w14:paraId="775D1576" w14:textId="77777777" w:rsidR="007D001D" w:rsidRDefault="00000000">
      <w:r>
        <w:t>Advancements in technology have also played a significant role in transforming the landscape of neurology and mental health. Neuroimaging techniques, such as magnetic resonance imaging (MRI), functional MRI (fMRI), and positron emission tomography (PET), have provided unprecedented insights into the structure and function of the brain, allowing researchers to better understand the neural basis of neurological and psychiatric disorders. These imaging tools have also facilitated the development of targeted therapies and personalized treatment approaches.</w:t>
      </w:r>
    </w:p>
    <w:p w14:paraId="490D5251" w14:textId="77777777" w:rsidR="007D001D" w:rsidRDefault="00000000">
      <w:r>
        <w:t>In the realm of mental health, the rise of digital technologies has led to the emergence of innovative interventions, such as online therapy platforms, mobile mental health apps, and virtual reality-based treatments. These digital tools have the potential to increase access to mental health services, particularly for individuals living in underserved areas or facing barriers to traditional face-to-face therapy. However, it is important to ensure that these technologies are evidence-based, secure, and used in conjunction with professional guidance to maximize their effectiveness and minimize potential risks.</w:t>
      </w:r>
    </w:p>
    <w:p w14:paraId="1F1BD069" w14:textId="77777777" w:rsidR="007D001D" w:rsidRDefault="00000000">
      <w:r>
        <w:t>Another important aspect of neurology and mental health is the recognition of the social determinants of health and the impact of stigma and discrimination on individuals with neurological and psychiatric conditions. Factors such as poverty, social isolation, trauma, and marginalization can significantly influence mental health outcomes and access to care. Efforts to reduce stigma, promote mental health literacy, and address systemic inequities are crucial in creating a more supportive and inclusive society for those living with neurological and mental health challenges.</w:t>
      </w:r>
    </w:p>
    <w:p w14:paraId="0916FD9A" w14:textId="77777777" w:rsidR="007D001D" w:rsidRDefault="00000000">
      <w:r>
        <w:t>The coming years will likely see an increased integration of neurology and mental health, driven by a growing understanding of the intricate connections between the brain, behavior, and overall well-being. Prioritizing research, funding, and public awareness will be essential to advancing the field and improving the lives of those affected by neurological and mental health conditions. This progress will require investing in basic and translational neuroscience research, developing novel therapeutic approaches, and promoting evidence-based practices in clinical settings. Interdisciplinary collaboration among neuroscientists, mental health professionals, policymakers, and community stakeholders will be key to addressing the complex challenges posed by these disorders and building a more resilient and compassionate society.</w:t>
      </w:r>
    </w:p>
    <w:p w14:paraId="520BABED" w14:textId="77777777" w:rsidR="007D001D" w:rsidRDefault="00000000">
      <w:pPr>
        <w:pStyle w:val="Heading2"/>
      </w:pPr>
      <w:r>
        <w:lastRenderedPageBreak/>
        <w:t>Surgery and interventional procedures</w:t>
      </w:r>
      <w:bookmarkStart w:id="748" w:name="8.5.9"/>
      <w:bookmarkEnd w:id="748"/>
    </w:p>
    <w:p w14:paraId="24CF78AB" w14:textId="77777777" w:rsidR="007D001D" w:rsidRDefault="00000000">
      <w:r>
        <w:t>Surgery and interventional procedures play a crucial role in modern medicine, offering life-saving treatments and improving the quality of life for countless patients. These procedures involve the use of specialized techniques and tools to diagnose, treat, or prevent various medical conditions. From minimally invasive laparoscopic surgeries to complex organ transplants, the field of surgery has evolved significantly over the past century.</w:t>
      </w:r>
    </w:p>
    <w:p w14:paraId="4654FC3B" w14:textId="77777777" w:rsidR="007D001D" w:rsidRDefault="00000000">
      <w:r>
        <w:t>One of the most remarkable advancements in surgery has been the development of minimally invasive techniques. Laparoscopic surgery, also known as keyhole surgery, involves making small incisions in the body and using specialized instruments and cameras to perform the procedure. This approach has numerous benefits, including reduced pain, faster recovery times, and smaller scars compared to traditional open surgeries. Robotic-assisted surgery, which utilizes advanced robotic systems controlled by skilled surgeons, has further enhanced the precision and dexterity of minimally invasive procedures.</w:t>
      </w:r>
    </w:p>
    <w:p w14:paraId="455D418B" w14:textId="77777777" w:rsidR="007D001D" w:rsidRDefault="00000000">
      <w:r>
        <w:t>Organ transplantation is another groundbreaking area of surgery that has saved countless lives. Transplant surgeons have the ability to replace failing organs, such as the heart, liver, kidneys, or lungs, with healthy organs from donors. The success of organ transplantation relies on careful matching of donors and recipients, as well as the use of immunosuppressive drugs to prevent rejection of the transplanted organ. Advances in organ preservation techniques and the development of artificial organs, such as the artificial heart, have further expanded the possibilities for patients in need of life-saving transplants.</w:t>
      </w:r>
    </w:p>
    <w:p w14:paraId="25A850BB" w14:textId="77777777" w:rsidR="007D001D" w:rsidRDefault="00000000">
      <w:r>
        <w:t>Interventional procedures, which often involve the use of catheters or other small devices inserted through blood vessels or other body cavities, have revolutionized the treatment of many conditions. Interventional cardiology, for example, uses techniques such as angioplasty and stenting to open blocked coronary arteries and restore blood flow to the heart. Interventional radiology employs imaging techniques like X-rays, CT scans, and ultrasound to guide minimally invasive procedures, such as embolization to stop bleeding or ablation to destroy tumors.</w:t>
      </w:r>
    </w:p>
    <w:p w14:paraId="452DEA9A" w14:textId="77777777" w:rsidR="007D001D" w:rsidRDefault="00000000">
      <w:r>
        <w:t>Neurosurgery is a highly specialized field that focuses on the diagnosis and treatment of conditions affecting the brain, spinal cord, and nervous system. Neurosurgeons use a variety of techniques, including craniotomy (opening the skull) and stereotactic surgery (using 3D imaging to guide the procedure), to treat conditions such as brain tumors, aneurysms, and epilepsy. Advances in neuroimaging, such as functional MRI and diffusion tensor imaging, have allowed neurosurgeons to map brain function and plan surgeries with unprecedented precision.</w:t>
      </w:r>
    </w:p>
    <w:p w14:paraId="0D8DF987" w14:textId="77777777" w:rsidR="007D001D" w:rsidRDefault="00000000">
      <w:r>
        <w:t>Plastic and reconstructive surgery is another important area of surgery that aims to restore form and function to the body. Plastic surgeons use a wide range of techniques, including skin grafts, tissue flaps, and implants, to repair damage caused by trauma, burns, or congenital defects. Reconstructive surgery also plays a vital role in the treatment of cancer patients, helping to restore appearance and function after the removal of tumors.</w:t>
      </w:r>
    </w:p>
    <w:p w14:paraId="1AAA72E2" w14:textId="77777777" w:rsidR="007D001D" w:rsidRDefault="00000000">
      <w:r>
        <w:t xml:space="preserve">The field of surgery continues to evolve rapidly, driven by advances in technology, imaging, and our understanding of the human body. Minimally invasive and robotic-assisted techniques are becoming increasingly common, offering patients less invasive options for a wide range of procedures. Regenerative medicine, which aims to repair or replace damaged </w:t>
      </w:r>
      <w:r>
        <w:lastRenderedPageBreak/>
        <w:t>tissues and organs using stem cells and other innovative approaches, holds immense promise for the future of surgery.</w:t>
      </w:r>
    </w:p>
    <w:p w14:paraId="1805FC7B" w14:textId="77777777" w:rsidR="007D001D" w:rsidRDefault="00000000">
      <w:r>
        <w:t>As surgery and interventional procedures continue to advance, it is essential that healthcare systems prioritize access to these life-saving treatments. This includes ensuring an adequate supply of skilled surgeons and supporting staff, as well as investing in the necessary infrastructure and technology. It is also crucial that patients are well-informed about their options and the potential risks and benefits of different procedures.</w:t>
      </w:r>
    </w:p>
    <w:p w14:paraId="38B3ACE3" w14:textId="77777777" w:rsidR="007D001D" w:rsidRDefault="00000000">
      <w:r>
        <w:t>The future of surgery and interventional procedures is promising, with advancements in technology and techniques poised to revolutionize patient care. As these fields progress, it will be vital for surgeons and healthcare professionals to remain at the forefront of innovation while always prioritizing patient safety and well-being. The ongoing evolution of surgery and interventional procedures serves as a powerful reminder of the remarkable achievements in modern medicine and the potential for even greater advancements in the years to come.</w:t>
      </w:r>
    </w:p>
    <w:p w14:paraId="5FFC4EC3" w14:textId="77777777" w:rsidR="007D001D" w:rsidRDefault="00000000">
      <w:pPr>
        <w:pStyle w:val="Heading2"/>
      </w:pPr>
      <w:r>
        <w:t>Public health and epidemiology</w:t>
      </w:r>
      <w:bookmarkStart w:id="749" w:name="8.5.10"/>
      <w:bookmarkEnd w:id="749"/>
    </w:p>
    <w:p w14:paraId="6D6687EC" w14:textId="77777777" w:rsidR="007D001D" w:rsidRDefault="00000000">
      <w:r>
        <w:t>Public health and epidemiology are crucial fields that focus on promoting and protecting the health of populations. Public health encompasses a wide range of activities aimed at preventing disease, prolonging life, and improving the overall well-being of communities. This includes initiatives such as vaccination programs, health education campaigns, and environmental health regulations. Epidemiology, a key component of public health, is the study of the distribution and determinants of health and disease in populations. Epidemiologists investigate the patterns, causes, and effects of health conditions, and use this knowledge to develop strategies for prevention and control.</w:t>
      </w:r>
    </w:p>
    <w:p w14:paraId="117956F5" w14:textId="77777777" w:rsidR="007D001D" w:rsidRDefault="00000000">
      <w:r>
        <w:t>One of the primary goals of public health is to identify and address the social, economic, and environmental factors that influence health outcomes. These social determinants of health include income, education, housing, access to healthcare, and exposure to environmental hazards. By understanding how these factors contribute to health disparities, public health professionals can develop targeted interventions to reduce inequities and improve health outcomes for all members of a community.</w:t>
      </w:r>
    </w:p>
    <w:p w14:paraId="7709AFF8" w14:textId="77777777" w:rsidR="007D001D" w:rsidRDefault="00000000">
      <w:r>
        <w:t>Epidemiological research plays a vital role in informing public health policy and practice. Through the use of surveillance systems, epidemiologists monitor the incidence and prevalence of diseases, as well as risk factors and protective factors associated with health outcomes. This data is used to identify trends, detect outbreaks, and evaluate the effectiveness of public health interventions. Epidemiological studies also help to identify the causes of diseases and the factors that contribute to their spread, enabling the development of evidence-based prevention and control measures.</w:t>
      </w:r>
    </w:p>
    <w:p w14:paraId="49B0BB6C" w14:textId="77777777" w:rsidR="007D001D" w:rsidRDefault="00000000">
      <w:r>
        <w:t xml:space="preserve">One of the most significant public health achievements of the 20th century was the development of vaccines. Vaccines have saved millions of lives by preventing infectious diseases such as polio, measles, and influenza. Public health organizations, such as the World Health Organization (WHO) and the Centers for Disease Control and Prevention (CDC), play a critical role in promoting vaccination and ensuring access to vaccines globally. </w:t>
      </w:r>
      <w:r>
        <w:lastRenderedPageBreak/>
        <w:t>These organizations also coordinate international efforts to respond to public health emergencies, such as outbreaks of infectious diseases like Ebola and COVID-19.</w:t>
      </w:r>
    </w:p>
    <w:p w14:paraId="1C130184" w14:textId="77777777" w:rsidR="007D001D" w:rsidRDefault="00000000">
      <w:r>
        <w:t>In addition to infectious disease control, public health efforts also focus on preventing and managing chronic diseases, such as heart disease, diabetes, and cancer. Chronic diseases are the leading cause of death and disability worldwide, and are often associated with modifiable risk factors such as tobacco use, unhealthy diet, physical inactivity, and excessive alcohol consumption. Public health interventions aimed at reducing these risk factors, such as tobacco control policies and nutrition education programs, have the potential to significantly reduce the burden of chronic diseases.</w:t>
      </w:r>
    </w:p>
    <w:p w14:paraId="202DF248" w14:textId="77777777" w:rsidR="007D001D" w:rsidRDefault="00000000">
      <w:r>
        <w:t>Environmental health is another critical area of public health. Environmental factors, such as air and water pollution, exposure to toxic substances, and climate change, can have significant impacts on human health. Public health professionals work to identify and mitigate these environmental health risks through research, policy development, and community engagement. For example, public health agencies may work with local governments to develop regulations to reduce air pollution, or with communities to promote the use of clean energy and sustainable transportation options.</w:t>
      </w:r>
    </w:p>
    <w:p w14:paraId="1DB47905" w14:textId="77777777" w:rsidR="007D001D" w:rsidRDefault="00000000">
      <w:r>
        <w:t>Public health and epidemiology also play a crucial role in emergency preparedness and response. This includes planning for and responding to natural disasters, such as hurricanes and earthquakes, as well as man-made disasters, such as chemical spills and terrorist attacks. Public health professionals work with emergency management agencies to develop plans for protecting the health and safety of communities during emergencies, and to coordinate the delivery of medical care and other essential services in the aftermath of a disaster.</w:t>
      </w:r>
    </w:p>
    <w:p w14:paraId="2F936585" w14:textId="77777777" w:rsidR="007D001D" w:rsidRDefault="00000000">
      <w:r>
        <w:t>In recent years, the field of public health has increasingly recognized the importance of addressing the social and economic determinants of health. This has led to the development of new approaches to public health practice, such as health impact assessments and community-based participatory research. These approaches engage communities in the process of identifying and addressing health concerns, and aim to build community capacity for improving health outcomes.</w:t>
      </w:r>
    </w:p>
    <w:p w14:paraId="44AA7BB4" w14:textId="77777777" w:rsidR="007D001D" w:rsidRDefault="00000000">
      <w:r>
        <w:t>The COVID-19 pandemic has underscored the critical importance of public health and epidemiology in protecting the health of populations. The global response to the pandemic has required unprecedented collaboration among public health agencies, healthcare providers, researchers, and communities. Epidemiological research has been essential in understanding the transmission dynamics of the virus, identifying risk factors for severe illness and death, and evaluating the effectiveness of public health interventions such as social distancing and mask wearing. The development and distribution of vaccines has been a major public health achievement, and will be critical in controlling the pandemic and preventing future outbreaks.</w:t>
      </w:r>
    </w:p>
    <w:p w14:paraId="5B5880CE" w14:textId="77777777" w:rsidR="007D001D" w:rsidRDefault="00000000">
      <w:r>
        <w:t xml:space="preserve">Public health and epidemiology are poised to address the complex health challenges facing our world in the coming years and decades. Ongoing investment in public health infrastructure, research, and workforce development will be essential to meet these challenges effectively. Moreover, a steadfast commitment to addressing the social and economic determinants of health and engaging communities in the process of improving </w:t>
      </w:r>
      <w:r>
        <w:lastRenderedPageBreak/>
        <w:t>health outcomes will be vital. Through collaborative efforts to promote and protect the health of populations, we have the power to create a healthier, more equitable world for all. This endeavor serves as a powerful demonstration of the immense potential and significance of public health and epidemiology in shaping a better future for humanity.</w:t>
      </w:r>
    </w:p>
    <w:p w14:paraId="6D52458F" w14:textId="77777777" w:rsidR="007D001D" w:rsidRDefault="00000000">
      <w:r>
        <w:br w:type="page"/>
      </w:r>
    </w:p>
    <w:p w14:paraId="08438047" w14:textId="77777777" w:rsidR="007D001D" w:rsidRDefault="00000000">
      <w:pPr>
        <w:pStyle w:val="Heading1"/>
      </w:pPr>
      <w:r>
        <w:lastRenderedPageBreak/>
        <w:t>Chapter 76: Computer Science and Artificial Intelligence</w:t>
      </w:r>
    </w:p>
    <w:p w14:paraId="209CEAE7" w14:textId="77777777" w:rsidR="007D001D" w:rsidRDefault="00000000">
      <w:pPr>
        <w:pStyle w:val="Heading2"/>
      </w:pPr>
      <w:r>
        <w:t>Algorithms and data structures</w:t>
      </w:r>
      <w:bookmarkStart w:id="750" w:name="8.6.1"/>
      <w:bookmarkEnd w:id="750"/>
    </w:p>
    <w:p w14:paraId="3EEC61DB" w14:textId="77777777" w:rsidR="007D001D" w:rsidRDefault="00000000">
      <w:r>
        <w:t>Algorithms and data structures form the foundation of efficient and effective computation. An algorithm is a step-by-step procedure for solving a problem or accomplishing a task, while a data structure is a way of organizing and storing data to facilitate efficient access and modification. The study of algorithms and data structures is essential for creating software that is fast, reliable, and scalable.</w:t>
      </w:r>
    </w:p>
    <w:p w14:paraId="0D72E268" w14:textId="77777777" w:rsidR="007D001D" w:rsidRDefault="00000000">
      <w:r>
        <w:t>One of the most fundamental data structures is the array, which is a contiguous block of memory that stores elements of the same type. Arrays provide constant-time access to elements based on their index, making them suitable for scenarios where random access is required. However, arrays have limitations when it comes to inserting or deleting elements, as these operations require shifting the remaining elements.</w:t>
      </w:r>
    </w:p>
    <w:p w14:paraId="0B646D13" w14:textId="77777777" w:rsidR="007D001D" w:rsidRDefault="00000000">
      <w:r>
        <w:t>Linked lists, on the other hand, consist of nodes that contain both data and a reference to the next node. This allows for efficient insertion and deletion of elements, as only the references need to be updated. However, accessing elements in a linked list requires traversing the list from the beginning, resulting in linear-time complexity.</w:t>
      </w:r>
    </w:p>
    <w:p w14:paraId="26B93BB5" w14:textId="77777777" w:rsidR="007D001D" w:rsidRDefault="00000000">
      <w:r>
        <w:t>Trees are hierarchical data structures that consist of nodes connected by edges. The topmost node is called the root, and nodes without children are called leaves. Binary trees, in particular, are widely used and have each node containing at most two children. Trees are useful for representing hierarchical relationships and enabling efficient searching and sorting operations.</w:t>
      </w:r>
    </w:p>
    <w:p w14:paraId="2B34655F" w14:textId="77777777" w:rsidR="007D001D" w:rsidRDefault="00000000">
      <w:r>
        <w:t>Graphs are a more general data structure that consists of vertices (or nodes) connected by edges. Graphs can be directed or undirected, and they are used to model complex relationships and networks. Graph algorithms, such as depth-first search (DFS) and breadth-first search (BFS), are used to traverse and analyze graph structures efficiently.</w:t>
      </w:r>
    </w:p>
    <w:p w14:paraId="1421C674" w14:textId="77777777" w:rsidR="007D001D" w:rsidRDefault="00000000">
      <w:r>
        <w:t>Hash tables are data structures that provide fast insertion, deletion, and lookup of key-value pairs. They work by computing a hash function on the keys, which maps them to indices in an underlying array. Hash tables offer constant-time average-case complexity for these operations, making them highly efficient for large datasets. However, hash collisions can occur when multiple keys map to the same index, requiring additional techniques like chaining or open addressing to resolve them.</w:t>
      </w:r>
    </w:p>
    <w:p w14:paraId="6EC71AEB" w14:textId="77777777" w:rsidR="007D001D" w:rsidRDefault="00000000">
      <w:r>
        <w:t>Sorting algorithms are essential for arranging data in a specific order. Some of the most common sorting algorithms include bubble sort, insertion sort, selection sort, merge sort, quick sort, and heap sort. Each algorithm has its own advantages and trade-offs in terms of time complexity, space complexity, and stability. Choosing the appropriate sorting algorithm depends on factors such as the size of the dataset, the desired time complexity, and the specific requirements of the problem.</w:t>
      </w:r>
    </w:p>
    <w:p w14:paraId="67608DD9" w14:textId="77777777" w:rsidR="007D001D" w:rsidRDefault="00000000">
      <w:r>
        <w:t>Searching algorithms are used to find specific elements within a collection of data. Linear search involves examining each element sequentially until the target is found or the end of the collection is reached. Binary search, on the other hand, is a more efficient algorithm that works on sorted arrays. It repeatedly divides the search space in half, eliminating half of the remaining elements at each step until the target is found or the search space is exhausted.</w:t>
      </w:r>
    </w:p>
    <w:p w14:paraId="7E2EADFF" w14:textId="77777777" w:rsidR="007D001D" w:rsidRDefault="00000000">
      <w:r>
        <w:lastRenderedPageBreak/>
        <w:t>Dynamic programming is a powerful technique for solving optimization problems by breaking them down into smaller subproblems and storing the results to avoid redundant calculations. It is based on the principle of optimal substructure, where the optimal solution to a problem can be constructed from optimal solutions to its subproblems. Dynamic programming is used in a wide range of applications, such as string algorithms, graph algorithms, and optimization problems.</w:t>
      </w:r>
    </w:p>
    <w:p w14:paraId="5FD60C9E" w14:textId="77777777" w:rsidR="007D001D" w:rsidRDefault="00000000">
      <w:r>
        <w:t>Greedy algorithms make locally optimal choices at each step with the hope of finding a globally optimal solution. They are often used in optimization problems where making the locally optimal choice at each stage leads to a globally optimal solution. Examples of greedy algorithms include Dijkstra's shortest path algorithm, Kruskal's minimum spanning tree algorithm, and Huffman coding for data compression.</w:t>
      </w:r>
    </w:p>
    <w:p w14:paraId="31AEE257" w14:textId="77777777" w:rsidR="007D001D" w:rsidRDefault="00000000">
      <w:r>
        <w:t>The analysis of algorithms involves evaluating their performance in terms of time complexity and space complexity. Time complexity measures the number of operations an algorithm performs as a function of the input size, while space complexity measures the amount of memory an algorithm requires. Big O notation is commonly used to describe the upper bound of an algorithm's complexity, providing a way to compare the efficiency of different algorithms.</w:t>
      </w:r>
    </w:p>
    <w:p w14:paraId="1D2DEE63" w14:textId="77777777" w:rsidR="007D001D" w:rsidRDefault="00000000">
      <w:r>
        <w:t>The study of algorithms and data structures is an ongoing field of research, with new techniques and optimizations being developed continuously. The growing volume and complexity of data underscore the critical importance of efficient algorithms and data structures. By understanding and applying these concepts, developers can create software that is not only correct but also efficient and scalable, enabling the solution of complex problems in various domains.</w:t>
      </w:r>
    </w:p>
    <w:p w14:paraId="061F0A16" w14:textId="77777777" w:rsidR="007D001D" w:rsidRDefault="00000000">
      <w:pPr>
        <w:pStyle w:val="Heading2"/>
      </w:pPr>
      <w:r>
        <w:t>Programming languages and software engineering</w:t>
      </w:r>
      <w:bookmarkStart w:id="751" w:name="8.6.2"/>
      <w:bookmarkEnd w:id="751"/>
    </w:p>
    <w:p w14:paraId="6FD2915B" w14:textId="77777777" w:rsidR="007D001D" w:rsidRDefault="00000000">
      <w:r>
        <w:t>Programming languages and software engineering are two foundational pillars of computer science that have revolutionized the way we create, maintain, and interact with software systems. Programming languages serve as the bridge between human understanding and machine execution, providing developers with the tools to express their ideas and algorithms in a structured and unambiguous manner. From low-level languages like assembly and C to high-level languages such as Python and Java, each language has its own syntax, semantics, and paradigms that shape the way programmers approach problem-solving and software design.</w:t>
      </w:r>
    </w:p>
    <w:p w14:paraId="7C1F4611" w14:textId="77777777" w:rsidR="007D001D" w:rsidRDefault="00000000">
      <w:r>
        <w:t>The evolution of programming languages has been driven by the need for greater abstraction, expressiveness, and efficiency. Imperative languages, which emphasize a step-by-step approach to problem-solving, have given way to declarative languages that focus on the desired outcome rather than the specific implementation details. Object-oriented programming, a paradigm that organizes code into reusable and modular units called objects, has become a dominant force in modern software development. Functional programming, with its emphasis on immutable data and pure functions, has gained traction for its ability to facilitate parallel computing and reduce side effects.</w:t>
      </w:r>
    </w:p>
    <w:p w14:paraId="56CFFDAD" w14:textId="77777777" w:rsidR="007D001D" w:rsidRDefault="00000000">
      <w:r>
        <w:t xml:space="preserve">Software engineering, on the other hand, is the discipline that encompasses the principles, practices, and tools required to design, develop, test, and maintain high-quality software </w:t>
      </w:r>
      <w:r>
        <w:lastRenderedPageBreak/>
        <w:t>systems. It goes beyond the act of coding and encompasses the entire software development lifecycle, from requirements gathering and architectural design to testing, deployment, and maintenance. Software engineering methodologies, such as Agile and Waterfall, provide frameworks for managing the complexity and risk inherent in large-scale software projects.</w:t>
      </w:r>
    </w:p>
    <w:p w14:paraId="0443A74C" w14:textId="77777777" w:rsidR="007D001D" w:rsidRDefault="00000000">
      <w:r>
        <w:t>One of the key aspects of software engineering is the emphasis on modularity, reusability, and maintainability. By breaking down complex systems into smaller, more manageable components, developers can reduce coupling and increase cohesion, making the codebase easier to understand, modify, and extend. Design patterns, which capture proven solutions to recurring problems in software design, have emerged as a way to promote best practices and encourage code reuse. Frameworks and libraries, such as React for web development and TensorFlow for machine learning, provide pre-built components and abstractions that accelerate development and reduce the burden of reinventing the wheel.</w:t>
      </w:r>
    </w:p>
    <w:p w14:paraId="3275D318" w14:textId="77777777" w:rsidR="007D001D" w:rsidRDefault="00000000">
      <w:r>
        <w:t>Testing is another crucial aspect of software engineering, ensuring that software systems behave as intended and meet the specified requirements. Unit testing, which focuses on individual components or functions, helps catch bugs early in the development process and provides a safety net for future modifications. Integration testing verifies that different modules work together seamlessly, while system testing evaluates the end-to-end behavior of the software. Automated testing tools and continuous integration pipelines have become essential for maintaining code quality and catching regressions in large-scale software projects.</w:t>
      </w:r>
    </w:p>
    <w:p w14:paraId="6D301A4E" w14:textId="77777777" w:rsidR="007D001D" w:rsidRDefault="00000000">
      <w:r>
        <w:t>As software systems become increasingly complex and interconnected, the importance of software engineering practices and tools has only grown. Version control systems like Git allow teams to collaborate effectively, track changes, and manage different versions of the codebase. Integrated development environments (IDEs) provide a rich set of features for coding, debugging, and refactoring, streamlining the development process and boosting productivity. Static code analysis tools help identify potential bugs, security vulnerabilities, and code smells, while profiling tools enable developers to optimize performance and identify bottlenecks.</w:t>
      </w:r>
    </w:p>
    <w:p w14:paraId="696E1353" w14:textId="77777777" w:rsidR="007D001D" w:rsidRDefault="00000000">
      <w:r>
        <w:t>The rise of cloud computing and containerization technologies has also had a profound impact on software engineering. Platforms like Amazon Web Services and Kubernetes have made it easier to deploy, scale, and manage software systems in the cloud, reducing the operational burden and enabling more agile development practices. Microservices architectures, which break down monolithic applications into smaller, loosely coupled services, have gained popularity for their scalability, flexibility, and resilience.</w:t>
      </w:r>
    </w:p>
    <w:p w14:paraId="3EE8540F" w14:textId="77777777" w:rsidR="007D001D" w:rsidRDefault="00000000">
      <w:r>
        <w:t>Looking to the future, the intersection of programming languages and software engineering with emerging technologies like artificial intelligence, blockchain, and quantum computing promises to unlock new frontiers in software development. Domain-specific languages and low-code platforms are making it easier for non-programmers to create software, while advancements in programming language design and compiler optimization are pushing the boundaries of performance and expressiveness.</w:t>
      </w:r>
    </w:p>
    <w:p w14:paraId="71ED956B" w14:textId="77777777" w:rsidR="007D001D" w:rsidRDefault="00000000">
      <w:r>
        <w:t xml:space="preserve">The pervasive nature of software in every aspect of our lives underscores the critical importance of robust programming languages and sound software engineering practices. From the devices we carry in our pockets to the systems that power our industries and </w:t>
      </w:r>
      <w:r>
        <w:lastRenderedPageBreak/>
        <w:t>governments, the role of these disciplines in shaping the future of technology and driving innovation across all domains of human endeavor cannot be overstated. By empowering developers to create reliable, efficient, and maintainable software systems, programming languages and software engineering serve as the bedrock upon which the digital world is built.</w:t>
      </w:r>
    </w:p>
    <w:p w14:paraId="428A1F22" w14:textId="77777777" w:rsidR="007D001D" w:rsidRDefault="00000000">
      <w:pPr>
        <w:pStyle w:val="Heading2"/>
      </w:pPr>
      <w:r>
        <w:t>Databases and information systems</w:t>
      </w:r>
      <w:bookmarkStart w:id="752" w:name="8.6.3"/>
      <w:bookmarkEnd w:id="752"/>
    </w:p>
    <w:p w14:paraId="47D93F88" w14:textId="77777777" w:rsidR="007D001D" w:rsidRDefault="00000000">
      <w:r>
        <w:t>Databases and information systems are the backbone of modern digital infrastructure, enabling the efficient storage, retrieval, and management of vast amounts of data. At their core, databases are structured collections of data that are organized according to a specific model, such as the relational model, which uses tables to represent entities and their relationships. The design and implementation of databases require careful consideration of factors such as data integrity, consistency, and scalability, as well as the specific needs of the applications and users that will interact with the data.</w:t>
      </w:r>
    </w:p>
    <w:p w14:paraId="7467189F" w14:textId="77777777" w:rsidR="007D001D" w:rsidRDefault="00000000">
      <w:r>
        <w:t>Relational databases, which have been the dominant paradigm for several decades, use the Structured Query Language (SQL) for defining and manipulating data. SQL provides a declarative language for specifying the structure of tables, the constraints on the data, and the operations for querying and updating the database. The relational model ensures data integrity through the use of primary keys, foreign keys, and other constraints, which prevent inconsistencies and anomalies in the data.</w:t>
      </w:r>
    </w:p>
    <w:p w14:paraId="32289242" w14:textId="77777777" w:rsidR="007D001D" w:rsidRDefault="00000000">
      <w:r>
        <w:t>In recent years, the explosive growth of data and the need for more flexible and scalable solutions have led to the development of non-relational or "NoSQL" databases. These databases, which include document databases, key-value stores, and graph databases, offer alternative models for organizing and querying data that are better suited for certain types of applications, such as those dealing with unstructured or semi-structured data, or those requiring high scalability and availability.</w:t>
      </w:r>
    </w:p>
    <w:p w14:paraId="597FC99D" w14:textId="77777777" w:rsidR="007D001D" w:rsidRDefault="00000000">
      <w:r>
        <w:t>The design and implementation of databases are only part of the picture, however. To be useful, databases must be integrated into larger information systems that provide interfaces for users and applications to interact with the data. These systems include data warehouses, which consolidate data from multiple sources for analysis and reporting, as well as online transaction processing (OLTP) systems, which support the real-time processing of large volumes of transactions.</w:t>
      </w:r>
    </w:p>
    <w:p w14:paraId="16666B7F" w14:textId="77777777" w:rsidR="007D001D" w:rsidRDefault="00000000">
      <w:r>
        <w:t>The development of information systems involves a range of technologies and practices, including data modeling, ETL (extract, transform, load) processes, and data visualization. Data modeling involves the creation of conceptual, logical, and physical models that describe the structure and relationships of the data, while ETL processes are used to extract data from various sources, transform it into a consistent format, and load it into the target database or data warehouse. Data visualization techniques, such as dashboards and reports, enable users to explore and derive insights from the data.</w:t>
      </w:r>
    </w:p>
    <w:p w14:paraId="7236AA58" w14:textId="77777777" w:rsidR="007D001D" w:rsidRDefault="00000000">
      <w:r>
        <w:t xml:space="preserve">Another important aspect of databases and information systems is data governance, which encompasses the policies, procedures, and practices for ensuring the quality, security, and compliance of data. This includes issues such as data privacy, data lineage, and data </w:t>
      </w:r>
      <w:r>
        <w:lastRenderedPageBreak/>
        <w:t>stewardship, as well as the implementation of access controls and audit trails to prevent unauthorized access or changes to the data.</w:t>
      </w:r>
    </w:p>
    <w:p w14:paraId="3631EF8D" w14:textId="77777777" w:rsidR="007D001D" w:rsidRDefault="00000000">
      <w:r>
        <w:t>The field of databases and information systems is constantly evolving, driven by advances in hardware, software, and data science. Emerging trends include the increasing use of cloud computing and software-as-a-service (SaaS) models for deploying and managing databases, as well as the application of machine learning and artificial intelligence techniques for tasks such as data cleansing, anomaly detection, and predictive analytics.</w:t>
      </w:r>
    </w:p>
    <w:p w14:paraId="34BFB82F" w14:textId="77777777" w:rsidR="007D001D" w:rsidRDefault="00000000">
      <w:r>
        <w:t>In an increasingly data-driven world, databases and information systems will play a vital role in supporting decision-making and business processes across organizations. This growing importance necessitates a new generation of professionals skilled in data management, data science, and information systems design, who also possess a deep understanding of the ethical and social implications of data-driven technologies. By effectively leveraging databases and information systems, we can uncover valuable insights, foster innovation, and generate value for individuals, organizations, and society as a whole.</w:t>
      </w:r>
    </w:p>
    <w:p w14:paraId="3A09B340" w14:textId="77777777" w:rsidR="007D001D" w:rsidRDefault="00000000">
      <w:pPr>
        <w:pStyle w:val="Heading2"/>
      </w:pPr>
      <w:r>
        <w:t>Computer architecture and hardware</w:t>
      </w:r>
      <w:bookmarkStart w:id="753" w:name="8.6.4"/>
      <w:bookmarkEnd w:id="753"/>
    </w:p>
    <w:p w14:paraId="212E5F5D" w14:textId="77777777" w:rsidR="007D001D" w:rsidRDefault="00000000">
      <w:r>
        <w:t>Computer architecture and hardware form the physical foundation upon which all modern computing systems are built. At its core, a computer is a machine designed to process, store, and retrieve information. The architecture of a computer refers to the overall design and organization of its components, while the hardware encompasses the physical elements that make up the system.</w:t>
      </w:r>
    </w:p>
    <w:p w14:paraId="0B0D46B5" w14:textId="77777777" w:rsidR="007D001D" w:rsidRDefault="00000000">
      <w:r>
        <w:t>The central processing unit (CPU) is the brain of the computer, responsible for executing instructions and performing calculations. CPUs are built using transistors, tiny electronic switches that can be turned on and off to represent binary digits (bits) - the fundamental language of computers. Modern CPUs contain billions of transistors, allowing them to perform complex operations at incredible speeds.</w:t>
      </w:r>
    </w:p>
    <w:p w14:paraId="175E5204" w14:textId="77777777" w:rsidR="007D001D" w:rsidRDefault="00000000">
      <w:r>
        <w:t>Memory is another crucial component of computer hardware. Random Access Memory (RAM) provides fast, temporary storage for data and instructions currently in use by the CPU. Unlike storage devices such as hard drives or solid-state drives (SSDs), RAM is volatile, meaning its contents are lost when the computer is powered off. The amount and speed of RAM in a system significantly impact its overall performance.</w:t>
      </w:r>
    </w:p>
    <w:p w14:paraId="187D2924" w14:textId="77777777" w:rsidR="007D001D" w:rsidRDefault="00000000">
      <w:r>
        <w:t>Storage devices, on the other hand, provide persistent, long-term storage for data and programs. Hard disk drives (HDDs) have been the dominant storage technology for decades, using spinning disks and magnetic heads to read and write data. More recently, SSDs have gained popularity due to their faster speeds, lower power consumption, and increased durability, as they have no moving parts.</w:t>
      </w:r>
    </w:p>
    <w:p w14:paraId="149FFAB6" w14:textId="77777777" w:rsidR="007D001D" w:rsidRDefault="00000000">
      <w:r>
        <w:t>The motherboard is the main printed circuit board in a computer, connecting all the various components together. It houses the CPU, RAM, and other essential elements, and provides interfaces for peripherals such as keyboards, mice, and displays. The design of the motherboard, including the type and number of expansion slots, largely determines the upgradability and flexibility of the system.</w:t>
      </w:r>
    </w:p>
    <w:p w14:paraId="5861C72C" w14:textId="77777777" w:rsidR="007D001D" w:rsidRDefault="00000000">
      <w:r>
        <w:t xml:space="preserve">Input and output (I/O) devices allow users to interact with computers. Keyboards and mice are the most common input devices, while displays, printers, and speakers serve as output </w:t>
      </w:r>
      <w:r>
        <w:lastRenderedPageBreak/>
        <w:t>devices. Advances in I/O technology, such as touch screens and voice recognition, have revolutionized the way we interact with computers and have paved the way for more intuitive and accessible user experiences.</w:t>
      </w:r>
    </w:p>
    <w:p w14:paraId="3A22BF86" w14:textId="77777777" w:rsidR="007D001D" w:rsidRDefault="00000000">
      <w:r>
        <w:t>As computers have evolved, so too have their architectures. The classic von Neumann architecture, which separates the CPU and memory, has been the foundation of most computers for decades. However, alternative architectures, such as the Harvard architecture, which separates instructions and data memory, have found use in specialized applications like digital signal processing.</w:t>
      </w:r>
    </w:p>
    <w:p w14:paraId="621A37AB" w14:textId="77777777" w:rsidR="007D001D" w:rsidRDefault="00000000">
      <w:r>
        <w:t>In recent years, parallel computing has become increasingly important as the limits of single-threaded performance have been reached. Multi-core CPUs and graphics processing units (GPUs) have enabled the development of highly parallel systems capable of tackling complex problems in fields such as scientific computing, artificial intelligence, and computer graphics.</w:t>
      </w:r>
    </w:p>
    <w:p w14:paraId="22D6799C" w14:textId="77777777" w:rsidR="007D001D" w:rsidRDefault="00000000">
      <w:r>
        <w:t>The rise of mobile computing has also had a profound impact on computer architecture and hardware. Smartphones and tablets have driven the development of energy-efficient, system-on-a-chip (SoC) designs that integrate the CPU, GPU, memory, and other components into a single package. These devices have also spurred the growth of cloud computing, as much of the heavy lifting can be offloaded to remote servers.</w:t>
      </w:r>
    </w:p>
    <w:p w14:paraId="19040B06" w14:textId="77777777" w:rsidR="007D001D" w:rsidRDefault="00000000">
      <w:r>
        <w:t>Looking ahead, emerging technologies like quantum computing, neuromorphic engineering, and 3D chip stacking hold immense potential to reshape computer architecture and hardware. Quantum computers leverage quantum mechanical principles to tackle problems beyond the capabilities of classical systems. Neuromorphic chips mimic the brain's structure and function, potentially leading to highly efficient AI. And 3D chip stacking enables denser, higher-performing computing devices through vertical circuit integration. Amidst this progress, it is vital to thoughtfully consider not just the technical possibilities, but also the ethical considerations and broader impacts on society. By doing so, we can work to ensure these powerful technologies are developed and used in service of the greater good.</w:t>
      </w:r>
    </w:p>
    <w:p w14:paraId="4B27A53E" w14:textId="77777777" w:rsidR="007D001D" w:rsidRDefault="00000000">
      <w:pPr>
        <w:pStyle w:val="Heading2"/>
      </w:pPr>
      <w:r>
        <w:t>Operating systems and distributed computing</w:t>
      </w:r>
      <w:bookmarkStart w:id="754" w:name="8.6.5"/>
      <w:bookmarkEnd w:id="754"/>
    </w:p>
    <w:p w14:paraId="4AFB20FA" w14:textId="77777777" w:rsidR="007D001D" w:rsidRDefault="00000000">
      <w:r>
        <w:t>Operating systems and distributed computing are two critical areas of computer science that underpin much of modern computing. An operating system is the software that manages a computer's hardware resources, provides common services for application software, and acts as an intermediary between the user and the computer hardware. It is responsible for tasks such as memory management, process scheduling, input/output operations, and file system management. The most widely used operating systems today include Microsoft Windows, macOS, and various distributions of Linux.</w:t>
      </w:r>
    </w:p>
    <w:p w14:paraId="1F2CEE6A" w14:textId="77777777" w:rsidR="007D001D" w:rsidRDefault="00000000">
      <w:r>
        <w:t xml:space="preserve">Distributed computing, on the other hand, involves the coordination of multiple computers connected through a network to solve complex computational problems. In a distributed system, a problem is divided into smaller sub-problems, which are then solved by individual computers in the network. The results are then combined to obtain the final solution. Distributed computing enables the processing of large amounts of data and the solving of </w:t>
      </w:r>
      <w:r>
        <w:lastRenderedPageBreak/>
        <w:t>computationally intensive problems that would be infeasible or impractical to tackle using a single computer.</w:t>
      </w:r>
    </w:p>
    <w:p w14:paraId="19C318F3" w14:textId="77777777" w:rsidR="007D001D" w:rsidRDefault="00000000">
      <w:r>
        <w:t>The development of operating systems has evolved significantly over the years. Early operating systems were simple and had limited functionality, focusing primarily on batch processing and resource allocation. As computers became more powerful and complex, operating systems grew to incorporate features such as multitasking, virtual memory, and graphical user interfaces. Modern operating systems are highly sophisticated, offering a wide range of features and services to support diverse computing needs.</w:t>
      </w:r>
    </w:p>
    <w:p w14:paraId="6CA0DDD8" w14:textId="77777777" w:rsidR="007D001D" w:rsidRDefault="00000000">
      <w:r>
        <w:t>Distributed computing has its roots in the early days of computer networking, but it has gained significant prominence in recent years due to the explosive growth of the internet and the increasing demand for large-scale data processing. The rise of cloud computing, which relies heavily on distributed computing principles, has further accelerated the adoption and development of distributed systems.</w:t>
      </w:r>
    </w:p>
    <w:p w14:paraId="726B90D1" w14:textId="77777777" w:rsidR="007D001D" w:rsidRDefault="00000000">
      <w:r>
        <w:t>One of the key challenges in distributed computing is ensuring the efficient coordination and communication between the computers in the network. This involves the design and implementation of protocols and algorithms for tasks such as message passing, synchronization, and fault tolerance. Distributed systems must also address issues related to security, privacy, and reliability, as the failure of one or more computers in the network can potentially disrupt the entire system.</w:t>
      </w:r>
    </w:p>
    <w:p w14:paraId="239F8A9A" w14:textId="77777777" w:rsidR="007D001D" w:rsidRDefault="00000000">
      <w:r>
        <w:t>Several architectural models and paradigms have emerged to facilitate the design and implementation of distributed systems. The client-server model, for example, involves the division of tasks between client computers that request services and server computers that provide those services. Peer-to-peer networks, on the other hand, consist of computers that act as both clients and servers, enabling the direct exchange of resources and services between participants.</w:t>
      </w:r>
    </w:p>
    <w:p w14:paraId="3A950658" w14:textId="77777777" w:rsidR="007D001D" w:rsidRDefault="00000000">
      <w:r>
        <w:t>Other important concepts in distributed computing include distributed algorithms, which are designed to run on multiple computers and coordinate their actions to solve a common problem; distributed databases, which store and manage data across multiple computers in a network; and distributed file systems, which provide a unified view of files and directories stored on multiple computers.</w:t>
      </w:r>
    </w:p>
    <w:p w14:paraId="022133FE" w14:textId="77777777" w:rsidR="007D001D" w:rsidRDefault="00000000">
      <w:r>
        <w:t>The intersection of operating systems and distributed computing has given rise to the field of distributed operating systems. These systems aim to provide a coherent and integrated computing environment across multiple computers in a network, presenting the illusion of a single, unified system to users and applications. Distributed operating systems must address challenges such as resource management, process migration, and fault tolerance in a distributed context.</w:t>
      </w:r>
    </w:p>
    <w:p w14:paraId="4ED43877" w14:textId="77777777" w:rsidR="007D001D" w:rsidRDefault="00000000">
      <w:r>
        <w:t xml:space="preserve">The increasing complexity and scale of computing problems, coupled with the proliferation of connected devices and the demand for real-time processing and analysis of massive amounts of data, underscore the enduring importance of operating systems and distributed computing. Research in these areas is ongoing, with a focus on improving the performance, security, and usability of operating systems and distributed systems. This includes the development of new algorithms and protocols for efficient resource management and coordination, the exploration of novel architectures and paradigms for distributed </w:t>
      </w:r>
      <w:r>
        <w:lastRenderedPageBreak/>
        <w:t>computing, and the application of artificial intelligence and machine learning techniques to optimize system performance and automate management tasks. The advancements in these fields will shape the future of computing, enabling more powerful, efficient, and reliable systems to tackle the challenges of the digital age.</w:t>
      </w:r>
    </w:p>
    <w:p w14:paraId="3E8718FB" w14:textId="77777777" w:rsidR="007D001D" w:rsidRDefault="00000000">
      <w:pPr>
        <w:pStyle w:val="Heading2"/>
      </w:pPr>
      <w:r>
        <w:t>Computer networks and security</w:t>
      </w:r>
      <w:bookmarkStart w:id="755" w:name="8.6.6"/>
      <w:bookmarkEnd w:id="755"/>
    </w:p>
    <w:p w14:paraId="5FD6274E" w14:textId="77777777" w:rsidR="007D001D" w:rsidRDefault="00000000">
      <w:r>
        <w:t>Computer networks and security are critical components of modern digital infrastructure, enabling the efficient exchange of data and resources while safeguarding sensitive information from unauthorized access or malicious attacks. At the heart of computer networking lies the Internet, a global system of interconnected networks that facilitates communication and data sharing among billions of devices worldwide. The Internet relies on a suite of protocols, such as TCP/IP, to ensure reliable and efficient data transmission across heterogeneous networks.</w:t>
      </w:r>
    </w:p>
    <w:p w14:paraId="35AEB82C" w14:textId="77777777" w:rsidR="007D001D" w:rsidRDefault="00000000">
      <w:r>
        <w:t>Network architectures can be classified into various types, including client-server, peer-to-peer, and distributed systems. Each architecture has its own advantages and challenges in terms of scalability, reliability, and security. Local Area Networks (LANs) connect devices within a limited geographic area, such as an office or home, while Wide Area Networks (WANs) span larger distances, connecting multiple LANs and enabling communication across cities, countries, or even continents.</w:t>
      </w:r>
    </w:p>
    <w:p w14:paraId="0ADC4BDA" w14:textId="77777777" w:rsidR="007D001D" w:rsidRDefault="00000000">
      <w:r>
        <w:t>As the reliance on computer networks grows, so does the importance of network security. Cyber threats, such as malware, phishing attacks, and denial-of-service (DoS) attacks, can compromise the confidentiality, integrity, and availability of data and systems. To counter these threats, a multi-layered approach to network security is essential. This approach includes the use of firewalls, intrusion detection and prevention systems (IDPS), virtual private networks (VPNs), and encryption techniques to protect data in transit and at rest.</w:t>
      </w:r>
    </w:p>
    <w:p w14:paraId="405691D5" w14:textId="77777777" w:rsidR="007D001D" w:rsidRDefault="00000000">
      <w:r>
        <w:t>Firewalls act as a barrier between trusted internal networks and untrusted external networks, controlling inbound and outbound traffic based on predefined security rules. IDPS monitor network traffic for suspicious activities and can automatically block or alert administrators to potential security breaches. VPNs create secure, encrypted tunnels for remote access to private networks, ensuring that sensitive data remains protected even when transmitted over public networks.</w:t>
      </w:r>
    </w:p>
    <w:p w14:paraId="54257597" w14:textId="77777777" w:rsidR="007D001D" w:rsidRDefault="00000000">
      <w:r>
        <w:t>Encryption plays a vital role in network security, converting plaintext into ciphertext to prevent unauthorized access to data. Symmetric-key encryption, such as the Advanced Encryption Standard (AES), uses a single shared key for both encryption and decryption, while asymmetric-key encryption, like RSA, uses a pair of public and private keys. Transport Layer Security (TLS) and its predecessor, Secure Sockets Layer (SSL), are widely used protocols that combine symmetric and asymmetric encryption to secure web-based communications.</w:t>
      </w:r>
    </w:p>
    <w:p w14:paraId="3C1CFA32" w14:textId="77777777" w:rsidR="007D001D" w:rsidRDefault="00000000">
      <w:r>
        <w:t xml:space="preserve">Network security also encompasses user authentication and access control. Multi-factor authentication (MFA) adds an extra layer of security by requiring users to provide multiple forms of identification, such as a password and a fingerprint or security token. Role-based access control (RBAC) and attribute-based access control (ABAC) are methods for managing </w:t>
      </w:r>
      <w:r>
        <w:lastRenderedPageBreak/>
        <w:t>user permissions and ensuring that users can only access the resources they need to perform their duties.</w:t>
      </w:r>
    </w:p>
    <w:p w14:paraId="3EB72FEC" w14:textId="77777777" w:rsidR="007D001D" w:rsidRDefault="00000000">
      <w:r>
        <w:t>As the Internet of Things (IoT) expands, with billions of connected devices, securing these devices and their data becomes increasingly challenging. IoT devices often have limited computational power and storage, making them vulnerable to attacks. Securing IoT networks requires a combination of secure device design, strong authentication mechanisms, and regular software updates to address vulnerabilities.</w:t>
      </w:r>
    </w:p>
    <w:p w14:paraId="14B64FD2" w14:textId="77777777" w:rsidR="007D001D" w:rsidRDefault="00000000">
      <w:r>
        <w:t>The field of computer networks and security is constantly evolving to keep pace with new technologies and emerging threats. Network administrators and security professionals must stay informed about the latest best practices, security standards, and regulatory requirements, such as the General Data Protection Regulation (GDPR) and the National Institute of Standards and Technology (NIST) Cybersecurity Framework.</w:t>
      </w:r>
    </w:p>
    <w:p w14:paraId="3120F206" w14:textId="77777777" w:rsidR="007D001D" w:rsidRDefault="00000000">
      <w:r>
        <w:t>Ongoing research in areas such as software-defined networking (SDN), network function virtualization (NFV), and zero-trust security architectures aims to enhance network flexibility, scalability, and security. Machine learning and artificial intelligence techniques are also being explored to improve threat detection and automate incident response.</w:t>
      </w:r>
    </w:p>
    <w:p w14:paraId="57F195A3" w14:textId="77777777" w:rsidR="007D001D" w:rsidRDefault="00000000">
      <w:r>
        <w:t>The security and reliability of computer networks are paramount in our increasingly connected world. By implementing robust security measures, staying vigilant against evolving threats, and fostering a culture of cybersecurity awareness, we can protect our digital assets and maintain trust in the digital realm. The future of our society is intertwined with the resilience and integrity of our computer networks, and it is our collective responsibility to ensure their ongoing protection and dependability.</w:t>
      </w:r>
    </w:p>
    <w:p w14:paraId="6A0676AA" w14:textId="77777777" w:rsidR="007D001D" w:rsidRDefault="00000000">
      <w:pPr>
        <w:pStyle w:val="Heading2"/>
      </w:pPr>
      <w:r>
        <w:t>Artificial intelligence and machine learning</w:t>
      </w:r>
      <w:bookmarkStart w:id="756" w:name="8.6.7"/>
      <w:bookmarkEnd w:id="756"/>
    </w:p>
    <w:p w14:paraId="1503398B" w14:textId="77777777" w:rsidR="007D001D" w:rsidRDefault="00000000">
      <w:r>
        <w:t>Artificial intelligence and machine learning have emerged as transformative technologies that are reshaping industries, automating processes, and augmenting human capabilities. At its core, artificial intelligence aims to create intelligent machines that can perceive, reason, learn, and act in ways that mimic or even surpass human cognitive abilities. Machine learning, a subset of AI, focuses on developing algorithms and models that enable computers to learn and improve their performance on specific tasks without being explicitly programmed.</w:t>
      </w:r>
    </w:p>
    <w:p w14:paraId="37C33E8C" w14:textId="77777777" w:rsidR="007D001D" w:rsidRDefault="00000000">
      <w:r>
        <w:t>The field of machine learning has witnessed remarkable advancements in recent years, thanks to the availability of vast amounts of data, increased computing power, and the development of sophisticated algorithms. Supervised learning, one of the main approaches in machine learning, involves training models on labeled data, where the desired output is known. This allows the model to learn patterns and relationships between input features and output labels, enabling it to make predictions or classifications on new, unseen data. Techniques like linear regression, logistic regression, decision trees, and support vector machines are widely used in supervised learning tasks.</w:t>
      </w:r>
    </w:p>
    <w:p w14:paraId="58434B69" w14:textId="77777777" w:rsidR="007D001D" w:rsidRDefault="00000000">
      <w:r>
        <w:t xml:space="preserve">On the other hand, unsupervised learning deals with unlabeled data, where the goal is to discover hidden patterns, structures, or relationships within the data. Clustering algorithms, such as k-means and hierarchical clustering, group similar data points together based on their inherent similarities. Dimensionality reduction techniques, like principal component </w:t>
      </w:r>
      <w:r>
        <w:lastRenderedPageBreak/>
        <w:t>analysis (PCA) and t-SNE, help in visualizing and understanding high-dimensional data by projecting it onto lower-dimensional spaces while preserving important information.</w:t>
      </w:r>
    </w:p>
    <w:p w14:paraId="28B0F115" w14:textId="77777777" w:rsidR="007D001D" w:rsidRDefault="00000000">
      <w:r>
        <w:t>Deep learning, a subfield of machine learning inspired by the structure and function of the human brain, has gained significant attention in recent years. Deep neural networks, composed of multiple layers of interconnected nodes, have shown remarkable performance in tasks such as image recognition, natural language processing, and speech recognition. Convolutional neural networks (CNNs) excel in processing grid-like data, such as images, by learning local patterns and hierarchical features. Recurrent neural networks (RNNs) and their variants, like long short-term memory (LSTM) networks, are designed to handle sequential data, making them well-suited for tasks involving time series or natural language.</w:t>
      </w:r>
    </w:p>
    <w:p w14:paraId="271D88B9" w14:textId="77777777" w:rsidR="007D001D" w:rsidRDefault="00000000">
      <w:r>
        <w:t>Reinforcement learning, another paradigm in machine learning, focuses on training agents to make decisions and take actions in an environment to maximize a reward signal. By interacting with the environment and receiving feedback in the form of rewards or penalties, the agent learns to optimize its behavior over time. Reinforcement learning has found applications in robotics, game playing, and autonomous systems, where agents need to learn from experience and adapt to changing conditions.</w:t>
      </w:r>
    </w:p>
    <w:p w14:paraId="3312EFBC" w14:textId="77777777" w:rsidR="007D001D" w:rsidRDefault="00000000">
      <w:r>
        <w:t>The applications of artificial intelligence and machine learning are vast and diverse. In healthcare, AI is being used for medical image analysis, disease diagnosis, drug discovery, and personalized medicine. In finance, machine learning algorithms are employed for fraud detection, risk assessment, and algorithmic trading. In the field of natural language processing, AI techniques like sentiment analysis, machine translation, and text generation are transforming the way we interact with language. Computer vision, powered by deep learning, is enabling applications such as facial recognition, object detection, and autonomous vehicles.</w:t>
      </w:r>
    </w:p>
    <w:p w14:paraId="7883C08E" w14:textId="77777777" w:rsidR="007D001D" w:rsidRDefault="00000000">
      <w:r>
        <w:t>Despite the remarkable progress, artificial intelligence and machine learning still face significant challenges. One major concern is the interpretability and explainability of AI models, especially in critical domains like healthcare and criminal justice. Ensuring fairness, transparency, and accountability in AI systems is crucial to prevent biased or discriminatory outcomes. Moreover, the ethical implications of AI, such as job displacement, privacy concerns, and the potential for misuse, need to be carefully considered and addressed.</w:t>
      </w:r>
    </w:p>
    <w:p w14:paraId="717F0FCE" w14:textId="77777777" w:rsidR="007D001D" w:rsidRDefault="00000000">
      <w:r>
        <w:t>The future of artificial intelligence and machine learning is promising, but it also requires responsible development and deployment. Collaboration between researchers, industry practitioners, policymakers, and society as a whole will be essential to harness the full potential of these technologies while mitigating risks. By leveraging the power of AI and machine learning in an ethical and responsible manner, we can tackle complex problems, drive innovation, and shape a future where intelligent systems augment human capabilities and contribute to the betterment of society. The advancements in AI and machine learning serve as a compelling demonstration of the transformative potential of these technologies.</w:t>
      </w:r>
    </w:p>
    <w:p w14:paraId="328E3438" w14:textId="77777777" w:rsidR="007D001D" w:rsidRDefault="00000000">
      <w:pPr>
        <w:pStyle w:val="Heading2"/>
      </w:pPr>
      <w:r>
        <w:lastRenderedPageBreak/>
        <w:t>Computer vision and image processing</w:t>
      </w:r>
      <w:bookmarkStart w:id="757" w:name="8.6.8"/>
      <w:bookmarkEnd w:id="757"/>
    </w:p>
    <w:p w14:paraId="14760EDB" w14:textId="77777777" w:rsidR="007D001D" w:rsidRDefault="00000000">
      <w:r>
        <w:t>Computer vision and image processing are fascinating fields that lie at the intersection of computer science, mathematics, and engineering. At its core, computer vision aims to enable machines to interpret and understand visual information from the world around them, much like humans do. This involves capturing, processing, analyzing, and understanding digital images and videos to extract meaningful insights and make intelligent decisions.</w:t>
      </w:r>
    </w:p>
    <w:p w14:paraId="1024981E" w14:textId="77777777" w:rsidR="007D001D" w:rsidRDefault="00000000">
      <w:r>
        <w:t>One of the fundamental building blocks of computer vision is image processing, which involves applying various mathematical algorithms and techniques to manipulate and enhance digital images. This can include tasks such as image filtering, noise reduction, edge detection, and color correction. These techniques help to improve the quality and clarity of images, making them more suitable for further analysis and interpretation.</w:t>
      </w:r>
    </w:p>
    <w:p w14:paraId="66EC5EFC" w14:textId="77777777" w:rsidR="007D001D" w:rsidRDefault="00000000">
      <w:r>
        <w:t>Another key aspect of computer vision is feature extraction, which involves identifying and extracting relevant visual features from images, such as edges, corners, textures, and shapes. These features serve as the basis for higher-level tasks, such as object recognition, scene understanding, and image classification. By training machine learning models on large datasets of labeled images, computer vision systems can learn to automatically detect and recognize objects, faces, and scenes with remarkable accuracy.</w:t>
      </w:r>
    </w:p>
    <w:p w14:paraId="1504CA35" w14:textId="77777777" w:rsidR="007D001D" w:rsidRDefault="00000000">
      <w:r>
        <w:t>Object detection and recognition have numerous practical applications, from self-driving cars that need to detect and avoid obstacles on the road, to medical imaging systems that can automatically identify tumors or other abnormalities in medical scans. Face recognition technology, which has become increasingly sophisticated in recent years, is used in a wide range of applications, from security and surveillance to social media and personal devices.</w:t>
      </w:r>
    </w:p>
    <w:p w14:paraId="73CE12DD" w14:textId="77777777" w:rsidR="007D001D" w:rsidRDefault="00000000">
      <w:r>
        <w:t>Another important area of computer vision is image segmentation, which involves partitioning an image into multiple segments or regions based on certain criteria, such as color, texture, or semantic meaning. This is a crucial step in many computer vision tasks, as it allows the system to focus on specific regions of interest and ignore irrelevant background information. Image segmentation is used in a variety of applications, from autonomous vehicles that need to distinguish between the road, vehicles, and pedestrians, to medical imaging systems that need to isolate specific organs or tissues for analysis.</w:t>
      </w:r>
    </w:p>
    <w:p w14:paraId="43B6B0A8" w14:textId="77777777" w:rsidR="007D001D" w:rsidRDefault="00000000">
      <w:r>
        <w:t>3D reconstruction is another exciting area of computer vision that involves creating three-dimensional models of objects or scenes from multiple two-dimensional images or video frames. This is achieved through techniques such as stereo vision, which uses two or more cameras to capture images from different angles, and structure from motion, which estimates the 3D structure of a scene by analyzing the motion of features across multiple frames. 3D reconstruction has numerous applications, from creating virtual reality environments and video games to modeling buildings and landscapes for architectural and urban planning purposes.</w:t>
      </w:r>
    </w:p>
    <w:p w14:paraId="52A3E6FC" w14:textId="77777777" w:rsidR="007D001D" w:rsidRDefault="00000000">
      <w:r>
        <w:t xml:space="preserve">In recent years, deep learning has revolutionized the field of computer vision, enabling machines to learn complex visual features and patterns directly from data, without the need for manual feature engineering. Convolutional neural networks (CNNs), in particular, have proven to be highly effective for a wide range of computer vision tasks, from image classification and object detection to semantic segmentation and style transfer. By training </w:t>
      </w:r>
      <w:r>
        <w:lastRenderedPageBreak/>
        <w:t>deep neural networks on massive datasets of labeled images, researchers have achieved remarkable breakthroughs in computer vision, rivaling or even surpassing human performance on many tasks.</w:t>
      </w:r>
    </w:p>
    <w:p w14:paraId="74E13619" w14:textId="77777777" w:rsidR="007D001D" w:rsidRDefault="00000000">
      <w:r>
        <w:t>The future holds immense potential for computer vision and image processing across a wide spectrum of industries and applications. From self-driving vehicles and robotics to healthcare and entertainment, the capacity to interpret and comprehend visual information will be pivotal in enabling machines to interact with and navigate their surroundings. With the field's ongoing evolution and maturation, we can anticipate even more impressive breakthroughs and innovations on the horizon.</w:t>
      </w:r>
    </w:p>
    <w:p w14:paraId="7EE55424" w14:textId="77777777" w:rsidR="007D001D" w:rsidRDefault="00000000">
      <w:pPr>
        <w:pStyle w:val="Heading2"/>
      </w:pPr>
      <w:r>
        <w:t>Natural language processing and computational linguistics</w:t>
      </w:r>
      <w:bookmarkStart w:id="758" w:name="8.6.9"/>
      <w:bookmarkEnd w:id="758"/>
    </w:p>
    <w:p w14:paraId="3ED9DB0B" w14:textId="77777777" w:rsidR="007D001D" w:rsidRDefault="00000000">
      <w:r>
        <w:t>Natural language processing (NLP) and computational linguistics are interdisciplinary fields that combine computer science, artificial intelligence, and linguistics to enable computers to understand, interpret, and generate human language. The goal of NLP is to develop algorithms and models that can process and analyze vast amounts of natural language data, such as text and speech, and to build intelligent systems that can communicate with humans in a natural and effective way.</w:t>
      </w:r>
    </w:p>
    <w:p w14:paraId="46B5197A" w14:textId="77777777" w:rsidR="007D001D" w:rsidRDefault="00000000">
      <w:r>
        <w:t>One of the fundamental tasks in NLP is language modeling, which involves building statistical models that can predict the likelihood of a sequence of words in a given context. These models are trained on large corpora of text data and can be used for various applications, such as speech recognition, machine translation, and text generation. Another important task is syntactic parsing, which involves analyzing the grammatical structure of sentences and identifying the relationships between words and phrases. This is crucial for understanding the meaning of sentences and for building more sophisticated NLP systems.</w:t>
      </w:r>
    </w:p>
    <w:p w14:paraId="2C9F270D" w14:textId="77777777" w:rsidR="007D001D" w:rsidRDefault="00000000">
      <w:r>
        <w:t>Semantic analysis is another key area of NLP, which focuses on understanding the meaning of words and sentences in context. This involves tasks such as word sense disambiguation, named entity recognition, and sentiment analysis. Word sense disambiguation is the process of identifying the correct meaning of a word in a given context, while named entity recognition involves identifying and classifying named entities such as people, organizations, and locations in text. Sentiment analysis is the task of determining the emotional tone or attitude expressed in a piece of text, such as positive, negative, or neutral.</w:t>
      </w:r>
    </w:p>
    <w:p w14:paraId="70A9ED5E" w14:textId="77777777" w:rsidR="007D001D" w:rsidRDefault="00000000">
      <w:r>
        <w:t>Machine translation is another important application of NLP, which involves automatically translating text or speech from one language to another. This is a challenging task that requires deep understanding of both the source and target languages, as well as the ability to handle ambiguity, idiomatic expressions, and cultural differences. Recent advances in deep learning and neural machine translation have led to significant improvements in the quality and fluency of machine-translated text, although there is still much room for improvement.</w:t>
      </w:r>
    </w:p>
    <w:p w14:paraId="42043293" w14:textId="77777777" w:rsidR="007D001D" w:rsidRDefault="00000000">
      <w:r>
        <w:t xml:space="preserve">Question answering is another exciting area of NLP, which involves building systems that can understand and answer natural language questions posed by humans. This requires the ability to retrieve relevant information from large knowledge bases, reason over multiple pieces of evidence, and generate coherent and informative responses. The development of </w:t>
      </w:r>
      <w:r>
        <w:lastRenderedPageBreak/>
        <w:t>powerful language models such as BERT and GPT-3 has enabled significant progress in this area, with systems now able to answer complex questions across a wide range of domains.</w:t>
      </w:r>
    </w:p>
    <w:p w14:paraId="3614FBCF" w14:textId="77777777" w:rsidR="007D001D" w:rsidRDefault="00000000">
      <w:r>
        <w:t>Dialogue systems and chatbots are another important application of NLP, which involve building intelligent agents that can engage in natural language conversations with humans. This requires the ability to understand user intent, maintain context and coherence across multiple turns of dialogue, and generate appropriate and engaging responses. Dialogue systems have numerous applications, from customer service and virtual assistants to educational and entertainment purposes.</w:t>
      </w:r>
    </w:p>
    <w:p w14:paraId="5E0CF5D6" w14:textId="77777777" w:rsidR="007D001D" w:rsidRDefault="00000000">
      <w:r>
        <w:t>Text summarization is another useful application of NLP, which involves automatically generating concise and informative summaries of longer texts. This can be done through extractive summarization, which involves selecting the most important sentences or phrases from the original text, or through abstractive summarization, which involves generating new sentences that capture the key points of the text. Text summarization has numerous applications, from news aggregation and content curation to research and academic purposes.</w:t>
      </w:r>
    </w:p>
    <w:p w14:paraId="323FF114" w14:textId="77777777" w:rsidR="007D001D" w:rsidRDefault="00000000">
      <w:r>
        <w:t>Other important areas of NLP and computational linguistics include information extraction, which involves automatically extracting structured information from unstructured text; text classification, which involves categorizing texts into predefined categories based on their content; and language generation, which involves generating human-like text from structured data or other inputs.</w:t>
      </w:r>
    </w:p>
    <w:p w14:paraId="5A105A0A" w14:textId="77777777" w:rsidR="007D001D" w:rsidRDefault="00000000">
      <w:r>
        <w:t>The field of NLP and computational linguistics is rapidly evolving, with new techniques and applications emerging regularly. The exponential growth of digital text and speech data underscores the increasing importance of developing intelligent systems capable of processing and understanding this information. From enhancing machine translation and dialogue systems to enabling more intuitive human-computer interaction, NLP has vast potential across a wide range of applications. This exciting and dynamic field promises significant advancements in artificial intelligence and human-computer interaction in the years to come.</w:t>
      </w:r>
    </w:p>
    <w:p w14:paraId="405B204D" w14:textId="77777777" w:rsidR="007D001D" w:rsidRDefault="00000000">
      <w:pPr>
        <w:pStyle w:val="Heading2"/>
      </w:pPr>
      <w:r>
        <w:t>Human-computer interaction and user experience</w:t>
      </w:r>
      <w:bookmarkStart w:id="759" w:name="8.6.10"/>
      <w:bookmarkEnd w:id="759"/>
    </w:p>
    <w:p w14:paraId="02F30EAE" w14:textId="77777777" w:rsidR="007D001D" w:rsidRDefault="00000000">
      <w:r>
        <w:t>Human-computer interaction (HCI) and user experience (UX) are crucial aspects of modern technology that focus on the design and optimization of the interfaces and interactions between humans and computers. HCI is a multidisciplinary field that combines principles from computer science, psychology, design, and ergonomics to create intuitive, efficient, and enjoyable user experiences. The goal of HCI is to bridge the gap between the capabilities of computers and the needs and expectations of human users, making technology more accessible, usable, and beneficial to people from all walks of life.</w:t>
      </w:r>
    </w:p>
    <w:p w14:paraId="4186E17B" w14:textId="77777777" w:rsidR="007D001D" w:rsidRDefault="00000000">
      <w:r>
        <w:t>At the core of HCI lies the understanding of human cognition, perception, and behavior. Researchers and designers in this field study how people process information, make decisions, and interact with digital interfaces. They apply this knowledge to create user interfaces that are easy to navigate, visually appealing, and responsive to user input. This involves the use of intuitive design elements such as icons, menus, buttons, and forms, as well as the application of design principles like consistency, feedback, and error prevention.</w:t>
      </w:r>
    </w:p>
    <w:p w14:paraId="6E851555" w14:textId="77777777" w:rsidR="007D001D" w:rsidRDefault="00000000">
      <w:r>
        <w:lastRenderedPageBreak/>
        <w:t>One of the key aspects of HCI is usability, which refers to the ease with which users can accomplish their goals using a particular system or interface. Usability testing is a common practice in HCI, where designers observe users interacting with a prototype or a live system to identify potential usability issues and gather feedback for improvement. This iterative process helps refine the design and ensure that the final product meets the needs and expectations of its intended users.</w:t>
      </w:r>
    </w:p>
    <w:p w14:paraId="02905312" w14:textId="77777777" w:rsidR="007D001D" w:rsidRDefault="00000000">
      <w:r>
        <w:t>Another important aspect of HCI is accessibility, which aims to make technology usable by people with diverse abilities and disabilities. This includes designing interfaces that are compatible with assistive technologies such as screen readers, speech recognition software, and alternative input devices. Accessible design also involves considerations such as color contrast, font size, and layout to ensure that content is readable and navigable for users with visual impairments or cognitive disabilities.</w:t>
      </w:r>
    </w:p>
    <w:p w14:paraId="75CF904F" w14:textId="77777777" w:rsidR="007D001D" w:rsidRDefault="00000000">
      <w:r>
        <w:t>User experience (UX) is a closely related concept that encompasses the overall quality of a user's interaction with a system, product, or service. UX goes beyond mere usability and functionality, focusing on the emotional and subjective aspects of the user's experience. This includes factors such as satisfaction, engagement, and perceived value. UX designers aim to create experiences that are not only efficient and effective but also pleasurable and meaningful for users.</w:t>
      </w:r>
    </w:p>
    <w:p w14:paraId="36E01E70" w14:textId="77777777" w:rsidR="007D001D" w:rsidRDefault="00000000">
      <w:r>
        <w:t>To achieve this, UX designers employ a variety of research methods to gain insights into user needs, preferences, and behaviors. These methods include user interviews, surveys, focus groups, and ethnographic studies. Based on these insights, designers create user personas, journey maps, and wireframes to guide the design process and ensure that the final product aligns with user expectations.</w:t>
      </w:r>
    </w:p>
    <w:p w14:paraId="4EFC8322" w14:textId="77777777" w:rsidR="007D001D" w:rsidRDefault="00000000">
      <w:r>
        <w:t>One of the key principles of UX design is user-centered design, which places the user at the center of the design process. This approach involves involving users throughout the design lifecycle, from initial research and ideation to prototyping and testing. By continuously gathering user feedback and iterating on the design, UX designers can create products that truly resonate with their target audience and provide a seamless and enjoyable user experience.</w:t>
      </w:r>
    </w:p>
    <w:p w14:paraId="483F7E07" w14:textId="77777777" w:rsidR="007D001D" w:rsidRDefault="00000000">
      <w:r>
        <w:t>In recent years, the rise of mobile devices and touch-based interfaces has presented new challenges and opportunities for HCI and UX design. Mobile UX design requires careful consideration of factors such as screen size, touch gestures, and context of use. Designers must create interfaces that are optimized for smaller screens and one-handed use, while still providing a rich and engaging user experience. This has led to the development of new design patterns and guidelines specific to mobile UX, such as the use of hamburger menus, card-based layouts, and micro-interactions.</w:t>
      </w:r>
    </w:p>
    <w:p w14:paraId="46D2A1BE" w14:textId="77777777" w:rsidR="007D001D" w:rsidRDefault="00000000">
      <w:r>
        <w:t>Another emerging trend in HCI and UX is the use of artificial intelligence (AI) and machine learning to create more personalized and adaptive user experiences. By leveraging user data and behavior patterns, AI-powered systems can provide tailored recommendations, anticipate user needs, and automate routine tasks. However, the use of AI in UX also raises important ethical considerations around data privacy, transparency, and user control.</w:t>
      </w:r>
    </w:p>
    <w:p w14:paraId="1993CFA4" w14:textId="77777777" w:rsidR="007D001D" w:rsidRDefault="00000000">
      <w:r>
        <w:t xml:space="preserve">The integral role of HCI and UX in shaping the future of human-computer interaction cannot be overstated. By creating user-friendly, accessible, and engaging interfaces, designers can </w:t>
      </w:r>
      <w:r>
        <w:lastRenderedPageBreak/>
        <w:t>help bridge the digital divide and empower people to harness the full potential of technology. The principles and practices of HCI and UX will be paramount in the design of intuitive mobile apps, accessible web platforms, and intelligent voice assistants, among other technological advancements.</w:t>
      </w:r>
    </w:p>
    <w:p w14:paraId="56918358" w14:textId="77777777" w:rsidR="007D001D" w:rsidRDefault="00000000">
      <w:r>
        <w:br w:type="page"/>
      </w:r>
    </w:p>
    <w:p w14:paraId="2768ACB9" w14:textId="77777777" w:rsidR="007D001D" w:rsidRDefault="00000000">
      <w:pPr>
        <w:pStyle w:val="Heading1"/>
      </w:pPr>
      <w:r>
        <w:lastRenderedPageBreak/>
        <w:t>Chapter 77: Energy and Power</w:t>
      </w:r>
    </w:p>
    <w:p w14:paraId="75B7024E" w14:textId="77777777" w:rsidR="007D001D" w:rsidRDefault="00000000">
      <w:pPr>
        <w:pStyle w:val="Heading2"/>
      </w:pPr>
      <w:r>
        <w:t>Fossil fuels and carbon capture</w:t>
      </w:r>
      <w:bookmarkStart w:id="760" w:name="8.7.1"/>
      <w:bookmarkEnd w:id="760"/>
    </w:p>
    <w:p w14:paraId="08E06705" w14:textId="77777777" w:rsidR="007D001D" w:rsidRDefault="00000000">
      <w:r>
        <w:t>Fossil fuels, including coal, oil, and natural gas, have been the primary energy sources powering human civilization for over a century. These energy-dense resources formed from the remains of ancient plants and animals subjected to intense heat and pressure over millions of years. The combustion of fossil fuels releases the stored chemical energy, which is harnessed for electricity generation, transportation, and industrial processes. However, the burning of fossil fuels also releases carbon dioxide (CO2), a greenhouse gas that contributes to global climate change.</w:t>
      </w:r>
    </w:p>
    <w:p w14:paraId="23DCE7E3" w14:textId="77777777" w:rsidR="007D001D" w:rsidRDefault="00000000">
      <w:r>
        <w:t>Coal, the most carbon-intensive fossil fuel, is primarily used for electricity generation and steel production. Coal-fired power plants burn pulverized coal to heat water, producing steam that drives turbines connected to generators. Despite efforts to reduce coal consumption, it remains a significant energy source in many countries, particularly in Asia. Oil, a liquid fossil fuel, is heavily used in the transportation sector, as well as for the production of plastics, chemicals, and other materials. Crude oil is refined into various products, such as gasoline, diesel, and jet fuel. Natural gas, composed mainly of methane, is used for electricity generation, heating, and as a feedstock for the chemical industry. Gas-fired power plants are generally more efficient and emit less CO2 per unit of energy compared to coal plants.</w:t>
      </w:r>
    </w:p>
    <w:p w14:paraId="6CB8A45D" w14:textId="77777777" w:rsidR="007D001D" w:rsidRDefault="00000000">
      <w:r>
        <w:t>The reliance on fossil fuels has led to a rapid increase in atmospheric CO2 levels, contributing to global warming and climate change. To mitigate these impacts, efforts are underway to develop and deploy carbon capture, utilization, and storage (CCUS) technologies. Carbon capture involves separating CO2 from the exhaust gases of power plants or industrial facilities, preventing its release into the atmosphere. The captured CO2 can then be compressed and transported for utilization or permanent storage.</w:t>
      </w:r>
    </w:p>
    <w:p w14:paraId="028666C5" w14:textId="77777777" w:rsidR="007D001D" w:rsidRDefault="00000000">
      <w:r>
        <w:t>Carbon capture technologies can be categorized into three main approaches: post-combustion, pre-combustion, and oxy-fuel combustion. Post-combustion capture removes CO2 from the flue gases after the fuel has been burned, typically using chemical solvents or membranes. Pre-combustion capture involves converting the fuel into a mixture of hydrogen and CO2 before combustion, allowing for easier CO2 separation. Oxy-fuel combustion uses pure oxygen instead of air for combustion, resulting in a flue gas composed mainly of CO2 and water vapor, simplifying the capture process.</w:t>
      </w:r>
    </w:p>
    <w:p w14:paraId="79214517" w14:textId="77777777" w:rsidR="007D001D" w:rsidRDefault="00000000">
      <w:r>
        <w:t>Once captured, CO2 can be utilized in various applications or permanently stored in geological formations. Enhanced oil recovery (EOR) is a common utilization method, where CO2 is injected into depleted oil reservoirs to increase oil production while simultaneously storing the CO2. Other potential uses include the production of building materials, such as concrete and aggregates, and the synthesis of fuels and chemicals. For long-term storage, CO2 can be injected into deep saline aquifers, depleted oil and gas reservoirs, or unmineable coal seams. These storage sites must be carefully selected and monitored to ensure the safe and permanent containment of the CO2.</w:t>
      </w:r>
    </w:p>
    <w:p w14:paraId="0C648609" w14:textId="77777777" w:rsidR="007D001D" w:rsidRDefault="00000000">
      <w:r>
        <w:t xml:space="preserve">Implementing CCUS technologies at scale faces technical, economic, and policy challenges. Carbon capture processes require significant energy input, reducing the overall efficiency of </w:t>
      </w:r>
      <w:r>
        <w:lastRenderedPageBreak/>
        <w:t>power plants and industrial facilities. The transportation and storage infrastructure for captured CO2 must also be developed, requiring substantial investment. Policy support, such as carbon pricing, tax incentives, and regulatory frameworks, is crucial to drive the deployment of CCUS technologies.</w:t>
      </w:r>
    </w:p>
    <w:p w14:paraId="0776C949" w14:textId="77777777" w:rsidR="007D001D" w:rsidRDefault="00000000">
      <w:r>
        <w:t>The world is transitioning towards a low-carbon future, and the role of fossil fuels is expected to diminish gradually. However, given their current dominance in the energy mix and the need to rapidly reduce greenhouse gas emissions, CCUS technologies offer a pathway to continue using fossil fuels while mitigating their environmental impact. By capturing and permanently storing CO2, we can bridge the gap between our present reliance on fossil fuels and a future powered by clean, renewable energy sources. CCUS technologies serve as a vital tool in the global effort to combat climate change and create a more sustainable energy landscape.</w:t>
      </w:r>
    </w:p>
    <w:p w14:paraId="7314A9F7" w14:textId="77777777" w:rsidR="007D001D" w:rsidRDefault="00000000">
      <w:pPr>
        <w:pStyle w:val="Heading2"/>
      </w:pPr>
      <w:r>
        <w:t>Nuclear energy and reactor design</w:t>
      </w:r>
      <w:bookmarkStart w:id="761" w:name="8.7.2"/>
      <w:bookmarkEnd w:id="761"/>
    </w:p>
    <w:p w14:paraId="7AC96EA0" w14:textId="77777777" w:rsidR="007D001D" w:rsidRDefault="00000000">
      <w:r>
        <w:t>Nuclear energy harnesses the power locked within atomic nuclei, offering a potent and reliable source of electricity. At the heart of this technology lies the nuclear reactor, a complex system designed to initiate, control, and sustain the fission process that releases this immense energy. The most common type of nuclear reactor is the light water reactor, which uses ordinary water as both a coolant and a moderator to slow down the high-speed neutrons released during fission, enabling them to interact more effectively with the nuclear fuel.</w:t>
      </w:r>
    </w:p>
    <w:p w14:paraId="1CA5E0BF" w14:textId="77777777" w:rsidR="007D001D" w:rsidRDefault="00000000">
      <w:r>
        <w:t>The nuclear fuel, typically uranium-235, is encased in protective cladding and arranged into fuel rods, which are then bundled together to form fuel assemblies. These assemblies are placed within the reactor core, where the fission process occurs. As the uranium-235 atoms absorb neutrons, they split apart, releasing energy in the form of heat and more neutrons, which go on to trigger further fission events, creating a self-sustaining chain reaction.</w:t>
      </w:r>
    </w:p>
    <w:p w14:paraId="22ABB32A" w14:textId="77777777" w:rsidR="007D001D" w:rsidRDefault="00000000">
      <w:r>
        <w:t>To control the rate of this reaction, nuclear reactors employ control rods made of neutron-absorbing materials such as boron or cadmium. These rods can be inserted into or withdrawn from the reactor core to fine-tune the neutron population and, consequently, the reactor's power output. Additionally, the water circulating through the core serves to remove the heat generated by the fission process, which is then used to produce steam that drives turbines and generators to produce electricity.</w:t>
      </w:r>
    </w:p>
    <w:p w14:paraId="30051971" w14:textId="77777777" w:rsidR="007D001D" w:rsidRDefault="00000000">
      <w:r>
        <w:t>Nuclear reactor design prioritizes safety, with multiple layers of protection to prevent the release of radioactive materials. The reactor core is housed within a thick steel pressure vessel, which is further encased in a reinforced concrete containment structure. These barriers are designed to withstand extreme conditions, including earthquakes, tsunamis, and even aircraft impacts. Furthermore, redundant cooling systems and emergency shutdown mechanisms ensure that the reactor can be safely halted in the event of any malfunction.</w:t>
      </w:r>
    </w:p>
    <w:p w14:paraId="4EADCCF5" w14:textId="77777777" w:rsidR="007D001D" w:rsidRDefault="00000000">
      <w:r>
        <w:t xml:space="preserve">Despite these safety measures, the potential consequences of a nuclear accident, as demonstrated by incidents at Three Mile Island, Chernobyl, and Fukushima, have raised concerns about the widespread use of nuclear power. The storage and disposal of spent nuclear fuel, which remains radioactive for thousands of years, also presents a significant </w:t>
      </w:r>
      <w:r>
        <w:lastRenderedPageBreak/>
        <w:t>challenge. To address these issues, researchers are continually working to develop advanced reactor designs that enhance safety, efficiency, and sustainability.</w:t>
      </w:r>
    </w:p>
    <w:p w14:paraId="7C9CA2B9" w14:textId="77777777" w:rsidR="007D001D" w:rsidRDefault="00000000">
      <w:r>
        <w:t>One promising avenue is the development of small modular reactors (SMRs), which offer several advantages over traditional large-scale reactors. SMRs are designed to be factory-built and transported to the site of operation, reducing construction time and costs. Their smaller size also allows for enhanced safety features, such as passive cooling systems that rely on natural circulation to remove heat in the event of a malfunction. Additionally, SMRs can be deployed in remote locations or used to complement intermittent renewable energy sources, providing a more flexible and adaptable approach to nuclear power generation.</w:t>
      </w:r>
    </w:p>
    <w:p w14:paraId="201B9D9A" w14:textId="77777777" w:rsidR="007D001D" w:rsidRDefault="00000000">
      <w:r>
        <w:t>Another area of research focuses on the development of advanced fuel cycles and reactor designs that can minimize waste production and enhance fuel efficiency. Fast neutron reactors, for example, can extract more energy from uranium fuel and even consume certain long-lived radioactive isotopes, potentially reducing the volume and radiotoxicity of nuclear waste. Molten salt reactors, which use a liquid fuel mixture circulating through the reactor core, offer the potential for improved safety, fuel flexibility, and online refueling.</w:t>
      </w:r>
    </w:p>
    <w:p w14:paraId="5E79E34D" w14:textId="77777777" w:rsidR="007D001D" w:rsidRDefault="00000000">
      <w:r>
        <w:t>The world faces an urgent need to combat climate change and transition to a low-carbon energy system, and nuclear power remains a vital part of the solution. The challenges associated with nuclear energy are significant, but ongoing research and innovation in reactor design and fuel cycle management show promise for a safer, more efficient, and more sustainable nuclear future. By carefully considering the risks and benefits and investing in the development of advanced technologies, we can harness the immense potential of nuclear energy to power our world while minimizing its environmental impact.</w:t>
      </w:r>
    </w:p>
    <w:p w14:paraId="0511F052" w14:textId="77777777" w:rsidR="007D001D" w:rsidRDefault="00000000">
      <w:pPr>
        <w:pStyle w:val="Heading2"/>
      </w:pPr>
      <w:r>
        <w:t>Solar energy and photovoltaics</w:t>
      </w:r>
      <w:bookmarkStart w:id="762" w:name="8.7.3"/>
      <w:bookmarkEnd w:id="762"/>
    </w:p>
    <w:p w14:paraId="1C3D2A1F" w14:textId="77777777" w:rsidR="007D001D" w:rsidRDefault="00000000">
      <w:r>
        <w:t>Solar energy has emerged as one of the most promising renewable energy sources, harnessing the power of the sun to generate electricity through photovoltaic technology. Photovoltaics, or PV, relies on the use of solar cells, which are made from semiconductor materials that convert sunlight directly into electricity. The most common material used in solar cells is silicon, which has the unique property of releasing electrons when exposed to light, creating an electrical current.</w:t>
      </w:r>
    </w:p>
    <w:p w14:paraId="7185A0CE" w14:textId="77777777" w:rsidR="007D001D" w:rsidRDefault="00000000">
      <w:r>
        <w:t>The efficiency of solar cells has improved dramatically over the past few decades, with modern cells capable of converting up to 25% of the sunlight that hits them into electricity. This has been achieved through advancements in cell design, such as the use of multi-junction cells that can capture a wider range of the solar spectrum, and the development of new materials like perovskites, which have the potential to further increase efficiency and reduce costs.</w:t>
      </w:r>
    </w:p>
    <w:p w14:paraId="2E76EBDC" w14:textId="77777777" w:rsidR="007D001D" w:rsidRDefault="00000000">
      <w:r>
        <w:t>One of the key advantages of solar energy is its versatility. Solar panels can be installed on rooftops, integrated into building facades, or deployed in large-scale solar farms. This flexibility allows for the generation of electricity close to where it is needed, reducing transmission losses and improving energy security. Additionally, solar energy has the potential to provide electricity to remote and off-grid communities, improving access to energy and quality of life for millions of people around the world.</w:t>
      </w:r>
    </w:p>
    <w:p w14:paraId="2343157D" w14:textId="77777777" w:rsidR="007D001D" w:rsidRDefault="00000000">
      <w:r>
        <w:lastRenderedPageBreak/>
        <w:t>Despite the many benefits of solar energy, there are still challenges that need to be addressed. One of the main issues is the intermittency of solar power, as the amount of electricity generated varies depending on the time of day, weather conditions, and seasonal changes. To overcome this, energy storage solutions like batteries and pumped hydro storage are being developed to store excess energy generated during peak sunlight hours for use when the sun is not shining.</w:t>
      </w:r>
    </w:p>
    <w:p w14:paraId="5F9C2996" w14:textId="77777777" w:rsidR="007D001D" w:rsidRDefault="00000000">
      <w:r>
        <w:t>Another challenge is the cost of solar energy, which has historically been higher than that of fossil fuels. However, the cost of solar has dropped dramatically in recent years, thanks to improvements in technology and economies of scale. In many parts of the world, solar energy is now cost-competitive with traditional energy sources, and in some cases, it is even cheaper.</w:t>
      </w:r>
    </w:p>
    <w:p w14:paraId="04F43CC8" w14:textId="77777777" w:rsidR="007D001D" w:rsidRDefault="00000000">
      <w:r>
        <w:t>The growth of the solar industry has also created new economic opportunities, with the creation of jobs in manufacturing, installation, and maintenance. Governments around the world have recognized the potential of solar energy and have implemented policies to support its growth, such as feed-in tariffs, tax incentives, and renewable energy targets.</w:t>
      </w:r>
    </w:p>
    <w:p w14:paraId="28CC7D9A" w14:textId="77777777" w:rsidR="007D001D" w:rsidRDefault="00000000">
      <w:r>
        <w:t>Looking to the future, the potential for solar energy is vast. Advances in technology, such as the development of more efficient and affordable solar cells, and the integration of solar energy with other renewable sources like wind and hydro, will further accelerate the adoption of solar power. However, to fully realize the potential of solar energy, there is a need for continued investment in research and development, as well as supportive policies and regulations. This includes measures to encourage the deployment of solar energy, such as streamlined permitting processes and the development of a skilled workforce. Solar energy and photovoltaics offer a bright and promising path forward in a world facing the challenges of climate change and the need for sustainable energy solutions. With continued innovation and investment, solar energy has the potential to transform the way we generate and use electricity, creating a cleaner, more sustainable future for generations to come.</w:t>
      </w:r>
    </w:p>
    <w:p w14:paraId="47FB5895" w14:textId="77777777" w:rsidR="007D001D" w:rsidRDefault="00000000">
      <w:pPr>
        <w:pStyle w:val="Heading2"/>
      </w:pPr>
      <w:r>
        <w:t>Wind energy and turbine technology</w:t>
      </w:r>
      <w:bookmarkStart w:id="763" w:name="8.7.4"/>
      <w:bookmarkEnd w:id="763"/>
    </w:p>
    <w:p w14:paraId="10822B97" w14:textId="77777777" w:rsidR="007D001D" w:rsidRDefault="00000000">
      <w:r>
        <w:t>Wind energy has emerged as a promising renewable energy source, harnessing the power of moving air to generate electricity. At the heart of this technology lie wind turbines, which convert the kinetic energy of the wind into electrical energy. These towering structures, often dotting landscapes and offshore areas, have undergone significant advancements in recent years, making wind power an increasingly viable and efficient alternative to fossil fuels.</w:t>
      </w:r>
    </w:p>
    <w:p w14:paraId="6CCF0310" w14:textId="77777777" w:rsidR="007D001D" w:rsidRDefault="00000000">
      <w:r>
        <w:t>The basic principle behind wind turbines is relatively simple. As the wind blows, it causes the turbine's blades to rotate. This rotational motion is then transferred through a shaft to a generator, which converts the mechanical energy into electrical energy. The electricity produced can be fed into the power grid for distribution to homes, businesses, and industrial facilities.</w:t>
      </w:r>
    </w:p>
    <w:p w14:paraId="5CB57A64" w14:textId="77777777" w:rsidR="007D001D" w:rsidRDefault="00000000">
      <w:r>
        <w:t xml:space="preserve">Modern wind turbines come in various sizes and designs, each optimized for specific wind conditions and environments. Onshore wind turbines, installed on land, typically have three blades and can reach heights of over 100 meters. These turbines are often grouped together in wind farms, strategically placed in areas with consistent and strong wind patterns. </w:t>
      </w:r>
      <w:r>
        <w:lastRenderedPageBreak/>
        <w:t>Offshore wind turbines, on the other hand, are constructed in bodies of water, such as oceans or lakes. These turbines are generally larger than their onshore counterparts and can harness the stronger and more consistent winds found at sea.</w:t>
      </w:r>
    </w:p>
    <w:p w14:paraId="392538A7" w14:textId="77777777" w:rsidR="007D001D" w:rsidRDefault="00000000">
      <w:r>
        <w:t>One of the key challenges in wind turbine technology is maximizing efficiency and power output while minimizing costs and environmental impact. To achieve this, researchers and engineers have focused on developing advanced blade designs, materials, and control systems. Longer and lighter blades, often made from composite materials like carbon fiber, allow turbines to capture more wind energy and generate more electricity. Sophisticated control systems, using sensors and algorithms, enable turbines to adjust their blade angles and orientations in real-time, optimizing performance based on wind conditions.</w:t>
      </w:r>
    </w:p>
    <w:p w14:paraId="63FB2ED7" w14:textId="77777777" w:rsidR="007D001D" w:rsidRDefault="00000000">
      <w:r>
        <w:t>Another area of innovation in wind turbine technology is the development of floating offshore wind turbines. These structures are designed to be deployed in deeper waters, where fixed-bottom turbines are not feasible. Floating turbines are anchored to the seabed using mooring lines and can adapt to changing wind directions and wave motions. This technology opens up vast areas of the ocean for wind energy generation, significantly expanding the potential for offshore wind power.</w:t>
      </w:r>
    </w:p>
    <w:p w14:paraId="3640D595" w14:textId="77777777" w:rsidR="007D001D" w:rsidRDefault="00000000">
      <w:r>
        <w:t>Despite the many advantages of wind energy, there are also challenges and considerations to be addressed. One concern is the visual impact of wind turbines on landscapes and seascapes. To mitigate this, efforts are being made to design more aesthetically pleasing turbines and to locate wind farms in less visually sensitive areas. Another challenge is the potential impact on wildlife, particularly birds and bats. Researchers are studying ways to minimize collisions and disturbances, such as using radar systems to detect and deter approaching birds.</w:t>
      </w:r>
    </w:p>
    <w:p w14:paraId="704E890C" w14:textId="77777777" w:rsidR="007D001D" w:rsidRDefault="00000000">
      <w:r>
        <w:t>The integration of wind energy into the broader electrical grid also presents challenges. Wind power is inherently variable, as wind speeds can fluctuate over time. To ensure a stable and reliable power supply, advanced forecasting techniques and energy storage systems are being developed. Smart grid technologies, which can manage and optimize the flow of electricity from various sources, including wind, are also playing an increasingly important role.</w:t>
      </w:r>
    </w:p>
    <w:p w14:paraId="0FEC7BFC" w14:textId="77777777" w:rsidR="007D001D" w:rsidRDefault="00000000">
      <w:r>
        <w:t>The world's transition towards a low-carbon future will undoubtedly involve a significant expansion of wind energy and turbine technology. Governments, industry, and researchers are investing heavily in research and development to further improve the efficiency, reliability, and cost-effectiveness of wind power. Ongoing advancements in turbine design, materials, and control systems, coupled with supportive policies and incentives, demonstrate the immense potential of wind energy to become a major contributor to the global energy mix, helping to reduce greenhouse gas emissions and combat climate change.</w:t>
      </w:r>
    </w:p>
    <w:p w14:paraId="7E5D384D" w14:textId="77777777" w:rsidR="007D001D" w:rsidRDefault="00000000">
      <w:pPr>
        <w:pStyle w:val="Heading2"/>
      </w:pPr>
      <w:r>
        <w:t>Hydropower and tidal energy</w:t>
      </w:r>
      <w:bookmarkStart w:id="764" w:name="8.7.5"/>
      <w:bookmarkEnd w:id="764"/>
    </w:p>
    <w:p w14:paraId="5945E64B" w14:textId="77777777" w:rsidR="007D001D" w:rsidRDefault="00000000">
      <w:r>
        <w:t>Hydropower and tidal energy are two renewable sources of electricity that harness the power of water to generate clean energy. Hydropower relies on the potential energy of water stored in reservoirs or flowing in rivers, while tidal energy captures the kinetic energy of the tides caused by the gravitational pull of the moon and sun.</w:t>
      </w:r>
    </w:p>
    <w:p w14:paraId="69A0C2E8" w14:textId="77777777" w:rsidR="007D001D" w:rsidRDefault="00000000">
      <w:r>
        <w:lastRenderedPageBreak/>
        <w:t>Hydropower is one of the oldest and most widely used forms of renewable energy. It involves the construction of dams across rivers to create reservoirs, which store water at a higher elevation. When the water is released, it flows through turbines, spinning them to generate electricity. The amount of electricity generated depends on the volume of water and the height difference between the reservoir and the turbines. Hydropower plants can range in size from small run-of-the-river systems to massive projects like the Three Gorges Dam in China, which has a capacity of over 22,000 megawatts.</w:t>
      </w:r>
    </w:p>
    <w:p w14:paraId="57621B31" w14:textId="77777777" w:rsidR="007D001D" w:rsidRDefault="00000000">
      <w:r>
        <w:t>One of the main advantages of hydropower is its reliability and flexibility. Unlike solar and wind power, which are intermittent and dependent on weather conditions, hydropower can provide a steady and predictable supply of electricity. Hydropower plants can also quickly adjust their output to meet changing demand, making them an important source of grid stability. Additionally, hydropower reservoirs can serve multiple purposes, such as irrigation, flood control, and recreation.</w:t>
      </w:r>
    </w:p>
    <w:p w14:paraId="69BA09A1" w14:textId="77777777" w:rsidR="007D001D" w:rsidRDefault="00000000">
      <w:r>
        <w:t>However, hydropower also has some significant environmental and social impacts. The construction of dams can disrupt river ecosystems, alter water flow patterns, and block the migration of fish and other aquatic species. Dams can also displace local communities, flood valuable agricultural land, and affect water quality downstream. In some cases, the greenhouse gas emissions from the decomposition of submerged vegetation in reservoirs can be significant, although this varies widely depending on the specific project.</w:t>
      </w:r>
    </w:p>
    <w:p w14:paraId="211055BC" w14:textId="77777777" w:rsidR="007D001D" w:rsidRDefault="00000000">
      <w:r>
        <w:t>Tidal energy, on the other hand, is a less mature but promising technology that captures the energy of tides in coastal areas. Tides are caused by the gravitational pull of the moon and sun on the Earth's oceans, creating regular and predictable cycles of high and low water levels. Tidal energy systems can be broadly categorized into two types: tidal stream generators and tidal barrages.</w:t>
      </w:r>
    </w:p>
    <w:p w14:paraId="0AB5C486" w14:textId="77777777" w:rsidR="007D001D" w:rsidRDefault="00000000">
      <w:r>
        <w:t>Tidal stream generators work similarly to wind turbines, but they are placed underwater in areas with strong tidal currents. As the water flows past the turbines, it spins the blades to generate electricity. Tidal stream generators are relatively small in scale and have a lower environmental impact compared to tidal barrages, as they do not require the construction of large dams or barriers.</w:t>
      </w:r>
    </w:p>
    <w:p w14:paraId="7A40F722" w14:textId="77777777" w:rsidR="007D001D" w:rsidRDefault="00000000">
      <w:r>
        <w:t>Tidal barrages, on the other hand, involve the construction of a dam across a tidal estuary or bay. As the tide comes in, water is allowed to flow through turbines in the dam, generating electricity. When the tide goes out, water is released back through the turbines, generating electricity in the opposite direction. Tidal barrages have a larger potential for electricity generation compared to tidal stream generators, but they also have more significant environmental impacts, as they can affect the natural flow of water and disrupt marine habitats.</w:t>
      </w:r>
    </w:p>
    <w:p w14:paraId="2955C4DF" w14:textId="77777777" w:rsidR="007D001D" w:rsidRDefault="00000000">
      <w:r>
        <w:t>One of the main challenges facing tidal energy is the high cost of development and the limited number of suitable sites. Tidal energy projects require significant upfront investment in infrastructure and have a longer payback period compared to other renewable energy sources. Additionally, the harsh marine environment can pose challenges for the design, installation, and maintenance of tidal energy systems.</w:t>
      </w:r>
    </w:p>
    <w:p w14:paraId="5A6E59AE" w14:textId="77777777" w:rsidR="007D001D" w:rsidRDefault="00000000">
      <w:r>
        <w:t xml:space="preserve">Despite these challenges, several countries are actively pursuing tidal energy projects. The United Kingdom, for example, has a significant tidal energy resource and has invested in </w:t>
      </w:r>
      <w:r>
        <w:lastRenderedPageBreak/>
        <w:t>several tidal stream and tidal barrage projects, such as the MeyGen tidal stream project in Scotland and the proposed Swansea Bay tidal lagoon in Wales. Other countries with active tidal energy programs include Canada, France, and South Korea.</w:t>
      </w:r>
    </w:p>
    <w:p w14:paraId="56734AAA" w14:textId="77777777" w:rsidR="007D001D" w:rsidRDefault="00000000">
      <w:r>
        <w:t>In conclusion, hydropower and tidal energy are two important sources of renewable energy that can contribute to the transition away from fossil fuels. While hydropower is a mature and widely used technology, it also has significant environmental and social impacts that must be carefully considered. Tidal energy, although less developed, has the potential to provide a reliable and predictable source of clean energy in coastal areas. The successful deployment of hydropower and tidal energy will require a combination of technological innovation, policy support, and public engagement to ensure their sustainable and equitable development. This underscores the importance of these renewable energy sources in our efforts to combat climate change and build a more sustainable future.</w:t>
      </w:r>
    </w:p>
    <w:p w14:paraId="20044F86" w14:textId="77777777" w:rsidR="007D001D" w:rsidRDefault="00000000">
      <w:pPr>
        <w:pStyle w:val="Heading2"/>
      </w:pPr>
      <w:r>
        <w:t>Geothermal energy and heat pumps</w:t>
      </w:r>
      <w:bookmarkStart w:id="765" w:name="8.7.6"/>
      <w:bookmarkEnd w:id="765"/>
    </w:p>
    <w:p w14:paraId="606B9381" w14:textId="77777777" w:rsidR="007D001D" w:rsidRDefault="00000000">
      <w:r>
        <w:t>Geothermal energy, a renewable and sustainable power source, harnesses the heat from the Earth's core to generate electricity and provide heating and cooling for buildings. This abundant and consistent energy supply offers a promising alternative to fossil fuels, with the potential to significantly reduce greenhouse gas emissions and combat climate change.</w:t>
      </w:r>
    </w:p>
    <w:p w14:paraId="1A06B52D" w14:textId="77777777" w:rsidR="007D001D" w:rsidRDefault="00000000">
      <w:r>
        <w:t>The Earth's interior contains vast amounts of thermal energy, primarily generated by the decay of radioactive elements. This heat is continuously conducted towards the surface, creating temperature gradients that can be tapped for energy production. Geothermal resources vary in depth, temperature, and accessibility, ranging from shallow ground heat to deep, high-temperature reservoirs.</w:t>
      </w:r>
    </w:p>
    <w:p w14:paraId="0E6135C0" w14:textId="77777777" w:rsidR="007D001D" w:rsidRDefault="00000000">
      <w:r>
        <w:t>One of the most common methods of harnessing geothermal energy is through the use of geothermal power plants. These facilities extract hot water or steam from deep underground reservoirs and use it to drive turbines, generating electricity. There are three main types of geothermal power plants: dry steam, flash steam, and binary cycle. Dry steam plants utilize steam directly from the geothermal reservoir, while flash steam plants use high-temperature water that is converted to steam at the surface. Binary cycle plants, on the other hand, use a secondary fluid with a lower boiling point to drive the turbines, allowing for the exploitation of lower-temperature geothermal resources.</w:t>
      </w:r>
    </w:p>
    <w:p w14:paraId="4257B548" w14:textId="77777777" w:rsidR="007D001D" w:rsidRDefault="00000000">
      <w:r>
        <w:t>Geothermal energy can also be used for direct heating applications, such as space heating, water heating, and industrial processes. In these cases, hot water from geothermal reservoirs is circulated through a network of pipes to transfer heat to buildings or facilities. This method is particularly effective in areas with abundant low-to-moderate temperature geothermal resources.</w:t>
      </w:r>
    </w:p>
    <w:p w14:paraId="39D25D47" w14:textId="77777777" w:rsidR="007D001D" w:rsidRDefault="00000000">
      <w:r>
        <w:t>Heat pumps are another important application of geothermal energy, providing efficient heating and cooling for buildings. These systems utilize the stable temperatures found just below the Earth's surface to regulate indoor temperatures. During winter, heat pumps extract heat from the ground and transfer it into buildings, while in summer, they reverse the process, removing heat from buildings and transferring it back into the ground. Geothermal heat pumps are highly efficient, as they move heat rather than generate it, resulting in significant energy savings compared to traditional heating and cooling systems.</w:t>
      </w:r>
    </w:p>
    <w:p w14:paraId="565149A1" w14:textId="77777777" w:rsidR="007D001D" w:rsidRDefault="00000000">
      <w:r>
        <w:lastRenderedPageBreak/>
        <w:t>The development of geothermal resources requires careful exploration, drilling, and management to ensure long-term sustainability and minimize environmental impacts. Advanced technologies, such as 3D seismic imaging and directional drilling, have greatly improved the ability to locate and access geothermal reservoirs. However, challenges remain, including high upfront costs, the potential for induced seismicity, and the need for appropriate site selection and resource management.</w:t>
      </w:r>
    </w:p>
    <w:p w14:paraId="0782815B" w14:textId="77777777" w:rsidR="007D001D" w:rsidRDefault="00000000">
      <w:r>
        <w:t>Despite these challenges, geothermal energy offers numerous benefits as a clean, reliable, and locally sourced power supply. It provides a consistent baseload energy source, independent of weather conditions or time of day, making it a valuable complement to other renewable energy technologies like solar and wind. Additionally, geothermal plants have a small land footprint compared to other energy sources, and they emit minimal greenhouse gases and air pollutants.</w:t>
      </w:r>
    </w:p>
    <w:p w14:paraId="34A927B2" w14:textId="77777777" w:rsidR="007D001D" w:rsidRDefault="00000000">
      <w:r>
        <w:t>The world's transition to a low-carbon future will increasingly rely on geothermal energy to meet global energy demands. Realizing the full potential of this valuable renewable energy resource will require continued research, investment in geothermal technologies, and supportive policies and incentives. Harnessing the power of the Earth's heat is a key strategy for creating a more sustainable and resilient energy system that will benefit generations to come.</w:t>
      </w:r>
    </w:p>
    <w:p w14:paraId="5864B4E0" w14:textId="77777777" w:rsidR="007D001D" w:rsidRDefault="00000000">
      <w:pPr>
        <w:pStyle w:val="Heading2"/>
      </w:pPr>
      <w:r>
        <w:t>Bioenergy and biomass conversion</w:t>
      </w:r>
      <w:bookmarkStart w:id="766" w:name="8.7.7"/>
      <w:bookmarkEnd w:id="766"/>
    </w:p>
    <w:p w14:paraId="2A7BCDB8" w14:textId="77777777" w:rsidR="007D001D" w:rsidRDefault="00000000">
      <w:r>
        <w:t>Bioenergy and biomass conversion are increasingly important aspects of the global energy landscape as we seek to reduce our reliance on fossil fuels and mitigate the effects of climate change. Bioenergy refers to the energy derived from biological sources, such as plants, algae, and organic waste materials. These renewable resources can be converted into various forms of energy, including heat, electricity, and liquid or gaseous fuels, through a range of processes collectively known as biomass conversion.</w:t>
      </w:r>
    </w:p>
    <w:p w14:paraId="6A8FC53D" w14:textId="77777777" w:rsidR="007D001D" w:rsidRDefault="00000000">
      <w:r>
        <w:t>One of the most common forms of bioenergy is biofuels, which are liquid or gaseous fuels produced from biomass. The two main types of biofuels are bioethanol and biodiesel. Bioethanol is typically produced by fermenting sugars from crops like corn, sugarcane, or dedicated energy crops such as switchgrass. Biodiesel, on the other hand, is made by chemically reacting vegetable oils or animal fats with an alcohol, usually methanol, in a process called transesterification.</w:t>
      </w:r>
    </w:p>
    <w:p w14:paraId="288E943F" w14:textId="77777777" w:rsidR="007D001D" w:rsidRDefault="00000000">
      <w:r>
        <w:t>Another significant area of bioenergy is the use of biomass for heat and electricity generation. This can be achieved through direct combustion of biomass in boilers or furnaces, or by gasifying the biomass to produce a combustible gas that can be used in gas turbines or engines. Biomass can also be co-fired with coal in existing power plants, reducing the overall carbon footprint of the facility.</w:t>
      </w:r>
    </w:p>
    <w:p w14:paraId="00D9FBA0" w14:textId="77777777" w:rsidR="007D001D" w:rsidRDefault="00000000">
      <w:r>
        <w:t>Anaerobic digestion is a biomass conversion process that uses microorganisms to break down organic matter in the absence of oxygen, producing biogas. This biogas, which is primarily composed of methane and carbon dioxide, can be used for heating, electricity generation, or upgraded to biomethane, a renewable substitute for natural gas. Anaerobic digestion is particularly well-suited for processing wet biomass, such as animal manure, food waste, and sewage sludge.</w:t>
      </w:r>
    </w:p>
    <w:p w14:paraId="4596C838" w14:textId="77777777" w:rsidR="007D001D" w:rsidRDefault="00000000">
      <w:r>
        <w:lastRenderedPageBreak/>
        <w:t>Pyrolysis and torrefaction are thermochemical processes that convert biomass into more energy-dense and stable products. Pyrolysis involves heating biomass in the absence of oxygen to produce bio-oil, biochar, and syngas. Bio-oil can be upgraded to produce drop-in biofuels compatible with existing transportation infrastructure, while biochar can be used as a soil amendment or for carbon sequestration. Torrefaction is a milder form of pyrolysis that produces a solid fuel with properties similar to coal, making it easier to store, transport, and use in existing coal-fired power plants.</w:t>
      </w:r>
    </w:p>
    <w:p w14:paraId="448BF4CC" w14:textId="77777777" w:rsidR="007D001D" w:rsidRDefault="00000000">
      <w:r>
        <w:t>The development of advanced biofuels, such as cellulosic ethanol and algae-based biofuels, holds promise for further expanding the role of bioenergy in the future. Cellulosic ethanol is produced from the non-edible parts of plants, such as agricultural residues and dedicated energy crops, reducing competition with food production. Algae-based biofuels have the potential for high yields and can be grown using wastewater or brackish water on non-arable land.</w:t>
      </w:r>
    </w:p>
    <w:p w14:paraId="483AFCFE" w14:textId="77777777" w:rsidR="007D001D" w:rsidRDefault="00000000">
      <w:r>
        <w:t>Despite the many benefits of bioenergy, there are also challenges and concerns that must be addressed. One of the main issues is the sustainability of biomass production, particularly when it comes to land use and the potential for deforestation. It is crucial to ensure that biomass is sourced from responsibly managed farms and forests, and that the cultivation of energy crops does not displace food production or lead to the destruction of natural habitats.</w:t>
      </w:r>
    </w:p>
    <w:p w14:paraId="1A086FAC" w14:textId="77777777" w:rsidR="007D001D" w:rsidRDefault="00000000">
      <w:r>
        <w:t>Another challenge is the efficiency and cost-effectiveness of biomass conversion technologies. While significant progress has been made in recent years, further research and development is needed to improve the performance and reduce the costs of these processes. This includes optimizing feedstock supply chains, developing more efficient conversion methods, and improving the integration of bioenergy systems with existing energy infrastructure.</w:t>
      </w:r>
    </w:p>
    <w:p w14:paraId="50B0D354" w14:textId="77777777" w:rsidR="007D001D" w:rsidRDefault="00000000">
      <w:r>
        <w:t>The future of our energy system will undoubtedly involve a greater reliance on bioenergy and biomass conversion. By responsibly harnessing the power of renewable biomass resources and advancing conversion technologies, we can reduce our dependence on fossil fuels, combat climate change, and foster new economic opportunities in the bioeconomy. The path forward requires continued research, investment, and collaboration among stakeholders to ensure that bioenergy is developed and deployed in a sustainable and equitable manner.</w:t>
      </w:r>
    </w:p>
    <w:p w14:paraId="2AA8200C" w14:textId="77777777" w:rsidR="007D001D" w:rsidRDefault="00000000">
      <w:pPr>
        <w:pStyle w:val="Heading2"/>
      </w:pPr>
      <w:r>
        <w:t>Energy storage and battery technology</w:t>
      </w:r>
      <w:bookmarkStart w:id="767" w:name="8.7.8"/>
      <w:bookmarkEnd w:id="767"/>
    </w:p>
    <w:p w14:paraId="0EE240BB" w14:textId="77777777" w:rsidR="007D001D" w:rsidRDefault="00000000">
      <w:r>
        <w:t>Energy storage and battery technology play a crucial role in the transition towards a sustainable and low-carbon future. As renewable energy sources like solar and wind become increasingly prevalent, the need for efficient and reliable energy storage solutions has never been greater. Batteries, in particular, have emerged as a key technology for storing electrical energy and enabling its use when and where it is needed.</w:t>
      </w:r>
    </w:p>
    <w:p w14:paraId="18DA0DA5" w14:textId="77777777" w:rsidR="007D001D" w:rsidRDefault="00000000">
      <w:r>
        <w:t xml:space="preserve">At the heart of battery technology lies the electrochemical cell, which consists of two electrodes (the anode and cathode) separated by an electrolyte. When the battery is being charged, electrical energy is converted into chemical energy and stored within the </w:t>
      </w:r>
      <w:r>
        <w:lastRenderedPageBreak/>
        <w:t>electrodes. During discharge, this process is reversed, and the stored chemical energy is converted back into electrical energy to power various devices and applications.</w:t>
      </w:r>
    </w:p>
    <w:p w14:paraId="004A1FE7" w14:textId="77777777" w:rsidR="007D001D" w:rsidRDefault="00000000">
      <w:r>
        <w:t>Over the years, several types of batteries have been developed, each with its own unique characteristics and advantages. Lead-acid batteries, for example, have been used for over a century in automotive applications due to their low cost and reliability. However, they have relatively low energy density and are not suitable for many modern applications. Nickel-based batteries, such as nickel-cadmium (NiCd) and nickel-metal hydride (NiMH), offer higher energy density and longer cycle life but are gradually being phased out due to environmental concerns and the availability of superior alternatives.</w:t>
      </w:r>
    </w:p>
    <w:p w14:paraId="36B693CC" w14:textId="77777777" w:rsidR="007D001D" w:rsidRDefault="00000000">
      <w:r>
        <w:t>Lithium-ion batteries have revolutionized the field of energy storage and have become the dominant technology in portable electronics, electric vehicles, and grid-scale storage systems. These batteries boast high energy density, low self-discharge, and excellent cycle life, making them ideal for a wide range of applications. The development of lithium-ion batteries has been driven by advances in materials science, with researchers constantly exploring new electrode materials and electrolyte compositions to improve performance, safety, and cost.</w:t>
      </w:r>
    </w:p>
    <w:p w14:paraId="1550B967" w14:textId="77777777" w:rsidR="007D001D" w:rsidRDefault="00000000">
      <w:r>
        <w:t>One of the most promising avenues for future battery technology is the development of solid-state batteries. In these batteries, the liquid electrolyte is replaced with a solid material, which offers several advantages, including improved safety, higher energy density, and longer cycle life. Solid-state batteries also have the potential to enable the use of metallic lithium anodes, which could further increase energy density and reduce charging times.</w:t>
      </w:r>
    </w:p>
    <w:p w14:paraId="54E5606F" w14:textId="77777777" w:rsidR="007D001D" w:rsidRDefault="00000000">
      <w:r>
        <w:t>Another area of active research is the development of flow batteries, which store energy in liquid electrolytes that are pumped through the battery cell. These batteries offer the advantage of decoupling energy capacity from power output, allowing for flexible and scalable storage solutions. Redox flow batteries, such as vanadium redox batteries, have shown promise for large-scale energy storage applications, particularly in support of renewable energy integration.</w:t>
      </w:r>
    </w:p>
    <w:p w14:paraId="7EB16F1E" w14:textId="77777777" w:rsidR="007D001D" w:rsidRDefault="00000000">
      <w:r>
        <w:t>Beyond traditional battery technologies, there are several other energy storage solutions being explored. Supercapacitors, for instance, store energy through the accumulation of electrical charge on the surface of high-surface-area electrodes. While they have lower energy density compared to batteries, they can deliver high power output and have extremely long cycle lives, making them suitable for applications requiring rapid charge and discharge cycles.</w:t>
      </w:r>
    </w:p>
    <w:p w14:paraId="7800C835" w14:textId="77777777" w:rsidR="007D001D" w:rsidRDefault="00000000">
      <w:r>
        <w:t>Hydrogen storage is another promising approach, particularly for long-duration energy storage and in sectors where electrification is challenging, such as heavy industry and long-distance transportation. Hydrogen can be produced through the electrolysis of water using renewable electricity and then stored in pressurized tanks or converted into other hydrogen-rich compounds. When needed, the stored hydrogen can be used in fuel cells to generate electricity or burned directly as a clean fuel.</w:t>
      </w:r>
    </w:p>
    <w:p w14:paraId="510D9243" w14:textId="77777777" w:rsidR="007D001D" w:rsidRDefault="00000000">
      <w:r>
        <w:t xml:space="preserve">The development of advanced energy storage and battery technologies is crucial for enabling the widespread adoption of renewable energy sources and achieving a sustainable energy future. However, several challenges remain, including reducing costs, improving </w:t>
      </w:r>
      <w:r>
        <w:lastRenderedPageBreak/>
        <w:t>energy density, and ensuring the safety and longevity of storage systems. Researchers and industry leaders are working tirelessly to overcome these challenges through innovations in materials science, manufacturing processes, and system integration.</w:t>
      </w:r>
    </w:p>
    <w:p w14:paraId="10B0FBAB" w14:textId="77777777" w:rsidR="007D001D" w:rsidRDefault="00000000">
      <w:r>
        <w:t>The advancement of energy storage and battery technology will play an increasingly vital role in shaping the future of energy. From powering our personal devices to supporting the stability and resilience of the electric grid, these technologies will be essential in the transition towards a cleaner, more sustainable, and more reliable energy system. The ongoing evolution of these technologies serves as a powerful demonstration of human ingenuity and our ability to develop innovative solutions to the pressing challenges of our time.</w:t>
      </w:r>
    </w:p>
    <w:p w14:paraId="70B3951A" w14:textId="77777777" w:rsidR="007D001D" w:rsidRDefault="00000000">
      <w:pPr>
        <w:pStyle w:val="Heading2"/>
      </w:pPr>
      <w:r>
        <w:t>Smart grids and energy distribution</w:t>
      </w:r>
      <w:bookmarkStart w:id="768" w:name="8.7.9"/>
      <w:bookmarkEnd w:id="768"/>
    </w:p>
    <w:p w14:paraId="346BF950" w14:textId="77777777" w:rsidR="007D001D" w:rsidRDefault="00000000">
      <w:r>
        <w:t>Smart grids represent a transformative shift in the way energy is distributed and managed, integrating advanced technologies, communication networks, and data analytics to create a more efficient, resilient, and sustainable power system. Unlike traditional power grids, which rely on centralized generation and one-way power flow, smart grids enable bidirectional communication and energy exchange between utilities and consumers. This allows for real-time monitoring, control, and optimization of energy production, transmission, and consumption.</w:t>
      </w:r>
    </w:p>
    <w:p w14:paraId="2D483713" w14:textId="77777777" w:rsidR="007D001D" w:rsidRDefault="00000000">
      <w:r>
        <w:t>At the core of smart grid technology is the deployment of smart meters, which provide granular data on energy usage patterns and enable two-way communication between utilities and end-users. These meters allow for dynamic pricing schemes, such as time-of-use or real-time pricing, incentivizing consumers to shift their energy consumption to off-peak hours, thereby reducing strain on the grid and promoting energy efficiency. Smart meters also facilitate the integration of distributed energy resources (DERs), such as rooftop solar panels, wind turbines, and energy storage systems, allowing prosumers to generate and sell excess energy back to the grid.</w:t>
      </w:r>
    </w:p>
    <w:p w14:paraId="4675928B" w14:textId="77777777" w:rsidR="007D001D" w:rsidRDefault="00000000">
      <w:r>
        <w:t>The integration of DERs into the smart grid introduces new challenges and opportunities for energy distribution. Advanced control systems and algorithms are needed to manage the intermittent nature of renewable energy sources and ensure stable grid operation. Microgrids, which are localized energy systems capable of operating independently or in coordination with the main grid, can enhance the resilience and reliability of energy supply, especially during emergencies or grid disruptions. By leveraging energy storage technologies, such as batteries or flywheels, microgrids can smooth out the variability of renewable energy generation and provide backup power when needed.</w:t>
      </w:r>
    </w:p>
    <w:p w14:paraId="2783B2A4" w14:textId="77777777" w:rsidR="007D001D" w:rsidRDefault="00000000">
      <w:r>
        <w:t>To fully harness the potential of smart grids, robust communication networks and cybersecurity measures are essential. The integration of information and communication technologies (ICT) enables real-time data exchange, remote monitoring, and control of grid assets. However, this increased connectivity also exposes the grid to potential cyber threats, necessitating the development of secure communication protocols, encryption techniques, and intrusion detection systems to safeguard against unauthorized access and ensure the integrity of the grid.</w:t>
      </w:r>
    </w:p>
    <w:p w14:paraId="026916BF" w14:textId="77777777" w:rsidR="007D001D" w:rsidRDefault="00000000">
      <w:r>
        <w:lastRenderedPageBreak/>
        <w:t>Data analytics and artificial intelligence (AI) play a crucial role in optimizing smart grid operations. By analyzing vast amounts of data collected from smart meters, sensors, and other grid assets, utilities can gain valuable insights into energy consumption patterns, grid performance, and potential issues. Machine learning algorithms can help predict energy demand, identify anomalies, and optimize energy distribution in real-time. AI-based systems can also assist in predictive maintenance, identifying potential equipment failures before they occur, thereby reducing downtime and maintenance costs.</w:t>
      </w:r>
    </w:p>
    <w:p w14:paraId="149A56B6" w14:textId="77777777" w:rsidR="007D001D" w:rsidRDefault="00000000">
      <w:r>
        <w:t>The transition to smart grids also requires significant investments in infrastructure upgrades, including the modernization of transmission and distribution networks, the installation of advanced metering infrastructure (AMI), and the development of energy management systems. Governments and utilities must collaborate to develop policies and regulations that incentivize the adoption of smart grid technologies and ensure a fair and equitable distribution of costs and benefits among stakeholders.</w:t>
      </w:r>
    </w:p>
    <w:p w14:paraId="7FFD35DE" w14:textId="77777777" w:rsidR="007D001D" w:rsidRDefault="00000000">
      <w:r>
        <w:t>Smart grids have the potential to revolutionize the way we generate, distribute, and consume energy, offering numerous benefits such as improved energy efficiency, reduced greenhouse gas emissions, and increased grid resilience. By empowering consumers to become active participants in the energy market, smart grids promote a more sustainable and democratic energy future. However, the success of smart grid implementation depends on effective collaboration among utilities, policymakers, technology providers, and consumers, as well as a commitment to continuous innovation and adaptation to the evolving energy landscape.</w:t>
      </w:r>
    </w:p>
    <w:p w14:paraId="30088DDF" w14:textId="77777777" w:rsidR="007D001D" w:rsidRDefault="00000000">
      <w:r>
        <w:t>The widespread adoption of smart grid technologies, coupled with advancements in energy storage, electric vehicles, and demand response programs, will pave the way for a more resilient, efficient, and environmentally friendly energy system. This transformation will benefit both present and future generations by fostering a low-carbon economy and ensuring a reliable, sustainable energy supply.</w:t>
      </w:r>
    </w:p>
    <w:p w14:paraId="53376007" w14:textId="77777777" w:rsidR="007D001D" w:rsidRDefault="00000000">
      <w:pPr>
        <w:pStyle w:val="Heading2"/>
      </w:pPr>
      <w:r>
        <w:t>Energy policy and sustainability</w:t>
      </w:r>
      <w:bookmarkStart w:id="769" w:name="8.7.10"/>
      <w:bookmarkEnd w:id="769"/>
    </w:p>
    <w:p w14:paraId="0E6BD958" w14:textId="77777777" w:rsidR="007D001D" w:rsidRDefault="00000000">
      <w:r>
        <w:t>Energy policy and sustainability are critical issues that will shape the future of our planet and the well-being of generations to come. As the world grapples with the urgent need to transition away from fossil fuels and towards cleaner, renewable sources of energy, governments, industries, and individuals must work together to develop and implement effective strategies for achieving a sustainable energy future.</w:t>
      </w:r>
    </w:p>
    <w:p w14:paraId="5A7DAE8D" w14:textId="77777777" w:rsidR="007D001D" w:rsidRDefault="00000000">
      <w:r>
        <w:t>At the heart of this challenge lies the need to balance competing priorities: the desire for economic growth and development, the imperative to reduce greenhouse gas emissions and mitigate the impacts of climate change, and the need to ensure access to affordable, reliable energy for all. Achieving this balance will require a multi-faceted approach that encompasses both supply-side and demand-side measures, as well as a range of policy tools and incentives.</w:t>
      </w:r>
    </w:p>
    <w:p w14:paraId="229E5029" w14:textId="77777777" w:rsidR="007D001D" w:rsidRDefault="00000000">
      <w:r>
        <w:t xml:space="preserve">On the supply side, governments can play a key role in supporting the development and deployment of renewable energy technologies such as solar, wind, and geothermal power. This can be done through a variety of mechanisms, including subsidies, tax incentives, and feed-in tariffs that guarantee a fixed price for renewable energy producers. At the same </w:t>
      </w:r>
      <w:r>
        <w:lastRenderedPageBreak/>
        <w:t>time, policymakers must also work to phase out subsidies for fossil fuels and create a level playing field for clean energy sources to compete.</w:t>
      </w:r>
    </w:p>
    <w:p w14:paraId="2E75EED1" w14:textId="77777777" w:rsidR="007D001D" w:rsidRDefault="00000000">
      <w:r>
        <w:t>Equally important is the need to invest in energy infrastructure, such as smart grids and energy storage systems, that can help to integrate variable renewable energy sources into the grid and ensure a stable, reliable supply of power. This will require significant upfront investment, but the long-term benefits in terms of reduced emissions, improved energy security, and job creation are likely to far outweigh the costs.</w:t>
      </w:r>
    </w:p>
    <w:p w14:paraId="7D578B0F" w14:textId="77777777" w:rsidR="007D001D" w:rsidRDefault="00000000">
      <w:r>
        <w:t>On the demand side, energy efficiency and conservation measures can play a critical role in reducing overall energy consumption and greenhouse gas emissions. This can include everything from building codes and appliance standards that promote energy-efficient design, to public education campaigns that encourage individuals to adopt more sustainable behaviors, such as turning off lights and unplugging electronics when not in use.</w:t>
      </w:r>
    </w:p>
    <w:p w14:paraId="227EB510" w14:textId="77777777" w:rsidR="007D001D" w:rsidRDefault="00000000">
      <w:r>
        <w:t>Transportation is another key area where energy policy and sustainability intersect. The transportation sector is a major contributor to greenhouse gas emissions, and reducing these emissions will require a shift towards cleaner, more efficient modes of transport. This can include promoting the use of electric and hybrid vehicles, investing in public transportation and biking infrastructure, and encouraging the development of alternative fuels such as hydrogen and biofuels.</w:t>
      </w:r>
    </w:p>
    <w:p w14:paraId="71F4EEF7" w14:textId="77777777" w:rsidR="007D001D" w:rsidRDefault="00000000">
      <w:r>
        <w:t>Of course, achieving a sustainable energy future will also require a fundamental shift in the way we think about energy and our relationship to the planet. This means recognizing that energy is not an infinite resource to be exploited, but rather a precious commodity that must be used wisely and conserved for future generations. It means embracing a more holistic, systems-based approach to energy policy that takes into account the full lifecycle impacts of our energy choices, from extraction and production to consumption and disposal.</w:t>
      </w:r>
    </w:p>
    <w:p w14:paraId="5C8076DC" w14:textId="77777777" w:rsidR="007D001D" w:rsidRDefault="00000000">
      <w:r>
        <w:t>By embracing a comprehensive, multi-faceted approach to energy policy and sustainability, we can create a more resilient, equitable, and prosperous world for all. This will require hard work, sacrifice, and a willingness to think beyond short-term interests and partisan divides. However, rising to this challenge promises immeasurable rewards: a cleaner, healthier planet, a more vibrant and innovative economy, and a brighter, more sustainable future for all. The stakes are high, but with bold leadership, innovative thinking, and a commitment to collaboration and long-term planning, we can secure the well-being of our planet and countless generations to come.</w:t>
      </w:r>
    </w:p>
    <w:p w14:paraId="475CBCCC" w14:textId="77777777" w:rsidR="007D001D" w:rsidRDefault="00000000">
      <w:r>
        <w:br w:type="page"/>
      </w:r>
    </w:p>
    <w:p w14:paraId="4BC3C702" w14:textId="77777777" w:rsidR="007D001D" w:rsidRDefault="00000000">
      <w:pPr>
        <w:pStyle w:val="Heading1"/>
      </w:pPr>
      <w:r>
        <w:lastRenderedPageBreak/>
        <w:t>Chapter 78: Engineering and Design</w:t>
      </w:r>
    </w:p>
    <w:p w14:paraId="30B67CF5" w14:textId="77777777" w:rsidR="007D001D" w:rsidRDefault="00000000">
      <w:pPr>
        <w:pStyle w:val="Heading2"/>
      </w:pPr>
      <w:r>
        <w:t>Mechanical engineering and design</w:t>
      </w:r>
      <w:bookmarkStart w:id="770" w:name="8.8.1"/>
      <w:bookmarkEnd w:id="770"/>
    </w:p>
    <w:p w14:paraId="63E485B0" w14:textId="77777777" w:rsidR="007D001D" w:rsidRDefault="00000000">
      <w:r>
        <w:t>Mechanical engineering and design is a fascinating field that combines the principles of physics, mathematics, and materials science to create, develop, and optimize mechanical systems and products. At its core, mechanical engineering is concerned with the design, analysis, manufacturing, and maintenance of machines, devices, and structures that involve mechanical components and processes.</w:t>
      </w:r>
    </w:p>
    <w:p w14:paraId="50E9A41A" w14:textId="77777777" w:rsidR="007D001D" w:rsidRDefault="00000000">
      <w:r>
        <w:t>One of the fundamental aspects of mechanical engineering is the study of mechanics, which includes statics, dynamics, and kinematics. Statics deals with the analysis of forces acting on a body at rest, while dynamics focuses on the motion and forces associated with moving objects. Kinematics, on the other hand, is the study of motion without considering the forces that cause it. These concepts form the foundation for understanding and designing various mechanical systems, from simple levers and pulleys to complex engines and robots.</w:t>
      </w:r>
    </w:p>
    <w:p w14:paraId="2E495A41" w14:textId="77777777" w:rsidR="007D001D" w:rsidRDefault="00000000">
      <w:r>
        <w:t>Another crucial aspect of mechanical engineering is the study of materials and their properties. Materials science plays a vital role in selecting the appropriate materials for specific applications based on their mechanical, thermal, electrical, and chemical properties. Mechanical engineers must consider factors such as strength, durability, corrosion resistance, and cost when choosing materials for their designs. Common materials used in mechanical engineering include metals, polymers, ceramics, and composites.</w:t>
      </w:r>
    </w:p>
    <w:p w14:paraId="4F183D2A" w14:textId="77777777" w:rsidR="007D001D" w:rsidRDefault="00000000">
      <w:r>
        <w:t>The design process is a critical component of mechanical engineering, involving the creation and refinement of products and systems to meet specific requirements and constraints. This process typically begins with identifying the problem or need, followed by research, conceptualization, and detailed design. Computer-aided design (CAD) software has revolutionized the design process, allowing engineers to create 3D models, simulate performance, and optimize designs before physical prototyping and testing.</w:t>
      </w:r>
    </w:p>
    <w:p w14:paraId="6FEF4E05" w14:textId="77777777" w:rsidR="007D001D" w:rsidRDefault="00000000">
      <w:r>
        <w:t>Once a design is finalized, mechanical engineers focus on the manufacturing and production aspects. This involves selecting appropriate manufacturing processes, such as casting, forging, machining, and additive manufacturing (3D printing), based on the product's requirements and production volume. Engineers must also consider factors such as tolerance, surface finish, and assembly methods to ensure the product meets the desired specifications and can be efficiently produced.</w:t>
      </w:r>
    </w:p>
    <w:p w14:paraId="4A9106E2" w14:textId="77777777" w:rsidR="007D001D" w:rsidRDefault="00000000">
      <w:r>
        <w:t>Mechanical engineering also encompasses the study of thermodynamics and heat transfer, which are essential for designing and analyzing systems that involve energy conversion and management. This includes engines, power plants, refrigeration systems, and heating, ventilation, and air conditioning (HVAC) systems. Engineers must understand the principles of thermodynamics, such as the laws of conservation of energy and the concept of entropy, to design efficient and effective thermal systems.</w:t>
      </w:r>
    </w:p>
    <w:p w14:paraId="38C1E9B0" w14:textId="77777777" w:rsidR="007D001D" w:rsidRDefault="00000000">
      <w:r>
        <w:t>Fluid mechanics is another important aspect of mechanical engineering, dealing with the behavior of fluids (liquids and gases) at rest and in motion. This knowledge is crucial for designing systems that involve fluid flow, such as pipelines, turbines, pumps, and aerodynamic devices. Mechanical engineers must consider factors such as pressure, velocity, and viscosity when analyzing and designing fluid systems.</w:t>
      </w:r>
    </w:p>
    <w:p w14:paraId="022ED9C3" w14:textId="77777777" w:rsidR="007D001D" w:rsidRDefault="00000000">
      <w:r>
        <w:lastRenderedPageBreak/>
        <w:t>In recent years, the field of mechanical engineering has increasingly incorporated advanced technologies, such as robotics, automation, and artificial intelligence. Mechanical engineers are at the forefront of developing and integrating these technologies into various applications, from manufacturing and assembly lines to autonomous vehicles and medical devices. This requires a deep understanding of control systems, sensors, actuators, and programming languages.</w:t>
      </w:r>
    </w:p>
    <w:p w14:paraId="5A64B2A1" w14:textId="77777777" w:rsidR="007D001D" w:rsidRDefault="00000000">
      <w:r>
        <w:t>Sustainability and environmental considerations have also become increasingly important in mechanical engineering and design. Engineers are tasked with developing products and systems that are energy-efficient, environmentally friendly, and socially responsible. This involves incorporating principles of sustainable design, such as using renewable materials, minimizing waste, and optimizing product life cycles.</w:t>
      </w:r>
    </w:p>
    <w:p w14:paraId="6425AB72" w14:textId="77777777" w:rsidR="007D001D" w:rsidRDefault="00000000">
      <w:r>
        <w:t>The field of mechanical engineering and design is a dynamic and ever-evolving discipline that plays a crucial role in shaping our world. From the development of innovative technologies to the creation of sustainable solutions, mechanical engineers are at the forefront of addressing complex challenges and improving our quality of life. With the increasing demand for advanced mechanical systems and the growing emphasis on sustainability, the future of mechanical engineering promises to be both exciting and impactful, offering countless opportunities for innovation, collaboration, and growth.</w:t>
      </w:r>
    </w:p>
    <w:p w14:paraId="142F26E8" w14:textId="77777777" w:rsidR="007D001D" w:rsidRDefault="00000000">
      <w:pPr>
        <w:pStyle w:val="Heading2"/>
      </w:pPr>
      <w:r>
        <w:t>Electrical engineering and electronics</w:t>
      </w:r>
      <w:bookmarkStart w:id="771" w:name="8.8.2"/>
      <w:bookmarkEnd w:id="771"/>
    </w:p>
    <w:p w14:paraId="6FF45ABC" w14:textId="77777777" w:rsidR="007D001D" w:rsidRDefault="00000000">
      <w:r>
        <w:t>Electrical engineering and electronics form the backbone of modern technology, enabling the development of countless devices and systems that have transformed our world. At its core, electrical engineering deals with the study, design, and application of equipment, devices, and systems that use electricity, electronics, and electromagnetism. This vast field encompasses a wide range of subdisciplines, from power generation and distribution to microelectronics and embedded systems.</w:t>
      </w:r>
    </w:p>
    <w:p w14:paraId="0C49D0F1" w14:textId="77777777" w:rsidR="007D001D" w:rsidRDefault="00000000">
      <w:r>
        <w:t>One of the fundamental building blocks of electrical engineering is circuit theory, which explores the behavior of electrical circuits and their components, such as resistors, capacitors, and inductors. By understanding the principles of current, voltage, and resistance, electrical engineers can design and analyze complex circuits that form the basis of countless electronic devices, from smartphones and computers to medical equipment and industrial control systems.</w:t>
      </w:r>
    </w:p>
    <w:p w14:paraId="06E15D95" w14:textId="77777777" w:rsidR="007D001D" w:rsidRDefault="00000000">
      <w:r>
        <w:t>Power engineering is another critical area within electrical engineering, focusing on the generation, transmission, and distribution of electrical power. Electrical engineers in this field design and maintain power plants, transmission lines, and distribution networks, ensuring that electricity is delivered safely and reliably to homes, businesses, and industries. They also work on developing more efficient and sustainable power systems, such as those based on renewable energy sources like solar, wind, and hydropower.</w:t>
      </w:r>
    </w:p>
    <w:p w14:paraId="0ECFE12B" w14:textId="77777777" w:rsidR="007D001D" w:rsidRDefault="00000000">
      <w:r>
        <w:t xml:space="preserve">In the realm of electronics, electrical engineers delve into the design and development of electronic components, circuits, and systems. This includes the creation of semiconductor devices, such as diodes, transistors, and integrated circuits, which have revolutionized the world of computing and communication. Electrical engineers also work on the development </w:t>
      </w:r>
      <w:r>
        <w:lastRenderedPageBreak/>
        <w:t>of analog and digital circuits, microprocessors, and embedded systems, which are found in a wide range of applications, from consumer electronics to aerospace and defense.</w:t>
      </w:r>
    </w:p>
    <w:p w14:paraId="57FDDF66" w14:textId="77777777" w:rsidR="007D001D" w:rsidRDefault="00000000">
      <w:r>
        <w:t>Signal processing is another crucial aspect of electrical engineering, dealing with the analysis, manipulation, and transmission of signals. Electrical engineers in this field develop algorithms and systems for processing and interpreting various types of signals, such as audio, video, and wireless communication signals. This work is essential for the development of technologies like digital audio and video compression, wireless communication networks, and radar and sonar systems.</w:t>
      </w:r>
    </w:p>
    <w:p w14:paraId="41702F69" w14:textId="77777777" w:rsidR="007D001D" w:rsidRDefault="00000000">
      <w:r>
        <w:t>In the field of telecommunications, electrical engineers design and implement communication systems that enable the transmission of information over long distances. This includes the development of wired and wireless networks, such as telephone networks, cellular networks, and the Internet. Electrical engineers in this area also work on the development of communication protocols, encryption techniques, and error correction methods to ensure the secure and reliable transmission of data.</w:t>
      </w:r>
    </w:p>
    <w:p w14:paraId="07D7A371" w14:textId="77777777" w:rsidR="007D001D" w:rsidRDefault="00000000">
      <w:r>
        <w:t>The field of control systems is another important area within electrical engineering, focusing on the design and analysis of systems that regulate and control the behavior of other systems. Electrical engineers in this field develop control algorithms and feedback mechanisms that enable the precise control of various processes, from industrial automation and robotics to aerospace and automotive systems.</w:t>
      </w:r>
    </w:p>
    <w:p w14:paraId="76A5E6C9" w14:textId="77777777" w:rsidR="007D001D" w:rsidRDefault="00000000">
      <w:r>
        <w:t>As technology continues to advance at a rapid pace, electrical engineering and electronics are becoming increasingly interdisciplinary, intersecting with fields like computer science, biomedical engineering, and materials science. This has led to the emergence of new subdisciplines, such as nanoelectronics, which explores the development of electronic devices and systems at the nanoscale, and neuromorphic engineering, which seeks to create artificial neural networks and cognitive systems inspired by the human brain.</w:t>
      </w:r>
    </w:p>
    <w:p w14:paraId="5593AAD3" w14:textId="77777777" w:rsidR="007D001D" w:rsidRDefault="00000000">
      <w:r>
        <w:t>The future of electrical engineering and electronics is poised for even greater innovation and growth, driven by the increasing demand for faster, smaller, and more efficient electronic devices and systems. Electrical engineers will play a crucial role in shaping the technological landscape of the 21st century and beyond, from the development of quantum computing and artificial intelligence to the exploration of new frontiers in space and energy. Their contributions will be essential to pushing the boundaries of what is possible with electricity and electronics.</w:t>
      </w:r>
    </w:p>
    <w:p w14:paraId="1D0D3998" w14:textId="77777777" w:rsidR="007D001D" w:rsidRDefault="00000000">
      <w:pPr>
        <w:pStyle w:val="Heading2"/>
      </w:pPr>
      <w:r>
        <w:t>Civil engineering and structural design</w:t>
      </w:r>
      <w:bookmarkStart w:id="772" w:name="8.8.3"/>
      <w:bookmarkEnd w:id="772"/>
    </w:p>
    <w:p w14:paraId="1F674700" w14:textId="77777777" w:rsidR="007D001D" w:rsidRDefault="00000000">
      <w:r>
        <w:t>Civil engineering and structural design play a crucial role in shaping the built environment, ensuring the safety, functionality, and aesthetics of the structures that surround us. From towering skyscrapers to expansive bridges, civil engineers and structural designers work tirelessly to create the infrastructure that supports modern society. The discipline of civil engineering encompasses a wide range of subdisciplines, including geotechnical engineering, which focuses on the behavior of soils and rocks; transportation engineering, which deals with the design and construction of roads, highways, and public transit systems; and environmental engineering, which addresses issues related to water and waste management, as well as air and noise pollution.</w:t>
      </w:r>
    </w:p>
    <w:p w14:paraId="581B891D" w14:textId="77777777" w:rsidR="007D001D" w:rsidRDefault="00000000">
      <w:r>
        <w:lastRenderedPageBreak/>
        <w:t>At the heart of civil engineering and structural design lies the fundamental principles of mechanics, materials science, and mathematics. Engineers must possess a deep understanding of the properties and behavior of various construction materials, such as concrete, steel, and timber, to ensure that structures can withstand the forces and loads they will encounter throughout their lifespan. The design process involves meticulous calculations and simulations to determine the optimal shape, size, and configuration of structural elements, such as beams, columns, and foundations, to ensure stability and durability.</w:t>
      </w:r>
    </w:p>
    <w:p w14:paraId="33680DA1" w14:textId="77777777" w:rsidR="007D001D" w:rsidRDefault="00000000">
      <w:r>
        <w:t>One of the most iconic examples of civil engineering and structural design is the skyscraper. These towering structures have become symbols of human ingenuity and technological advancement, pushing the boundaries of what is possible in terms of height and design. The construction of skyscrapers requires a complex interplay of structural systems, including the core, which houses elevators and utilities; the floor framing, which supports the weight of each level; and the exterior cladding, which provides both aesthetic appeal and protection from the elements. Engineers must also account for the effects of wind and seismic forces on these tall structures, employing advanced damping systems and innovative materials to ensure their stability and resilience.</w:t>
      </w:r>
    </w:p>
    <w:p w14:paraId="39DFA923" w14:textId="77777777" w:rsidR="007D001D" w:rsidRDefault="00000000">
      <w:r>
        <w:t>Bridges are another testament to the marvels of civil engineering and structural design. These structures span vast distances, connecting communities and facilitating the movement of people and goods. The design of bridges must take into account a myriad of factors, including the span length, the load-bearing capacity, and the environmental conditions to which the bridge will be exposed. Engineers employ a variety of bridge types, such as beam bridges, arch bridges, and suspension bridges, each with its own unique characteristics and advantages. The iconic Golden Gate Bridge in San Francisco, for example, is a suspension bridge that has become a symbol of American engineering prowess, with its distinctive orange color and graceful curves.</w:t>
      </w:r>
    </w:p>
    <w:p w14:paraId="546880C6" w14:textId="77777777" w:rsidR="007D001D" w:rsidRDefault="00000000">
      <w:r>
        <w:t>In recent years, the field of civil engineering and structural design has increasingly focused on sustainability and resilience. With the growing threat of climate change and the need to reduce the environmental impact of construction, engineers are exploring innovative materials and techniques that promote energy efficiency, reduce waste, and minimize the carbon footprint of buildings and infrastructure. Green roofs, which incorporate vegetation and soil into the roofing system, have become increasingly popular as a means of reducing urban heat island effects, improving air quality, and managing stormwater runoff. Similarly, the use of recycled and renewable materials, such as bamboo and recycled steel, has gained traction as a way to reduce the environmental impact of construction while maintaining structural integrity.</w:t>
      </w:r>
    </w:p>
    <w:p w14:paraId="48211CB2" w14:textId="77777777" w:rsidR="007D001D" w:rsidRDefault="00000000">
      <w:r>
        <w:t xml:space="preserve">Another critical aspect of civil engineering and structural design is the need to ensure the safety and resilience of structures in the face of natural disasters, such as earthquakes, hurricanes, and floods. Engineers must design structures that can withstand the forces of nature, employing advanced simulation and testing techniques to predict how structures will respond to various scenarios. The use of base isolation systems, which decouple a structure from the ground to reduce seismic forces, has become increasingly common in </w:t>
      </w:r>
      <w:r>
        <w:lastRenderedPageBreak/>
        <w:t>earthquake-prone regions, while the use of flood barriers and elevated construction has become essential in areas prone to flooding and storm surges.</w:t>
      </w:r>
    </w:p>
    <w:p w14:paraId="3956C0AA" w14:textId="77777777" w:rsidR="007D001D" w:rsidRDefault="00000000">
      <w:r>
        <w:t>The world's increasing urbanization and growing demand for infrastructure underscore the critical role of civil engineering and structural design in the years to come. Engineers face the challenging task of balancing functionality, safety, and aesthetics with pressing concerns such as sustainability, resilience, and affordability. By leveraging advanced technologies like 3D printing, robotics, and artificial intelligence, civil engineers and structural designers will push the boundaries of what is possible, creating awe-inspiring structures that ensure safety and promote the well-being of communities worldwide.</w:t>
      </w:r>
    </w:p>
    <w:p w14:paraId="502A1818" w14:textId="77777777" w:rsidR="007D001D" w:rsidRDefault="00000000">
      <w:pPr>
        <w:pStyle w:val="Heading2"/>
      </w:pPr>
      <w:r>
        <w:t>Chemical engineering and process design</w:t>
      </w:r>
      <w:bookmarkStart w:id="773" w:name="8.8.4"/>
      <w:bookmarkEnd w:id="773"/>
    </w:p>
    <w:p w14:paraId="79EB1E7E" w14:textId="77777777" w:rsidR="007D001D" w:rsidRDefault="00000000">
      <w:r>
        <w:t>Chemical engineering is a multifaceted discipline that combines the principles of chemistry, physics, mathematics, and biology to design, develop, and optimize processes for the production of a wide range of products, from pharmaceuticals and plastics to fuels and food. At its core, chemical engineering focuses on the transformation of raw materials into valuable products through a series of chemical and physical processes. This involves the design and operation of chemical reactors, separation units, and other equipment that are essential for the efficient and safe production of chemicals and materials.</w:t>
      </w:r>
    </w:p>
    <w:p w14:paraId="4BFDB671" w14:textId="77777777" w:rsidR="007D001D" w:rsidRDefault="00000000">
      <w:r>
        <w:t>One of the key aspects of chemical engineering is the design and optimization of chemical processes. This involves the development of process flow diagrams, which provide a visual representation of the various unit operations and streams involved in a chemical process. Chemical engineers use these diagrams to identify potential bottlenecks, inefficiencies, and safety hazards, and to develop strategies for improving the overall performance of the process. This may involve the use of computer simulations and modeling tools to predict the behavior of the process under different operating conditions and to identify the optimal design parameters.</w:t>
      </w:r>
    </w:p>
    <w:p w14:paraId="5F4CF1D4" w14:textId="77777777" w:rsidR="007D001D" w:rsidRDefault="00000000">
      <w:r>
        <w:t>Another important aspect of chemical engineering is the selection and design of equipment for chemical processes. This includes the design of chemical reactors, which are vessels in which chemical reactions take place. Chemical engineers must consider factors such as the type of reaction, the reaction kinetics, and the heat and mass transfer characteristics of the system when designing reactors. They must also consider the materials of construction, as different materials may be required depending on the chemical compatibility and operating conditions of the process.</w:t>
      </w:r>
    </w:p>
    <w:p w14:paraId="25E6379F" w14:textId="77777777" w:rsidR="007D001D" w:rsidRDefault="00000000">
      <w:r>
        <w:t>In addition to reactors, chemical engineers are also involved in the design of separation units, which are used to separate the desired products from the reaction mixture. This may involve the use of distillation columns, crystallizers, or other separation techniques, depending on the physical and chemical properties of the components involved. The design of separation units requires a deep understanding of the thermodynamics and transport phenomena involved in the process, as well as the ability to optimize the operating conditions to maximize the purity and yield of the desired products.</w:t>
      </w:r>
    </w:p>
    <w:p w14:paraId="0BF08DEE" w14:textId="77777777" w:rsidR="007D001D" w:rsidRDefault="00000000">
      <w:r>
        <w:t xml:space="preserve">Process control is another critical aspect of chemical engineering. This involves the use of sensors, actuators, and control systems to monitor and regulate the operating conditions of a chemical process. Chemical engineers must design control strategies that ensure the </w:t>
      </w:r>
      <w:r>
        <w:lastRenderedPageBreak/>
        <w:t>process operates safely and efficiently, even in the face of disturbances and uncertainties. This may involve the use of advanced control techniques such as model predictive control or adaptive control, which can adjust the operating conditions in real-time based on feedback from the process.</w:t>
      </w:r>
    </w:p>
    <w:p w14:paraId="26819BA9" w14:textId="77777777" w:rsidR="007D001D" w:rsidRDefault="00000000">
      <w:r>
        <w:t>Safety is a top priority in chemical engineering, as many chemical processes involve hazardous materials and high-pressure or high-temperature conditions. Chemical engineers must design processes that minimize the risk of accidents and ensure the safe handling and storage of chemicals. This may involve the use of safety systems such as pressure relief valves, fire suppression systems, and emergency shutdown procedures. Chemical engineers must also consider the environmental impact of their processes and design strategies for minimizing waste and reducing emissions.</w:t>
      </w:r>
    </w:p>
    <w:p w14:paraId="553D5EB6" w14:textId="77777777" w:rsidR="007D001D" w:rsidRDefault="00000000">
      <w:r>
        <w:t>In recent years, there has been a growing emphasis on sustainable and green chemistry in chemical engineering. This involves the development of processes that use renewable feedstocks, minimize waste and energy consumption, and produce environmentally friendly products. Chemical engineers are at the forefront of this effort, developing new catalysts, solvents, and reaction pathways that are more sustainable and efficient than traditional methods. They are also exploring the use of biomass and other renewable resources as feedstocks for the production of chemicals and fuels.</w:t>
      </w:r>
    </w:p>
    <w:p w14:paraId="2E674E6D" w14:textId="77777777" w:rsidR="007D001D" w:rsidRDefault="00000000">
      <w:r>
        <w:t>Chemical engineering is a constantly evolving field, with new technologies and approaches emerging all the time. Some of the latest trends include the use of 3D printing for the fabrication of complex reactor geometries, the development of microfluidic devices for high-throughput screening and synthesis, and the application of machine learning and artificial intelligence for process optimization and control. The role of chemical engineers in addressing global challenges related to energy, healthcare, and sustainability is a clear demonstration of the field's ongoing importance and impact.</w:t>
      </w:r>
    </w:p>
    <w:p w14:paraId="4C386B10" w14:textId="77777777" w:rsidR="007D001D" w:rsidRDefault="00000000">
      <w:pPr>
        <w:pStyle w:val="Heading2"/>
      </w:pPr>
      <w:r>
        <w:t>Aerospace engineering and aerodynamics</w:t>
      </w:r>
      <w:bookmarkStart w:id="774" w:name="8.8.5"/>
      <w:bookmarkEnd w:id="774"/>
    </w:p>
    <w:p w14:paraId="2B7018E2" w14:textId="77777777" w:rsidR="007D001D" w:rsidRDefault="00000000">
      <w:r>
        <w:t>Aerospace engineering and aerodynamics lie at the heart of humanity's quest to conquer the skies and explore the cosmos. This fascinating field combines the principles of physics, mathematics, and engineering to design, build, and optimize aircraft, spacecraft, and missiles. At its core, aerodynamics is the study of how air flows around objects, generating lift, drag, and other forces that enable flight. By understanding and manipulating these forces, aerospace engineers create vehicles that can soar through the atmosphere and beyond.</w:t>
      </w:r>
    </w:p>
    <w:p w14:paraId="0677684D" w14:textId="77777777" w:rsidR="007D001D" w:rsidRDefault="00000000">
      <w:r>
        <w:t>The history of aerospace engineering is a tale of relentless innovation and boundary-pushing. From the Wright brothers' first powered flight in 1903 to the supersonic jets and space shuttles of today, each generation of engineers has built upon the achievements of their predecessors. The early pioneers of aviation, such as Glenn Curtiss and Igor Sikorsky, laid the groundwork for the development of increasingly sophisticated aircraft, while visionaries like Robert Goddard and Wernher von Braun paved the way for the exploration of space.</w:t>
      </w:r>
    </w:p>
    <w:p w14:paraId="2DE90F6A" w14:textId="77777777" w:rsidR="007D001D" w:rsidRDefault="00000000">
      <w:r>
        <w:t xml:space="preserve">One of the key concepts in aerodynamics is the airfoil, the shape of an aircraft's wings or propeller blades. By carefully designing the curvature and angle of attack of an airfoil, </w:t>
      </w:r>
      <w:r>
        <w:lastRenderedPageBreak/>
        <w:t>engineers can optimize lift while minimizing drag, enabling aircraft to fly efficiently and maneuver gracefully. The study of fluid dynamics, which encompasses both aerodynamics and hydrodynamics, helps engineers understand how air and water flow around objects, informing the design of everything from jet engines to submarines.</w:t>
      </w:r>
    </w:p>
    <w:p w14:paraId="61012D3F" w14:textId="77777777" w:rsidR="007D001D" w:rsidRDefault="00000000">
      <w:r>
        <w:t>Another crucial aspect of aerospace engineering is the development of propulsion systems. From the piston engines of early aircraft to the jet engines and rocket motors of today, the quest for more powerful, efficient, and reliable propulsion has been a constant driver of innovation. The invention of the turbojet engine by Frank Whittle and Hans von Ohain in the 1930s revolutionized aviation, enabling the development of high-speed, long-range aircraft. Similarly, the development of liquid-fueled rocket engines by Goddard and others paved the way for the exploration of space.</w:t>
      </w:r>
    </w:p>
    <w:p w14:paraId="0531BEA1" w14:textId="77777777" w:rsidR="007D001D" w:rsidRDefault="00000000">
      <w:r>
        <w:t>In the realm of spacecraft design, aerospace engineers must contend with the unique challenges of operating in the vacuum of space. Without air to provide lift or cooling, spacecraft must rely on alternative means of propulsion and thermal management. The development of ion engines, which use electricity to accelerate charged particles and generate thrust, has enabled long-duration missions to distant destinations in the solar system. Meanwhile, the use of heat shields and ablative materials helps protect spacecraft from the intense heat generated during atmospheric reentry.</w:t>
      </w:r>
    </w:p>
    <w:p w14:paraId="606AD9D0" w14:textId="77777777" w:rsidR="007D001D" w:rsidRDefault="00000000">
      <w:r>
        <w:t>The field of aerospace engineering also encompasses the design and construction of satellites, which have become essential tools for communication, navigation, and Earth observation. From the earliest artificial satellites, such as Sputnik 1 and Explorer 1, to the massive constellations of satellites that now orbit the Earth, these spacecraft have transformed our understanding of the planet and our place in the universe. The development of miniaturized electronics and advanced materials has enabled the creation of increasingly capable and affordable satellites, democratizing access to space.</w:t>
      </w:r>
    </w:p>
    <w:p w14:paraId="7E32EAA8" w14:textId="77777777" w:rsidR="007D001D" w:rsidRDefault="00000000">
      <w:r>
        <w:t>Looking to the future, aerospace engineering and aerodynamics will undoubtedly shape the course of human exploration and discovery in profound ways. The development of reusable rocket systems, such as those pioneered by SpaceX and Blue Origin, promises to dramatically reduce the cost of access to space, opening up new opportunities for scientific research, commercial activity, and even space tourism. Meanwhile, the quest for faster, more efficient, and more environmentally friendly aircraft shows no signs of slowing, with innovations such as electric propulsion and morphing wings holding the potential to revolutionize aviation. From the earliest dreams of flight to the boldest visions of interplanetary exploration, the principles and practices of aerospace engineering and aerodynamics will undoubtedly remain at the forefront, guiding humanity towards a brighter, more adventurous future.</w:t>
      </w:r>
    </w:p>
    <w:p w14:paraId="02613708" w14:textId="77777777" w:rsidR="007D001D" w:rsidRDefault="00000000">
      <w:pPr>
        <w:pStyle w:val="Heading2"/>
      </w:pPr>
      <w:r>
        <w:t>Biomedical engineering and biomechanics</w:t>
      </w:r>
      <w:bookmarkStart w:id="775" w:name="8.8.6"/>
      <w:bookmarkEnd w:id="775"/>
    </w:p>
    <w:p w14:paraId="6688D517" w14:textId="77777777" w:rsidR="007D001D" w:rsidRDefault="00000000">
      <w:r>
        <w:t>Biomedical engineering and biomechanics are interdisciplinary fields that apply principles of engineering, physics, and materials science to solve problems in biology and medicine. These disciplines have revolutionized healthcare by developing innovative technologies and devices that improve patient outcomes, enhance diagnostic capabilities, and advance our understanding of the human body.</w:t>
      </w:r>
    </w:p>
    <w:p w14:paraId="2A63D37D" w14:textId="77777777" w:rsidR="007D001D" w:rsidRDefault="00000000">
      <w:r>
        <w:lastRenderedPageBreak/>
        <w:t>One of the primary areas of focus in biomedical engineering is the development of medical devices and implants. Engineers work closely with medical professionals to design and manufacture devices such as artificial joints, heart valves, stents, and pacemakers. These devices are carefully crafted to mimic the function of natural body parts, while being biocompatible and durable enough to withstand the harsh environment within the human body. Advances in materials science have led to the creation of novel biomaterials that can interact with living tissues without causing adverse reactions, promoting better integration and longevity of implanted devices.</w:t>
      </w:r>
    </w:p>
    <w:p w14:paraId="52B51DC1" w14:textId="77777777" w:rsidR="007D001D" w:rsidRDefault="00000000">
      <w:r>
        <w:t>Biomechanics, a subfield of biomedical engineering, focuses on the mechanical behavior of biological systems, from individual cells to whole organisms. By studying the forces and motions involved in various biological processes, biomechanical engineers gain insights into the structure and function of the musculoskeletal system, cardiovascular system, and other physiological systems. This knowledge is crucial for developing prosthetic limbs, orthopedic implants, and rehabilitation devices that restore mobility and improve quality of life for patients with disabilities or injuries.</w:t>
      </w:r>
    </w:p>
    <w:p w14:paraId="09434990" w14:textId="77777777" w:rsidR="007D001D" w:rsidRDefault="00000000">
      <w:r>
        <w:t>Another important aspect of biomedical engineering is medical imaging. Engineers have developed sophisticated technologies such as X-ray, computed tomography (CT), magnetic resonance imaging (MRI), and ultrasound, which allow healthcare professionals to visualize the interior of the human body without invasive procedures. These imaging modalities provide detailed information about the structure and function of organs, tissues, and cells, enabling earlier detection and more accurate diagnosis of diseases. Biomedical engineers continue to refine and improve these technologies, developing new algorithms and techniques for image processing, reconstruction, and analysis.</w:t>
      </w:r>
    </w:p>
    <w:p w14:paraId="7569C19F" w14:textId="77777777" w:rsidR="007D001D" w:rsidRDefault="00000000">
      <w:r>
        <w:t>In recent years, the field of tissue engineering has emerged as a promising area of biomedical research. Tissue engineers aim to create functional biological tissues and organs in the laboratory, using a combination of cells, scaffolds, and growth factors. This approach has the potential to address the shortage of donor organs for transplantation and provide personalized treatments for a wide range of diseases. Biomedical engineers are at the forefront of this effort, developing innovative techniques for cell culture, 3D printing of biomaterials, and bioreactor design to support the growth and differentiation of engineered tissues.</w:t>
      </w:r>
    </w:p>
    <w:p w14:paraId="7535E652" w14:textId="77777777" w:rsidR="007D001D" w:rsidRDefault="00000000">
      <w:r>
        <w:t>Biomechanics also plays a crucial role in sports science and injury prevention. By analyzing the forces and motions involved in various athletic activities, biomechanical engineers can design safer and more effective sports equipment, such as helmets, footwear, and protective gear. They also work with coaches and trainers to develop training programs that optimize performance and reduce the risk of injury. In the field of ergonomics, biomechanical principles are applied to the design of workplaces, furniture, and tools to minimize physical strain and prevent musculoskeletal disorders.</w:t>
      </w:r>
    </w:p>
    <w:p w14:paraId="2FD1D7D8" w14:textId="77777777" w:rsidR="007D001D" w:rsidRDefault="00000000">
      <w:r>
        <w:t xml:space="preserve">The advent of wearable technology and mobile health (mHealth) has opened up new opportunities for biomedical engineering. Engineers are developing smart sensors, mobile apps, and telemedicine platforms that allow patients to monitor their health in real-time, track their symptoms, and communicate with healthcare providers remotely. These </w:t>
      </w:r>
      <w:r>
        <w:lastRenderedPageBreak/>
        <w:t>technologies have the potential to improve patient engagement, reduce healthcare costs, and enable more personalized and proactive care.</w:t>
      </w:r>
    </w:p>
    <w:p w14:paraId="20523D48" w14:textId="77777777" w:rsidR="007D001D" w:rsidRDefault="00000000">
      <w:r>
        <w:t>As the field of biomedical engineering continues to evolve, there is a growing emphasis on translational research and commercialization. Biomedical engineers are working closely with clinicians, industry partners, and entrepreneurs to bring new technologies and devices from the lab bench to the patient bedside. This collaborative approach ensures that innovations are not only scientifically sound but also practical, cost-effective, and responsive to the needs of patients and healthcare providers.</w:t>
      </w:r>
    </w:p>
    <w:p w14:paraId="0E05B565" w14:textId="77777777" w:rsidR="007D001D" w:rsidRDefault="00000000">
      <w:r>
        <w:t>The future of biomedical engineering and biomechanics is bright, with boundless opportunities for innovation and impact. These fields will undoubtedly play a pivotal role in shaping the future of healthcare, offering new solutions to complex medical challenges and improving the lives of people around the world. The tireless efforts of biomedical engineers and biomechanists serve as a shining example of the power of interdisciplinary collaboration and the potential for science and technology to drive positive change in society.</w:t>
      </w:r>
    </w:p>
    <w:p w14:paraId="0C0CAD0D" w14:textId="77777777" w:rsidR="007D001D" w:rsidRDefault="00000000">
      <w:pPr>
        <w:pStyle w:val="Heading2"/>
      </w:pPr>
      <w:r>
        <w:t>Materials engineering and nanotechnology</w:t>
      </w:r>
      <w:bookmarkStart w:id="776" w:name="8.8.7"/>
      <w:bookmarkEnd w:id="776"/>
    </w:p>
    <w:p w14:paraId="5D577887" w14:textId="77777777" w:rsidR="007D001D" w:rsidRDefault="00000000">
      <w:r>
        <w:t>Materials engineering and nanotechnology are two closely intertwined fields that have revolutionized the way we design, create, and utilize materials in various applications. Materials engineering focuses on the study, development, and optimization of materials with specific properties to meet the needs of various industries. This field encompasses the understanding of the structure-property relationships of materials at the atomic and molecular levels, as well as the processing techniques used to manipulate these properties.</w:t>
      </w:r>
    </w:p>
    <w:p w14:paraId="7FB7C4B5" w14:textId="77777777" w:rsidR="007D001D" w:rsidRDefault="00000000">
      <w:r>
        <w:t>Nanotechnology, on the other hand, involves the manipulation and control of matter at the nanoscale, typically between 1 and 100 nanometers. At this scale, materials exhibit unique properties that differ from their bulk counterparts, opening up a wide range of possibilities for innovative applications. The integration of nanotechnology into materials engineering has led to the development of advanced materials with enhanced mechanical, electrical, optical, and magnetic properties.</w:t>
      </w:r>
    </w:p>
    <w:p w14:paraId="480242A6" w14:textId="77777777" w:rsidR="007D001D" w:rsidRDefault="00000000">
      <w:r>
        <w:t>One of the primary goals of materials engineering is to design materials with specific properties tailored to meet the requirements of various applications. This involves a deep understanding of the atomic and molecular structure of materials, as well as the processing techniques used to manipulate these structures. By carefully controlling the composition, microstructure, and processing conditions, materials engineers can create materials with desired properties such as high strength, low weight, high electrical conductivity, or enhanced thermal stability.</w:t>
      </w:r>
    </w:p>
    <w:p w14:paraId="19C3AD8D" w14:textId="77777777" w:rsidR="007D001D" w:rsidRDefault="00000000">
      <w:r>
        <w:t>Nanotechnology has greatly expanded the toolbox available to materials engineers. By manipulating matter at the nanoscale, researchers can create materials with novel properties that are not achievable through conventional processing methods. For example, carbon nanotubes, which are cylindrical structures made of carbon atoms with diameters in the nanometer range, exhibit exceptional mechanical strength and electrical conductivity. These properties make them ideal candidates for applications in fields such as aerospace, electronics, and energy storage.</w:t>
      </w:r>
    </w:p>
    <w:p w14:paraId="02E5CC7F" w14:textId="77777777" w:rsidR="007D001D" w:rsidRDefault="00000000">
      <w:r>
        <w:lastRenderedPageBreak/>
        <w:t>Another area where nanotechnology has made significant contributions to materials engineering is in the development of nanocomposites. Nanocomposites are materials that incorporate nanoparticles or nanostructures into a matrix material to enhance its properties. By dispersing nanoparticles throughout a matrix, researchers can create materials with improved mechanical strength, thermal stability, and electrical conductivity. These nanocomposites find applications in various industries, including automotive, aerospace, and construction.</w:t>
      </w:r>
    </w:p>
    <w:p w14:paraId="44E2E88C" w14:textId="77777777" w:rsidR="007D001D" w:rsidRDefault="00000000">
      <w:r>
        <w:t>Nanotechnology has also enabled the development of smart materials, which are materials that can respond to external stimuli in a predictable and controllable manner. These materials can change their properties, such as shape, color, or electrical conductivity, in response to changes in temperature, pressure, or electromagnetic fields. Smart materials have the potential to revolutionize fields such as robotics, biomedical devices, and energy harvesting.</w:t>
      </w:r>
    </w:p>
    <w:p w14:paraId="5000167B" w14:textId="77777777" w:rsidR="007D001D" w:rsidRDefault="00000000">
      <w:r>
        <w:t>Surface engineering is another area where nanotechnology has made significant contributions. By modifying the surface properties of materials at the nanoscale, researchers can create surfaces with enhanced wettability, adhesion, or biocompatibility. This has led to the development of self-cleaning surfaces, anti-fouling coatings, and biocompatible implants.</w:t>
      </w:r>
    </w:p>
    <w:p w14:paraId="2E6B5270" w14:textId="77777777" w:rsidR="007D001D" w:rsidRDefault="00000000">
      <w:r>
        <w:t>The integration of nanotechnology into materials engineering has also led to advancements in the field of energy storage and conversion. Nanomaterials, such as nanostructured electrodes and electrolytes, have the potential to significantly improve the performance of batteries, fuel cells, and solar cells. By increasing the surface area of electrodes and improving the transport properties of electrolytes, nanotechnology can enhance the energy density, power density, and cycle life of energy storage devices.</w:t>
      </w:r>
    </w:p>
    <w:p w14:paraId="66465FC9" w14:textId="77777777" w:rsidR="007D001D" w:rsidRDefault="00000000">
      <w:r>
        <w:t>However, the development and application of nanomaterials also raise concerns regarding their potential impact on human health and the environment. Nanoparticles can exhibit different toxicological properties compared to their bulk counterparts, and their small size allows them to penetrate biological barriers and interact with living systems in ways that are not yet fully understood. As a result, there is a growing need for research on the safety and environmental impact of nanomaterials, as well as the development of responsible manufacturing and disposal practices.</w:t>
      </w:r>
    </w:p>
    <w:p w14:paraId="34D59EB4" w14:textId="77777777" w:rsidR="007D001D" w:rsidRDefault="00000000">
      <w:r>
        <w:t>Materials engineering and nanotechnology have the potential to transform the way we design, create, and utilize materials in various applications. By understanding the structure-property relationships of materials at the nanoscale and developing advanced processing techniques, materials engineers can create materials with enhanced properties and novel functionalities. However, it is important to balance the potential benefits of nanomaterials with a thorough understanding of their potential risks to human health and the environment. The development and application of nanomaterials should be guided by principles of sustainability and responsible innovation to ensure their safe and beneficial integration into society.</w:t>
      </w:r>
    </w:p>
    <w:p w14:paraId="02361C76" w14:textId="77777777" w:rsidR="007D001D" w:rsidRDefault="00000000">
      <w:pPr>
        <w:pStyle w:val="Heading2"/>
      </w:pPr>
      <w:r>
        <w:lastRenderedPageBreak/>
        <w:t>Environmental engineering and sustainability</w:t>
      </w:r>
      <w:bookmarkStart w:id="777" w:name="8.8.8"/>
      <w:bookmarkEnd w:id="777"/>
    </w:p>
    <w:p w14:paraId="70EE8FC4" w14:textId="77777777" w:rsidR="007D001D" w:rsidRDefault="00000000">
      <w:r>
        <w:t>Environmental engineering and sustainability are critical fields that focus on addressing the complex challenges posed by human activities on the natural environment. The primary goal of environmental engineering is to design, develop, and implement solutions that minimize the negative impacts of human activities on ecosystems, while promoting sustainable development and resource management. This interdisciplinary field combines principles from various branches of science and engineering, including chemistry, biology, physics, and civil engineering, to tackle issues such as air and water pollution, waste management, and climate change mitigation.</w:t>
      </w:r>
    </w:p>
    <w:p w14:paraId="0B0E3530" w14:textId="77777777" w:rsidR="007D001D" w:rsidRDefault="00000000">
      <w:r>
        <w:t>One of the key areas of environmental engineering is water resource management, which involves the protection and optimization of water resources for various purposes, including drinking water supply, irrigation, and industrial use. Environmental engineers design and operate water treatment plants, which remove contaminants and pathogens from raw water sources, ensuring that the treated water meets stringent quality standards for human consumption. They also develop strategies for wastewater treatment and reuse, reducing the strain on freshwater resources and minimizing the environmental impact of wastewater discharge.</w:t>
      </w:r>
    </w:p>
    <w:p w14:paraId="3B1B3AE5" w14:textId="77777777" w:rsidR="007D001D" w:rsidRDefault="00000000">
      <w:r>
        <w:t>Air pollution control is another crucial aspect of environmental engineering. The release of harmful pollutants into the atmosphere, such as particulate matter, nitrogen oxides, and volatile organic compounds, can have severe consequences for human health and the environment. Environmental engineers design and implement technologies to capture and remove these pollutants from industrial emissions and vehicle exhaust, such as scrubbers, filters, and catalytic converters. They also work on developing cleaner and more efficient energy sources, such as renewable energy technologies, to reduce the reliance on fossil fuels and mitigate greenhouse gas emissions.</w:t>
      </w:r>
    </w:p>
    <w:p w14:paraId="1EAF2F79" w14:textId="77777777" w:rsidR="007D001D" w:rsidRDefault="00000000">
      <w:r>
        <w:t>Waste management is a critical challenge faced by modern societies, with the increasing generation of solid waste, hazardous waste, and electronic waste. Environmental engineers develop strategies for the collection, treatment, and disposal of various types of waste, focusing on minimizing their environmental impact and promoting resource recovery. This includes the design and operation of landfills, incinerators, and recycling facilities, as well as the development of innovative technologies for waste-to-energy conversion and material recovery.</w:t>
      </w:r>
    </w:p>
    <w:p w14:paraId="41BCE4FC" w14:textId="77777777" w:rsidR="007D001D" w:rsidRDefault="00000000">
      <w:r>
        <w:t>Sustainable development is a fundamental principle of environmental engineering, which aims to balance economic growth, social well-being, and environmental protection. Environmental engineers work on designing and constructing green buildings that minimize energy consumption, water usage, and waste generation, while providing healthy and comfortable living and working spaces. They also contribute to the development of sustainable transportation systems, such as electric vehicles and mass transit, which reduce the environmental footprint of transportation and improve urban air quality.</w:t>
      </w:r>
    </w:p>
    <w:p w14:paraId="06A981F3" w14:textId="77777777" w:rsidR="007D001D" w:rsidRDefault="00000000">
      <w:r>
        <w:t xml:space="preserve">Climate change mitigation and adaptation are increasingly important aspects of environmental engineering. Engineers develop strategies to reduce greenhouse gas emissions from various sectors, such as energy production, transportation, and agriculture, through the adoption of clean technologies and efficient practices. They also work on </w:t>
      </w:r>
      <w:r>
        <w:lastRenderedPageBreak/>
        <w:t>designing resilient infrastructure and systems that can withstand the impacts of climate change, such as sea-level rise, extreme weather events, and water scarcity.</w:t>
      </w:r>
    </w:p>
    <w:p w14:paraId="2FEAF80F" w14:textId="77777777" w:rsidR="007D001D" w:rsidRDefault="00000000">
      <w:r>
        <w:t>Environmental engineers also play a crucial role in site remediation and restoration, addressing the legacy of past industrial activities and environmental contamination. They develop and implement strategies for the cleanup of contaminated soil, groundwater, and surface water, using technologies such as bioremediation, chemical oxidation, and physical removal. They also work on restoring degraded ecosystems, such as wetlands and forests, to enhance biodiversity and ecosystem services.</w:t>
      </w:r>
    </w:p>
    <w:p w14:paraId="643B1470" w14:textId="77777777" w:rsidR="007D001D" w:rsidRDefault="00000000">
      <w:r>
        <w:t>In addition to technical solutions, environmental engineering also involves the development of policies, regulations, and public awareness campaigns to promote sustainable practices and environmental stewardship. Environmental engineers collaborate with policymakers, industry stakeholders, and communities to develop and implement effective environmental management strategies, ensuring that economic development is balanced with environmental protection and social equity.</w:t>
      </w:r>
    </w:p>
    <w:p w14:paraId="498C0758" w14:textId="77777777" w:rsidR="007D001D" w:rsidRDefault="00000000">
      <w:r>
        <w:t>The role of environmental engineering and sustainability will become increasingly critical in the face of complex environmental challenges. By applying scientific principles and innovative technologies, environmental engineers will develop solutions that protect human health, preserve natural resources, and promote sustainable development for current and future generations. Their work is a powerful demonstration of the importance of addressing environmental issues to ensure a livable planet for all.</w:t>
      </w:r>
    </w:p>
    <w:p w14:paraId="1C02A213" w14:textId="77777777" w:rsidR="007D001D" w:rsidRDefault="00000000">
      <w:pPr>
        <w:pStyle w:val="Heading2"/>
      </w:pPr>
      <w:r>
        <w:t>Robotics and automation</w:t>
      </w:r>
      <w:bookmarkStart w:id="778" w:name="8.8.9"/>
      <w:bookmarkEnd w:id="778"/>
    </w:p>
    <w:p w14:paraId="2C1063FB" w14:textId="77777777" w:rsidR="007D001D" w:rsidRDefault="00000000">
      <w:r>
        <w:t>Robotics and automation have revolutionized the way we live and work, transforming industries and opening up new possibilities for innovation and progress. At its core, robotics involves the design, construction, and operation of machines that can perform tasks autonomously or with minimal human intervention. These robots can range from simple mechanical devices to highly sophisticated systems equipped with advanced sensors, actuators, and artificial intelligence.</w:t>
      </w:r>
    </w:p>
    <w:p w14:paraId="0BD86D0D" w14:textId="77777777" w:rsidR="007D001D" w:rsidRDefault="00000000">
      <w:r>
        <w:t>One of the key drivers behind the growth of robotics has been the rapid advancement of technology, particularly in areas such as computer processing, machine vision, and machine learning. With the ability to process vast amounts of data and make complex decisions in real-time, modern robots are capable of performing a wide variety of tasks with remarkable precision and efficiency.</w:t>
      </w:r>
    </w:p>
    <w:p w14:paraId="08DC4F89" w14:textId="77777777" w:rsidR="007D001D" w:rsidRDefault="00000000">
      <w:r>
        <w:t>In the manufacturing sector, industrial robots have become an essential tool for automating repetitive and hazardous tasks, such as welding, painting, and assembly. These robots can work tirelessly around the clock, producing high-quality products with consistent accuracy and minimal waste. By leveraging the power of robotics, manufacturers can increase productivity, reduce costs, and improve worker safety.</w:t>
      </w:r>
    </w:p>
    <w:p w14:paraId="06E3FD03" w14:textId="77777777" w:rsidR="007D001D" w:rsidRDefault="00000000">
      <w:r>
        <w:t xml:space="preserve">Beyond the factory floor, robotics is also making significant inroads in other domains, such as healthcare, agriculture, and transportation. In the medical field, robotic surgical systems are enabling doctors to perform complex procedures with greater precision and less invasiveness, leading to better patient outcomes and faster recovery times. Similarly, in agriculture, autonomous tractors and drones are being used to plant crops, monitor growth, </w:t>
      </w:r>
      <w:r>
        <w:lastRenderedPageBreak/>
        <w:t>and apply targeted treatments, helping farmers to optimize yields and reduce environmental impact.</w:t>
      </w:r>
    </w:p>
    <w:p w14:paraId="736DFF14" w14:textId="77777777" w:rsidR="007D001D" w:rsidRDefault="00000000">
      <w:r>
        <w:t>The field of autonomous vehicles is another area where robotics is poised to have a profound impact. With the development of advanced sensing and navigation technologies, self-driving cars and trucks are becoming increasingly viable, promising to reduce accidents, ease traffic congestion, and revolutionize the way we transport goods and people.</w:t>
      </w:r>
    </w:p>
    <w:p w14:paraId="5DDF9BCC" w14:textId="77777777" w:rsidR="007D001D" w:rsidRDefault="00000000">
      <w:r>
        <w:t>However, the rise of robotics and automation also raises important questions and challenges. One of the most pressing concerns is the potential impact on employment, as machines increasingly take over tasks previously performed by human workers. While some argue that automation will ultimately create new jobs and opportunities, others worry about the displacement of low-skilled workers and the widening of income inequality.</w:t>
      </w:r>
    </w:p>
    <w:p w14:paraId="6668D2C6" w14:textId="77777777" w:rsidR="007D001D" w:rsidRDefault="00000000">
      <w:r>
        <w:t>Another challenge is ensuring the safety and reliability of robotic systems, particularly in high-stakes applications such as healthcare and transportation. As robots become more autonomous and sophisticated, it is crucial to develop robust safeguards and fail-safe mechanisms to prevent accidents and unintended consequences.</w:t>
      </w:r>
    </w:p>
    <w:p w14:paraId="5E6AE4D2" w14:textId="77777777" w:rsidR="007D001D" w:rsidRDefault="00000000">
      <w:r>
        <w:t>Despite these challenges, the future of robotics and automation looks bright, with continued advancements in technology and growing demand across a wide range of industries. As robots become more intelligent, versatile, and affordable, they are likely to play an increasingly important role in shaping our world and improving our quality of life.</w:t>
      </w:r>
    </w:p>
    <w:p w14:paraId="45D945E6" w14:textId="77777777" w:rsidR="007D001D" w:rsidRDefault="00000000">
      <w:r>
        <w:t>One exciting area of development is the field of collaborative robotics, or "cobots," which are designed to work alongside human workers in a shared space. Unlike traditional industrial robots, which are typically isolated behind safety barriers, cobots are equipped with sensors and safety features that allow them to interact safely and seamlessly with their human counterparts. This collaborative approach has the potential to combine the strengths of both humans and machines, enabling more flexible and efficient workflows.</w:t>
      </w:r>
    </w:p>
    <w:p w14:paraId="3B5B5AD4" w14:textId="77777777" w:rsidR="007D001D" w:rsidRDefault="00000000">
      <w:r>
        <w:t>Another promising direction is the integration of robotics with other emerging technologies, such as the Internet of Things (IoT), big data analytics, and artificial intelligence. By connecting robots to vast networks of sensors and devices, and leveraging the power of machine learning algorithms, we can create more intelligent and adaptive robotic systems that can learn from their experiences and optimize their performance over time.</w:t>
      </w:r>
    </w:p>
    <w:p w14:paraId="3AB83B6D" w14:textId="77777777" w:rsidR="007D001D" w:rsidRDefault="00000000">
      <w:r>
        <w:t>The success of robotics and automation will depend not only on technological progress but also on our ability to address the social, economic, and ethical implications of this transformative technology. By engaging in open and inclusive dialogue, and by developing policies and frameworks that prioritize human well-being and social equity, we can harness the power of robotics to create a better future for all. This future, shaped by the advancements in robotics and automation, will serve as evidence of human ingenuity, adaptability, and the unwavering pursuit of progress.</w:t>
      </w:r>
    </w:p>
    <w:p w14:paraId="48CC9838" w14:textId="77777777" w:rsidR="007D001D" w:rsidRDefault="00000000">
      <w:pPr>
        <w:pStyle w:val="Heading2"/>
      </w:pPr>
      <w:r>
        <w:t>Product design and manufacturing</w:t>
      </w:r>
      <w:bookmarkStart w:id="779" w:name="8.8.10"/>
      <w:bookmarkEnd w:id="779"/>
    </w:p>
    <w:p w14:paraId="6BF86B17" w14:textId="77777777" w:rsidR="007D001D" w:rsidRDefault="00000000">
      <w:r>
        <w:t xml:space="preserve">Product design and manufacturing are essential components of engineering that involve the creation, development, and production of goods and services. The process begins with identifying a need or opportunity in the market, followed by conceptualizing and designing </w:t>
      </w:r>
      <w:r>
        <w:lastRenderedPageBreak/>
        <w:t>a solution that meets the required specifications, functionality, and aesthetics. Industrial designers and engineers collaborate to create detailed blueprints, 3D models, and prototypes, using computer-aided design (CAD) software and rapid prototyping techniques such as 3D printing. These tools enable designers to visualize, test, and refine their ideas before moving into the manufacturing phase.</w:t>
      </w:r>
    </w:p>
    <w:p w14:paraId="34314DE3" w14:textId="77777777" w:rsidR="007D001D" w:rsidRDefault="00000000">
      <w:r>
        <w:t>Manufacturing involves the transformation of raw materials and components into finished products using various processes, such as casting, forging, machining, welding, and assembly. The choice of manufacturing method depends on factors such as the product's complexity, material properties, volume, and cost constraints. Mass production techniques, including assembly lines and automation, are employed to achieve high efficiency and consistency in large-scale manufacturing. Lean manufacturing principles, such as just-in-time (JIT) inventory management and continuous improvement (kaizen), help optimize production flow, reduce waste, and improve quality.</w:t>
      </w:r>
    </w:p>
    <w:p w14:paraId="6285D2F5" w14:textId="77777777" w:rsidR="007D001D" w:rsidRDefault="00000000">
      <w:r>
        <w:t>Quality control is a critical aspect of product design and manufacturing, ensuring that products meet the required standards and specifications. This involves implementing quality management systems, such as ISO 9001, and conducting rigorous testing and inspection throughout the production process. Statistical process control (SPC) techniques are used to monitor and control manufacturing processes, identifying and correcting any deviations from the desired quality levels. Failure mode and effects analysis (FMEA) is another tool used to identify potential failure points in the design and manufacturing process, enabling proactive measures to prevent defects and improve reliability.</w:t>
      </w:r>
    </w:p>
    <w:p w14:paraId="42FAE482" w14:textId="77777777" w:rsidR="007D001D" w:rsidRDefault="00000000">
      <w:r>
        <w:t>Sustainable product design and manufacturing have gained significant attention in recent years, as businesses and consumers become more aware of the environmental impact of products throughout their lifecycle. This involves considering factors such as material selection, energy efficiency, recyclability, and end-of-life disposal during the design phase. Life cycle assessment (LCA) is a tool used to evaluate the environmental impact of a product from cradle to grave, helping designers make informed decisions to minimize the product's ecological footprint. Sustainable manufacturing practices, such as reducing energy consumption, minimizing waste, and using renewable resources, are being adopted to reduce the environmental impact of production processes.</w:t>
      </w:r>
    </w:p>
    <w:p w14:paraId="2E1D3175" w14:textId="77777777" w:rsidR="007D001D" w:rsidRDefault="00000000">
      <w:r>
        <w:t>The advent of Industry 4.0, or the fourth industrial revolution, is transforming product design and manufacturing through the integration of advanced technologies such as the Internet of Things (IoT), artificial intelligence (AI), robotics, and big data analytics. Smart factories, equipped with connected machines and sensors, enable real-time monitoring, predictive maintenance, and autonomous decision-making, leading to increased efficiency, flexibility, and responsiveness to changing market demands. Additive manufacturing, or 3D printing, is another disruptive technology that is revolutionizing product design and manufacturing by enabling the creation of complex geometries, customized products, and rapid prototyping.</w:t>
      </w:r>
    </w:p>
    <w:p w14:paraId="30FF345D" w14:textId="77777777" w:rsidR="007D001D" w:rsidRDefault="00000000">
      <w:r>
        <w:t xml:space="preserve">Product design and manufacturing also involve considering the entire product lifecycle, from initial concept to end-of-life disposal. This includes designing for manufacturability (DFM), which involves optimizing the product design to facilitate efficient and cost-effective production. Design for assembly (DFA) focuses on simplifying the product structure and </w:t>
      </w:r>
      <w:r>
        <w:lastRenderedPageBreak/>
        <w:t>minimizing the number of parts to reduce assembly time and costs. Design for serviceability (DFS) ensures that products are easy to maintain, repair, and upgrade, extending their useful life and reducing the need for premature replacement.</w:t>
      </w:r>
    </w:p>
    <w:p w14:paraId="4988ABFA" w14:textId="77777777" w:rsidR="007D001D" w:rsidRDefault="00000000">
      <w:r>
        <w:t>In today's globalized economy, product design and manufacturing often involve complex supply chains and distributed production networks. This requires effective collaboration and communication among designers, engineers, suppliers, and manufacturers across different locations and time zones. Product lifecycle management (PLM) software is used to manage the entire product development process, from initial concept to final disposal, enabling seamless data exchange, version control, and collaboration among all stakeholders.</w:t>
      </w:r>
    </w:p>
    <w:p w14:paraId="1B3A67A5" w14:textId="77777777" w:rsidR="007D001D" w:rsidRDefault="00000000">
      <w:r>
        <w:t>Technology advancements and evolving consumer preferences present new challenges and opportunities for product design and manufacturing. Embracing new materials, such as nanomaterials and biomaterials, that offer enhanced properties and functionality may be necessary. Adopting new production technologies, such as 4D printing and self-assembly, that enable the creation of dynamic and responsive products could also be crucial. The success of product design and manufacturing will ultimately hinge on the ability to innovate, collaborate, and deliver value to customers while minimizing environmental impact and maximizing social benefits.</w:t>
      </w:r>
    </w:p>
    <w:p w14:paraId="2AA6E5E8" w14:textId="77777777" w:rsidR="007D001D" w:rsidRDefault="00000000">
      <w:r>
        <w:br w:type="page"/>
      </w:r>
    </w:p>
    <w:p w14:paraId="5FCEBB43" w14:textId="77777777" w:rsidR="007D001D" w:rsidRDefault="00000000">
      <w:pPr>
        <w:pStyle w:val="Heading1"/>
      </w:pPr>
      <w:r>
        <w:lastRenderedPageBreak/>
        <w:t>Chapter 79: Transportation and Vehicles</w:t>
      </w:r>
    </w:p>
    <w:p w14:paraId="18F2EC35" w14:textId="77777777" w:rsidR="007D001D" w:rsidRDefault="00000000">
      <w:pPr>
        <w:pStyle w:val="Heading2"/>
      </w:pPr>
      <w:r>
        <w:t>Automotive engineering and vehicle design</w:t>
      </w:r>
      <w:bookmarkStart w:id="780" w:name="8.9.1"/>
      <w:bookmarkEnd w:id="780"/>
    </w:p>
    <w:p w14:paraId="3A5C7230" w14:textId="77777777" w:rsidR="007D001D" w:rsidRDefault="00000000">
      <w:r>
        <w:t>Automotive engineering and vehicle design are the driving forces behind the cars, trucks, and other vehicles that shape our modern world. At its core, automotive engineering involves the application of mechanical, electrical, and software engineering principles to design, develop, and manufacture vehicles that are safe, efficient, and reliable. From the sleek lines of a sports car to the rugged durability of an off-road vehicle, every aspect of a vehicle's design is carefully considered and optimized by teams of skilled engineers.</w:t>
      </w:r>
    </w:p>
    <w:p w14:paraId="0795797A" w14:textId="77777777" w:rsidR="007D001D" w:rsidRDefault="00000000">
      <w:r>
        <w:t>The process of vehicle design begins with concept development, where engineers and designers collaborate to create a vision for the vehicle, taking into account factors such as market demand, customer preferences, and regulatory requirements. This initial phase involves sketching, 3D modeling, and even clay sculpting to explore different design options and refine the vehicle's overall aesthetic.</w:t>
      </w:r>
    </w:p>
    <w:p w14:paraId="0C61EF3A" w14:textId="77777777" w:rsidR="007D001D" w:rsidRDefault="00000000">
      <w:r>
        <w:t>Once the concept is finalized, engineers begin the detailed design process, which involves creating precise specifications for every component of the vehicle, from the chassis and powertrain to the interior and exterior features. This requires a deep understanding of materials science, as engineers must select the right materials for each component based on factors such as strength, weight, and cost.</w:t>
      </w:r>
    </w:p>
    <w:p w14:paraId="24233680" w14:textId="77777777" w:rsidR="007D001D" w:rsidRDefault="00000000">
      <w:r>
        <w:t>One of the most critical aspects of automotive engineering is ensuring the safety of the vehicle and its occupants. Engineers use advanced simulation tools and crash testing to analyze how the vehicle will perform in various scenarios, such as frontal impacts, side impacts, and rollovers. They also design safety features such as airbags, seatbelts, and crumple zones to minimize the risk of injury in the event of a collision.</w:t>
      </w:r>
    </w:p>
    <w:p w14:paraId="75EE8957" w14:textId="77777777" w:rsidR="007D001D" w:rsidRDefault="00000000">
      <w:r>
        <w:t>Another key focus of automotive engineering is improving the efficiency and environmental sustainability of vehicles. With growing concerns about climate change and air pollution, engineers are working to develop vehicles that are more fuel-efficient and produce fewer emissions. This has led to the rise of hybrid and electric vehicles, which use advanced battery technologies and regenerative braking to reduce fuel consumption and emissions.</w:t>
      </w:r>
    </w:p>
    <w:p w14:paraId="5B17BB53" w14:textId="77777777" w:rsidR="007D001D" w:rsidRDefault="00000000">
      <w:r>
        <w:t>In addition to powertrain innovations, engineers are also exploring ways to optimize the aerodynamics of vehicles to reduce drag and improve fuel efficiency. This involves using advanced computational fluid dynamics (CFD) simulations to analyze how air flows around the vehicle and identify areas where improvements can be made. By streamlining the vehicle's shape and reducing turbulence, engineers can significantly improve its overall efficiency.</w:t>
      </w:r>
    </w:p>
    <w:p w14:paraId="387A4E92" w14:textId="77777777" w:rsidR="007D001D" w:rsidRDefault="00000000">
      <w:r>
        <w:t>Beyond the technical aspects of vehicle design, automotive engineers must also consider the user experience and ergonomics of the vehicle. This involves designing intuitive and user-friendly interfaces for the dashboard, infotainment system, and other controls, as well as ensuring that the vehicle is comfortable and easy to operate for drivers and passengers of all sizes and abilities.</w:t>
      </w:r>
    </w:p>
    <w:p w14:paraId="472514B3" w14:textId="77777777" w:rsidR="007D001D" w:rsidRDefault="00000000">
      <w:r>
        <w:t xml:space="preserve">As vehicles become increasingly connected and automated, automotive engineers are also grappling with new challenges related to software and cybersecurity. Modern vehicles are essentially rolling computers, with complex networks of sensors, processors, and </w:t>
      </w:r>
      <w:r>
        <w:lastRenderedPageBreak/>
        <w:t>communication systems that enable features such as adaptive cruise control, lane departure warning, and automatic emergency braking. Ensuring the reliability and security of these systems is a critical priority for automotive engineers, as any vulnerabilities could have serious consequences for the safety of the vehicle and its occupants.</w:t>
      </w:r>
    </w:p>
    <w:p w14:paraId="7497F2D0" w14:textId="77777777" w:rsidR="007D001D" w:rsidRDefault="00000000">
      <w:r>
        <w:t>Looking to the future, automotive engineering is poised for even greater innovation and transformation. The rise of autonomous vehicles, which use advanced sensors and artificial intelligence to navigate roads without human intervention, presents both opportunities and challenges for engineers. While self-driving cars have the potential to greatly reduce accidents and improve mobility for people who are unable to drive, they also raise complex ethical and legal questions about liability and decision-making in emergency situations.</w:t>
      </w:r>
    </w:p>
    <w:p w14:paraId="044B02F6" w14:textId="77777777" w:rsidR="007D001D" w:rsidRDefault="00000000">
      <w:r>
        <w:t>The ever-evolving landscape of the automotive industry underscores the vital role automotive engineers play in shaping the future of transportation. From designing safer, more efficient, and more sustainable vehicles to developing the cutting-edge software and systems that will power the cars of tomorrow, automotive engineers are at the vanguard of innovation in the field. Their tireless efforts and ingenuity serve as a powerful illustration of the transformative potential of engineering to improve our world and enhance the human experience.</w:t>
      </w:r>
    </w:p>
    <w:p w14:paraId="4CBD5256" w14:textId="77777777" w:rsidR="007D001D" w:rsidRDefault="00000000">
      <w:pPr>
        <w:pStyle w:val="Heading2"/>
      </w:pPr>
      <w:r>
        <w:t>Aerospace and aviation technology</w:t>
      </w:r>
      <w:bookmarkStart w:id="781" w:name="8.9.2"/>
      <w:bookmarkEnd w:id="781"/>
    </w:p>
    <w:p w14:paraId="160C8536" w14:textId="77777777" w:rsidR="007D001D" w:rsidRDefault="00000000">
      <w:r>
        <w:t>Aerospace and aviation technology has played a pivotal role in shaping the modern world, revolutionizing travel, commerce, and warfare. From the Wright brothers' first powered flight in 1903 to the development of supersonic aircraft and space exploration, the field has seen tremendous advancements over the past century. At the heart of aerospace engineering lies the design, construction, and maintenance of aircraft, spacecraft, satellites, and missiles. Engineers in this field must consider a wide range of factors, including aerodynamics, propulsion, materials science, and control systems, to create vehicles that can safely and efficiently navigate the Earth's atmosphere and beyond.</w:t>
      </w:r>
    </w:p>
    <w:p w14:paraId="795F2588" w14:textId="77777777" w:rsidR="007D001D" w:rsidRDefault="00000000">
      <w:r>
        <w:t>One of the most significant developments in aerospace technology has been the advent of jet engines. Unlike earlier propeller-driven aircraft, jet engines provide much greater thrust, enabling planes to fly faster, higher, and more efficiently. This breakthrough paved the way for the development of commercial airliners, which have made air travel accessible to millions of people worldwide. Today, the aerospace industry continues to push the boundaries of jet engine technology, developing more fuel-efficient and environmentally friendly designs to reduce the carbon footprint of air travel.</w:t>
      </w:r>
    </w:p>
    <w:p w14:paraId="522FC618" w14:textId="77777777" w:rsidR="007D001D" w:rsidRDefault="00000000">
      <w:r>
        <w:t>Another crucial aspect of aerospace engineering is the development of advanced materials. The harsh conditions encountered by aircraft and spacecraft, such as extreme temperatures, high pressures, and intense vibrations, require materials that are lightweight yet strong and durable. Composite materials, such as carbon fiber and Kevlar, have become increasingly popular in the aerospace industry due to their exceptional strength-to-weight ratio and resistance to fatigue and corrosion. These materials have enabled the construction of lighter, more fuel-efficient aircraft, as well as the development of high-performance spacecraft and satellites.</w:t>
      </w:r>
    </w:p>
    <w:p w14:paraId="0DCF71F2" w14:textId="77777777" w:rsidR="007D001D" w:rsidRDefault="00000000">
      <w:r>
        <w:lastRenderedPageBreak/>
        <w:t>In recent years, the aerospace industry has also seen significant advancements in avionics and control systems. Modern aircraft are equipped with sophisticated computer systems that assist pilots in navigating, communicating, and monitoring the various systems onboard. These systems include GPS navigation, autopilots, and fly-by-wire controls, which replace traditional mechanical linkages with electronic signals. The integration of advanced avionics has greatly enhanced the safety and efficiency of air travel, reducing the workload on pilots and minimizing the risk of human error.</w:t>
      </w:r>
    </w:p>
    <w:p w14:paraId="6A53019D" w14:textId="77777777" w:rsidR="007D001D" w:rsidRDefault="00000000">
      <w:r>
        <w:t>Space exploration is another critical area of aerospace technology. Since the launch of the first artificial satellite, Sputnik 1, in 1957, humans have made remarkable progress in the exploration of space. The development of powerful rockets, such as the Saturn V and the Space Shuttle, has enabled the launching of numerous satellites, space probes, and manned missions into Earth's orbit and beyond. These missions have greatly expanded our understanding of the universe, providing invaluable scientific data and paving the way for future space exploration and colonization.</w:t>
      </w:r>
    </w:p>
    <w:p w14:paraId="0D71E6CA" w14:textId="77777777" w:rsidR="007D001D" w:rsidRDefault="00000000">
      <w:r>
        <w:t>Looking to the future, the aerospace industry is poised for even greater advancements. One of the most exciting developments is the rise of private spaceflight companies, such as SpaceX and Blue Origin, which are working to make space travel more accessible and affordable. These companies are developing reusable rocket technology, which could greatly reduce the cost of launching payloads into orbit and enable more frequent and ambitious space missions. Additionally, the development of hypersonic aircraft, capable of flying at speeds greater than five times the speed of sound, could revolutionize long-distance travel, making it possible to cross the globe in a matter of hours.</w:t>
      </w:r>
    </w:p>
    <w:p w14:paraId="65AF856F" w14:textId="77777777" w:rsidR="007D001D" w:rsidRDefault="00000000">
      <w:r>
        <w:t>The aerospace and aviation industry will face numerous challenges in the future, including the need to reduce its environmental impact, ensure the safety and security of air travel, and adapt to the growing demand for air transportation in developing countries. However, with continued investment in research and development, and a commitment to innovation and collaboration, the industry is well-positioned to meet these challenges and shape the future of transportation and exploration for generations to come. The ongoing evolution of this field serves as a powerful example of human ingenuity and the boundless potential for technological progress.</w:t>
      </w:r>
    </w:p>
    <w:p w14:paraId="199EDA0E" w14:textId="77777777" w:rsidR="007D001D" w:rsidRDefault="00000000">
      <w:pPr>
        <w:pStyle w:val="Heading2"/>
      </w:pPr>
      <w:r>
        <w:t>Marine engineering and naval architecture</w:t>
      </w:r>
      <w:bookmarkStart w:id="782" w:name="8.9.3"/>
      <w:bookmarkEnd w:id="782"/>
    </w:p>
    <w:p w14:paraId="7E1FFFAF" w14:textId="77777777" w:rsidR="007D001D" w:rsidRDefault="00000000">
      <w:r>
        <w:t>Marine engineering and naval architecture are critical disciplines that encompass the design, construction, operation, and maintenance of ships, boats, and other marine vessels. These fields combine principles from mechanical engineering, electrical engineering, and fluid dynamics to create efficient, safe, and reliable watercraft for a wide range of applications, from commercial shipping and fishing to military operations and recreational boating.</w:t>
      </w:r>
    </w:p>
    <w:p w14:paraId="2CA0CA0C" w14:textId="77777777" w:rsidR="007D001D" w:rsidRDefault="00000000">
      <w:r>
        <w:t xml:space="preserve">Naval architects are responsible for the overall design of ships and other marine vessels, considering factors such as hull shape, stability, propulsion, and cargo capacity. They use advanced computer-aided design (CAD) software and simulations to create detailed plans and models, ensuring that vessels meet performance requirements while adhering to safety regulations and environmental standards. Naval architects also collaborate with marine </w:t>
      </w:r>
      <w:r>
        <w:lastRenderedPageBreak/>
        <w:t>engineers to integrate various systems, such as propulsion, electrical, and navigation, into the vessel's design.</w:t>
      </w:r>
    </w:p>
    <w:p w14:paraId="2F73F05F" w14:textId="77777777" w:rsidR="007D001D" w:rsidRDefault="00000000">
      <w:r>
        <w:t>Marine engineers focus on the design, installation, and maintenance of the mechanical, electrical, and propulsion systems that power ships and boats. They work with a variety of propulsion technologies, including diesel engines, gas turbines, and electric motors, as well as alternative energy sources like fuel cells and wind power. Marine engineers also design and maintain auxiliary systems, such as heating, ventilation, and air conditioning (HVAC), as well as water treatment and waste management systems.</w:t>
      </w:r>
    </w:p>
    <w:p w14:paraId="0DD94754" w14:textId="77777777" w:rsidR="007D001D" w:rsidRDefault="00000000">
      <w:r>
        <w:t>One of the primary challenges in marine engineering is ensuring the reliability and efficiency of propulsion systems in the harsh marine environment. This involves selecting materials that can withstand corrosion, designing systems to minimize vibration and noise, and implementing redundancies to prevent failures. Marine engineers also work to optimize fuel efficiency and reduce emissions, developing advanced propulsion technologies and implementing energy-saving measures like waste heat recovery and hull coatings that reduce drag.</w:t>
      </w:r>
    </w:p>
    <w:p w14:paraId="63921AAF" w14:textId="77777777" w:rsidR="007D001D" w:rsidRDefault="00000000">
      <w:r>
        <w:t>Another critical aspect of marine engineering is the design and installation of onboard electrical systems, which power everything from navigation and communication equipment to lighting and entertainment systems. Marine electrical systems must be designed to withstand the unique challenges of the marine environment, such as salt water corrosion and electromagnetic interference. Engineers also work to ensure that electrical systems are properly grounded and protected against short circuits and overloads.</w:t>
      </w:r>
    </w:p>
    <w:p w14:paraId="77169C1D" w14:textId="77777777" w:rsidR="007D001D" w:rsidRDefault="00000000">
      <w:r>
        <w:t>Safety is a paramount concern in both marine engineering and naval architecture. Vessels must be designed to withstand the forces of waves, wind, and collisions, and must have adequate stability to prevent capsizing in rough seas. Marine engineers design and test safety systems, such as fire suppression, lifeboats, and emergency power generation, to ensure that crews and passengers are protected in the event of an emergency. Naval architects also consider factors like escape routes and evacuation procedures when designing the layout of a vessel.</w:t>
      </w:r>
    </w:p>
    <w:p w14:paraId="396FFDFF" w14:textId="77777777" w:rsidR="007D001D" w:rsidRDefault="00000000">
      <w:r>
        <w:t>In recent years, advances in technology have revolutionized the field of marine engineering and naval architecture. The use of computer simulations and virtual reality has allowed designers to test and refine designs before construction begins, reducing costs and improving efficiency. The development of new materials, such as composites and advanced alloys, has enabled the creation of lighter, stronger, and more durable vessels. Additionally, the integration of automation and remote monitoring systems has made it possible to operate ships with smaller crews, reducing labor costs and improving safety.</w:t>
      </w:r>
    </w:p>
    <w:p w14:paraId="186FE40D" w14:textId="77777777" w:rsidR="007D001D" w:rsidRDefault="00000000">
      <w:r>
        <w:t>Despite these advances, the marine industry still faces significant challenges, particularly in the areas of environmental sustainability and energy efficiency. With the expansion of global trade and the growing demand for shipping and transportation, there is increasing pressure to reduce the environmental impact of marine vessels. This has led to the development of new technologies, such as electric propulsion and alternative fuels, as well as the implementation of stricter regulations on emissions and waste management.</w:t>
      </w:r>
    </w:p>
    <w:p w14:paraId="178C73FB" w14:textId="77777777" w:rsidR="007D001D" w:rsidRDefault="00000000">
      <w:r>
        <w:t xml:space="preserve">Marine engineering and naval architecture play a vital role in our modern world, enabling the transportation of goods and people across the globe and supporting a wide range of </w:t>
      </w:r>
      <w:r>
        <w:lastRenderedPageBreak/>
        <w:t>industries, from fishing and tourism to oil and gas exploration. The ongoing evolution and innovation in these fields will undoubtedly shape the future of our oceans and waterways, creating new opportunities for commerce, exploration, and sustainable development.</w:t>
      </w:r>
    </w:p>
    <w:p w14:paraId="024A32F0" w14:textId="77777777" w:rsidR="007D001D" w:rsidRDefault="00000000">
      <w:pPr>
        <w:pStyle w:val="Heading2"/>
      </w:pPr>
      <w:r>
        <w:t>Rail transportation and train technology</w:t>
      </w:r>
      <w:bookmarkStart w:id="783" w:name="8.9.4"/>
      <w:bookmarkEnd w:id="783"/>
    </w:p>
    <w:p w14:paraId="7390D0FD" w14:textId="77777777" w:rsidR="007D001D" w:rsidRDefault="00000000">
      <w:r>
        <w:t>Rail transportation has been a cornerstone of modern society since the 19th century, revolutionizing the way people and goods move across vast distances. The development of train technology has been a continuous process, driven by advancements in engineering, materials science, and computer technology. At the heart of rail transportation lies the locomotive, a powerful vehicle that converts energy into motion to pull a series of connected rail cars. Early locomotives relied on steam power, generated by burning coal or wood to heat water in a boiler. The steam pressure would then drive pistons connected to the wheels, propelling the train forward.</w:t>
      </w:r>
    </w:p>
    <w:p w14:paraId="15AE75C6" w14:textId="77777777" w:rsidR="007D001D" w:rsidRDefault="00000000">
      <w:r>
        <w:t>As technology progressed, diesel-electric locomotives emerged as a more efficient and reliable alternative to steam power. These locomotives use a diesel engine to drive an electric generator, which in turn powers electric motors connected to the wheels. Diesel-electric locomotives offer several advantages over their steam-powered predecessors, including better fuel efficiency, lower maintenance requirements, and the ability to operate in remote areas without the need for frequent refueling.</w:t>
      </w:r>
    </w:p>
    <w:p w14:paraId="60E8DAB6" w14:textId="77777777" w:rsidR="007D001D" w:rsidRDefault="00000000">
      <w:r>
        <w:t>Electric locomotives, powered by overhead lines or third rails, have also become increasingly common, particularly in urban and high-speed rail networks. These locomotives draw electricity from an external source, eliminating the need for onboard fuel storage and reducing local emissions. Many countries have invested heavily in electrifying their rail networks, recognizing the environmental and operational benefits of electric trains.</w:t>
      </w:r>
    </w:p>
    <w:p w14:paraId="601B5148" w14:textId="77777777" w:rsidR="007D001D" w:rsidRDefault="00000000">
      <w:r>
        <w:t>The development of high-speed rail has been a significant milestone in train technology. By utilizing advanced aerodynamic designs, lightweight materials, and powerful propulsion systems, high-speed trains can reach speeds of over 300 kilometers per hour (186 miles per hour). This has greatly reduced travel times between cities and has made rail travel a competitive alternative to air travel for medium-distance journeys. Countries like Japan, France, China, and Germany have been at the forefront of high-speed rail development, with extensive networks connecting major cities and regions.</w:t>
      </w:r>
    </w:p>
    <w:p w14:paraId="130A16D8" w14:textId="77777777" w:rsidR="007D001D" w:rsidRDefault="00000000">
      <w:r>
        <w:t>In addition to propulsion systems, train technology encompasses a wide range of subsystems and components that ensure safe, efficient, and comfortable operation. These include:</w:t>
      </w:r>
    </w:p>
    <w:p w14:paraId="051B0E3A" w14:textId="77777777" w:rsidR="007D001D" w:rsidRDefault="00000000">
      <w:r>
        <w:t>1. Braking systems: Modern trains employ a combination of friction brakes and regenerative braking, which converts kinetic energy into electricity during deceleration, improving energy efficiency and reducing wear on brake components.</w:t>
      </w:r>
    </w:p>
    <w:p w14:paraId="79FD6B8F" w14:textId="77777777" w:rsidR="007D001D" w:rsidRDefault="00000000">
      <w:r>
        <w:t>2. Suspension systems: Advanced suspension designs, such as air springs and active dampers, help to smooth out the ride and minimize vibrations, enhancing passenger comfort.</w:t>
      </w:r>
    </w:p>
    <w:p w14:paraId="0A143866" w14:textId="77777777" w:rsidR="007D001D" w:rsidRDefault="00000000">
      <w:r>
        <w:lastRenderedPageBreak/>
        <w:t>3. Signaling and control systems: Sophisticated signaling and communication technologies, including automatic train protection (ATP) and positive train control (PTC), help to ensure safe operation by preventing collisions and enforcing speed limits.</w:t>
      </w:r>
    </w:p>
    <w:p w14:paraId="44C466AA" w14:textId="77777777" w:rsidR="007D001D" w:rsidRDefault="00000000">
      <w:r>
        <w:t>4. Passenger amenities: Modern trains often feature amenities such as climate control, Wi-Fi, entertainment systems, and accessible seating to improve the passenger experience.</w:t>
      </w:r>
    </w:p>
    <w:p w14:paraId="3DA357C8" w14:textId="77777777" w:rsidR="007D001D" w:rsidRDefault="00000000">
      <w:r>
        <w:t>As concerns about sustainability and environmental impact grow, the rail industry has been focusing on developing more eco-friendly technologies. Hybrid locomotives, which combine diesel and electric power, have been introduced to reduce fuel consumption and emissions. Hydrogen fuel cell-powered trains are also being developed as a zero-emission alternative, with several countries already testing and deploying these innovative vehicles.</w:t>
      </w:r>
    </w:p>
    <w:p w14:paraId="3E6B6D32" w14:textId="77777777" w:rsidR="007D001D" w:rsidRDefault="00000000">
      <w:r>
        <w:t>The integration of digital technologies, such as the Internet of Things (IoT), big data analytics, and artificial intelligence, is transforming the way rail systems are designed, operated, and maintained. Smart sensors and predictive maintenance algorithms can help to identify potential issues before they lead to failures, reducing downtime and improving safety. Automated train operation (ATO) systems, which can control the speed and spacing of trains with minimal human intervention, are being implemented to increase capacity and efficiency on busy rail networks.</w:t>
      </w:r>
    </w:p>
    <w:p w14:paraId="3A48F354" w14:textId="77777777" w:rsidR="007D001D" w:rsidRDefault="00000000">
      <w:r>
        <w:t>Looking to the future, the rail industry is poised for further evolution, driven by technological advancements and growing demand for sustainable, efficient, and connected transportation solutions. Maglev (magnetic levitation) trains, which use powerful magnets to levitate and propel the vehicle along a guideway, offer the potential for even higher speeds and smoother rides than conventional high-speed rail. Hyperloop systems, envisioning passenger and cargo transport in low-pressure tubes at speeds of up to 1,000 kilometers per hour (621 miles per hour), are under active development and testing. With cities expanding and the pressing need for sustainable mobility, rail transportation will likely play a crucial role in shaping future transportation. By embracing innovation and adapting to evolving societal needs, the rail industry can provide safe, efficient, and eco-friendly transportation for coming generations.</w:t>
      </w:r>
    </w:p>
    <w:p w14:paraId="1BABA107" w14:textId="77777777" w:rsidR="007D001D" w:rsidRDefault="00000000">
      <w:pPr>
        <w:pStyle w:val="Heading2"/>
      </w:pPr>
      <w:r>
        <w:t>Electric and hybrid vehicles</w:t>
      </w:r>
      <w:bookmarkStart w:id="784" w:name="8.9.5"/>
      <w:bookmarkEnd w:id="784"/>
    </w:p>
    <w:p w14:paraId="224D5646" w14:textId="77777777" w:rsidR="007D001D" w:rsidRDefault="00000000">
      <w:r>
        <w:t>Electric and hybrid vehicles have emerged as a revolutionary force in the transportation industry, offering a cleaner and more sustainable alternative to traditional internal combustion engine vehicles. These vehicles harness the power of electricity, either entirely or in combination with a gasoline engine, to propel themselves forward, reducing emissions and decreasing reliance on fossil fuels. The advent of advanced battery technologies and efficient electric motors has made electric and hybrid vehicles a viable option for everyday transportation.</w:t>
      </w:r>
    </w:p>
    <w:p w14:paraId="0BF36EE9" w14:textId="77777777" w:rsidR="007D001D" w:rsidRDefault="00000000">
      <w:r>
        <w:t>Electric vehicles (EVs) are powered solely by electricity stored in rechargeable batteries. When the accelerator is pressed, the battery supplies electricity to an electric motor, which converts the electrical energy into mechanical energy, turning the wheels and propelling the vehicle forward. The batteries can be recharged by plugging the vehicle into a charging station or a standard electrical outlet. EVs produce zero tailpipe emissions, making them an environmentally friendly choice for conscientious consumers.</w:t>
      </w:r>
    </w:p>
    <w:p w14:paraId="14F28BF5" w14:textId="77777777" w:rsidR="007D001D" w:rsidRDefault="00000000">
      <w:r>
        <w:lastRenderedPageBreak/>
        <w:t>Hybrid vehicles, on the other hand, combine the best of both worlds by utilizing both an electric motor and a gasoline engine. There are two main types of hybrid vehicles: parallel hybrids and series hybrids. In a parallel hybrid, both the electric motor and the gasoline engine can directly power the wheels, working together to optimize efficiency. The gasoline engine kicks in when more power is needed, such as during acceleration or when climbing hills. In a series hybrid, the gasoline engine is used solely to generate electricity for the electric motor, which then powers the wheels.</w:t>
      </w:r>
    </w:p>
    <w:p w14:paraId="37EFE908" w14:textId="77777777" w:rsidR="007D001D" w:rsidRDefault="00000000">
      <w:r>
        <w:t>The key advantage of electric and hybrid vehicles lies in their energy efficiency. Electric motors are inherently more efficient than internal combustion engines, converting a higher percentage of stored energy into motion. This efficiency translates into lower operating costs for owners, as electricity is generally cheaper than gasoline on a per-mile basis. Additionally, electric and hybrid vehicles can capture energy that would otherwise be lost during braking, a process known as regenerative braking. When the brakes are applied, the electric motor acts as a generator, converting the vehicle's kinetic energy back into electricity and storing it in the battery for later use.</w:t>
      </w:r>
    </w:p>
    <w:p w14:paraId="09CBA623" w14:textId="77777777" w:rsidR="007D001D" w:rsidRDefault="00000000">
      <w:r>
        <w:t>The rise of electric and hybrid vehicles has been fueled by advancements in battery technology. Lithium-ion batteries, which are commonly used in EVs, have seen significant improvements in energy density, charging speed, and longevity. These batteries can now store more energy in a smaller and lighter package, increasing the range of electric vehicles and making them more practical for daily use. Researchers continue to explore new battery chemistries and designs to further improve performance and reduce costs.</w:t>
      </w:r>
    </w:p>
    <w:p w14:paraId="64B1321A" w14:textId="77777777" w:rsidR="007D001D" w:rsidRDefault="00000000">
      <w:r>
        <w:t>Governments and policymakers around the world have recognized the potential of electric and hybrid vehicles in combating climate change and reducing dependence on fossil fuels. Many countries offer incentives, such as tax credits, subsidies, and rebates, to encourage the adoption of these vehicles. Some cities have even implemented low-emission zones or mandated the use of electric vehicles for certain applications, such as public transportation or delivery services.</w:t>
      </w:r>
    </w:p>
    <w:p w14:paraId="7CDC01C8" w14:textId="77777777" w:rsidR="007D001D" w:rsidRDefault="00000000">
      <w:r>
        <w:t>The infrastructure supporting electric and hybrid vehicles has also been expanding rapidly. Charging stations are becoming more prevalent, with public and private entities investing in the development of charging networks. Fast charging technology, which can recharge an EV battery to 80% capacity in as little as 30 minutes, is becoming more common, addressing concerns about long charging times. Wireless charging, which allows vehicles to charge without physically plugging in, is another promising development that could further enhance the convenience of electric vehicle ownership.</w:t>
      </w:r>
    </w:p>
    <w:p w14:paraId="1F3D5CE7" w14:textId="77777777" w:rsidR="007D001D" w:rsidRDefault="00000000">
      <w:r>
        <w:t>Despite the many benefits of electric and hybrid vehicles, there are still challenges to overcome. The upfront cost of these vehicles can be higher than their gasoline-powered counterparts, although the price gap is narrowing as battery costs continue to decline. Range anxiety, the fear of running out of power before reaching a charging station, remains a concern for some consumers, particularly those who frequently take long trips. However, as battery technology improves and charging infrastructure expands, these concerns are gradually being addressed.</w:t>
      </w:r>
    </w:p>
    <w:p w14:paraId="1021DE84" w14:textId="77777777" w:rsidR="007D001D" w:rsidRDefault="00000000">
      <w:r>
        <w:t xml:space="preserve">Electric and hybrid vehicles are set to revolutionize the future of transportation. Their reduced environmental impact, lower operating costs, and advanced technologies make </w:t>
      </w:r>
      <w:r>
        <w:lastRenderedPageBreak/>
        <w:t>them an attractive choice for consumers seeking a cleaner and more sustainable mode of travel. The growing adoption of these vehicles by consumers, coupled with the ongoing investments in infrastructure and technology by governments and industries, signals a significant shift towards a greener transportation landscape in the coming years. The rise of electric and hybrid vehicles serves as compelling evidence of humanity's commitment to addressing climate change and reducing our reliance on fossil fuels.</w:t>
      </w:r>
    </w:p>
    <w:p w14:paraId="7E622433" w14:textId="77777777" w:rsidR="007D001D" w:rsidRDefault="00000000">
      <w:pPr>
        <w:pStyle w:val="Heading2"/>
      </w:pPr>
      <w:r>
        <w:t>Autonomous vehicles and self-driving cars</w:t>
      </w:r>
      <w:bookmarkStart w:id="785" w:name="8.9.6"/>
      <w:bookmarkEnd w:id="785"/>
    </w:p>
    <w:p w14:paraId="1613A5DA" w14:textId="77777777" w:rsidR="007D001D" w:rsidRDefault="00000000">
      <w:r>
        <w:t>Autonomous vehicles and self-driving cars represent a groundbreaking technology that has the potential to revolutionize transportation. These vehicles are equipped with a complex array of sensors, cameras, and advanced software that enable them to navigate roads, interpret traffic signs, and respond to changing conditions without human intervention. The development of autonomous vehicles has been driven by the desire to improve road safety, reduce traffic congestion, and enhance mobility for those unable to drive.</w:t>
      </w:r>
    </w:p>
    <w:p w14:paraId="0ACE5046" w14:textId="77777777" w:rsidR="007D001D" w:rsidRDefault="00000000">
      <w:r>
        <w:t>At the heart of self-driving cars lies a sophisticated system of sensors, including lidar (light detection and ranging), radar, and high-resolution cameras. These sensors continuously gather data about the vehicle's surroundings, creating a detailed 3D map of the environment. The data is then processed by powerful onboard computers running advanced algorithms that interpret the information and make real-time decisions about steering, acceleration, and braking.</w:t>
      </w:r>
    </w:p>
    <w:p w14:paraId="27EA4A20" w14:textId="77777777" w:rsidR="007D001D" w:rsidRDefault="00000000">
      <w:r>
        <w:t>One of the key challenges in developing autonomous vehicles is ensuring they can safely navigate complex and unpredictable environments. To achieve this, researchers and engineers employ machine learning techniques, particularly deep learning, to train the vehicle's software to recognize and respond to a wide range of scenarios. This involves exposing the system to vast amounts of data, including images of roads, traffic signs, and other vehicles, allowing it to learn and improve its decision-making capabilities over time.</w:t>
      </w:r>
    </w:p>
    <w:p w14:paraId="622A660B" w14:textId="77777777" w:rsidR="007D001D" w:rsidRDefault="00000000">
      <w:r>
        <w:t>The potential benefits of autonomous vehicles are significant. By eliminating human error, which is a leading cause of accidents, self-driving cars have the potential to dramatically reduce road fatalities and injuries. They could also improve traffic flow and reduce congestion by optimizing route planning and minimizing the impact of individual driving styles. Additionally, autonomous vehicles could provide increased mobility for the elderly, disabled, and those unable to drive, enhancing their independence and quality of life.</w:t>
      </w:r>
    </w:p>
    <w:p w14:paraId="0F99AB96" w14:textId="77777777" w:rsidR="007D001D" w:rsidRDefault="00000000">
      <w:r>
        <w:t>However, the development and deployment of self-driving cars also raise important ethical, legal, and social questions. One major concern is the issue of liability in the event of an accident involving an autonomous vehicle. Determining responsibility among the vehicle owner, manufacturer, and software developer can be complex and may require new legal frameworks. There are also concerns about the potential for job losses in industries such as transportation and logistics as autonomous vehicles become more widespread.</w:t>
      </w:r>
    </w:p>
    <w:p w14:paraId="15584913" w14:textId="77777777" w:rsidR="007D001D" w:rsidRDefault="00000000">
      <w:r>
        <w:t>Privacy and security are also critical considerations in the development of self-driving cars. The vehicles generate and transmit vast amounts of data, including location information and personal details about passengers, which could be vulnerable to hacking or misuse. Ensuring the security and confidentiality of this data is essential to maintain public trust and protect individual privacy rights.</w:t>
      </w:r>
    </w:p>
    <w:p w14:paraId="76F81E7D" w14:textId="77777777" w:rsidR="007D001D" w:rsidRDefault="00000000">
      <w:r>
        <w:lastRenderedPageBreak/>
        <w:t>As autonomous vehicle technology continues to advance, governments and regulatory bodies are grappling with how to adapt existing laws and infrastructure to accommodate their deployment. This includes updating traffic rules, designing new road markings and signage, and establishing standards for vehicle safety and performance. Some jurisdictions have already begun testing self-driving cars on public roads, providing valuable insights into the challenges and opportunities associated with their widespread adoption.</w:t>
      </w:r>
    </w:p>
    <w:p w14:paraId="27B69148" w14:textId="77777777" w:rsidR="007D001D" w:rsidRDefault="00000000">
      <w:r>
        <w:t>Looking to the future, the development of autonomous vehicles is closely linked to the broader trend towards smart cities and intelligent transportation systems. By integrating self-driving cars with other technologies, such as connected infrastructure and real-time traffic management, cities could optimize the flow of people and goods, reducing congestion and improving overall efficiency. This could have significant implications for urban planning, as well as the design of buildings and public spaces.</w:t>
      </w:r>
    </w:p>
    <w:p w14:paraId="21F031FA" w14:textId="77777777" w:rsidR="007D001D" w:rsidRDefault="00000000">
      <w:r>
        <w:t>In the long term, the widespread adoption of autonomous vehicles has the potential to transform not just transportation but also the way we live and work. For example, the reduced need for parking spaces could free up valuable land in cities for other uses, such as housing or green spaces. The ability to work or relax while in transit could also change the way people think about commuting and the location of their homes and workplaces.</w:t>
      </w:r>
    </w:p>
    <w:p w14:paraId="16BA0DDA" w14:textId="77777777" w:rsidR="007D001D" w:rsidRDefault="00000000">
      <w:r>
        <w:t>The path to fully autonomous vehicles is likely to be complex and challenging, given the technical, legal, and social hurdles that lie ahead. Continued research, development, and collaboration among industry, government, and academia will be essential to address these challenges and realize the potential benefits of self-driving cars in terms of safety, efficiency, and accessibility. The transformative nature of this technology makes it an area of transportation that is well worth pursuing, as it has the potential to reshape our cities, our economies, and our daily lives in profound ways.</w:t>
      </w:r>
    </w:p>
    <w:p w14:paraId="7AB2295A" w14:textId="77777777" w:rsidR="007D001D" w:rsidRDefault="00000000">
      <w:pPr>
        <w:pStyle w:val="Heading2"/>
      </w:pPr>
      <w:r>
        <w:t>Logistics and supply chain management</w:t>
      </w:r>
      <w:bookmarkStart w:id="786" w:name="8.9.7"/>
      <w:bookmarkEnd w:id="786"/>
    </w:p>
    <w:p w14:paraId="1FE954A3" w14:textId="77777777" w:rsidR="007D001D" w:rsidRDefault="00000000">
      <w:r>
        <w:t>Logistics and supply chain management are critical components of modern business operations, encompassing the planning, coordination, and control of the flow of goods, services, and information from the point of origin to the point of consumption. This complex network of processes and activities aims to optimize efficiency, minimize costs, and ensure the timely delivery of products to end-users.</w:t>
      </w:r>
    </w:p>
    <w:p w14:paraId="5560BD1E" w14:textId="77777777" w:rsidR="007D001D" w:rsidRDefault="00000000">
      <w:r>
        <w:t>At its core, logistics involves the management of transportation, warehousing, inventory, and packaging. Transportation plays a vital role in moving raw materials, components, and finished goods across the supply chain, utilizing various modes such as road, rail, air, and sea. Efficient transportation management requires careful route planning, carrier selection, and real-time tracking to ensure smooth and cost-effective operations.</w:t>
      </w:r>
    </w:p>
    <w:p w14:paraId="7B4401CF" w14:textId="77777777" w:rsidR="007D001D" w:rsidRDefault="00000000">
      <w:r>
        <w:t>Warehousing and inventory management are equally important aspects of logistics. Warehouses serve as storage facilities for raw materials, work-in-progress, and finished goods, allowing companies to buffer against fluctuations in supply and demand. Effective inventory management involves striking a balance between maintaining adequate stock levels to meet customer needs and minimizing holding costs. Techniques such as just-in-time (JIT) inventory, vendor-managed inventory (VMI), and cross-docking are employed to optimize inventory levels and streamline operations.</w:t>
      </w:r>
    </w:p>
    <w:p w14:paraId="7B066133" w14:textId="77777777" w:rsidR="007D001D" w:rsidRDefault="00000000">
      <w:r>
        <w:lastRenderedPageBreak/>
        <w:t>Packaging also plays a crucial role in logistics, not only protecting goods during transportation but also facilitating efficient handling and storage. Innovative packaging solutions, such as recyclable and biodegradable materials, are increasingly being adopted to reduce environmental impact and meet sustainability goals.</w:t>
      </w:r>
    </w:p>
    <w:p w14:paraId="3ECBDD3C" w14:textId="77777777" w:rsidR="007D001D" w:rsidRDefault="00000000">
      <w:r>
        <w:t>Supply chain management, on the other hand, takes a holistic view of the entire network of organizations involved in the production and delivery of goods and services. It encompasses the coordination and collaboration among suppliers, manufacturers, distributors, and retailers to create a seamless flow of information, materials, and finances.</w:t>
      </w:r>
    </w:p>
    <w:p w14:paraId="2DF31C71" w14:textId="77777777" w:rsidR="007D001D" w:rsidRDefault="00000000">
      <w:r>
        <w:t>Effective supply chain management requires robust planning and forecasting capabilities to align supply with demand. Advanced analytics and predictive modeling techniques are used to anticipate future requirements, optimize production schedules, and minimize the risk of stockouts or overstocking. Collaborative planning, forecasting, and replenishment (CPFR) initiatives foster collaboration among supply chain partners, enabling them to share information and jointly plan activities.</w:t>
      </w:r>
    </w:p>
    <w:p w14:paraId="6296E621" w14:textId="77777777" w:rsidR="007D001D" w:rsidRDefault="00000000">
      <w:r>
        <w:t>Agility and responsiveness are key attributes of a well-managed supply chain. In today's fast-paced and dynamic business environment, companies must be able to quickly adapt to changes in customer preferences, market conditions, and supply disruptions. Flexible manufacturing systems, postponement strategies, and the ability to rapidly reconfigure supply chains are essential for maintaining competitiveness.</w:t>
      </w:r>
    </w:p>
    <w:p w14:paraId="520759FA" w14:textId="77777777" w:rsidR="007D001D" w:rsidRDefault="00000000">
      <w:r>
        <w:t>Technology plays an increasingly important role in logistics and supply chain management. Automated storage and retrieval systems (AS/RS), robotic picking and packing, and autonomous guided vehicles (AGVs) are transforming warehousing operations, enhancing efficiency and accuracy. Radio-frequency identification (RFID) and barcoding technologies enable real-time tracking and traceability of goods throughout the supply chain.</w:t>
      </w:r>
    </w:p>
    <w:p w14:paraId="7F13AB6D" w14:textId="77777777" w:rsidR="007D001D" w:rsidRDefault="00000000">
      <w:r>
        <w:t>Furthermore, the advent of the Internet of Things (IoT) and advanced sensors is revolutionizing logistics and supply chain management. Connected devices and smart sensors embedded in products, vehicles, and infrastructure generate vast amounts of data that can be leveraged for real-time monitoring, predictive maintenance, and optimization of operations. Big data analytics and artificial intelligence (AI) are being harnessed to gain insights, optimize routes, and improve decision-making.</w:t>
      </w:r>
    </w:p>
    <w:p w14:paraId="30A46C1C" w14:textId="77777777" w:rsidR="007D001D" w:rsidRDefault="00000000">
      <w:r>
        <w:t>Sustainability and social responsibility are also becoming integral aspects of logistics and supply chain management. Companies are increasingly focusing on reducing their carbon footprint, minimizing waste, and ensuring ethical sourcing practices. Green logistics initiatives, such as the use of electric vehicles, optimized routing, and sustainable packaging, are being implemented to mitigate environmental impact. Blockchain technology is being explored to enhance transparency and traceability in supply chains, enabling consumers to make informed choices based on the provenance of products.</w:t>
      </w:r>
    </w:p>
    <w:p w14:paraId="2ED43D39" w14:textId="77777777" w:rsidR="007D001D" w:rsidRDefault="00000000">
      <w:r>
        <w:t xml:space="preserve">The future of logistics and supply chain management lies in the seamless integration of physical and digital systems, leveraging advanced technologies to create agile, responsive, and sustainable networks that deliver value to all stakeholders. With the expanding global trade and evolving consumer expectations, businesses must stay at the forefront of innovation to remain competitive and meet the ever-changing demands of the market. The successful implementation of cutting-edge solutions and the adoption of best practices will </w:t>
      </w:r>
      <w:r>
        <w:lastRenderedPageBreak/>
        <w:t>be the key differentiators for companies looking to thrive in the dynamic landscape of logistics and supply chain management.</w:t>
      </w:r>
    </w:p>
    <w:p w14:paraId="1F3D7F63" w14:textId="77777777" w:rsidR="007D001D" w:rsidRDefault="00000000">
      <w:pPr>
        <w:pStyle w:val="Heading2"/>
      </w:pPr>
      <w:r>
        <w:t>Urban planning and transportation systems</w:t>
      </w:r>
      <w:bookmarkStart w:id="787" w:name="8.9.8"/>
      <w:bookmarkEnd w:id="787"/>
    </w:p>
    <w:p w14:paraId="154CBDFA" w14:textId="77777777" w:rsidR="007D001D" w:rsidRDefault="00000000">
      <w:r>
        <w:t>Urban planning and transportation systems are critical components of modern cities, shaping the way people live, work, and move within urban environments. The field of urban planning focuses on designing and managing cities to optimize land use, infrastructure, and services for the benefit of residents. Transportation systems, including roads, public transit, cycling paths, and pedestrian walkways, form the arteries that keep cities functioning efficiently.</w:t>
      </w:r>
    </w:p>
    <w:p w14:paraId="3C20DE76" w14:textId="77777777" w:rsidR="007D001D" w:rsidRDefault="00000000">
      <w:r>
        <w:t>Effective urban planning requires a holistic approach that considers a wide range of factors, such as population growth, economic development, environmental sustainability, and social equity. Planners must balance the needs of various stakeholders, including residents, businesses, and government agencies, while also anticipating future challenges and opportunities. This involves creating comprehensive land use plans that designate areas for residential, commercial, industrial, and recreational purposes, as well as developing policies and regulations to guide development and ensure compliance with zoning laws.</w:t>
      </w:r>
    </w:p>
    <w:p w14:paraId="54032903" w14:textId="77777777" w:rsidR="007D001D" w:rsidRDefault="00000000">
      <w:r>
        <w:t>Transportation planning is a key aspect of urban planning, as it directly impacts the accessibility, mobility, and quality of life for city dwellers. A well-designed transportation system should provide efficient and affordable options for commuting, reduce traffic congestion, and minimize environmental impacts. This can be achieved through a combination of strategies, such as investing in public transit, promoting active transportation (e.g., walking and cycling), and implementing demand management measures (e.g., congestion pricing and parking restrictions).</w:t>
      </w:r>
    </w:p>
    <w:p w14:paraId="18493142" w14:textId="77777777" w:rsidR="007D001D" w:rsidRDefault="00000000">
      <w:r>
        <w:t>Public transit is a cornerstone of sustainable urban transportation, offering an alternative to private vehicles that can reduce traffic, air pollution, and greenhouse gas emissions. Effective public transit systems should be reliable, frequent, and accessible, with a network of routes that connect major destinations and serve diverse neighborhoods. Planners must also consider the integration of different modes of transit, such as buses, light rail, and subways, to create a seamless and efficient system.</w:t>
      </w:r>
    </w:p>
    <w:p w14:paraId="4AF36A4C" w14:textId="77777777" w:rsidR="007D001D" w:rsidRDefault="00000000">
      <w:r>
        <w:t>Active transportation, such as walking and cycling, is another important component of urban transportation planning. By providing safe and convenient infrastructure for pedestrians and cyclists, cities can encourage healthier lifestyles, reduce dependence on cars, and create more livable and vibrant communities. This can be achieved through the development of dedicated bike lanes, multi-use paths, and pedestrian-friendly streetscapes, as well as through policies that prioritize the safety and comfort of active users.</w:t>
      </w:r>
    </w:p>
    <w:p w14:paraId="7741BDB9" w14:textId="77777777" w:rsidR="007D001D" w:rsidRDefault="00000000">
      <w:r>
        <w:t>Intelligent transportation systems (ITS) are increasingly being used to optimize urban transportation networks. These systems leverage advanced technologies, such as sensors, cameras, and communication networks, to collect and analyze real-time data on traffic flows, transit operations, and infrastructure conditions. This information can be used to improve traffic management, enhance public transit service, and provide travelers with up-to-date information to make informed decisions about their journeys.</w:t>
      </w:r>
    </w:p>
    <w:p w14:paraId="3018536D" w14:textId="77777777" w:rsidR="007D001D" w:rsidRDefault="00000000">
      <w:r>
        <w:lastRenderedPageBreak/>
        <w:t>Urban freight and logistics are another critical aspect of transportation planning in cities. As e-commerce and on-demand delivery services continue to grow, the movement of goods within urban areas has become more complex and challenging. Planners must develop strategies to manage urban freight, such as designating loading zones, implementing off-peak delivery programs, and promoting the use of electric and low-emission vehicles for last-mile deliveries.</w:t>
      </w:r>
    </w:p>
    <w:p w14:paraId="304541C2" w14:textId="77777777" w:rsidR="007D001D" w:rsidRDefault="00000000">
      <w:r>
        <w:t>Equity and accessibility are essential considerations in urban planning and transportation. Planners must ensure that transportation systems serve all members of the community, regardless of income, age, ability, or location. This can be achieved through policies that prioritize transit affordability, provide accessible infrastructure for people with disabilities, and address disparities in access to transportation options in underserved neighborhoods.</w:t>
      </w:r>
    </w:p>
    <w:p w14:paraId="6BF87C0D" w14:textId="77777777" w:rsidR="007D001D" w:rsidRDefault="00000000">
      <w:r>
        <w:t>The integration of land use and transportation planning is crucial for creating sustainable and livable cities. By coordinating the development of housing, employment centers, and transportation infrastructure, planners can create more compact, mixed-use neighborhoods that reduce the need for long commutes and encourage the use of alternative modes of transportation. This approach, known as transit-oriented development (TOD), has been successfully implemented in many cities around the world, resulting in more vibrant, walkable, and transit-friendly communities. The success of these initiatives underscores the importance of urban planning and transportation in shaping the future of our cities and the lives of their residents.</w:t>
      </w:r>
    </w:p>
    <w:p w14:paraId="36BBF0FD" w14:textId="77777777" w:rsidR="007D001D" w:rsidRDefault="00000000">
      <w:pPr>
        <w:pStyle w:val="Heading2"/>
      </w:pPr>
      <w:r>
        <w:t>Intelligent transportation systems and traffic management</w:t>
      </w:r>
      <w:bookmarkStart w:id="788" w:name="8.9.9"/>
      <w:bookmarkEnd w:id="788"/>
    </w:p>
    <w:p w14:paraId="6318F3E6" w14:textId="77777777" w:rsidR="007D001D" w:rsidRDefault="00000000">
      <w:r>
        <w:t>Intelligent transportation systems (ITS) and traffic management are revolutionizing the way we move people and goods around cities and across vast distances. By leveraging advanced technologies such as sensors, data analytics, and communication networks, ITS enables real-time monitoring, optimization, and control of transportation systems. At the heart of ITS lies the goal of improving safety, efficiency, and sustainability in all modes of transport.</w:t>
      </w:r>
    </w:p>
    <w:p w14:paraId="4F519E2A" w14:textId="77777777" w:rsidR="007D001D" w:rsidRDefault="00000000">
      <w:r>
        <w:t>One of the key components of ITS is the use of sensors and data collection devices to gather real-time information about traffic conditions, vehicle movements, and infrastructure status. This data is then processed and analyzed using sophisticated algorithms and machine learning techniques to generate insights and predictions about traffic flow, congestion, and potential incidents. Armed with this knowledge, traffic management centers can make informed decisions to optimize the performance of transportation networks.</w:t>
      </w:r>
    </w:p>
    <w:p w14:paraId="092D8269" w14:textId="77777777" w:rsidR="007D001D" w:rsidRDefault="00000000">
      <w:r>
        <w:t>Advanced traffic signal control systems are a prime example of how ITS can significantly enhance the efficiency of urban traffic. By dynamically adjusting signal timings based on real-time traffic data, these systems can reduce delays, minimize stops, and improve overall throughput. Adaptive signal control technologies go a step further by continuously learning and adapting to changing traffic patterns, ensuring optimal performance even in the face of unpredictable events or disruptions.</w:t>
      </w:r>
    </w:p>
    <w:p w14:paraId="31F09EC2" w14:textId="77777777" w:rsidR="007D001D" w:rsidRDefault="00000000">
      <w:r>
        <w:t xml:space="preserve">Another critical aspect of ITS is the dissemination of timely and accurate traveler information. Through variable message signs, mobile applications, and in-vehicle systems, road users can access up-to-date information about traffic conditions, travel times, and </w:t>
      </w:r>
      <w:r>
        <w:lastRenderedPageBreak/>
        <w:t>alternative routes. This empowers individuals to make informed decisions about their journeys, reducing stress and frustration while also helping to balance the load on transportation networks.</w:t>
      </w:r>
    </w:p>
    <w:p w14:paraId="77073D2F" w14:textId="77777777" w:rsidR="007D001D" w:rsidRDefault="00000000">
      <w:r>
        <w:t>ITS also plays a vital role in enhancing the safety of transportation systems. Collision avoidance technologies, such as automatic emergency braking and lane departure warnings, can help prevent accidents by alerting drivers to potential hazards or even intervening to avoid collisions. Connected vehicle technologies take this a step further by enabling vehicles to communicate with each other and with infrastructure, sharing information about speed, position, and road conditions to create a more cooperative and safer driving environment.</w:t>
      </w:r>
    </w:p>
    <w:p w14:paraId="6BC32391" w14:textId="77777777" w:rsidR="007D001D" w:rsidRDefault="00000000">
      <w:r>
        <w:t>In the realm of public transport, ITS enables the implementation of advanced fleet management systems, which optimize the scheduling, routing, and dispatch of buses, trains, and other vehicles. By integrating real-time passenger demand data with vehicle location and capacity information, these systems can ensure that services are efficiently allocated to meet the needs of users while minimizing costs and environmental impact.</w:t>
      </w:r>
    </w:p>
    <w:p w14:paraId="3838564E" w14:textId="77777777" w:rsidR="007D001D" w:rsidRDefault="00000000">
      <w:r>
        <w:t>As cities grapple with the challenges of growing populations and increasing urbanization, ITS offers a powerful tool for managing the complex interplay between different modes of transport. Multimodal transportation management systems can coordinate and optimize the flow of vehicles, pedestrians, and cyclists across a city's transportation network, promoting seamless connectivity and reducing congestion. By encouraging the use of sustainable modes of transport and facilitating the integration of shared mobility services, ITS can help create more livable, equitable, and environmentally friendly urban spaces.</w:t>
      </w:r>
    </w:p>
    <w:p w14:paraId="6453C613" w14:textId="77777777" w:rsidR="007D001D" w:rsidRDefault="00000000">
      <w:r>
        <w:t>Looking to the future, the potential of ITS is vast and exciting. The integration of autonomous vehicles into transportation systems will require sophisticated ITS infrastructure to ensure safe and efficient operation. Smart city initiatives will rely heavily on ITS to optimize the use of resources, reduce waste, and enhance the quality of life for citizens. The transportation sector will become increasingly connected with the expansion of the Internet of Things (IoT), enabling even more granular and responsive management of transportation networks.</w:t>
      </w:r>
    </w:p>
    <w:p w14:paraId="7CE2BBA3" w14:textId="77777777" w:rsidR="007D001D" w:rsidRDefault="00000000">
      <w:r>
        <w:t>However, the successful implementation of ITS also presents significant challenges. Ensuring the security and privacy of the vast amounts of data generated by transportation systems is a critical concern. Developing standards and protocols for interoperability between different ITS technologies and systems is essential for seamless integration and scalability. Moreover, the deployment of ITS requires significant investment in infrastructure, technology, and human resources, necessitating close collaboration between governments, industry, and academia.</w:t>
      </w:r>
    </w:p>
    <w:p w14:paraId="21455C45" w14:textId="77777777" w:rsidR="007D001D" w:rsidRDefault="00000000">
      <w:r>
        <w:t>Despite these challenges, the benefits of ITS are clear and compelling. By harnessing the power of technology and data, we can create transportation systems that are safer, more efficient, and more sustainable. Intelligent transportation systems and traffic management will undoubtedly play a central role in shaping the way we move and live in the 21st century as we progress towards an increasingly connected and automated future.</w:t>
      </w:r>
    </w:p>
    <w:p w14:paraId="7CF186E0" w14:textId="77777777" w:rsidR="007D001D" w:rsidRDefault="00000000">
      <w:pPr>
        <w:pStyle w:val="Heading2"/>
      </w:pPr>
      <w:r>
        <w:lastRenderedPageBreak/>
        <w:t>Safety and accident prevention in transportation</w:t>
      </w:r>
      <w:bookmarkStart w:id="789" w:name="8.9.10"/>
      <w:bookmarkEnd w:id="789"/>
    </w:p>
    <w:p w14:paraId="58D027F9" w14:textId="77777777" w:rsidR="007D001D" w:rsidRDefault="00000000">
      <w:r>
        <w:t>Transportation safety and accident prevention are paramount concerns in the realm of transportation and vehicles. The goal is to minimize the risk of accidents, injuries, and fatalities through a combination of technological advancements, regulatory measures, and public awareness campaigns. One key aspect of transportation safety is vehicle design and engineering. Automakers and aerospace manufacturers invest heavily in developing safer vehicles with advanced features such as airbags, anti-lock braking systems, electronic stability control, and collision avoidance systems. These technologies help to prevent accidents or mitigate their severity when they do occur. Crash testing and safety ratings, such as those provided by the National Highway Traffic Safety Administration (NHTSA) and the Insurance Institute for Highway Safety (IIHS), inform consumers about the safety performance of different vehicles and encourage manufacturers to prioritize safety in their designs.</w:t>
      </w:r>
    </w:p>
    <w:p w14:paraId="449A6B2D" w14:textId="77777777" w:rsidR="007D001D" w:rsidRDefault="00000000">
      <w:r>
        <w:t>Infrastructure plays a crucial role in transportation safety as well. Well-designed and maintained roads, bridges, railways, and airports are essential for reducing the risk of accidents. Proper signage, lighting, and traffic control systems help to guide and regulate the flow of vehicles, minimizing the potential for collisions. Intelligent transportation systems, such as real-time traffic monitoring and variable message signs, can provide drivers with up-to-date information about road conditions, congestion, and potential hazards. Regular maintenance and repairs are necessary to ensure that transportation infrastructure remains safe and functional.</w:t>
      </w:r>
    </w:p>
    <w:p w14:paraId="730E7084" w14:textId="77777777" w:rsidR="007D001D" w:rsidRDefault="00000000">
      <w:r>
        <w:t>Human factors are another critical aspect of transportation safety. Driver education and training programs aim to instill safe driving practices, such as obeying traffic laws, maintaining a safe following distance, and avoiding distractions like texting while driving. Licensing requirements and graduated licensing systems for new drivers help to ensure that individuals have the necessary skills and knowledge to operate vehicles safely. Enforcement of traffic laws, including speed limits, seat belt use, and impaired driving regulations, serves as a deterrent to risky behavior and helps to maintain a safe transportation environment.</w:t>
      </w:r>
    </w:p>
    <w:p w14:paraId="0BFF699F" w14:textId="77777777" w:rsidR="007D001D" w:rsidRDefault="00000000">
      <w:r>
        <w:t>Fatigue management is a significant concern in the transportation industry, particularly for commercial drivers and pilots. Long hours, irregular schedules, and demanding working conditions can lead to fatigue, which impairs judgment, reaction time, and overall performance. Regulations governing hours of service, rest periods, and sleep apnea testing aim to mitigate the risks associated with fatigue. Employers in the transportation sector have a responsibility to promote a culture of safety and to implement policies and practices that prioritize the well-being of their employees and the public they serve.</w:t>
      </w:r>
    </w:p>
    <w:p w14:paraId="6083C15E" w14:textId="77777777" w:rsidR="007D001D" w:rsidRDefault="00000000">
      <w:r>
        <w:t xml:space="preserve">Accident investigation and analysis are essential for identifying the causes of transportation accidents and developing strategies to prevent similar incidents in the future. Thorough investigations involve collecting and examining evidence, interviewing witnesses, and reconstructing the sequence of events leading up to the accident. The findings of these investigations can inform changes in vehicle design, infrastructure improvements, regulatory updates, and training programs. By learning from past accidents and </w:t>
      </w:r>
      <w:r>
        <w:lastRenderedPageBreak/>
        <w:t>implementing evidence-based solutions, the transportation industry can continuously improve safety and reduce the likelihood of future tragedies.</w:t>
      </w:r>
    </w:p>
    <w:p w14:paraId="399E0D5D" w14:textId="77777777" w:rsidR="007D001D" w:rsidRDefault="00000000">
      <w:r>
        <w:t>Public awareness and education campaigns play a vital role in promoting transportation safety. These initiatives aim to inform the public about safe transportation practices, such as wearing seat belts, properly installing child safety seats, and avoiding impaired or distracted driving. Media campaigns, school-based programs, and community outreach efforts can help to raise awareness and encourage individuals to make responsible choices when using transportation systems. By fostering a culture of safety and shared responsibility, these campaigns can contribute to a reduction in accidents and injuries.</w:t>
      </w:r>
    </w:p>
    <w:p w14:paraId="7F7376EF" w14:textId="77777777" w:rsidR="007D001D" w:rsidRDefault="00000000">
      <w:r>
        <w:t>The development of autonomous vehicles holds the potential to dramatically reduce accidents caused by human error. However, ensuring the reliability and safety of these systems requires rigorous testing, regulatory oversight, and public trust. Addressing issues related to cybersecurity, liability, and public acceptance will be crucial as these technologies are integrated into transportation networks. Ongoing research and collaboration among industry, government, and academia will be necessary to navigate these challenges and realize the safety benefits of emerging transportation technologies.</w:t>
      </w:r>
    </w:p>
    <w:p w14:paraId="0BA699FA" w14:textId="77777777" w:rsidR="007D001D" w:rsidRDefault="00000000">
      <w:r>
        <w:t>Ultimately, transportation safety and accident prevention require a multifaceted approach that involves the cooperation and commitment of all stakeholders, including vehicle manufacturers, infrastructure planners, policymakers, transportation operators, and the general public. By prioritizing safety in the design, construction, operation, and use of transportation systems, we can work towards a future in which accidents are rare and the risks associated with transportation are minimized. Achieving this goal will require sustained investment, innovation, and a shared sense of responsibility for ensuring that our transportation networks are as safe and reliable as possible.</w:t>
      </w:r>
    </w:p>
    <w:p w14:paraId="116DB58F" w14:textId="77777777" w:rsidR="007D001D" w:rsidRDefault="00000000">
      <w:r>
        <w:br w:type="page"/>
      </w:r>
    </w:p>
    <w:p w14:paraId="38DAE918" w14:textId="77777777" w:rsidR="007D001D" w:rsidRDefault="00000000">
      <w:pPr>
        <w:pStyle w:val="Heading1"/>
      </w:pPr>
      <w:r>
        <w:lastRenderedPageBreak/>
        <w:t>Chapter 80: Communication and Information Technology</w:t>
      </w:r>
    </w:p>
    <w:p w14:paraId="412D15C2" w14:textId="77777777" w:rsidR="007D001D" w:rsidRDefault="00000000">
      <w:pPr>
        <w:pStyle w:val="Heading2"/>
      </w:pPr>
      <w:r>
        <w:t>Telecommunications and wireless networks</w:t>
      </w:r>
      <w:bookmarkStart w:id="790" w:name="8.10.1"/>
      <w:bookmarkEnd w:id="790"/>
    </w:p>
    <w:p w14:paraId="79A89DB9" w14:textId="77777777" w:rsidR="007D001D" w:rsidRDefault="00000000">
      <w:r>
        <w:t>Telecommunications and wireless networks have revolutionized the way we communicate and exchange information across the globe. The history of telecommunications can be traced back to the invention of the telegraph in the 19th century, which allowed messages to be transmitted over long distances using electrical signals. This was followed by the development of the telephone, which enabled voice communication over wires. The 20th century saw the advent of radio and television broadcasting, which allowed for the mass dissemination of information and entertainment.</w:t>
      </w:r>
    </w:p>
    <w:p w14:paraId="54B7B1C6" w14:textId="77777777" w:rsidR="007D001D" w:rsidRDefault="00000000">
      <w:r>
        <w:t>The rise of digital technology in the late 20th century marked a significant turning point in the evolution of telecommunications. The introduction of digital switching and transmission techniques, such as pulse code modulation (PCM) and time-division multiplexing (TDM), greatly increased the capacity and efficiency of telephone networks. The development of fiber-optic cables, which use light to transmit data over long distances, further enhanced the speed and reliability of telecommunications infrastructure.</w:t>
      </w:r>
    </w:p>
    <w:p w14:paraId="262BE49B" w14:textId="77777777" w:rsidR="007D001D" w:rsidRDefault="00000000">
      <w:r>
        <w:t>The growth of the internet in the 1990s and 2000s has had a profound impact on telecommunications. The internet is a global network of interconnected computer networks that allows for the exchange of data and information across the world. The development of packet switching and the Transmission Control Protocol/Internet Protocol (TCP/IP) laid the foundation for the modern internet. The World Wide Web, a system of interlinked hypertext documents accessed via the internet, has become an essential tool for communication, commerce, and entertainment.</w:t>
      </w:r>
    </w:p>
    <w:p w14:paraId="7CEDC275" w14:textId="77777777" w:rsidR="007D001D" w:rsidRDefault="00000000">
      <w:r>
        <w:t>Wireless networks have also played a crucial role in the evolution of telecommunications. Wireless networks use radio waves to transmit data and information without the need for physical connections. The first generation (1G) of wireless networks, introduced in the 1980s, used analog technology and was primarily used for voice communication. The second generation (2G) of wireless networks, introduced in the 1990s, used digital technology and enabled text messaging and limited data services.</w:t>
      </w:r>
    </w:p>
    <w:p w14:paraId="4849EC87" w14:textId="77777777" w:rsidR="007D001D" w:rsidRDefault="00000000">
      <w:r>
        <w:t>The third generation (3G) of wireless networks, introduced in the early 2000s, provided faster data speeds and enabled mobile internet access. The fourth generation (4G) of wireless networks, introduced in the 2010s, offered even faster data speeds and lower latency, enabling high-quality video streaming and other data-intensive applications. The fifth generation (5G) of wireless networks, currently being deployed, promises to deliver even higher speeds, lower latency, and greater capacity, enabling new applications such as autonomous vehicles and the Internet of Things (IoT).</w:t>
      </w:r>
    </w:p>
    <w:p w14:paraId="5703D1C8" w14:textId="77777777" w:rsidR="007D001D" w:rsidRDefault="00000000">
      <w:r>
        <w:t>Wireless networks have also enabled the development of mobile communication devices, such as smartphones and tablets, which have become ubiquitous in modern society. These devices allow users to access the internet, communicate with others, and perform a wide range of tasks on the go. The growth of mobile apps and services has created new opportunities for businesses and entrepreneurs, and has transformed the way we work, play, and interact with each other.</w:t>
      </w:r>
    </w:p>
    <w:p w14:paraId="4893BE39" w14:textId="77777777" w:rsidR="007D001D" w:rsidRDefault="00000000">
      <w:r>
        <w:lastRenderedPageBreak/>
        <w:t>The future of telecommunications and wireless networks is likely to be shaped by a number of key trends and technologies. These include the continued growth of the IoT, which will connect billions of devices and sensors to the internet; the development of edge computing, which will enable data processing and analysis to be performed closer to the source of the data; and the use of artificial intelligence and machine learning to optimize network performance and enable new services.</w:t>
      </w:r>
    </w:p>
    <w:p w14:paraId="66F55F01" w14:textId="77777777" w:rsidR="007D001D" w:rsidRDefault="00000000">
      <w:r>
        <w:t>The advancement of telecommunications and wireless networks will have far-reaching effects on our world in the years ahead. New modes of communication, collaboration, and innovation will emerge, helping to tackle major societal issues like climate change, healthcare, and education. However, important questions surrounding privacy, security, and the ethical use of technology will also arise and require attention from policymakers, businesses, and individuals.</w:t>
      </w:r>
    </w:p>
    <w:p w14:paraId="6E4AA272" w14:textId="77777777" w:rsidR="007D001D" w:rsidRDefault="00000000">
      <w:pPr>
        <w:pStyle w:val="Heading2"/>
      </w:pPr>
      <w:r>
        <w:t>Internet and web technologies</w:t>
      </w:r>
      <w:bookmarkStart w:id="791" w:name="8.10.2"/>
      <w:bookmarkEnd w:id="791"/>
    </w:p>
    <w:p w14:paraId="4046DDA2" w14:textId="77777777" w:rsidR="007D001D" w:rsidRDefault="00000000">
      <w:r>
        <w:t>The Internet and web technologies have revolutionized the way we communicate, access information, and conduct business. At its core, the Internet is a global network of interconnected computers that enables the exchange of data across vast distances. This network relies on a set of standardized protocols, such as the Transmission Control Protocol/Internet Protocol (TCP/IP), which define how data is packaged, addressed, and routed between devices.</w:t>
      </w:r>
    </w:p>
    <w:p w14:paraId="79B1712E" w14:textId="77777777" w:rsidR="007D001D" w:rsidRDefault="00000000">
      <w:r>
        <w:t>One of the most significant developments in the history of the Internet was the creation of the World Wide Web (WWW) by Tim Berners-Lee in 1989. The World Wide Web is a system of interlinked hypertext documents that are accessed via the Internet using web browsers. These documents, known as web pages, are written in the Hypertext Markup Language (HTML) and can contain text, images, videos, and interactive elements.</w:t>
      </w:r>
    </w:p>
    <w:p w14:paraId="274FF00B" w14:textId="77777777" w:rsidR="007D001D" w:rsidRDefault="00000000">
      <w:r>
        <w:t>To access web pages, users enter a Uniform Resource Locator (URL) into their web browser. The URL specifies the location of the desired web page on a server connected to the Internet. When a user requests a web page, their browser sends an HTTP (Hypertext Transfer Protocol) request to the server hosting the page. The server then responds by sending the requested content back to the user's browser, which renders the page for display.</w:t>
      </w:r>
    </w:p>
    <w:p w14:paraId="40B892EA" w14:textId="77777777" w:rsidR="007D001D" w:rsidRDefault="00000000">
      <w:r>
        <w:t>As web technologies have evolved, so too have the capabilities of websites. The introduction of Cascading Style Sheets (CSS) allowed for more sophisticated and consistent styling of web pages, while the development of JavaScript enabled the creation of dynamic and interactive user experiences. Web developers can also leverage server-side scripting languages, such as PHP, Python, and Ruby, to build complex web applications that interact with databases and process user input.</w:t>
      </w:r>
    </w:p>
    <w:p w14:paraId="03E8E856" w14:textId="77777777" w:rsidR="007D001D" w:rsidRDefault="00000000">
      <w:r>
        <w:t>The rise of mobile devices and the increasing importance of user experience have led to the adoption of responsive web design principles. Responsive websites automatically adapt their layout and content to provide an optimal viewing experience across a wide range of devices, from desktop computers to smartphones and tablets. This approach ensures that users can easily access and navigate websites, regardless of the device they are using.</w:t>
      </w:r>
    </w:p>
    <w:p w14:paraId="1925F01B" w14:textId="77777777" w:rsidR="007D001D" w:rsidRDefault="00000000">
      <w:r>
        <w:lastRenderedPageBreak/>
        <w:t>In recent years, the proliferation of web-based services and the growing importance of data security have led to the development of advanced web technologies. Single-page applications (SPAs) and progressive web apps (PWAs) offer users a more seamless and app-like experience, blurring the line between web and native applications. These technologies often rely on powerful JavaScript frameworks, such as Angular, React, and Vue.js, which simplify the development of complex, interactive user interfaces.</w:t>
      </w:r>
    </w:p>
    <w:p w14:paraId="5F78EC83" w14:textId="77777777" w:rsidR="007D001D" w:rsidRDefault="00000000">
      <w:r>
        <w:t>To ensure the security of web-based communication and transactions, various encryption and authentication protocols have been developed. The Hypertext Transfer Protocol Secure (HTTPS) encrypts data exchanged between a user's browser and a web server, protecting sensitive information from interception by third parties. Additionally, technologies like OAuth and JSON Web Tokens (JWTs) enable secure user authentication and authorization across different web services and platforms.</w:t>
      </w:r>
    </w:p>
    <w:p w14:paraId="3D1639FA" w14:textId="77777777" w:rsidR="007D001D" w:rsidRDefault="00000000">
      <w:r>
        <w:t>The Internet and web technologies have also given rise to new business models and industries. E-commerce platforms, such as Amazon and Alibaba, have transformed the retail landscape by enabling businesses to sell products and services directly to consumers over the Internet. Online advertising networks, like Google AdWords and Facebook Ads, allow businesses to target specific audiences with personalized marketing messages, while web analytics tools provide valuable insights into user behavior and website performance.</w:t>
      </w:r>
    </w:p>
    <w:p w14:paraId="18BB043D" w14:textId="77777777" w:rsidR="007D001D" w:rsidRDefault="00000000">
      <w:r>
        <w:t>Despite the many benefits of the Internet and web technologies, there are also significant challenges and concerns. Issues such as data privacy, cybersecurity, and the digital divide remain ongoing areas of focus for policymakers, technologists, and users alike. Solving these challenges is crucial as our reliance on the Internet grows, ensuring that the benefits of web technologies are accessible to all.</w:t>
      </w:r>
    </w:p>
    <w:p w14:paraId="599E5886" w14:textId="77777777" w:rsidR="007D001D" w:rsidRDefault="00000000">
      <w:r>
        <w:t>The Internet and web technologies have transformed nearly every aspect of modern life, from the way we communicate and access information to how we conduct business and entertain ourselves. The rapid evolution of these technologies underscores their increasingly central role in shaping our future. By embracing innovation while also addressing the challenges and concerns that arise, we can harness the power of the Internet and web technologies to create a more connected, efficient, and equitable world.</w:t>
      </w:r>
    </w:p>
    <w:p w14:paraId="2AB6E7A5" w14:textId="77777777" w:rsidR="007D001D" w:rsidRDefault="00000000">
      <w:pPr>
        <w:pStyle w:val="Heading2"/>
      </w:pPr>
      <w:r>
        <w:t>Cybersecurity and information assurance</w:t>
      </w:r>
      <w:bookmarkStart w:id="792" w:name="8.10.3"/>
      <w:bookmarkEnd w:id="792"/>
    </w:p>
    <w:p w14:paraId="45E16C0C" w14:textId="77777777" w:rsidR="007D001D" w:rsidRDefault="00000000">
      <w:r>
        <w:t>In today's interconnected digital world, cybersecurity and information assurance have become critical concerns for individuals, organizations, and governments alike. As our reliance on technology continues to grow, so too does our vulnerability to cyber threats such as hacking, malware, phishing, and data breaches. These threats can have devastating consequences, ranging from financial losses and reputational damage to compromised national security and even loss of life.</w:t>
      </w:r>
    </w:p>
    <w:p w14:paraId="73FAF0A8" w14:textId="77777777" w:rsidR="007D001D" w:rsidRDefault="00000000">
      <w:r>
        <w:t>To combat these threats, a multi-faceted approach to cybersecurity is essential. This begins with robust technical measures such as firewalls, antivirus software, encryption, and secure authentication protocols. These tools help to prevent unauthorized access to systems and data, detect and mitigate malware infections, and protect sensitive information from interception or tampering.</w:t>
      </w:r>
    </w:p>
    <w:p w14:paraId="7CEF573C" w14:textId="77777777" w:rsidR="007D001D" w:rsidRDefault="00000000">
      <w:r>
        <w:lastRenderedPageBreak/>
        <w:t>However, technology alone is not enough. Effective cybersecurity also requires strong policies, procedures, and governance frameworks. This includes developing and enforcing security policies, conducting regular risk assessments and audits, and implementing incident response plans to minimize the impact of any breaches that do occur. It also involves fostering a culture of security awareness among employees, partners, and customers, through training, education, and communication.</w:t>
      </w:r>
    </w:p>
    <w:p w14:paraId="04F2A2E5" w14:textId="77777777" w:rsidR="007D001D" w:rsidRDefault="00000000">
      <w:r>
        <w:t>Another key aspect of cybersecurity is the need for collaboration and information sharing. Cyber threats often exploit the gaps and seams between different organizations and jurisdictions, making it essential for stakeholders to work together to identify and mitigate risks. This includes sharing threat intelligence, best practices, and lessons learned, as well as coordinating responses to major incidents.</w:t>
      </w:r>
    </w:p>
    <w:p w14:paraId="6B5FD5AC" w14:textId="77777777" w:rsidR="007D001D" w:rsidRDefault="00000000">
      <w:r>
        <w:t>At the same time, cybersecurity must also balance the need for security with the need for privacy, transparency, and accountability. In an era of mass surveillance and data collection, it is crucial to ensure that security measures do not infringe on individual rights or erode public trust. This requires a careful balancing act between competing priorities, and a commitment to ethical and responsible practices.</w:t>
      </w:r>
    </w:p>
    <w:p w14:paraId="56952750" w14:textId="77777777" w:rsidR="007D001D" w:rsidRDefault="00000000">
      <w:r>
        <w:t>Looking to the future, the field of cybersecurity is likely to become even more complex and challenging. As new technologies such as artificial intelligence, quantum computing, and the Internet of Things continue to emerge, so too will new threats and vulnerabilities. Staying ahead of these risks will require ongoing investment in research and development, as well as a willingness to adapt and evolve our approaches to security.</w:t>
      </w:r>
    </w:p>
    <w:p w14:paraId="3311FD42" w14:textId="77777777" w:rsidR="007D001D" w:rsidRDefault="00000000">
      <w:r>
        <w:t>Despite these challenges, there are also many reasons for hope and optimism. Advances in areas such as cryptography, blockchain, and secure multiparty computation are opening up new possibilities for secure and privacy-preserving systems. Meanwhile, a growing awareness of the importance of cybersecurity is driving increased investment and innovation in the field.</w:t>
      </w:r>
    </w:p>
    <w:p w14:paraId="542D949B" w14:textId="77777777" w:rsidR="007D001D" w:rsidRDefault="00000000">
      <w:r>
        <w:t>Ultimately, the goal of cybersecurity and information assurance is to create a digital world that is safe, secure, and trustworthy for all. Achieving this goal will require a sustained and collaborative effort from all stakeholders, including governments, businesses, academia, and civil society. By working together to develop and implement effective cybersecurity measures, we can help to ensure that the benefits of technology are realized while minimizing the risks and harms.</w:t>
      </w:r>
    </w:p>
    <w:p w14:paraId="73AAF105" w14:textId="77777777" w:rsidR="007D001D" w:rsidRDefault="00000000">
      <w:r>
        <w:t>This effort must be grounded in a shared commitment to core values such as privacy, transparency, accountability, and human rights. It must also be guided by a recognition of the global and interconnected nature of the digital world, and the need for international cooperation and coordination to address transnational threats.</w:t>
      </w:r>
    </w:p>
    <w:p w14:paraId="7FED5089" w14:textId="77777777" w:rsidR="007D001D" w:rsidRDefault="00000000">
      <w:r>
        <w:t>The importance of cybersecurity and information assurance in our digital future cannot be overstated. Investing in these critical areas and fostering collaboration among all stakeholders will be essential to ensuring that the promise of technology is fulfilled and its benefits are shared by everyone. By working together to create a more secure and resilient digital ecosystem, we can build a future in which the transformative potential of technology is fully realized.</w:t>
      </w:r>
    </w:p>
    <w:p w14:paraId="4E37A469" w14:textId="77777777" w:rsidR="007D001D" w:rsidRDefault="00000000">
      <w:pPr>
        <w:pStyle w:val="Heading2"/>
      </w:pPr>
      <w:r>
        <w:lastRenderedPageBreak/>
        <w:t>Data science and big data analytics</w:t>
      </w:r>
      <w:bookmarkStart w:id="793" w:name="8.10.4"/>
      <w:bookmarkEnd w:id="793"/>
    </w:p>
    <w:p w14:paraId="47AB27BC" w14:textId="77777777" w:rsidR="007D001D" w:rsidRDefault="00000000">
      <w:r>
        <w:t>Data science and big data analytics have emerged as transformative fields in the era of digital information. As the amount of data generated by humans and machines continues to grow exponentially, the need to extract valuable insights and make data-driven decisions has become paramount. Data science combines statistical analysis, machine learning, and domain expertise to uncover patterns, trends, and relationships within complex datasets. It involves the application of advanced algorithms and computational techniques to process, analyze, and interpret vast amounts of structured and unstructured data.</w:t>
      </w:r>
    </w:p>
    <w:p w14:paraId="0C203E1A" w14:textId="77777777" w:rsidR="007D001D" w:rsidRDefault="00000000">
      <w:r>
        <w:t>Big data refers to datasets that are too large, diverse, and rapidly changing for traditional data processing methods to handle effectively. The challenges posed by big data have given rise to new technologies and frameworks designed to store, manage, and analyze massive volumes of information. Distributed computing platforms like Apache Hadoop and Apache Spark have revolutionized the way data is processed, enabling the parallel processing of petabytes of data across clusters of computers. These frameworks leverage the power of commodity hardware and fault-tolerant algorithms to achieve scalability and resilience in the face of ever-increasing data volumes.</w:t>
      </w:r>
    </w:p>
    <w:p w14:paraId="4BFB2703" w14:textId="77777777" w:rsidR="007D001D" w:rsidRDefault="00000000">
      <w:r>
        <w:t>One of the key aspects of data science is the ability to extract meaningful features and representations from raw data. This process, known as feature engineering, involves selecting, transforming, and combining relevant attributes to create a suitable input for machine learning models. Techniques such as dimensionality reduction, normalization, and encoding are employed to preprocess and clean the data, ensuring its quality and suitability for analysis. Feature selection methods, such as filter, wrapper, and embedded approaches, help identify the most informative and discriminative features, reducing computational complexity and improving model performance.</w:t>
      </w:r>
    </w:p>
    <w:p w14:paraId="7D148770" w14:textId="77777777" w:rsidR="007D001D" w:rsidRDefault="00000000">
      <w:r>
        <w:t>Machine learning lies at the heart of data science, enabling the automated discovery of patterns and relationships within data. Supervised learning algorithms, such as decision trees, random forests, and support vector machines, learn from labeled training data to make predictions or classifications on new, unseen instances. Unsupervised learning techniques, like clustering and anomaly detection, explore the inherent structure of data without relying on predefined labels. Deep learning, a subfield of machine learning inspired by the structure and function of the human brain, has achieved remarkable success in tasks such as image recognition, natural language processing, and speech recognition. Convolutional neural networks (CNNs) and recurrent neural networks (RNNs) have proven particularly effective in handling complex, high-dimensional data.</w:t>
      </w:r>
    </w:p>
    <w:p w14:paraId="179CBC5D" w14:textId="77777777" w:rsidR="007D001D" w:rsidRDefault="00000000">
      <w:r>
        <w:t>The application of data science and big data analytics spans a wide range of domains, from healthcare and finance to marketing and social media. In healthcare, data-driven approaches are being used to personalize treatments, predict disease outbreaks, and optimize hospital operations. Financial institutions leverage data science to detect fraudulent transactions, assess credit risk, and develop investment strategies. Marketing teams employ data analytics to understand customer behavior, segment audiences, and optimize campaign effectiveness. Social media platforms use data science to recommend content, target advertisements, and identify influencers.</w:t>
      </w:r>
    </w:p>
    <w:p w14:paraId="72F30C2E" w14:textId="77777777" w:rsidR="007D001D" w:rsidRDefault="00000000">
      <w:r>
        <w:lastRenderedPageBreak/>
        <w:t>The rise of big data has also brought forth new challenges and ethical considerations. Data privacy and security have become critical concerns, as the collection and analysis of personal information raise questions about individual rights and the potential for misuse. Organizations must adhere to strict data protection regulations, such as the General Data Protection Regulation (GDPR) in the European Union, to ensure the responsible handling of sensitive data. Additionally, the issue of algorithmic bias has come to the forefront, highlighting the need for fairness and transparency in data-driven decision-making.</w:t>
      </w:r>
    </w:p>
    <w:p w14:paraId="71273D17" w14:textId="77777777" w:rsidR="007D001D" w:rsidRDefault="00000000">
      <w:r>
        <w:t>The field of data science is in a state of constant evolution, with new techniques and tools emerging regularly. The integration of data science with other disciplines, such as artificial intelligence, blockchain, and the Internet of Things, is opening up new frontiers for innovation and discovery. The ability to harness the power of data has become a critical competitive advantage for businesses and organizations across industries. However, the effective application of data science requires not only technical expertise but also a deep understanding of the domain and the ability to communicate insights effectively to stakeholders. By unlocking the hidden patterns and insights within vast amounts of data, data science and big data analytics have the potential to revolutionize the way we understand and interact with the world around us. As we navigate the challenges and opportunities presented by the data-driven future, it is essential to strike a balance between the benefits of data-driven insights and the ethical responsibilities that come with the power of data.</w:t>
      </w:r>
    </w:p>
    <w:p w14:paraId="095F8947" w14:textId="77777777" w:rsidR="007D001D" w:rsidRDefault="00000000">
      <w:pPr>
        <w:pStyle w:val="Heading2"/>
      </w:pPr>
      <w:r>
        <w:t>Cloud computing and virtualization</w:t>
      </w:r>
      <w:bookmarkStart w:id="794" w:name="8.10.5"/>
      <w:bookmarkEnd w:id="794"/>
    </w:p>
    <w:p w14:paraId="31222E41" w14:textId="77777777" w:rsidR="007D001D" w:rsidRDefault="00000000">
      <w:r>
        <w:t>Cloud computing and virtualization are two closely related technologies that have revolutionized the way we store, process, and access data in the digital age. Cloud computing refers to the delivery of computing services, including servers, storage, databases, networking, software, analytics, and intelligence, over the internet ("the cloud"). This allows users to access these resources on-demand, without the need for direct active management by the user or ownership of the physical infrastructure.</w:t>
      </w:r>
    </w:p>
    <w:p w14:paraId="075535B4" w14:textId="77777777" w:rsidR="007D001D" w:rsidRDefault="00000000">
      <w:r>
        <w:t>Virtualization, on the other hand, is the technology that enables cloud computing by creating virtual versions of computing resources, such as servers, storage devices, and networks. This is achieved through the use of specialized software called hypervisors, which create and manage virtual machines (VMs) - self-contained operating environments that can run multiple applications and operating systems on a single physical machine.</w:t>
      </w:r>
    </w:p>
    <w:p w14:paraId="6AF9F5CE" w14:textId="77777777" w:rsidR="007D001D" w:rsidRDefault="00000000">
      <w:r>
        <w:t>The combination of cloud computing and virtualization offers numerous benefits to both individuals and organizations. One of the most significant advantages is scalability. Cloud computing allows users to easily scale their computing resources up or down based on their needs, without having to invest in and maintain expensive hardware. This is particularly useful for businesses that experience fluctuating demand or require the flexibility to quickly adapt to changing market conditions.</w:t>
      </w:r>
    </w:p>
    <w:p w14:paraId="1257E19D" w14:textId="77777777" w:rsidR="007D001D" w:rsidRDefault="00000000">
      <w:r>
        <w:t xml:space="preserve">Another key benefit is cost-effectiveness. By leveraging the economies of scale offered by cloud providers, users can access powerful computing resources at a fraction of the cost of building and maintaining their own infrastructure. This is especially advantageous for small </w:t>
      </w:r>
      <w:r>
        <w:lastRenderedPageBreak/>
        <w:t>and medium-sized businesses, as well as startups, which may not have the financial resources to invest in expensive hardware and software.</w:t>
      </w:r>
    </w:p>
    <w:p w14:paraId="50770E97" w14:textId="77777777" w:rsidR="007D001D" w:rsidRDefault="00000000">
      <w:r>
        <w:t>Cloud computing and virtualization also offer improved reliability and availability. Cloud providers typically employ redundant systems and distribute data across multiple data centers, ensuring that services remain accessible even in the event of hardware failures or natural disasters. Additionally, virtualization enables the rapid deployment of new services and the ability to quickly recover from system failures by simply spinning up new virtual machines.</w:t>
      </w:r>
    </w:p>
    <w:p w14:paraId="0277866F" w14:textId="77777777" w:rsidR="007D001D" w:rsidRDefault="00000000">
      <w:r>
        <w:t>Security is another critical aspect of cloud computing and virtualization. While some organizations may have concerns about storing sensitive data in the cloud, reputable cloud providers often employ robust security measures, such as encryption, access controls, and regular security audits, to protect user data. In fact, for many organizations, the security measures implemented by cloud providers may be more advanced and comprehensive than what they could achieve on their own.</w:t>
      </w:r>
    </w:p>
    <w:p w14:paraId="3E6D000E" w14:textId="77777777" w:rsidR="007D001D" w:rsidRDefault="00000000">
      <w:r>
        <w:t>The flexibility and agility offered by cloud computing and virtualization are particularly valuable in today's fast-paced business environment. With the ability to quickly provision new resources and deploy applications, organizations can respond to changing market demands and seize new opportunities more rapidly than ever before. This is especially important in industries such as e-commerce, where the ability to quickly scale up during peak periods can mean the difference between success and failure.</w:t>
      </w:r>
    </w:p>
    <w:p w14:paraId="76A7E79C" w14:textId="77777777" w:rsidR="007D001D" w:rsidRDefault="00000000">
      <w:r>
        <w:t>Moreover, cloud computing and virtualization have enabled the rise of new business models and services. For example, Software as a Service (SaaS) has become increasingly popular, allowing users to access powerful software applications over the internet without the need to install and maintain them locally. Similarly, Platform as a Service (PaaS) and Infrastructure as a Service (IaaS) have made it possible for developers to quickly build, test, and deploy applications without worrying about the underlying infrastructure.</w:t>
      </w:r>
    </w:p>
    <w:p w14:paraId="226D4A4E" w14:textId="77777777" w:rsidR="007D001D" w:rsidRDefault="00000000">
      <w:r>
        <w:t>New innovations and advancements are continually emerging in the realm of cloud computing and virtualization. For instance, the rise of edge computing, which brings computation and data storage closer to the location where it is needed, is helping to address latency and bandwidth issues associated with centralized cloud computing. Additionally, the integration of artificial intelligence and machine learning with cloud computing is enabling new possibilities for data analysis, predictive modeling, and automation. These technologies have become essential in a world increasingly driven by data and digital services, powering everything from personal storage to large-scale enterprise systems. The future of computing will undoubtedly be shaped by the ongoing evolution and maturation of cloud computing and virtualization, which will continue to drive innovation across industries.</w:t>
      </w:r>
    </w:p>
    <w:p w14:paraId="55C844C3" w14:textId="77777777" w:rsidR="007D001D" w:rsidRDefault="00000000">
      <w:pPr>
        <w:pStyle w:val="Heading2"/>
      </w:pPr>
      <w:r>
        <w:t>Internet of Things and sensor networks</w:t>
      </w:r>
      <w:bookmarkStart w:id="795" w:name="8.10.6"/>
      <w:bookmarkEnd w:id="795"/>
    </w:p>
    <w:p w14:paraId="7F02D00B" w14:textId="77777777" w:rsidR="007D001D" w:rsidRDefault="00000000">
      <w:r>
        <w:t xml:space="preserve">The Internet of Things (IoT) and sensor networks have revolutionized the way we interact with the world around us. At its core, IoT refers to the interconnectedness of everyday objects, devices, and sensors through the internet, allowing them to collect, exchange, and </w:t>
      </w:r>
      <w:r>
        <w:lastRenderedPageBreak/>
        <w:t>analyze data in real-time. This technology has transformed industries, cities, and homes, enabling smarter decision-making, improved efficiency, and enhanced user experiences.</w:t>
      </w:r>
    </w:p>
    <w:p w14:paraId="29F422B8" w14:textId="77777777" w:rsidR="007D001D" w:rsidRDefault="00000000">
      <w:r>
        <w:t>Sensor networks play a crucial role in the IoT ecosystem. These networks consist of numerous small, low-power devices equipped with sensors capable of detecting and measuring various physical phenomena, such as temperature, humidity, light, motion, and pressure. These sensors gather data from their environment and transmit it wirelessly to a central hub or gateway for processing and analysis. The data collected by sensor networks provides valuable insights into the state and behavior of the monitored systems, enabling informed decision-making and automated responses.</w:t>
      </w:r>
    </w:p>
    <w:p w14:paraId="15E4B5E7" w14:textId="77777777" w:rsidR="007D001D" w:rsidRDefault="00000000">
      <w:r>
        <w:t>One of the key advantages of IoT and sensor networks is their ability to enable remote monitoring and control. By connecting devices and sensors to the internet, users can access real-time data and control systems from anywhere in the world. This remote access has significant implications for industries such as manufacturing, agriculture, and healthcare, where real-time monitoring and timely interventions are critical. For example, in agriculture, IoT-enabled sensors can monitor soil moisture, temperature, and nutrient levels, allowing farmers to optimize irrigation and fertilization practices, leading to increased crop yields and reduced water and resource consumption.</w:t>
      </w:r>
    </w:p>
    <w:p w14:paraId="02231638" w14:textId="77777777" w:rsidR="007D001D" w:rsidRDefault="00000000">
      <w:r>
        <w:t>Smart cities are another area where IoT and sensor networks are making a significant impact. By deploying sensors throughout urban infrastructure, cities can collect data on traffic patterns, air quality, energy consumption, and waste management. This data can be used to optimize city services, reduce congestion, improve public safety, and enhance the overall quality of life for citizens. For instance, smart traffic management systems can adjust traffic light timings based on real-time traffic data, reducing congestion and improving traffic flow. Similarly, smart waste management systems can optimize garbage collection routes and schedules based on data from fill-level sensors in waste bins, reducing operational costs and improving efficiency.</w:t>
      </w:r>
    </w:p>
    <w:p w14:paraId="171817C5" w14:textId="77777777" w:rsidR="007D001D" w:rsidRDefault="00000000">
      <w:r>
        <w:t>In the realm of home automation, IoT and sensor networks have given rise to the concept of the smart home. By connecting household appliances, lighting, heating, and security systems to the internet, homeowners can control and monitor their living spaces remotely using smartphones or voice assistants. Smart home sensors can detect occupancy, adjust lighting and temperature based on user preferences, and even alert homeowners to potential security breaches or equipment malfunctions. This level of automation and personalization enhances comfort, convenience, and energy efficiency in the home environment.</w:t>
      </w:r>
    </w:p>
    <w:p w14:paraId="1254A79B" w14:textId="77777777" w:rsidR="007D001D" w:rsidRDefault="00000000">
      <w:r>
        <w:t>However, the proliferation of IoT and sensor networks also raises concerns about privacy and security. As more devices collect and transmit personal and sensitive data, the risk of unauthorized access, data breaches, and cyberattacks increases. To address these concerns, robust security measures, such as encryption, secure communication protocols, and regular software updates, must be implemented to protect IoT devices and the data they generate. Additionally, clear privacy policies and user consent mechanisms are essential to ensure that individuals have control over their personal data and understand how it is being used.</w:t>
      </w:r>
    </w:p>
    <w:p w14:paraId="54AE90EA" w14:textId="77777777" w:rsidR="007D001D" w:rsidRDefault="00000000">
      <w:r>
        <w:t xml:space="preserve">Interoperability and standardization are also critical challenges in the IoT landscape. With a multitude of devices and platforms from different manufacturers, ensuring seamless </w:t>
      </w:r>
      <w:r>
        <w:lastRenderedPageBreak/>
        <w:t>communication and data exchange between devices can be difficult. The development of open standards and protocols, such as MQTT and CoAP, aims to address this issue by providing a common language for IoT devices to communicate and interact with each other. This standardization effort is crucial for the continued growth and success of the IoT ecosystem.</w:t>
      </w:r>
    </w:p>
    <w:p w14:paraId="47FA5645" w14:textId="77777777" w:rsidR="007D001D" w:rsidRDefault="00000000">
      <w:r>
        <w:t>The Internet of Things and sensor networks are poised to shape the future of our connected world in profound ways. From smart cities and industries to homes and wearables, the potential applications of IoT are vast and transformative. By harnessing the power of data and automation, we can create more efficient, sustainable, and responsive systems that improve our lives and address global challenges. However, as we embrace this technology, it is essential to prioritize privacy, security, and interoperability to ensure that the benefits of IoT are realized while minimizing the risks and challenges associated with it. The ongoing evolution and adoption of IoT stand as a powerful indicator of the immense potential that lies ahead in our increasingly connected future.</w:t>
      </w:r>
    </w:p>
    <w:p w14:paraId="69CC792B" w14:textId="77777777" w:rsidR="007D001D" w:rsidRDefault="00000000">
      <w:pPr>
        <w:pStyle w:val="Heading2"/>
      </w:pPr>
      <w:r>
        <w:t>Multimedia and digital content</w:t>
      </w:r>
      <w:bookmarkStart w:id="796" w:name="8.10.7"/>
      <w:bookmarkEnd w:id="796"/>
    </w:p>
    <w:p w14:paraId="64515A3C" w14:textId="77777777" w:rsidR="007D001D" w:rsidRDefault="00000000">
      <w:r>
        <w:t>Multimedia and digital content have revolutionized the way we consume, create, and share information in the modern age. The advent of digital technologies has enabled the seamless integration of various media formats, such as text, images, audio, and video, into a single, cohesive experience. This convergence has given rise to a plethora of new opportunities for creative expression, communication, and entertainment.</w:t>
      </w:r>
    </w:p>
    <w:p w14:paraId="1FFF940E" w14:textId="77777777" w:rsidR="007D001D" w:rsidRDefault="00000000">
      <w:r>
        <w:t>At the heart of multimedia lies the concept of interactivity, which allows users to engage with digital content in ways that were previously impossible. From interactive websites and applications to immersive virtual reality experiences, multimedia has transformed the way we interact with information and each other. The ability to navigate through content, make choices, and provide input has made the consumption of digital media an active and engaging process, rather than a passive one.</w:t>
      </w:r>
    </w:p>
    <w:p w14:paraId="2ADF91E9" w14:textId="77777777" w:rsidR="007D001D" w:rsidRDefault="00000000">
      <w:r>
        <w:t>The proliferation of digital devices, such as smartphones, tablets, and laptops, has made multimedia content more accessible than ever before. With the increasing affordability and portability of these devices, people can now consume and create digital content on the go, regardless of their location. This has led to the emergence of new forms of storytelling, such as mobile journalism and user-generated content, which have democratized the media landscape and given voice to previously underrepresented perspectives.</w:t>
      </w:r>
    </w:p>
    <w:p w14:paraId="5DED73A8" w14:textId="77777777" w:rsidR="007D001D" w:rsidRDefault="00000000">
      <w:r>
        <w:t>The rise of social media platforms has further amplified the impact of multimedia and digital content. These platforms have become powerful tools for sharing and discovering new content, fostering communities, and facilitating global conversations. The ability to easily share and embed multimedia content within social media posts has made it an integral part of online communication and has given rise to new forms of viral content, such as memes and short-form videos.</w:t>
      </w:r>
    </w:p>
    <w:p w14:paraId="797ACFF7" w14:textId="77777777" w:rsidR="007D001D" w:rsidRDefault="00000000">
      <w:r>
        <w:t xml:space="preserve">Streaming services have also played a significant role in the evolution of multimedia and digital content. The on-demand nature of these services has transformed the way we consume media, allowing users to access a vast library of content at their convenience. This </w:t>
      </w:r>
      <w:r>
        <w:lastRenderedPageBreak/>
        <w:t>has led to the rise of binge-watching culture and has challenged traditional models of content distribution, such as cable television and movie theaters.</w:t>
      </w:r>
    </w:p>
    <w:p w14:paraId="7789320F" w14:textId="77777777" w:rsidR="007D001D" w:rsidRDefault="00000000">
      <w:r>
        <w:t>The production of multimedia and digital content has also undergone a significant transformation in recent years. The increasing affordability and accessibility of high-quality cameras, microphones, and editing software has democratized the content creation process, allowing individuals and small teams to produce professional-grade content without the need for expensive equipment or studio facilities. This has led to the emergence of new creative industries, such as YouTubing and podcasting, which have provided new opportunities for talent discovery and monetization.</w:t>
      </w:r>
    </w:p>
    <w:p w14:paraId="655268E6" w14:textId="77777777" w:rsidR="007D001D" w:rsidRDefault="00000000">
      <w:r>
        <w:t>However, the proliferation of multimedia and digital content has also brought new challenges and concerns. The sheer volume of content available online has made it increasingly difficult for users to navigate and discover high-quality, relevant content. This has led to the development of sophisticated recommendation algorithms and content curation strategies, which aim to personalize the user experience and surface the most engaging and relevant content.</w:t>
      </w:r>
    </w:p>
    <w:p w14:paraId="258F3EB6" w14:textId="77777777" w:rsidR="007D001D" w:rsidRDefault="00000000">
      <w:r>
        <w:t>Copyright and intellectual property issues have also become more complex in the digital age, as the ease of sharing and reproducing content has made it more difficult to enforce ownership rights. This has led to the development of new licensing models, such as Creative Commons, which aim to strike a balance between the rights of creators and the public's access to information.</w:t>
      </w:r>
    </w:p>
    <w:p w14:paraId="036588F7" w14:textId="77777777" w:rsidR="007D001D" w:rsidRDefault="00000000">
      <w:r>
        <w:t>In addition, the increasing reliance on multimedia and digital content has raised concerns about the impact on attention spans, mental health, and social interaction. The constant barrage of stimuli and the pressure to remain constantly connected has led to a rise in digital addiction and has sparked debates about the need for digital detox and mindful technology use.</w:t>
      </w:r>
    </w:p>
    <w:p w14:paraId="69440BB9" w14:textId="77777777" w:rsidR="007D001D" w:rsidRDefault="00000000">
      <w:r>
        <w:t>Despite these challenges, the future of multimedia and digital content is promising. The continued advancement of technology, such as 5G networks and artificial intelligence, is expected to unlock new possibilities for interactive and immersive experiences. The increasing demand for personalized and on-demand content is also expected to drive innovation in the media industry, leading to the development of new formats and business models. By fostering a culture of responsible consumption and creation, and by investing in the development of ethical and sustainable technologies, we can harness the power of multimedia to enrich our lives, connect with others, and push the boundaries of human knowledge and creativity. This exciting future serves as a powerful demonstration of the transformative potential of digital media in shaping our world.</w:t>
      </w:r>
    </w:p>
    <w:p w14:paraId="7282A78C" w14:textId="77777777" w:rsidR="007D001D" w:rsidRDefault="00000000">
      <w:pPr>
        <w:pStyle w:val="Heading2"/>
      </w:pPr>
      <w:r>
        <w:t>Social media and online communities</w:t>
      </w:r>
      <w:bookmarkStart w:id="797" w:name="8.10.8"/>
      <w:bookmarkEnd w:id="797"/>
    </w:p>
    <w:p w14:paraId="1962A2EB" w14:textId="77777777" w:rsidR="007D001D" w:rsidRDefault="00000000">
      <w:r>
        <w:t xml:space="preserve">Social media and online communities have revolutionized the way people connect, interact, and share information in the digital age. These platforms, such as Facebook, Twitter, Instagram, LinkedIn, and Reddit, have created virtual spaces where individuals can forge relationships, engage in discussions, and form communities based on shared interests, experiences, or goals. The rise of social media has transformed communication patterns, </w:t>
      </w:r>
      <w:r>
        <w:lastRenderedPageBreak/>
        <w:t>blurring the lines between personal and public spheres and enabling the rapid dissemination of information on a global scale.</w:t>
      </w:r>
    </w:p>
    <w:p w14:paraId="7810CAFD" w14:textId="77777777" w:rsidR="007D001D" w:rsidRDefault="00000000">
      <w:r>
        <w:t>One of the most significant aspects of social media is its ability to foster a sense of belonging and identity among users. By joining online communities, individuals can find like-minded people who share their passions, beliefs, or struggles, regardless of geographical boundaries. This sense of connection can provide emotional support, validation, and a platform for self-expression, particularly for marginalized or underrepresented groups. Moreover, social media has enabled the formation of activist networks and social movements, allowing people to mobilize around causes, raise awareness, and effect change in unprecedented ways.</w:t>
      </w:r>
    </w:p>
    <w:p w14:paraId="37483FE6" w14:textId="77777777" w:rsidR="007D001D" w:rsidRDefault="00000000">
      <w:r>
        <w:t>However, the impact of social media on society is not without its challenges and controversies. The ease of sharing information has also led to the spread of misinformation, propaganda, and hate speech, which can have detrimental effects on public discourse and social harmony. The anonymity and distance afforded by online interactions can sometimes foster toxic behavior, such as cyberbullying, harassment, and trolling, which can have severe psychological consequences for victims. Additionally, the addictive nature of social media, fueled by algorithms that prioritize engagement and attention, has raised concerns about its impact on mental health, particularly among younger generations.</w:t>
      </w:r>
    </w:p>
    <w:p w14:paraId="69C83B49" w14:textId="77777777" w:rsidR="007D001D" w:rsidRDefault="00000000">
      <w:r>
        <w:t>Privacy and data protection have also emerged as critical issues in the context of social media and online communities. As users share vast amounts of personal information on these platforms, questions arise about how this data is collected, stored, and used by companies for targeted advertising or other purposes. The Cambridge Analytica scandal, in which the personal data of millions of Facebook users was harvested without their consent for political profiling, highlighted the potential for abuse and the need for stronger regulations to protect user privacy.</w:t>
      </w:r>
    </w:p>
    <w:p w14:paraId="41974C77" w14:textId="77777777" w:rsidR="007D001D" w:rsidRDefault="00000000">
      <w:r>
        <w:t>Despite these challenges, social media and online communities continue to play a vital role in shaping modern communication and social dynamics. They have created new opportunities for businesses to engage with customers, for artists and creators to showcase their work, and for individuals to build personal brands and networks. The rise of influencer culture, where individuals with large online followings can monetize their content and partner with brands, has created new forms of marketing and entrepreneurship.</w:t>
      </w:r>
    </w:p>
    <w:p w14:paraId="645D4F1D" w14:textId="77777777" w:rsidR="007D001D" w:rsidRDefault="00000000">
      <w:r>
        <w:t>Moreover, social media has become an essential tool for journalism and news dissemination, allowing for real-time reporting, citizen journalism, and the amplification of diverse voices. During times of crisis or natural disasters, social media platforms have proven invaluable for coordinating relief efforts, sharing vital information, and connecting people with resources and support.</w:t>
      </w:r>
    </w:p>
    <w:p w14:paraId="6AB0FC3A" w14:textId="77777777" w:rsidR="007D001D" w:rsidRDefault="00000000">
      <w:r>
        <w:t>The evolution of social media and online communities necessitates addressing the challenges they present while harnessing their potential for positive change. This requires a multi-stakeholder approach, involving collaboration between platforms, users, policymakers, and civil society organizations. Efforts to combat misinformation, promote digital literacy, and foster healthy online behaviors are essential to building a more inclusive, empathetic, and informed digital public sphere.</w:t>
      </w:r>
    </w:p>
    <w:p w14:paraId="22C91E1B" w14:textId="77777777" w:rsidR="007D001D" w:rsidRDefault="00000000">
      <w:r>
        <w:lastRenderedPageBreak/>
        <w:t>In the future, advancements in artificial intelligence, virtual and augmented reality, and blockchain technology may further transform the landscape of social media and online communities. These developments could enable more immersive and interactive experiences, decentralized networks, and new forms of digital identity and ownership. Navigating this rapidly changing terrain calls for vigilance, adaptability, and a commitment to the values of transparency, accountability, and user empowerment, ensuring that these powerful tools serve the greater good and contribute to a more connected, compassionate, and resilient global society.</w:t>
      </w:r>
    </w:p>
    <w:p w14:paraId="1894ADE7" w14:textId="77777777" w:rsidR="007D001D" w:rsidRDefault="00000000">
      <w:pPr>
        <w:pStyle w:val="Heading2"/>
      </w:pPr>
      <w:r>
        <w:t>E-commerce and digital marketing</w:t>
      </w:r>
      <w:bookmarkStart w:id="798" w:name="8.10.9"/>
      <w:bookmarkEnd w:id="798"/>
    </w:p>
    <w:p w14:paraId="1AE04452" w14:textId="77777777" w:rsidR="007D001D" w:rsidRDefault="00000000">
      <w:r>
        <w:t>E-commerce and digital marketing have revolutionized the way businesses operate and interact with their customers in the modern era. The rise of the internet and the proliferation of digital devices have created unprecedented opportunities for companies to reach and engage with consumers across the globe. E-commerce, which refers to the buying and selling of goods and services online, has experienced explosive growth in recent years. From small startups to multinational corporations, businesses of all sizes have embraced e-commerce as a means to expand their customer base, streamline operations, and boost revenue.</w:t>
      </w:r>
    </w:p>
    <w:p w14:paraId="28A9C99E" w14:textId="77777777" w:rsidR="007D001D" w:rsidRDefault="00000000">
      <w:r>
        <w:t>One of the key drivers of e-commerce success is the ability to provide a seamless and convenient shopping experience for customers. Online platforms and marketplaces, such as Amazon, eBay, and Alibaba, have emerged as dominant players in the e-commerce landscape, offering vast selections of products, competitive prices, and fast shipping options. These platforms have also empowered small businesses and entrepreneurs by providing them with access to a global market and reducing the barriers to entry.</w:t>
      </w:r>
    </w:p>
    <w:p w14:paraId="14A88559" w14:textId="77777777" w:rsidR="007D001D" w:rsidRDefault="00000000">
      <w:r>
        <w:t>To thrive in the competitive world of e-commerce, businesses must develop effective digital marketing strategies. Digital marketing encompasses a wide range of tactics and channels, including search engine optimization (SEO), pay-per-click (PPC) advertising, social media marketing, email marketing, content marketing, and influencer marketing. The goal of digital marketing is to attract, engage, and convert potential customers by delivering relevant and valuable content across various digital touchpoints.</w:t>
      </w:r>
    </w:p>
    <w:p w14:paraId="20105DBB" w14:textId="77777777" w:rsidR="007D001D" w:rsidRDefault="00000000">
      <w:r>
        <w:t>SEO is a crucial component of digital marketing, as it helps businesses improve their visibility and ranking on search engine results pages (SERPs). By optimizing their websites and content for relevant keywords and phrases, companies can attract organic traffic from users who are actively searching for products or services related to their offerings. This involves a combination of on-page optimization techniques, such as keyword-rich content, meta tags, and header tags, as well as off-page optimization strategies, such as link building and social media engagement.</w:t>
      </w:r>
    </w:p>
    <w:p w14:paraId="2EE8A3D4" w14:textId="77777777" w:rsidR="007D001D" w:rsidRDefault="00000000">
      <w:r>
        <w:t>PPC advertising, on the other hand, allows businesses to display targeted ads to users based on specific keywords or demographic criteria. Platforms like Google Ads and Facebook Ads enable companies to bid on ad placements and pay only when a user clicks on their ad. This approach can be highly effective in driving targeted traffic and generating leads or sales, but it requires careful planning, monitoring, and optimization to ensure a positive return on investment (ROI).</w:t>
      </w:r>
    </w:p>
    <w:p w14:paraId="2DE1CE23" w14:textId="77777777" w:rsidR="007D001D" w:rsidRDefault="00000000">
      <w:r>
        <w:lastRenderedPageBreak/>
        <w:t>Social media marketing has become an essential part of digital marketing strategies, as it allows businesses to connect with customers on a more personal level and build brand loyalty. Platforms like Facebook, Instagram, Twitter, and LinkedIn provide opportunities for companies to share engaging content, interact with followers, and run targeted advertising campaigns. By leveraging the power of social media, businesses can increase brand awareness, drive website traffic, and foster customer relationships.</w:t>
      </w:r>
    </w:p>
    <w:p w14:paraId="4AADF18D" w14:textId="77777777" w:rsidR="007D001D" w:rsidRDefault="00000000">
      <w:r>
        <w:t>Email marketing remains a highly effective channel for nurturing leads and retaining customers. By building a database of subscribers and segmenting them based on their interests and behaviors, businesses can deliver personalized and relevant content that encourages engagement and drives conversions. Automated email campaigns, such as welcome series, abandoned cart reminders, and post-purchase follow-ups, can help businesses streamline their communication and improve customer lifetime value.</w:t>
      </w:r>
    </w:p>
    <w:p w14:paraId="0E188A17" w14:textId="77777777" w:rsidR="007D001D" w:rsidRDefault="00000000">
      <w:r>
        <w:t>Content marketing is another critical aspect of digital marketing, as it focuses on creating and distributing valuable, relevant, and consistent content to attract and retain a clearly defined audience. This can include blog posts, articles, videos, podcasts, infographics, and other formats that educate, entertain, or inspire users. By establishing thought leadership and building trust with their audience, businesses can position themselves as go-to resources in their industry and drive long-term customer loyalty.</w:t>
      </w:r>
    </w:p>
    <w:p w14:paraId="5E763BFE" w14:textId="77777777" w:rsidR="007D001D" w:rsidRDefault="00000000">
      <w:r>
        <w:t>Influencer marketing has emerged as a powerful tool for businesses to reach new audiences and build credibility. By partnering with influential individuals or organizations in their industry, companies can tap into their follower base and leverage their authority to promote products or services. This approach can be especially effective for reaching younger demographics, such as millennials and Gen Z, who often trust the opinions of their favorite influencers more than traditional advertising.</w:t>
      </w:r>
    </w:p>
    <w:p w14:paraId="78E85C7B" w14:textId="77777777" w:rsidR="007D001D" w:rsidRDefault="00000000">
      <w:r>
        <w:t>However, the growth of e-commerce and digital marketing also raises important questions about privacy, data protection, and ethical practices. As businesses collect and leverage vast amounts of customer data, they must be transparent about their data practices and take steps to safeguard user information from breaches and misuse. Additionally, businesses must navigate the challenges of ad fraud, fake reviews, and other deceptive practices that can undermine consumer trust and damage brand reputation.</w:t>
      </w:r>
    </w:p>
    <w:p w14:paraId="0530D964" w14:textId="77777777" w:rsidR="007D001D" w:rsidRDefault="00000000">
      <w:r>
        <w:t>The future of e-commerce and digital marketing is filled with both opportunities and challenges. Businesses that can adapt to the ever-changing digital landscape, deliver exceptional customer experiences, and maintain a strong commitment to ethics and transparency will be well-positioned for long-term success. By focusing on innovation, personalization, and value creation, companies can build lasting relationships with their customers and thrive in the digital age.</w:t>
      </w:r>
    </w:p>
    <w:p w14:paraId="3E108ACC" w14:textId="77777777" w:rsidR="007D001D" w:rsidRDefault="00000000">
      <w:pPr>
        <w:pStyle w:val="Heading2"/>
      </w:pPr>
      <w:r>
        <w:t>Privacy and data protection in the digital age</w:t>
      </w:r>
      <w:bookmarkStart w:id="799" w:name="8.10.10"/>
      <w:bookmarkEnd w:id="799"/>
    </w:p>
    <w:p w14:paraId="1BA99A2A" w14:textId="77777777" w:rsidR="007D001D" w:rsidRDefault="00000000">
      <w:r>
        <w:t xml:space="preserve">In our increasingly connected digital world, the issue of privacy and data protection has become a paramount concern. As we share more and more personal information online through social media, e-commerce, and other digital platforms, the risk of our data being misused, exploited, or stolen grows exponentially. Governments, corporations, and </w:t>
      </w:r>
      <w:r>
        <w:lastRenderedPageBreak/>
        <w:t>individuals all have a stake in ensuring that personal data is collected, stored, and used in a responsible and ethical manner.</w:t>
      </w:r>
    </w:p>
    <w:p w14:paraId="548BFFDE" w14:textId="77777777" w:rsidR="007D001D" w:rsidRDefault="00000000">
      <w:r>
        <w:t>The concept of privacy in the digital age is complex and multifaceted. It encompasses the right to control one's personal information, the expectation of confidentiality in online communications, and the freedom from surveillance and tracking by third parties. However, the very nature of digital technology makes it difficult to maintain privacy, as data can be easily copied, transmitted, and stored indefinitely. Moreover, the business models of many online services rely on the collection and monetization of user data, creating a tension between privacy and profitability.</w:t>
      </w:r>
    </w:p>
    <w:p w14:paraId="19E3D3D9" w14:textId="77777777" w:rsidR="007D001D" w:rsidRDefault="00000000">
      <w:r>
        <w:t>To address these challenges, a range of legal and regulatory frameworks have been developed around the world. In the European Union, the General Data Protection Regulation (GDPR) came into effect in 2018, setting strict rules for how personal data must be collected, processed, and stored. The GDPR gives individuals greater control over their data, including the right to access, correct, and delete their information, and requires companies to obtain explicit consent before collecting or using personal data. Similar regulations have been proposed or implemented in other jurisdictions, such as the California Consumer Privacy Act (CCPA) in the United States.</w:t>
      </w:r>
    </w:p>
    <w:p w14:paraId="5442EA65" w14:textId="77777777" w:rsidR="007D001D" w:rsidRDefault="00000000">
      <w:r>
        <w:t>However, legal frameworks alone are not sufficient to ensure privacy and data protection in the digital age. Technology itself must also evolve to provide greater security and control for users. Encryption, for example, is a crucial tool for protecting data in transit and at rest, making it unreadable to anyone without the proper decryption key. Two-factor authentication and biometric security measures can help prevent unauthorized access to online accounts. And privacy-enhancing technologies, such as virtual private networks (VPNs) and anonymous communication tools, can help individuals maintain their anonymity online.</w:t>
      </w:r>
    </w:p>
    <w:p w14:paraId="2627183C" w14:textId="77777777" w:rsidR="007D001D" w:rsidRDefault="00000000">
      <w:r>
        <w:t>Yet even with these technological solutions, the responsibility for privacy and data protection ultimately falls on the shoulders of individuals and organizations alike. Individuals must be proactive in managing their digital footprint, being mindful of what information they share online and with whom. They should also take steps to secure their devices and accounts, such as using strong passwords and keeping software up to date. Organizations, meanwhile, must adopt a culture of privacy and data protection, embedding these values into their business practices and decision-making processes. This includes being transparent about their data collection and use practices, providing clear and concise privacy policies, and giving users meaningful control over their data.</w:t>
      </w:r>
    </w:p>
    <w:p w14:paraId="44D96CB8" w14:textId="77777777" w:rsidR="007D001D" w:rsidRDefault="00000000">
      <w:r>
        <w:t>The challenges of privacy and data protection in the digital age are not insurmountable, but they do require a concerted effort from all stakeholders. Governments must continue to develop and enforce robust legal frameworks that balance the rights of individuals with the needs of businesses and society as a whole. Technology companies must prioritize privacy and security in the design and development of their products and services. And individuals must take an active role in protecting their own data and holding organizations accountable for their practices.</w:t>
      </w:r>
    </w:p>
    <w:p w14:paraId="642CAE27" w14:textId="77777777" w:rsidR="007D001D" w:rsidRDefault="00000000">
      <w:r>
        <w:t xml:space="preserve">Our vigilance and proactive approach in addressing privacy and data protection issues are crucial as we further explore the digital landscape. The consequences of data breaches, </w:t>
      </w:r>
      <w:r>
        <w:lastRenderedPageBreak/>
        <w:t>identity theft, and other privacy violations can be severe and long-lasting, underscoring the high stakes involved. By fostering a culture of privacy and data protection through collaborative efforts, we can effectively leverage digital technology while simultaneously protecting individual rights and freedoms.</w:t>
      </w:r>
    </w:p>
    <w:p w14:paraId="2121E9CF" w14:textId="77777777" w:rsidR="007D001D" w:rsidRDefault="00000000">
      <w:r>
        <w:br w:type="page"/>
      </w:r>
    </w:p>
    <w:p w14:paraId="2D13634C" w14:textId="77777777" w:rsidR="007D001D" w:rsidRDefault="00000000">
      <w:pPr>
        <w:pStyle w:val="Heading1"/>
      </w:pPr>
      <w:r>
        <w:lastRenderedPageBreak/>
        <w:t>Chapter 81: Learning and Cognition</w:t>
      </w:r>
    </w:p>
    <w:p w14:paraId="5BD51DD2" w14:textId="77777777" w:rsidR="007D001D" w:rsidRDefault="00000000">
      <w:pPr>
        <w:pStyle w:val="Heading2"/>
      </w:pPr>
      <w:r>
        <w:t>Cognitive development theories</w:t>
      </w:r>
      <w:bookmarkStart w:id="800" w:name="9.1.1"/>
      <w:bookmarkEnd w:id="800"/>
    </w:p>
    <w:p w14:paraId="19E5D882" w14:textId="77777777" w:rsidR="007D001D" w:rsidRDefault="00000000">
      <w:r>
        <w:t>Cognitive development theories seek to explain how our mental processes and abilities change and grow throughout our lives, from infancy to adulthood. These theories provide a framework for understanding how we acquire knowledge, develop language, solve problems, and reason about the world around us. One of the most influential cognitive development theories was proposed by Swiss psychologist Jean Piaget. Piaget's theory suggests that children progress through four distinct stages of cognitive development: sensorimotor, preoperational, concrete operational, and formal operational. In the sensorimotor stage (birth to age 2), infants learn about the world through their senses and motor actions. They develop object permanence, recognizing that objects continue to exist even when out of sight. The preoperational stage (ages 2-7) is characterized by the emergence of symbolic thinking and language, although children's reasoning is still largely egocentric and intuitive. In the concrete operational stage (ages 7-11), children develop logical thinking skills and can reason about concrete events and objects, but struggle with abstract concepts. Finally, in the formal operational stage (age 12 and beyond), individuals can think abstractly, reason hypothetically, and engage in scientific and logical reasoning.</w:t>
      </w:r>
    </w:p>
    <w:p w14:paraId="21AFB730" w14:textId="77777777" w:rsidR="007D001D" w:rsidRDefault="00000000">
      <w:r>
        <w:t>While Piaget's theory has been highly influential, it has also faced criticism and refinement. For example, research has shown that cognitive development is more continuous and gradual than Piaget's distinct stages suggest, and that children may demonstrate abilities associated with later stages earlier than Piaget proposed. Additionally, other factors such as culture, social interaction, and individual differences can influence cognitive development.</w:t>
      </w:r>
    </w:p>
    <w:p w14:paraId="6D137C9C" w14:textId="77777777" w:rsidR="007D001D" w:rsidRDefault="00000000">
      <w:r>
        <w:t>Another prominent cognitive development theory is Lev Vygotsky's sociocultural theory. Vygotsky emphasized the role of social interaction and cultural tools in shaping cognitive development. He proposed the concept of the zone of proximal development (ZPD), which refers to the gap between what a child can do independently and what they can achieve with the guidance and support of a more skilled individual. Through social interaction and scaffolding within the ZPD, children can learn new skills and concepts that they could not master on their own. Vygotsky also highlighted the importance of language and other cultural tools in mediating thought and learning.</w:t>
      </w:r>
    </w:p>
    <w:p w14:paraId="1FA05426" w14:textId="77777777" w:rsidR="007D001D" w:rsidRDefault="00000000">
      <w:r>
        <w:t>Information processing theories of cognitive development focus on how the mind processes, stores, and retrieves information. These theories often use computer analogies to describe mental processes, such as encoding, storage, and retrieval. As children develop, they become more efficient at processing information, with increased attention span, working memory capacity, and processing speed. They also develop more effective strategies for organizing and retrieving information, such as chunking and elaborative rehearsal.</w:t>
      </w:r>
    </w:p>
    <w:p w14:paraId="64C909CC" w14:textId="77777777" w:rsidR="007D001D" w:rsidRDefault="00000000">
      <w:r>
        <w:t>Other cognitive development theories have emerged to explain specific aspects of cognitive growth. For example, the theory of mind focuses on children's understanding of mental states, such as beliefs, desires, and intentions, in themselves and others. Executive function theories examine the development of cognitive control processes, such as attention, inhibition, and working memory, which enable goal-directed behavior and problem-solving.</w:t>
      </w:r>
    </w:p>
    <w:p w14:paraId="0F89C8B4" w14:textId="77777777" w:rsidR="007D001D" w:rsidRDefault="00000000">
      <w:r>
        <w:lastRenderedPageBreak/>
        <w:t>Recent advances in neuroscience have also contributed to our understanding of cognitive development. Brain imaging studies have revealed how different brain regions and networks develop and specialize over time, supporting the emergence of various cognitive abilities. Research on neuroplasticity has shown that the brain remains malleable throughout life, with experience and learning shaping neural connections and function.</w:t>
      </w:r>
    </w:p>
    <w:p w14:paraId="33E562F4" w14:textId="77777777" w:rsidR="007D001D" w:rsidRDefault="00000000">
      <w:r>
        <w:t>Cognitive development theories hold significant implications for education, parenting, and child development. Understanding how children think and learn at different stages allows for the design of educational experiences and interventions that optimize their cognitive growth. Recognizing the role of social interaction and cultural tools in learning can inform teaching practices and curriculum design. However, it is crucial to remember that each child is unique, with their own strengths, challenges, and developmental trajectory. Tailoring learning experiences to individual needs and providing appropriate support and scaffolding can help every child reach their full cognitive potential. The insights provided by cognitive development theories will undoubtedly continue to shape our understanding of the fascinating process of mental growth and development.</w:t>
      </w:r>
    </w:p>
    <w:p w14:paraId="02120203" w14:textId="77777777" w:rsidR="007D001D" w:rsidRDefault="00000000">
      <w:pPr>
        <w:pStyle w:val="Heading2"/>
      </w:pPr>
      <w:r>
        <w:t>Learning styles and preferences</w:t>
      </w:r>
      <w:bookmarkStart w:id="801" w:name="9.1.2"/>
      <w:bookmarkEnd w:id="801"/>
    </w:p>
    <w:p w14:paraId="07E3D8A0" w14:textId="77777777" w:rsidR="007D001D" w:rsidRDefault="00000000">
      <w:r>
        <w:t>The concept of learning styles and preferences has gained significant attention in the field of education and personal development. Learning styles refer to the various ways in which individuals prefer to acquire, process, and retain new information. These preferences are influenced by factors such as cognitive abilities, personality traits, and past experiences. Understanding one's learning style can help individuals optimize their learning process and improve their overall educational outcomes.</w:t>
      </w:r>
    </w:p>
    <w:p w14:paraId="4AFA3A0F" w14:textId="77777777" w:rsidR="007D001D" w:rsidRDefault="00000000">
      <w:r>
        <w:t>One of the most well-known models of learning styles is the VARK framework, which categorizes learners into four main types: Visual, Auditory, Reading/Writing, and Kinesthetic. Visual learners prefer to learn through images, diagrams, and other visual aids. They tend to have a strong ability to visualize concepts and remember information presented in a visual format. Auditory learners, on the other hand, learn best through listening to lectures, discussions, and verbal explanations. They often benefit from participating in group discussions and engaging in verbal problem-solving activities.</w:t>
      </w:r>
    </w:p>
    <w:p w14:paraId="7C922A4D" w14:textId="77777777" w:rsidR="007D001D" w:rsidRDefault="00000000">
      <w:r>
        <w:t>Reading/Writing learners prefer to learn through written materials, such as textbooks, articles, and notes. They tend to be strong readers and writers, and often excel in traditional academic settings. Kinesthetic learners, also known as tactile learners, learn best through hands-on experiences and physical activities. They tend to have a strong sense of spatial awareness and enjoy engaging in activities that involve movement and manipulation of objects.</w:t>
      </w:r>
    </w:p>
    <w:p w14:paraId="0E6DCD3A" w14:textId="77777777" w:rsidR="007D001D" w:rsidRDefault="00000000">
      <w:r>
        <w:t>It is important to note that while individuals may have a dominant learning style, most people exhibit a combination of preferences and can adapt to different learning environments. Additionally, research has shown that learning styles can vary depending on the subject matter and the individual's level of expertise in a particular area.</w:t>
      </w:r>
    </w:p>
    <w:p w14:paraId="2566EA49" w14:textId="77777777" w:rsidR="007D001D" w:rsidRDefault="00000000">
      <w:r>
        <w:t xml:space="preserve">Another influential model of learning styles is the Felder-Silverman Learning Style Model, which identifies four dimensions of learning preferences: Sensing/Intuitive, Visual/Verbal, Active/Reflective, and Sequential/Global. Sensing learners prefer concrete, practical </w:t>
      </w:r>
      <w:r>
        <w:lastRenderedPageBreak/>
        <w:t>information and tend to be detail-oriented, while intuitive learners prefer abstract concepts and are more interested in theories and underlying principles. Visual learners prefer visual representations of information, such as pictures and diagrams, while verbal learners prefer written and spoken explanations.</w:t>
      </w:r>
    </w:p>
    <w:p w14:paraId="7836BF8B" w14:textId="77777777" w:rsidR="007D001D" w:rsidRDefault="00000000">
      <w:r>
        <w:t>Active learners enjoy working in groups and engaging in hands-on activities, while reflective learners prefer to think things through and work independently. Sequential learners prefer to learn in a linear, step-by-step manner, while global learners tend to see the big picture and make connections between different concepts.</w:t>
      </w:r>
    </w:p>
    <w:p w14:paraId="675F2D35" w14:textId="77777777" w:rsidR="007D001D" w:rsidRDefault="00000000">
      <w:r>
        <w:t>Understanding learning styles and preferences can have significant implications for educators and instructional designers. By recognizing the diverse learning needs of students, teachers can develop more effective and inclusive teaching strategies. This may involve incorporating a variety of instructional methods, such as visual aids, group discussions, hands-on activities, and written materials, to cater to different learning preferences.</w:t>
      </w:r>
    </w:p>
    <w:p w14:paraId="495631E1" w14:textId="77777777" w:rsidR="007D001D" w:rsidRDefault="00000000">
      <w:r>
        <w:t>However, it is crucial to recognize that learning styles should not be used to pigeonhole students or limit their exposure to different learning experiences. Instead, educators should aim to create a well-rounded learning environment that challenges students to develop a range of skills and adapt to various learning situations.</w:t>
      </w:r>
    </w:p>
    <w:p w14:paraId="0AC46699" w14:textId="77777777" w:rsidR="007D001D" w:rsidRDefault="00000000">
      <w:r>
        <w:t>From an individual perspective, understanding one's learning style can help learners take control of their own learning process. By identifying their strengths and preferences, individuals can seek out learning opportunities that align with their natural inclinations. This may involve seeking out visual resources, participating in discussion groups, or engaging in hands-on projects, depending on one's dominant learning style.</w:t>
      </w:r>
    </w:p>
    <w:p w14:paraId="2BA0B79A" w14:textId="77777777" w:rsidR="007D001D" w:rsidRDefault="00000000">
      <w:r>
        <w:t>At the same time, it is important for individuals to recognize the value of stepping outside their comfort zone and developing a diverse set of learning skills. By exposing themselves to different learning experiences and challenging their preferred learning style, individuals can become more versatile and adaptable learners.</w:t>
      </w:r>
    </w:p>
    <w:p w14:paraId="4FB05561" w14:textId="77777777" w:rsidR="007D001D" w:rsidRDefault="00000000">
      <w:r>
        <w:t>The concept of learning styles and preferences underscores the significance of acknowledging individual differences in the learning process. Through understanding and embracing these differences, educators and learners can foster more effective, engaging, and inclusive learning environments that promote personal growth and academic success. By recognizing and catering to the diverse learning needs of individuals, we can unlock the full potential of education and empower learners to thrive in an ever-changing world.</w:t>
      </w:r>
    </w:p>
    <w:p w14:paraId="3AC83A30" w14:textId="77777777" w:rsidR="007D001D" w:rsidRDefault="00000000">
      <w:pPr>
        <w:pStyle w:val="Heading2"/>
      </w:pPr>
      <w:r>
        <w:t>Memory and information processing</w:t>
      </w:r>
      <w:bookmarkStart w:id="802" w:name="9.1.3"/>
      <w:bookmarkEnd w:id="802"/>
    </w:p>
    <w:p w14:paraId="2E6D1603" w14:textId="77777777" w:rsidR="007D001D" w:rsidRDefault="00000000">
      <w:r>
        <w:t>Memory and information processing are essential components of human cognition, enabling us to acquire, store, and retrieve knowledge throughout our lives. The way our brains encode, consolidate, and recall information is a complex and fascinating process that involves multiple stages and systems. Sensory memory is the first stage, capturing fleeting sensory impressions from our environment, such as sights, sounds, and touches. This information is held briefly in iconic memory for visual stimuli and echoic memory for auditory stimuli, allowing us to attend to and process relevant details.</w:t>
      </w:r>
    </w:p>
    <w:p w14:paraId="29F22B03" w14:textId="77777777" w:rsidR="007D001D" w:rsidRDefault="00000000">
      <w:r>
        <w:lastRenderedPageBreak/>
        <w:t>Once attended to, information moves into short-term memory, also known as working memory, which has a limited capacity of around 7 plus or minus 2 items. This is where we actively manipulate and rehearse information, such as remembering a phone number long enough to dial it. Strategies like chunking, where we group related items together, and maintenance rehearsal, where we repeatedly recite information, help us keep information in short-term memory longer.</w:t>
      </w:r>
    </w:p>
    <w:p w14:paraId="4A68D53A" w14:textId="77777777" w:rsidR="007D001D" w:rsidRDefault="00000000">
      <w:r>
        <w:t>For information to be retained in long-term memory, it must undergo a process called encoding, which involves linking new information to existing knowledge and experiences. This can occur through various means, such as elaborative rehearsal, where we actively think about and connect the meaning of new information to what we already know. The depth of processing hypothesis suggests that the more deeply and meaningfully we encode information, the better we will remember it later.</w:t>
      </w:r>
    </w:p>
    <w:p w14:paraId="32C8E252" w14:textId="77777777" w:rsidR="007D001D" w:rsidRDefault="00000000">
      <w:r>
        <w:t>Long-term memory is often divided into two main categories: explicit (declarative) memory and implicit (non-declarative) memory. Explicit memory includes semantic memory, which stores factual knowledge about the world, and episodic memory, which stores personal experiences and events. Implicit memory, on the other hand, encompasses procedural memory for skills and habits, as well as priming and classical conditioning.</w:t>
      </w:r>
    </w:p>
    <w:p w14:paraId="5F9F2BDE" w14:textId="77777777" w:rsidR="007D001D" w:rsidRDefault="00000000">
      <w:r>
        <w:t>The process of retrieving information from long-term memory can occur through recognition, where we identify previously encountered information, or recall, where we actively generate information from memory. Cues and context play a significant role in memory retrieval, as they help trigger associations and facilitate access to stored information. The encoding specificity principle suggests that memory is best when the retrieval context matches the original encoding context.</w:t>
      </w:r>
    </w:p>
    <w:p w14:paraId="7862D9CF" w14:textId="77777777" w:rsidR="007D001D" w:rsidRDefault="00000000">
      <w:r>
        <w:t>However, memory is not a perfect process and is subject to various errors and distortions. Forgetting can occur due to decay, where memories fade over time, or interference, where new information disrupts the retrieval of old information. False memories can also be created through suggestibility, where external influences like leading questions or misinformation alter our recollections.</w:t>
      </w:r>
    </w:p>
    <w:p w14:paraId="034AC533" w14:textId="77777777" w:rsidR="007D001D" w:rsidRDefault="00000000">
      <w:r>
        <w:t>To enhance memory and information processing, various strategies can be employed. Mnemonic devices, such as acronyms and visual imagery, can help make information more memorable and easier to retrieve. Spaced repetition, where learning is spread out over time, has been shown to be more effective than cramming. Retrieval practice, or actively testing oneself on learned material, also strengthens long-term retention.</w:t>
      </w:r>
    </w:p>
    <w:p w14:paraId="667BF7B0" w14:textId="77777777" w:rsidR="007D001D" w:rsidRDefault="00000000">
      <w:r>
        <w:t>In addition to these strategies, maintaining a healthy lifestyle can support optimal brain function and memory performance. Regular exercise, a balanced diet, and sufficient sleep are all essential for cognitive health. Managing stress and engaging in mentally stimulating activities, such as learning new skills or solving puzzles, can also help promote neuroplasticity and protect against age-related cognitive decline.</w:t>
      </w:r>
    </w:p>
    <w:p w14:paraId="3CDA03B1" w14:textId="77777777" w:rsidR="007D001D" w:rsidRDefault="00000000">
      <w:r>
        <w:t xml:space="preserve">Understanding memory and information processing is not only important for personal development and academic success but also has broader implications for society. In legal contexts, eyewitness testimony relies heavily on accurate memory recall, and understanding the factors that influence memory can help ensure fair trials. In education, </w:t>
      </w:r>
      <w:r>
        <w:lastRenderedPageBreak/>
        <w:t>designing instructional materials and teaching methods that align with the principles of effective encoding and retrieval can enhance student learning outcomes.</w:t>
      </w:r>
    </w:p>
    <w:p w14:paraId="12CC653C" w14:textId="77777777" w:rsidR="007D001D" w:rsidRDefault="00000000">
      <w:r>
        <w:t>The remarkable complexity of memory and information processing is becoming increasingly evident through ongoing research in cognitive psychology and neuroscience. By applying the insights gained from these fields, we can develop more effective strategies for learning, remembering, and utilizing knowledge in various aspects of our lives. A deeper understanding of these fundamental aspects of human cognition empowers us to unlock the full potential of our minds and navigate the vast array of information available in the modern world more effectively.</w:t>
      </w:r>
    </w:p>
    <w:p w14:paraId="465470A9" w14:textId="77777777" w:rsidR="007D001D" w:rsidRDefault="00000000">
      <w:pPr>
        <w:pStyle w:val="Heading2"/>
      </w:pPr>
      <w:r>
        <w:t>Attention and focus</w:t>
      </w:r>
      <w:bookmarkStart w:id="803" w:name="9.1.4"/>
      <w:bookmarkEnd w:id="803"/>
    </w:p>
    <w:p w14:paraId="3072D046" w14:textId="77777777" w:rsidR="007D001D" w:rsidRDefault="00000000">
      <w:r>
        <w:t>Attention and focus are critical components of learning and cognitive performance. Attention refers to the ability to selectively concentrate on a specific stimulus while ignoring other irrelevant information. It enables individuals to process and engage with the most relevant aspects of their environment, facilitating effective learning and task completion. Focus, on the other hand, is the sustained concentration on a particular task or activity over an extended period.</w:t>
      </w:r>
    </w:p>
    <w:p w14:paraId="3FACCED8" w14:textId="77777777" w:rsidR="007D001D" w:rsidRDefault="00000000">
      <w:r>
        <w:t>Several theories and models have been proposed to explain the mechanisms of attention and focus. One of the most influential is the spotlight model, which suggests that attention functions like a spotlight, illuminating a specific area of the visual field while leaving the rest in darkness. This model highlights the selective nature of attention and its ability to prioritize certain stimuli over others. Another important theory is the attentional control theory, which proposes that attention is regulated by two cognitive control systems: the goal-directed system, which is driven by an individual's intentions and objectives, and the stimulus-driven system, which is influenced by salient or unexpected stimuli in the environment.</w:t>
      </w:r>
    </w:p>
    <w:p w14:paraId="6387FDE6" w14:textId="77777777" w:rsidR="007D001D" w:rsidRDefault="00000000">
      <w:r>
        <w:t>Research has shown that attention and focus can be influenced by various factors, including motivation, interest, and emotional states. When individuals are motivated and interested in a task, they are more likely to maintain focus and resist distractions. Conversely, negative emotional states such as anxiety or stress can impair attention and focus by consuming cognitive resources and interfering with information processing. Strategies for enhancing motivation and managing emotions, such as goal setting, self-reflection, and relaxation techniques, can help individuals optimize their attentional capacities.</w:t>
      </w:r>
    </w:p>
    <w:p w14:paraId="73243AB1" w14:textId="77777777" w:rsidR="007D001D" w:rsidRDefault="00000000">
      <w:r>
        <w:t>The ability to sustain attention and focus over time is also crucial for learning and productivity. However, maintaining focus can be challenging, especially in the face of distractions and competing demands on cognitive resources. Studies have shown that the average attention span has been declining in recent years, likely due to the increasing prevalence of digital media and multitasking. To combat this trend, individuals can employ various strategies to improve their attentional control, such as mindfulness meditation, which has been shown to enhance attentional stability and reduce mind-wandering.</w:t>
      </w:r>
    </w:p>
    <w:p w14:paraId="4FEC85D8" w14:textId="77777777" w:rsidR="007D001D" w:rsidRDefault="00000000">
      <w:r>
        <w:t xml:space="preserve">Another important aspect of attention and focus is the ability to flexibly shift attention between different tasks or stimuli as needed. This cognitive flexibility allows individuals to adapt to changing demands and prioritize their attentional resources effectively. However, </w:t>
      </w:r>
      <w:r>
        <w:lastRenderedPageBreak/>
        <w:t>excessive shifting of attention can lead to decreased productivity and increased mental fatigue. Finding the right balance between focused attention and flexible shifting is key to optimizing cognitive performance.</w:t>
      </w:r>
    </w:p>
    <w:p w14:paraId="3FD79EBD" w14:textId="77777777" w:rsidR="007D001D" w:rsidRDefault="00000000">
      <w:r>
        <w:t>The physical environment can also play a significant role in attention and focus. Factors such as lighting, noise levels, and visual distractions can all impact an individual's ability to concentrate. Creating an optimal learning or work environment that minimizes distractions and promotes focus can help individuals maximize their attentional capacities. This may involve strategies such as decluttering workspaces, using noise-canceling headphones, or adjusting lighting to reduce eye strain.</w:t>
      </w:r>
    </w:p>
    <w:p w14:paraId="4DF18862" w14:textId="77777777" w:rsidR="007D001D" w:rsidRDefault="00000000">
      <w:r>
        <w:t>In educational settings, understanding the principles of attention and focus is crucial for designing effective instructional strategies. Teachers can promote student engagement and focus by incorporating active learning techniques, providing frequent breaks, and using multimedia resources judiciously. Differentiated instruction that takes into account individual differences in attentional capacities and learning preferences can also help optimize student learning outcomes.</w:t>
      </w:r>
    </w:p>
    <w:p w14:paraId="4609FBA1" w14:textId="77777777" w:rsidR="007D001D" w:rsidRDefault="00000000">
      <w:r>
        <w:t>Advances in technology have also led to the development of various tools and interventions aimed at enhancing attention and focus. For example, some educational software programs use adaptive algorithms to adjust the difficulty and pacing of content based on a student's attentional performance, while others incorporate gamification elements to increase engagement and motivation. In the workplace, productivity apps and time management tools can help individuals stay focused and minimize distractions.</w:t>
      </w:r>
    </w:p>
    <w:p w14:paraId="08073C23" w14:textId="77777777" w:rsidR="007D001D" w:rsidRDefault="00000000">
      <w:r>
        <w:t>The importance of effectively managing attention and focus in today's fast-paced, information-rich world cannot be overstated. Understanding the principles of attention and focus, and employing strategies to optimize these cognitive capacities, enables individuals to enhance their learning, productivity, and overall well-being. Cultivating the skills of attention and focus, whether in the classroom, the workplace, or everyday life, is a valuable investment in personal and professional success. By recognizing the need for balance between focused attention and mental rest, individuals can optimize their overall cognitive functioning and thrive in an increasingly demanding environment.</w:t>
      </w:r>
    </w:p>
    <w:p w14:paraId="189ACCBB" w14:textId="77777777" w:rsidR="007D001D" w:rsidRDefault="00000000">
      <w:pPr>
        <w:pStyle w:val="Heading2"/>
      </w:pPr>
      <w:r>
        <w:t>Motivation and engagement</w:t>
      </w:r>
      <w:bookmarkStart w:id="804" w:name="9.1.5"/>
      <w:bookmarkEnd w:id="804"/>
    </w:p>
    <w:p w14:paraId="05ACD663" w14:textId="77777777" w:rsidR="007D001D" w:rsidRDefault="00000000">
      <w:r>
        <w:t>Motivation and engagement are critical factors in the learning process, as they drive individuals to actively participate, persist, and excel in their educational pursuits. Motivation refers to the internal or external factors that stimulate a person's desire to learn, while engagement describes the level of active involvement and interest in the learning process. Understanding the complex interplay between motivation and engagement is essential for educators, parents, and learners themselves to foster a productive and fulfilling learning experience.</w:t>
      </w:r>
    </w:p>
    <w:p w14:paraId="52A94D22" w14:textId="77777777" w:rsidR="007D001D" w:rsidRDefault="00000000">
      <w:r>
        <w:t xml:space="preserve">Intrinsic motivation, which arises from an individual's inherent curiosity and desire to learn, is a powerful driver of learning. When learners are intrinsically motivated, they engage in learning activities for the sheer joy of discovering new knowledge and developing their skills. This type of motivation is often associated with deeper learning, as individuals are more likely to invest time and effort in exploring a subject they find genuinely </w:t>
      </w:r>
      <w:r>
        <w:lastRenderedPageBreak/>
        <w:t>interesting. Educators can nurture intrinsic motivation by providing learners with autonomy, offering choices in learning activities, and creating an environment that supports exploration and discovery.</w:t>
      </w:r>
    </w:p>
    <w:p w14:paraId="440101E5" w14:textId="77777777" w:rsidR="007D001D" w:rsidRDefault="00000000">
      <w:r>
        <w:t>Extrinsic motivation, on the other hand, involves external factors such as rewards, grades, or recognition that encourage learning. While extrinsic motivation can be effective in the short term, it may not lead to the same level of deep learning and long-term engagement as intrinsic motivation. However, extrinsic motivation can be useful in situations where learners may not have an initial interest in a subject or when the learning tasks are more challenging. Educators can leverage extrinsic motivation by setting clear goals, providing timely feedback, and offering incentives that align with learners' interests and values.</w:t>
      </w:r>
    </w:p>
    <w:p w14:paraId="75B28149" w14:textId="77777777" w:rsidR="007D001D" w:rsidRDefault="00000000">
      <w:r>
        <w:t>Engagement in learning is closely tied to motivation, as motivated learners are more likely to actively participate in learning activities. Engaged learners demonstrate behaviors such as asking questions, contributing to discussions, and persisting in the face of challenges. To foster engagement, educators must create a supportive and inclusive learning environment that encourages participation and values diverse perspectives. Incorporating interactive learning activities, such as group projects, debates, and hands-on experiments, can help learners become more engaged and invested in the learning process.</w:t>
      </w:r>
    </w:p>
    <w:p w14:paraId="5C16B837" w14:textId="77777777" w:rsidR="007D001D" w:rsidRDefault="00000000">
      <w:r>
        <w:t>Motivation and engagement are also influenced by factors such as self-efficacy, goal setting, and attribution. Self-efficacy refers to an individual's belief in their ability to succeed in a given task or subject. Learners with high self-efficacy are more likely to be motivated and engaged, as they believe in their capacity to overcome challenges and achieve their goals. Educators can support the development of self-efficacy by providing learners with opportunities to experience success, offering constructive feedback, and modeling effective learning strategies.</w:t>
      </w:r>
    </w:p>
    <w:p w14:paraId="6EA608FE" w14:textId="77777777" w:rsidR="007D001D" w:rsidRDefault="00000000">
      <w:r>
        <w:t>Goal setting is another essential factor in motivation and engagement. When learners set clear, achievable goals for themselves, they are more likely to stay motivated and engaged in the learning process. Educators can help learners set appropriate goals by breaking down larger objectives into smaller, manageable tasks and providing guidance on how to track progress and make adjustments as needed. Celebrating learners' achievements and milestones along the way can further reinforce motivation and engagement.</w:t>
      </w:r>
    </w:p>
    <w:p w14:paraId="72B3F181" w14:textId="77777777" w:rsidR="007D001D" w:rsidRDefault="00000000">
      <w:r>
        <w:t>Attribution, or the way individuals explain their successes and failures, also plays a role in motivation and engagement. Learners who attribute their successes to their own efforts and abilities are more likely to remain motivated and engaged, even in the face of setbacks. Conversely, learners who attribute their failures to external factors or lack of ability may become discouraged and disengaged. Educators can help learners develop a growth mindset by emphasizing the importance of effort, persistence, and learning from mistakes, rather than focusing solely on innate ability or intelligence.</w:t>
      </w:r>
    </w:p>
    <w:p w14:paraId="7C44DE04" w14:textId="77777777" w:rsidR="007D001D" w:rsidRDefault="00000000">
      <w:r>
        <w:t xml:space="preserve">The nurturing of motivation and engagement in learning necessitates a comprehensive strategy that considers the varied needs, interests, and experiences of learners. Educators can help learners cultivate the intrinsic motivation and engagement essential for continuous learning and personal development by establishing a supportive and stimulating learning environment, defining clear goals and expectations, and providing opportunities for autonomy and self-directed learning. This multifaceted approach serves as compelling </w:t>
      </w:r>
      <w:r>
        <w:lastRenderedPageBreak/>
        <w:t>evidence of the crucial role that motivation and engagement play in shaping successful learning outcomes and fostering a lifelong passion for knowledge acquisition.</w:t>
      </w:r>
    </w:p>
    <w:p w14:paraId="79063EE7" w14:textId="77777777" w:rsidR="007D001D" w:rsidRDefault="00000000">
      <w:pPr>
        <w:pStyle w:val="Heading2"/>
      </w:pPr>
      <w:r>
        <w:t>Metacognition and self-regulated learning</w:t>
      </w:r>
      <w:bookmarkStart w:id="805" w:name="9.1.6"/>
      <w:bookmarkEnd w:id="805"/>
    </w:p>
    <w:p w14:paraId="7FA82311" w14:textId="77777777" w:rsidR="007D001D" w:rsidRDefault="00000000">
      <w:r>
        <w:t>Metacognition and self-regulated learning are essential components of effective learning and personal growth. Metacognition refers to the awareness and understanding of one's own thought processes, while self-regulated learning involves the ability to monitor, control, and adapt one's learning strategies to achieve desired outcomes.</w:t>
      </w:r>
    </w:p>
    <w:p w14:paraId="70564CD1" w14:textId="77777777" w:rsidR="007D001D" w:rsidRDefault="00000000">
      <w:r>
        <w:t>At its core, metacognition is about thinking about thinking. It involves the ability to reflect on one's own cognitive processes, such as attention, memory, and problem-solving. By developing metacognitive skills, learners can gain insight into their strengths and weaknesses, and make informed decisions about how to approach learning tasks. For example, a student who recognizes that they struggle with reading comprehension may choose to employ strategies such as active reading, summarizing, or visualizing to improve their understanding of complex texts.</w:t>
      </w:r>
    </w:p>
    <w:p w14:paraId="39CDE1B1" w14:textId="77777777" w:rsidR="007D001D" w:rsidRDefault="00000000">
      <w:r>
        <w:t>Self-regulated learning builds upon metacognitive awareness by empowering learners to take control of their own learning process. This involves setting goals, selecting appropriate learning strategies, monitoring progress, and making adjustments as needed. Self-regulated learners are proactive and engaged, taking responsibility for their own learning outcomes rather than relying solely on external guidance or feedback.</w:t>
      </w:r>
    </w:p>
    <w:p w14:paraId="2A580F34" w14:textId="77777777" w:rsidR="007D001D" w:rsidRDefault="00000000">
      <w:r>
        <w:t>One key aspect of self-regulated learning is the ability to effectively manage time and resources. This may involve creating study schedules, prioritizing tasks, and seeking out additional support or resources when needed. By developing strong time management skills, learners can reduce stress, improve productivity, and achieve better learning outcomes.</w:t>
      </w:r>
    </w:p>
    <w:p w14:paraId="0F4C17CF" w14:textId="77777777" w:rsidR="007D001D" w:rsidRDefault="00000000">
      <w:r>
        <w:t>Another important component of self-regulated learning is the ability to maintain motivation and persistence in the face of challenges. This requires a growth mindset, which views obstacles as opportunities for learning and growth rather than insurmountable barriers. Self-regulated learners are able to set realistic goals, break tasks down into manageable steps, and celebrate small successes along the way.</w:t>
      </w:r>
    </w:p>
    <w:p w14:paraId="753A1279" w14:textId="77777777" w:rsidR="007D001D" w:rsidRDefault="00000000">
      <w:r>
        <w:t>Effective self-regulated learning also involves the ability to adapt and adjust learning strategies based on feedback and results. This requires a willingness to experiment with different approaches, seek out feedback from peers and instructors, and make changes as needed. By continuously evaluating and refining their learning strategies, self-regulated learners can optimize their performance and achieve their full potential.</w:t>
      </w:r>
    </w:p>
    <w:p w14:paraId="4FE3A797" w14:textId="77777777" w:rsidR="007D001D" w:rsidRDefault="00000000">
      <w:r>
        <w:t>In educational settings, promoting metacognition and self-regulated learning can have significant benefits for student success. Teachers can support the development of these skills by providing opportunities for reflection, self-assessment, and goal-setting. This may involve incorporating reflective writing assignments, encouraging students to track their own progress, or providing targeted feedback on learning strategies.</w:t>
      </w:r>
    </w:p>
    <w:p w14:paraId="6BA11A74" w14:textId="77777777" w:rsidR="007D001D" w:rsidRDefault="00000000">
      <w:r>
        <w:t xml:space="preserve">Technology can also play a role in supporting metacognition and self-regulated learning. Learning management systems, educational apps, and adaptive learning platforms can provide personalized feedback, track progress over time, and offer resources for further </w:t>
      </w:r>
      <w:r>
        <w:lastRenderedPageBreak/>
        <w:t>exploration. By leveraging these tools, learners can gain greater insight into their own learning processes and make data-driven decisions about how to improve.</w:t>
      </w:r>
    </w:p>
    <w:p w14:paraId="1E80C2BD" w14:textId="77777777" w:rsidR="007D001D" w:rsidRDefault="00000000">
      <w:r>
        <w:t>The development of metacognitive and self-regulatory skills is a lifelong process that extends beyond formal education. Cultivating these abilities empowers individuals to become more effective learners, problem-solvers, and decision-makers in all areas of life. The ability to think critically about one's own thinking and take control of one's own learning is a valuable asset that leads to greater success and fulfillment, whether in the workplace, personal relationships, or the pursuit of personal growth.</w:t>
      </w:r>
    </w:p>
    <w:p w14:paraId="4CBB8408" w14:textId="77777777" w:rsidR="007D001D" w:rsidRDefault="00000000">
      <w:pPr>
        <w:pStyle w:val="Heading2"/>
      </w:pPr>
      <w:r>
        <w:t>Transfer of learning and knowledge application</w:t>
      </w:r>
      <w:bookmarkStart w:id="806" w:name="9.1.7"/>
      <w:bookmarkEnd w:id="806"/>
    </w:p>
    <w:p w14:paraId="50C509A9" w14:textId="77777777" w:rsidR="007D001D" w:rsidRDefault="00000000">
      <w:r>
        <w:t>Transfer of learning and knowledge application are crucial aspects of education and personal development. They involve the ability to take skills, concepts, and information learned in one context and apply them effectively in new situations. This process is essential for individuals to adapt to the ever-changing demands of the modern world and to solve complex problems in various domains.</w:t>
      </w:r>
    </w:p>
    <w:p w14:paraId="321081AC" w14:textId="77777777" w:rsidR="007D001D" w:rsidRDefault="00000000">
      <w:r>
        <w:t>Cognitive psychologists have long studied the mechanisms underlying the transfer of learning. One key factor is the depth of understanding achieved during the initial learning phase. When learners engage with material on a deeper level, actively making connections and generating their own examples, they are more likely to be able to transfer that knowledge to novel situations. In contrast, rote memorization or surface-level understanding often leads to limited transfer.</w:t>
      </w:r>
    </w:p>
    <w:p w14:paraId="3E4B5ED4" w14:textId="77777777" w:rsidR="007D001D" w:rsidRDefault="00000000">
      <w:r>
        <w:t>Another important consideration is the similarity between the original learning context and the new application context. The more closely aligned the two situations are, the easier it is for learners to recognize the relevance of their prior knowledge and apply it appropriately. However, even when the contexts are quite different, transfer can still occur if learners are taught to abstract the underlying principles or patterns from specific examples.</w:t>
      </w:r>
    </w:p>
    <w:p w14:paraId="6C81BF75" w14:textId="77777777" w:rsidR="007D001D" w:rsidRDefault="00000000">
      <w:r>
        <w:t>Metacognition, or the ability to reflect on one's own thinking processes, also plays a role in successful transfer. When individuals are aware of their own learning strategies and can monitor their understanding, they are better equipped to identify opportunities for applying their knowledge in new ways. Explicit instruction in metacognitive skills, such as self-questioning and self-explanation, can help foster this awareness.</w:t>
      </w:r>
    </w:p>
    <w:p w14:paraId="489AE08B" w14:textId="77777777" w:rsidR="007D001D" w:rsidRDefault="00000000">
      <w:r>
        <w:t>Motivation and mindset are additional factors that influence the transfer of learning. Learners who are intrinsically motivated and view challenges as opportunities for growth are more likely to persist in the face of obstacles and to seek out new applications for their knowledge. Cultivating a growth mindset, in which intelligence and abilities are seen as malleable rather than fixed, can encourage learners to embrace the effort required for successful transfer.</w:t>
      </w:r>
    </w:p>
    <w:p w14:paraId="78A503B1" w14:textId="77777777" w:rsidR="007D001D" w:rsidRDefault="00000000">
      <w:r>
        <w:t>The nature of the knowledge itself also affects its transferability. Declarative knowledge, or factual information, may be more difficult to transfer than procedural knowledge, or skills and strategies. However, both types of knowledge can be made more transferable through the use of analogies, examples, and practice in varied contexts. Encouraging learners to generate their own analogies and to reflect on the similarities and differences between examples can help deepen their understanding and facilitate transfer.</w:t>
      </w:r>
    </w:p>
    <w:p w14:paraId="6D8B9D47" w14:textId="77777777" w:rsidR="007D001D" w:rsidRDefault="00000000">
      <w:r>
        <w:lastRenderedPageBreak/>
        <w:t>Educators can promote the transfer of learning by designing instruction that explicitly addresses the application of knowledge to new situations. This may involve providing opportunities for learners to practice skills in multiple contexts, to engage in problem-based learning, or to work on authentic, real-world tasks. Encouraging collaboration and discussion among learners can also help them to consider different perspectives and to recognize the broader applicability of their knowledge.</w:t>
      </w:r>
    </w:p>
    <w:p w14:paraId="201D8FED" w14:textId="77777777" w:rsidR="007D001D" w:rsidRDefault="00000000">
      <w:r>
        <w:t>Technology can also support the transfer of learning by providing learners with access to a wide range of resources and tools for exploring new applications of their knowledge. Interactive simulations, virtual laboratories, and online communities of practice can all help learners to engage with material in novel ways and to connect with others who are applying similar knowledge in different contexts.</w:t>
      </w:r>
    </w:p>
    <w:p w14:paraId="29273690" w14:textId="77777777" w:rsidR="007D001D" w:rsidRDefault="00000000">
      <w:r>
        <w:t>The transfer of learning and knowledge application remain essential for individuals to thrive in a rapidly changing world. Understanding the factors that influence transfer and designing instruction that explicitly supports it enables educators to help learners develop the flexibility and adaptability they need to apply their knowledge meaningfully throughout their lives. Individuals who commit to lifelong learning and willingly embrace new challenges can continue to grow and develop, using their knowledge and skills to make positive contributions to their communities and the world at large.</w:t>
      </w:r>
    </w:p>
    <w:p w14:paraId="60650661" w14:textId="77777777" w:rsidR="007D001D" w:rsidRDefault="00000000">
      <w:pPr>
        <w:pStyle w:val="Heading2"/>
      </w:pPr>
      <w:r>
        <w:t>Cognitive biases and heuristics</w:t>
      </w:r>
      <w:bookmarkStart w:id="807" w:name="9.1.8"/>
      <w:bookmarkEnd w:id="807"/>
    </w:p>
    <w:p w14:paraId="1EB2AFCD" w14:textId="77777777" w:rsidR="007D001D" w:rsidRDefault="00000000">
      <w:r>
        <w:t>Cognitive biases and heuristics are mental shortcuts that our brains use to make quick judgments and decisions. While these cognitive tools can be useful in many situations, they can also lead to systematic errors in thinking and decision-making. Understanding these biases and heuristics is essential for making more rational and informed choices in various aspects of life, from personal relationships to professional settings.</w:t>
      </w:r>
    </w:p>
    <w:p w14:paraId="480F08EA" w14:textId="77777777" w:rsidR="007D001D" w:rsidRDefault="00000000">
      <w:r>
        <w:t>One of the most well-known cognitive biases is confirmation bias, which is the tendency to seek out and interpret information in a way that confirms our pre-existing beliefs and opinions. This bias can lead us to ignore or dismiss evidence that contradicts our views, reinforcing our current beliefs and making it difficult to change our minds when presented with new information. Confirmation bias can be particularly problematic in situations where objectivity and open-mindedness are crucial, such as in scientific research or legal proceedings.</w:t>
      </w:r>
    </w:p>
    <w:p w14:paraId="03D5D0C1" w14:textId="77777777" w:rsidR="007D001D" w:rsidRDefault="00000000">
      <w:r>
        <w:t>Another common cognitive bias is the availability heuristic, which is the tendency to overestimate the likelihood of events that are easily remembered or imagined. For example, people may perceive the risk of shark attacks to be higher than it actually is because of the vivid and memorable nature of such incidents in media reports. This bias can lead to incorrect judgments about the probability of various outcomes and can influence decision-making in areas such as risk assessment and resource allocation.</w:t>
      </w:r>
    </w:p>
    <w:p w14:paraId="3CB62420" w14:textId="77777777" w:rsidR="007D001D" w:rsidRDefault="00000000">
      <w:r>
        <w:t xml:space="preserve">The anchoring bias is another cognitive heuristic that can lead to inaccurate judgments. This bias occurs when people rely too heavily on the first piece of information they receive (the "anchor") when making estimates or decisions. For instance, if someone is asked to estimate the population of a city after being told that it has over 500,000 inhabitants, their guess is likely to be influenced by this initial figure, even if it is not directly relevant to the actual </w:t>
      </w:r>
      <w:r>
        <w:lastRenderedPageBreak/>
        <w:t>population. The anchoring bias can be exploited in negotiations and marketing, where the initial price or offer can significantly influence the final outcome.</w:t>
      </w:r>
    </w:p>
    <w:p w14:paraId="3294B951" w14:textId="77777777" w:rsidR="007D001D" w:rsidRDefault="00000000">
      <w:r>
        <w:t>The framing effect is a cognitive bias that occurs when people's decisions are influenced by the way information is presented or "framed." For example, people may be more likely to choose a medical treatment if it is described in terms of its survival rate rather than its mortality rate, even though both describe the same outcome. This bias highlights the importance of carefully considering how information is communicated and presented, as it can have a significant impact on people's perceptions and choices.</w:t>
      </w:r>
    </w:p>
    <w:p w14:paraId="0E961C2A" w14:textId="77777777" w:rsidR="007D001D" w:rsidRDefault="00000000">
      <w:r>
        <w:t>The sunk cost fallacy is another cognitive bias that can lead to irrational decision-making. This bias occurs when people continue to invest time, money, or effort into a project or endeavor because of the resources they have already committed, even when it would be more rational to abandon the project and cut their losses. This bias can cause individuals and organizations to persist with unsuccessful strategies or investments, leading to further waste and missed opportunities.</w:t>
      </w:r>
    </w:p>
    <w:p w14:paraId="2FC33287" w14:textId="77777777" w:rsidR="007D001D" w:rsidRDefault="00000000">
      <w:r>
        <w:t>While cognitive biases and heuristics can lead to errors in judgment and decision-making, they can also serve adaptive purposes in some situations. For example, the "fight or flight" response, which is triggered by the perception of threat, can be seen as a heuristic that enables quick action in dangerous situations. Similarly, the use of stereotypes, while often problematic, can help individuals navigate complex social environments by providing a shortcut for categorizing and understanding others.</w:t>
      </w:r>
    </w:p>
    <w:p w14:paraId="6E763284" w14:textId="77777777" w:rsidR="007D001D" w:rsidRDefault="00000000">
      <w:r>
        <w:t>Mitigating the negative effects of cognitive biases and heuristics requires a combination of awareness, critical thinking, and the use of strategies to counteract them. One approach is to actively seek out information that challenges one's existing beliefs and to consider alternative perspectives. Another is to use formal decision-making processes, such as cost-benefit analysis or multi-criteria decision analysis, which can help to structure thinking and reduce the influence of biases. Additionally, collaborating with others who have different backgrounds and perspectives can help to identify and correct for individual biases.</w:t>
      </w:r>
    </w:p>
    <w:p w14:paraId="477CEB1D" w14:textId="77777777" w:rsidR="007D001D" w:rsidRDefault="00000000">
      <w:r>
        <w:t>In today's fast-paced and information-rich world, the importance of understanding and managing cognitive biases and heuristics is undeniable. Recognizing these mental shortcuts and developing strategies to overcome them when necessary enables individuals and organizations to make better decisions, solve problems more effectively, and adapt to changing circumstances. A deeper understanding of cognitive biases and heuristics contributes to personal growth, improved relationships, and more successful outcomes in various domains of life, underscoring the significance of this area of study.</w:t>
      </w:r>
    </w:p>
    <w:p w14:paraId="1E548670" w14:textId="77777777" w:rsidR="007D001D" w:rsidRDefault="00000000">
      <w:pPr>
        <w:pStyle w:val="Heading2"/>
      </w:pPr>
      <w:r>
        <w:t>Intelligence and aptitude</w:t>
      </w:r>
      <w:bookmarkStart w:id="808" w:name="9.1.9"/>
      <w:bookmarkEnd w:id="808"/>
    </w:p>
    <w:p w14:paraId="2BB6346E" w14:textId="77777777" w:rsidR="007D001D" w:rsidRDefault="00000000">
      <w:r>
        <w:t>Intelligence and aptitude are two closely related but distinct concepts that play a significant role in understanding human cognitive abilities and potential. Intelligence is generally defined as the capacity for learning, reasoning, understanding, and applying knowledge to solve problems. It encompasses a wide range of mental abilities, including verbal comprehension, mathematical reasoning, spatial visualization, memory, and processing speed. Aptitude, on the other hand, refers to a specific talent or natural ability that an individual possesses, which may facilitate the acquisition of certain skills or knowledge.</w:t>
      </w:r>
    </w:p>
    <w:p w14:paraId="08062D37" w14:textId="77777777" w:rsidR="007D001D" w:rsidRDefault="00000000">
      <w:r>
        <w:lastRenderedPageBreak/>
        <w:t>Theories of intelligence have evolved over time, with early models focusing on a single, general intelligence factor known as "g." This factor was thought to underlie all cognitive abilities and was considered to be largely determined by genetics. However, more recent theories have proposed multiple intelligences, each representing a distinct set of cognitive abilities. Howard Gardner's theory of multiple intelligences, for example, identifies eight separate intelligences: linguistic, logical-mathematical, spatial, musical, bodily-kinesthetic, interpersonal, intrapersonal, and naturalistic. This theory suggests that individuals may excel in one or more of these areas while having average or below-average abilities in others.</w:t>
      </w:r>
    </w:p>
    <w:p w14:paraId="700154DE" w14:textId="77777777" w:rsidR="007D001D" w:rsidRDefault="00000000">
      <w:r>
        <w:t>Another important aspect of intelligence is its relationship with academic and professional success. While intelligence tests, such as IQ tests, have been used to predict academic performance and job success, they are not the sole determinants of achievement. Factors such as motivation, effort, and opportunity also play crucial roles in an individual's success. Moreover, the validity and fairness of intelligence tests have been questioned, as they may be influenced by cultural biases and may not accurately reflect an individual's true potential.</w:t>
      </w:r>
    </w:p>
    <w:p w14:paraId="7E21CA32" w14:textId="77777777" w:rsidR="007D001D" w:rsidRDefault="00000000">
      <w:r>
        <w:t>Aptitude, as a specific talent or natural ability, can manifest in various domains, such as music, art, athletics, or mechanics. Aptitude tests are designed to assess an individual's potential for success in a particular field or occupation. These tests typically measure specific skills, knowledge, and abilities that are relevant to the domain in question. For example, a musical aptitude test may assess an individual's pitch discrimination, rhythmic memory, and musical sensitivity. Similarly, a mechanical aptitude test may evaluate an individual's understanding of physical principles, spatial reasoning, and problem-solving abilities in the context of mechanical systems.</w:t>
      </w:r>
    </w:p>
    <w:p w14:paraId="7156E29D" w14:textId="77777777" w:rsidR="007D001D" w:rsidRDefault="00000000">
      <w:r>
        <w:t>The development of intelligence and aptitude is influenced by both genetic and environmental factors. While genetics play a significant role in determining an individual's cognitive abilities, the environment in which they grow up and the experiences they have also shape their intellectual development. Factors such as nutrition, access to education, and exposure to stimulating activities can all impact cognitive growth. Additionally, the concept of neuroplasticity suggests that the brain can continue to develop and adapt throughout an individual's lifespan, allowing for the acquisition of new skills and knowledge.</w:t>
      </w:r>
    </w:p>
    <w:p w14:paraId="2D408404" w14:textId="77777777" w:rsidR="007D001D" w:rsidRDefault="00000000">
      <w:r>
        <w:t>In educational settings, understanding intelligence and aptitude can help educators tailor their teaching methods to meet the diverse needs of their students. By recognizing that students have different strengths and weaknesses, teachers can provide differentiated instruction and support to help each student reach their full potential. This may involve using a variety of teaching strategies, such as visual aids, hands-on activities, and collaborative learning, to engage students with different learning styles and preferences.</w:t>
      </w:r>
    </w:p>
    <w:p w14:paraId="1F156559" w14:textId="77777777" w:rsidR="007D001D" w:rsidRDefault="00000000">
      <w:r>
        <w:t>Furthermore, fostering a growth mindset, which emphasizes the belief that intelligence and abilities can be developed through hard work and perseverance, can have a positive impact on student achievement. When students believe that their intelligence is malleable and can be improved through effort, they are more likely to embrace challenges, persist in the face of setbacks, and ultimately achieve greater success.</w:t>
      </w:r>
    </w:p>
    <w:p w14:paraId="12DDBD49" w14:textId="77777777" w:rsidR="007D001D" w:rsidRDefault="00000000">
      <w:r>
        <w:lastRenderedPageBreak/>
        <w:t>In the workplace, understanding intelligence and aptitude can help organizations identify and develop talent, as well as create a diverse and inclusive workforce. By using aptitude tests and other assessment tools, employers can better match individuals to roles that align with their natural abilities and potential. This can lead to increased job satisfaction, productivity, and retention. However, it is essential to use these tools in conjunction with other selection methods and to ensure that they are not used in a discriminatory manner.</w:t>
      </w:r>
    </w:p>
    <w:p w14:paraId="5FB3449A" w14:textId="77777777" w:rsidR="007D001D" w:rsidRDefault="00000000">
      <w:r>
        <w:t>The exploration of intelligence and aptitude remains an ongoing endeavor, with researchers striving to deepen our understanding of these complex and multifaceted concepts. While these cognitive abilities undoubtedly influence individual success and societal progress, it is crucial to recognize the importance of other factors, such as motivation, effort, and opportunity. By fostering environments that nurture diverse cognitive abilities and promote a growth mindset, we can empower individuals to reach their full potential and make meaningful contributions to their communities and the world at large.</w:t>
      </w:r>
    </w:p>
    <w:p w14:paraId="7B5BB2CA" w14:textId="77777777" w:rsidR="007D001D" w:rsidRDefault="00000000">
      <w:pPr>
        <w:pStyle w:val="Heading2"/>
      </w:pPr>
      <w:r>
        <w:t>Neuroplasticity and brain development</w:t>
      </w:r>
      <w:bookmarkStart w:id="809" w:name="9.1.10"/>
      <w:bookmarkEnd w:id="809"/>
    </w:p>
    <w:p w14:paraId="07E6F057" w14:textId="77777777" w:rsidR="007D001D" w:rsidRDefault="00000000">
      <w:r>
        <w:t>Neuroplasticity, the brain's remarkable ability to adapt and change throughout life, has revolutionized our understanding of human development and learning. This fundamental property of the nervous system enables the brain to reorganize its structure and function in response to experience, environmental stimuli, and even injury. From the moment we are born, our brains are constantly sculpting and rewiring neural connections, laying the foundation for cognitive, emotional, and behavioral growth.</w:t>
      </w:r>
    </w:p>
    <w:p w14:paraId="419EDDF2" w14:textId="77777777" w:rsidR="007D001D" w:rsidRDefault="00000000">
      <w:r>
        <w:t>The concept of neuroplasticity challenges the long-held belief that the brain is a static organ, fully developed by adulthood. Instead, research has shown that the brain remains malleable and receptive to change across the lifespan. This plasticity is particularly pronounced during critical periods of development, such as early childhood and adolescence, when the brain is most sensitive to environmental influences and learning experiences.</w:t>
      </w:r>
    </w:p>
    <w:p w14:paraId="06B56A6E" w14:textId="77777777" w:rsidR="007D001D" w:rsidRDefault="00000000">
      <w:r>
        <w:t>During these formative years, the brain undergoes rapid synaptogenesis, forming countless neural connections in response to sensory input and stimulation. This process is guided by a complex interplay of genetic factors and environmental experiences, shaping the brain's architecture and laying the groundwork for future learning and development. The quality and quantity of these early experiences play a crucial role in determining the strength and efficiency of neural networks, impacting cognitive abilities, emotional regulation, and social skills.</w:t>
      </w:r>
    </w:p>
    <w:p w14:paraId="78C0A572" w14:textId="77777777" w:rsidR="007D001D" w:rsidRDefault="00000000">
      <w:r>
        <w:t>As we progress through life, neuroplasticity continues to shape our brains in response to learning, practice, and experience. Engaging in novel and challenging activities, such as learning a new language or mastering a musical instrument, can stimulate the growth of new neural connections and strengthen existing ones. This process of experience-dependent plasticity underlies the acquisition of knowledge, skills, and expertise, allowing us to adapt to new situations and expand our capabilities.</w:t>
      </w:r>
    </w:p>
    <w:p w14:paraId="1197FC0E" w14:textId="77777777" w:rsidR="007D001D" w:rsidRDefault="00000000">
      <w:r>
        <w:t xml:space="preserve">Neuroplasticity also plays a vital role in the brain's ability to recover from injury or disease. Following damage to the brain, such as from a stroke or traumatic brain injury, the surrounding neural tissue can reorganize and compensate for lost functions. Through targeted rehabilitation and therapy, individuals can harness the power of neuroplasticity to </w:t>
      </w:r>
      <w:r>
        <w:lastRenderedPageBreak/>
        <w:t>relearn lost skills, regain mobility, and improve cognitive function. This remarkable capacity for neural rewiring offers hope and potential for recovery, even in the face of significant neurological challenges.</w:t>
      </w:r>
    </w:p>
    <w:p w14:paraId="0EAD5F4F" w14:textId="77777777" w:rsidR="007D001D" w:rsidRDefault="00000000">
      <w:r>
        <w:t>The implications of neuroplasticity extend beyond individual development and rehabilitation. Understanding the brain's ability to change and adapt has informed educational practices, emphasizing the importance of providing rich, stimulating learning environments that promote neural growth and connectivity. By designing educational experiences that challenge and engage learners, educators can optimize the brain's plasticity and foster the development of critical thinking, problem-solving, and creativity.</w:t>
      </w:r>
    </w:p>
    <w:p w14:paraId="2C2E1259" w14:textId="77777777" w:rsidR="007D001D" w:rsidRDefault="00000000">
      <w:r>
        <w:t>Furthermore, the principles of neuroplasticity have given rise to innovative interventions and technologies aimed at enhancing cognitive function and mental well-being. Brain training programs, neurofeedback techniques, and cognitive enhancement strategies leverage the brain's malleability to improve attention, memory, and emotional regulation. While the efficacy of these approaches varies, they demonstrate the growing interest in harnessing neuroplasticity for personal growth and optimization.</w:t>
      </w:r>
    </w:p>
    <w:p w14:paraId="7E82A018" w14:textId="77777777" w:rsidR="007D001D" w:rsidRDefault="00000000">
      <w:r>
        <w:t>Moreover, the brain's plasticity can be influenced by various lifestyle factors, such as nutrition, exercise, sleep, and stress management. Engaging in healthy behaviors that support brain health can optimize neuroplasticity and promote cognitive resilience throughout life. By nurturing our brains through a combination of mental stimulation, physical activity, and self-care, we can harness the power of neuroplasticity to enhance our cognitive abilities, emotional well-being, and overall quality of life.</w:t>
      </w:r>
    </w:p>
    <w:p w14:paraId="7444A8A9" w14:textId="77777777" w:rsidR="007D001D" w:rsidRDefault="00000000">
      <w:r>
        <w:t>Navigating the complexities of the modern world requires a deep understanding of neuroplasticity and its implications for brain development. Recognizing the brain's remarkable capacity for change and adaptation empowers us to cultivate a growth mindset, embrace lifelong learning, and unlock our full potential as individuals and as a society. The science of neuroplasticity offers a compelling reminder that, with the right experiences and support, our brains can continue to grow, evolve, and thrive throughout our lives.</w:t>
      </w:r>
    </w:p>
    <w:p w14:paraId="09074379" w14:textId="77777777" w:rsidR="007D001D" w:rsidRDefault="00000000">
      <w:r>
        <w:br w:type="page"/>
      </w:r>
    </w:p>
    <w:p w14:paraId="76B437F8" w14:textId="77777777" w:rsidR="007D001D" w:rsidRDefault="00000000">
      <w:pPr>
        <w:pStyle w:val="Heading1"/>
      </w:pPr>
      <w:r>
        <w:lastRenderedPageBreak/>
        <w:t>Chapter 82: Teaching and Pedagogy</w:t>
      </w:r>
    </w:p>
    <w:p w14:paraId="7AD41C14" w14:textId="77777777" w:rsidR="007D001D" w:rsidRDefault="00000000">
      <w:pPr>
        <w:pStyle w:val="Heading2"/>
      </w:pPr>
      <w:r>
        <w:t>Instructional design and lesson planning</w:t>
      </w:r>
      <w:bookmarkStart w:id="810" w:name="9.2.1"/>
      <w:bookmarkEnd w:id="810"/>
    </w:p>
    <w:p w14:paraId="36461630" w14:textId="77777777" w:rsidR="007D001D" w:rsidRDefault="00000000">
      <w:r>
        <w:t>Instructional design and effective lesson planning form the bedrock of successful teaching and learning. At its core, instructional design involves systematically planning, developing, and delivering educational content to meet specific learning objectives. This process begins with a thorough understanding of the learners' needs, prior knowledge, and learning styles. By conducting a comprehensive learner analysis, educators can tailor their instructional strategies to effectively engage and support diverse students.</w:t>
      </w:r>
    </w:p>
    <w:p w14:paraId="39CE1112" w14:textId="77777777" w:rsidR="007D001D" w:rsidRDefault="00000000">
      <w:r>
        <w:t>Once the learners' needs are identified, instructional designers focus on crafting clear, measurable learning objectives that align with the desired educational outcomes. These objectives serve as the foundation for selecting appropriate instructional methods, materials, and assessments. Well-defined objectives also help learners understand what is expected of them and provide a roadmap for their educational journey.</w:t>
      </w:r>
    </w:p>
    <w:p w14:paraId="3171AD04" w14:textId="77777777" w:rsidR="007D001D" w:rsidRDefault="00000000">
      <w:r>
        <w:t>Effective lesson planning is a critical component of instructional design. A well-structured lesson plan outlines the sequence of learning activities, the resources required, and the strategies for delivering content. It considers factors such as pacing, transitions between activities, and opportunities for student interaction and feedback. By carefully orchestrating these elements, educators can create engaging and coherent learning experiences that promote deep understanding and skill development.</w:t>
      </w:r>
    </w:p>
    <w:p w14:paraId="7107453F" w14:textId="77777777" w:rsidR="007D001D" w:rsidRDefault="00000000">
      <w:r>
        <w:t>One key aspect of lesson planning is selecting the most appropriate instructional strategies based on the learning objectives and the needs of the learners. This may involve a combination of direct instruction, guided practice, independent work, collaborative learning, and problem-based learning. By employing a variety of strategies, educators can accommodate different learning preferences, maintain student interest, and provide multiple opportunities for learners to engage with the content.</w:t>
      </w:r>
    </w:p>
    <w:p w14:paraId="3EF87713" w14:textId="77777777" w:rsidR="007D001D" w:rsidRDefault="00000000">
      <w:r>
        <w:t>Effective instructional design also incorporates formative assessments throughout the learning process. These assessments provide valuable feedback to both learners and educators, allowing for timely adjustments to instruction and support. Formative assessments can take many forms, such as quizzes, discussions, projects, or self-reflections, and help learners monitor their own progress and identify areas for improvement.</w:t>
      </w:r>
    </w:p>
    <w:p w14:paraId="5CFCF109" w14:textId="77777777" w:rsidR="007D001D" w:rsidRDefault="00000000">
      <w:r>
        <w:t>Technology has become an increasingly important tool in instructional design and lesson planning. Digital resources, such as educational software, online platforms, and multimedia content, can enhance the learning experience and provide learners with interactive and personalized opportunities for exploration and practice. However, it is crucial for educators to carefully evaluate and select technology tools that align with the learning objectives and support student engagement rather than simply using technology for its own sake.</w:t>
      </w:r>
    </w:p>
    <w:p w14:paraId="6EB7DE01" w14:textId="77777777" w:rsidR="007D001D" w:rsidRDefault="00000000">
      <w:r>
        <w:t>Inclusive education is another critical consideration in instructional design. Educators must strive to create learning environments that are accessible and responsive to the diverse needs of all learners, including those with disabilities, English language learners, and students from various cultural backgrounds. This involves designing flexible and adaptable lesson plans, providing appropriate accommodations and modifications, and fostering a classroom culture of respect and inclusion.</w:t>
      </w:r>
    </w:p>
    <w:p w14:paraId="1ECCB03F" w14:textId="77777777" w:rsidR="007D001D" w:rsidRDefault="00000000">
      <w:r>
        <w:lastRenderedPageBreak/>
        <w:t>Effective instructional design also recognizes the importance of student motivation and engagement. By creating meaningful and relevant learning experiences, educators can tap into learners' intrinsic motivation and foster a sense of ownership over their learning. This can be achieved through strategies such as connecting content to real-world applications, providing opportunities for student choice and autonomy, and creating a supportive and collaborative classroom environment.</w:t>
      </w:r>
    </w:p>
    <w:p w14:paraId="2D92194F" w14:textId="77777777" w:rsidR="007D001D" w:rsidRDefault="00000000">
      <w:r>
        <w:t>Ultimately, successful instructional design and lesson planning require ongoing reflection, evaluation, and refinement. Educators must continually assess the effectiveness of their instructional strategies, gather feedback from learners, and make data-driven decisions to improve the learning experience. This iterative process ensures that instruction remains responsive to the evolving needs of learners and the ever-changing educational landscape.</w:t>
      </w:r>
    </w:p>
    <w:p w14:paraId="58E1BCEC" w14:textId="77777777" w:rsidR="007D001D" w:rsidRDefault="00000000">
      <w:r>
        <w:t>The field of education is constantly evolving, making it essential for educators to stay current with best practices in instructional design and lesson planning. Engaging in professional development opportunities, collaborating with colleagues, and staying abreast of research and innovations in the field are key to this endeavor. Through continuous skill development and the adaptation of their approaches, educators can create powerful learning experiences that inspire, challenge, and empower learners to reach their full potential.</w:t>
      </w:r>
    </w:p>
    <w:p w14:paraId="67197FAD" w14:textId="77777777" w:rsidR="007D001D" w:rsidRDefault="00000000">
      <w:pPr>
        <w:pStyle w:val="Heading2"/>
      </w:pPr>
      <w:r>
        <w:t>Teaching methods and strategies</w:t>
      </w:r>
      <w:bookmarkStart w:id="811" w:name="9.2.2"/>
      <w:bookmarkEnd w:id="811"/>
    </w:p>
    <w:p w14:paraId="5843F6CC" w14:textId="77777777" w:rsidR="007D001D" w:rsidRDefault="00000000">
      <w:r>
        <w:t>Teaching methods and strategies are the backbone of effective education, providing educators with the tools to engage students, facilitate learning, and foster academic success. One of the most fundamental aspects of teaching is the ability to adapt and employ a variety of instructional approaches to cater to the diverse needs and learning styles of students. Effective teachers understand that a one-size-fits-all approach is rarely sufficient, and they must be flexible and creative in their lesson delivery to ensure that all students have the opportunity to learn and grow.</w:t>
      </w:r>
    </w:p>
    <w:p w14:paraId="425FDFFA" w14:textId="77777777" w:rsidR="007D001D" w:rsidRDefault="00000000">
      <w:r>
        <w:t>Among the most widely used teaching methods is direct instruction, which involves the explicit teaching of concepts, skills, and strategies through structured, teacher-led lessons. This approach is particularly effective for introducing new material, providing clear explanations, and modeling desired behaviors or thought processes. Direct instruction often includes techniques such as lectures, demonstrations, and guided practice, allowing students to gain a solid foundation in the subject matter before progressing to more complex tasks.</w:t>
      </w:r>
    </w:p>
    <w:p w14:paraId="73205AED" w14:textId="77777777" w:rsidR="007D001D" w:rsidRDefault="00000000">
      <w:r>
        <w:t>However, to promote deeper understanding and encourage active participation, teachers often employ student-centered strategies that shift the focus from the instructor to the learner. Inquiry-based learning, for example, presents students with open-ended questions, problems, or scenarios, and challenges them to explore, investigate, and discover solutions on their own. This approach fosters critical thinking, problem-solving skills, and a sense of ownership over the learning process, as students take an active role in constructing their own knowledge.</w:t>
      </w:r>
    </w:p>
    <w:p w14:paraId="3B4D1F86" w14:textId="77777777" w:rsidR="007D001D" w:rsidRDefault="00000000">
      <w:r>
        <w:t xml:space="preserve">Collaborative learning is another powerful strategy that harnesses the benefits of social interaction and peer support. By organizing students into small groups or pairs, teachers </w:t>
      </w:r>
      <w:r>
        <w:lastRenderedPageBreak/>
        <w:t>create opportunities for learners to share ideas, discuss concepts, and work together towards common goals. Collaborative activities, such as group projects, discussions, or peer tutoring, not only promote academic learning but also help students develop essential social skills, such as communication, cooperation, and conflict resolution.</w:t>
      </w:r>
    </w:p>
    <w:p w14:paraId="18BF210A" w14:textId="77777777" w:rsidR="007D001D" w:rsidRDefault="00000000">
      <w:r>
        <w:t>In addition to these overarching strategies, effective teachers employ a wide range of specific techniques to enhance learning and engagement. For example, the use of graphic organizers, such as concept maps or Venn diagrams, can help students visualize and organize complex information, making it easier to understand and remember. Mnemonic devices, rhymes, and other memory aids can also be used to help students retain key facts and concepts.</w:t>
      </w:r>
    </w:p>
    <w:p w14:paraId="77632970" w14:textId="77777777" w:rsidR="007D001D" w:rsidRDefault="00000000">
      <w:r>
        <w:t>Incorporating technology into the classroom is another increasingly important aspect of modern teaching. Digital tools and resources, such as educational software, online platforms, and multimedia content, can provide students with interactive, personalized learning experiences that cater to their individual needs and interests. By leveraging technology, teachers can create dynamic, engaging lessons that capture students' attention and promote active participation.</w:t>
      </w:r>
    </w:p>
    <w:p w14:paraId="32399F5B" w14:textId="77777777" w:rsidR="007D001D" w:rsidRDefault="00000000">
      <w:r>
        <w:t>However, it is crucial to recognize that technology is not a panacea, and its effectiveness depends on how it is used and integrated into the overall learning experience. Teachers must be selective in their choice of digital tools and ensure that they align with learning objectives and enhance, rather than replace, traditional teaching methods.</w:t>
      </w:r>
    </w:p>
    <w:p w14:paraId="67A32EA9" w14:textId="77777777" w:rsidR="007D001D" w:rsidRDefault="00000000">
      <w:r>
        <w:t>Effective teaching also involves ongoing assessment and feedback to monitor student progress and adjust instruction as needed. Formative assessments, such as quizzes, discussions, or informal observations, provide teachers with real-time data on student understanding and allow them to identify areas where additional support or clarification may be necessary. Summative assessments, such as tests or projects, help evaluate student mastery of content and skills at the end of a unit or course.</w:t>
      </w:r>
    </w:p>
    <w:p w14:paraId="7A4209F8" w14:textId="77777777" w:rsidR="007D001D" w:rsidRDefault="00000000">
      <w:r>
        <w:t>Providing timely, constructive feedback is essential for helping students understand their strengths and weaknesses and guiding them towards improvement. Effective feedback should be specific, actionable, and focused on the task or behavior rather than the individual. By creating a supportive, growth-oriented classroom environment, teachers can encourage students to embrace challenges, learn from mistakes, and develop a love for lifelong learning.</w:t>
      </w:r>
    </w:p>
    <w:p w14:paraId="5285639B" w14:textId="77777777" w:rsidR="007D001D" w:rsidRDefault="00000000">
      <w:r>
        <w:t>The most effective teaching methods and strategies are responsive to the unique needs and characteristics of each student while aligning with the broader goals and standards of the educational system. Teachers who continually reflect on their practice, stay current with research and best practices, and adapt their approaches create dynamic, engaging learning experiences that prepare students for success in school and beyond. Their dedication to the craft of teaching serves as a powerful example of the transformative impact that educators can have on the lives of their students.</w:t>
      </w:r>
    </w:p>
    <w:p w14:paraId="624B1C87" w14:textId="77777777" w:rsidR="007D001D" w:rsidRDefault="00000000">
      <w:pPr>
        <w:pStyle w:val="Heading2"/>
      </w:pPr>
      <w:r>
        <w:t>Assessment and evaluation techniques</w:t>
      </w:r>
      <w:bookmarkStart w:id="812" w:name="9.2.3"/>
      <w:bookmarkEnd w:id="812"/>
    </w:p>
    <w:p w14:paraId="76926478" w14:textId="77777777" w:rsidR="007D001D" w:rsidRDefault="00000000">
      <w:r>
        <w:t xml:space="preserve">Assessment and evaluation techniques are essential components of effective teaching and learning. These tools allow educators to gauge student understanding, track progress, </w:t>
      </w:r>
      <w:r>
        <w:lastRenderedPageBreak/>
        <w:t>identify areas for improvement, and make informed decisions about instruction. A variety of assessment methods can be employed, each serving different purposes and providing unique insights into student learning.</w:t>
      </w:r>
    </w:p>
    <w:p w14:paraId="69255257" w14:textId="77777777" w:rsidR="007D001D" w:rsidRDefault="00000000">
      <w:r>
        <w:t>Formative assessments are ongoing evaluations that take place throughout the learning process. They provide real-time feedback to both students and teachers, allowing for immediate adjustments to instruction and support. Examples of formative assessments include quizzes, exit tickets, class discussions, and short written responses. These assessments help teachers identify misconceptions, clarify concepts, and provide targeted feedback to students. By using formative assessments regularly, educators can ensure that students are actively engaged in the learning process and are progressing towards mastery of the material.</w:t>
      </w:r>
    </w:p>
    <w:p w14:paraId="57D4D275" w14:textId="77777777" w:rsidR="007D001D" w:rsidRDefault="00000000">
      <w:r>
        <w:t>Summative assessments, on the other hand, are typically administered at the end of a unit, course, or academic term. These assessments are designed to evaluate student understanding and mastery of the material covered over a period of time. Common examples of summative assessments include final exams, term papers, and capstone projects. Summative assessments provide a comprehensive picture of student learning and can be used to determine grades, placement, and eligibility for advanced courses or programs.</w:t>
      </w:r>
    </w:p>
    <w:p w14:paraId="1A9AC034" w14:textId="77777777" w:rsidR="007D001D" w:rsidRDefault="00000000">
      <w:r>
        <w:t>Performance-based assessments require students to demonstrate their knowledge and skills through authentic, real-world tasks. These assessments often involve problem-solving, critical thinking, and application of learned concepts. Examples of performance-based assessments include presentations, experiments, simulations, and portfolios. By engaging students in meaningful, relevant tasks, performance-based assessments can provide a more accurate picture of student understanding and abilities.</w:t>
      </w:r>
    </w:p>
    <w:p w14:paraId="3DCC3B5F" w14:textId="77777777" w:rsidR="007D001D" w:rsidRDefault="00000000">
      <w:r>
        <w:t>Rubrics are a valuable tool for both formative and summative assessments. A rubric is a set of criteria used to evaluate student work, clearly outlining expectations and levels of performance. Rubrics provide a consistent, objective framework for assessing student learning and can be used to provide detailed feedback. By sharing rubrics with students before an assessment, teachers can communicate their expectations and help students understand what constitutes high-quality work.</w:t>
      </w:r>
    </w:p>
    <w:p w14:paraId="5F0E72FE" w14:textId="77777777" w:rsidR="007D001D" w:rsidRDefault="00000000">
      <w:r>
        <w:t>Technology has also revolutionized assessment and evaluation techniques. Digital tools such as online quizzes, adaptive assessments, and learning management systems allow for immediate feedback, personalized learning paths, and data-driven decision making. These tools can also facilitate collaboration, peer assessment, and self-evaluation, encouraging students to take an active role in their own learning.</w:t>
      </w:r>
    </w:p>
    <w:p w14:paraId="485E5F0D" w14:textId="77777777" w:rsidR="007D001D" w:rsidRDefault="00000000">
      <w:r>
        <w:t>Effective assessment and evaluation require careful planning and alignment with learning objectives. Teachers must consider the purpose of each assessment, the skills and knowledge being evaluated, and the most appropriate method for gathering evidence of student learning. It is also important to provide multiple opportunities for assessment, using a variety of techniques to accommodate different learning styles and needs.</w:t>
      </w:r>
    </w:p>
    <w:p w14:paraId="67715B53" w14:textId="77777777" w:rsidR="007D001D" w:rsidRDefault="00000000">
      <w:r>
        <w:t xml:space="preserve">Assessment data should be used to inform instruction and support student growth. By analyzing assessment results, teachers can identify patterns, gaps, and areas for </w:t>
      </w:r>
      <w:r>
        <w:lastRenderedPageBreak/>
        <w:t>improvement in their teaching. This data can also be used to differentiate instruction, providing targeted support and enrichment opportunities for individual students.</w:t>
      </w:r>
    </w:p>
    <w:p w14:paraId="02C964AF" w14:textId="77777777" w:rsidR="007D001D" w:rsidRDefault="00000000">
      <w:r>
        <w:t>Effective communication and collaboration are essential for successful assessment and evaluation. Teachers should regularly share assessment results and feedback with students and families, using clear, specific language that focuses on growth and improvement. Collaboration with colleagues can also provide valuable insights and strategies for assessment and instruction.</w:t>
      </w:r>
    </w:p>
    <w:p w14:paraId="032845C6" w14:textId="77777777" w:rsidR="007D001D" w:rsidRDefault="00000000">
      <w:r>
        <w:t>Finally, it is important to recognize that assessment and evaluation are ongoing processes that require continuous reflection and refinement. Teachers should regularly review and update their assessment practices, incorporating new techniques and technologies as appropriate. By embracing a growth mindset and a commitment to continuous improvement, educators can create a culture of assessment that supports student learning and success.</w:t>
      </w:r>
    </w:p>
    <w:p w14:paraId="3B097940" w14:textId="77777777" w:rsidR="007D001D" w:rsidRDefault="00000000">
      <w:r>
        <w:t>The importance of assessment and evaluation in education cannot be overstated. These tools provide educators with the necessary information to make data-driven decisions, support student growth, and ensure that all learners have the opportunity to succeed. By using a variety of assessment techniques, aligning assessments with learning objectives, and continuously reflecting on and refining their practices, educators can create a learning environment that fosters academic achievement, critical thinking, and lifelong learning skills. Ultimately, effective assessment and evaluation practices are essential for preparing students to thrive in an increasingly complex and rapidly changing world.</w:t>
      </w:r>
    </w:p>
    <w:p w14:paraId="757D5F30" w14:textId="77777777" w:rsidR="007D001D" w:rsidRDefault="00000000">
      <w:pPr>
        <w:pStyle w:val="Heading2"/>
      </w:pPr>
      <w:r>
        <w:t>Differentiated instruction and inclusive education</w:t>
      </w:r>
      <w:bookmarkStart w:id="813" w:name="9.2.4"/>
      <w:bookmarkEnd w:id="813"/>
    </w:p>
    <w:p w14:paraId="65B9AFEB" w14:textId="77777777" w:rsidR="007D001D" w:rsidRDefault="00000000">
      <w:r>
        <w:t>Differentiated instruction and inclusive education are two interrelated approaches that aim to meet the diverse needs of all students in the classroom. Differentiated instruction involves tailoring teaching methods, materials, and assessments to the individual strengths, interests, and learning styles of each student. This approach recognizes that students come to the classroom with varying levels of readiness, background knowledge, and preferred modes of learning. By providing multiple pathways to learning and demonstrating understanding, teachers can ensure that all students have the opportunity to engage with the content and make meaningful progress.</w:t>
      </w:r>
    </w:p>
    <w:p w14:paraId="1F9EB166" w14:textId="77777777" w:rsidR="007D001D" w:rsidRDefault="00000000">
      <w:r>
        <w:t>Inclusive education, on the other hand, is a broader philosophy that emphasizes the importance of creating a welcoming and supportive learning environment for all students, regardless of their abilities, backgrounds, or identities. This means not only accommodating students with disabilities or special needs but also fostering a sense of belonging and valuing the diversity of all learners. Inclusive classrooms are designed to be physically and socially accessible, with flexible seating arrangements, assistive technologies, and a culture of respect and collaboration.</w:t>
      </w:r>
    </w:p>
    <w:p w14:paraId="26086688" w14:textId="77777777" w:rsidR="007D001D" w:rsidRDefault="00000000">
      <w:r>
        <w:t xml:space="preserve">To effectively implement differentiated instruction and inclusive education, teachers must first develop a deep understanding of their students' individual needs and learning profiles. This can be achieved through a variety of assessment tools, such as pre-assessments, interest surveys, learning style inventories, and ongoing formative assessments. By </w:t>
      </w:r>
      <w:r>
        <w:lastRenderedPageBreak/>
        <w:t>gathering data on students' strengths, challenges, and preferences, teachers can create a more complete picture of each learner and tailor their instruction accordingly.</w:t>
      </w:r>
    </w:p>
    <w:p w14:paraId="2B522608" w14:textId="77777777" w:rsidR="007D001D" w:rsidRDefault="00000000">
      <w:r>
        <w:t>One key strategy for differentiation is to provide a range of learning materials and activities that cater to different levels of readiness and learning styles. For example, a teacher might offer a choice of texts at varying reading levels, provide visual aids or manipulatives to support conceptual understanding, or allow students to demonstrate their learning through a variety of formats, such as written reports, oral presentations, or multimedia projects. By giving students options and agency in their learning, teachers can increase engagement and motivation while ensuring that all students have access to challenging and meaningful content.</w:t>
      </w:r>
    </w:p>
    <w:p w14:paraId="0989C458" w14:textId="77777777" w:rsidR="007D001D" w:rsidRDefault="00000000">
      <w:r>
        <w:t>Another important aspect of differentiated instruction is flexible grouping, which involves organizing students into small groups based on their needs, interests, or abilities. These groups can be fluid and change over time as students progress and their needs evolve. Cooperative learning strategies, such as jigsaw activities or peer tutoring, can be particularly effective in inclusive classrooms, as they allow students to learn from and support one another while building social skills and a sense of community.</w:t>
      </w:r>
    </w:p>
    <w:p w14:paraId="053E29BB" w14:textId="77777777" w:rsidR="007D001D" w:rsidRDefault="00000000">
      <w:r>
        <w:t>Inclusive education also requires a shift in the role of the teacher from a transmitter of knowledge to a facilitator of learning. This means creating a student-centered classroom where learners are encouraged to take ownership of their learning, ask questions, and explore their interests. Teachers in inclusive classrooms must be skilled in scaffolding instruction, breaking down complex tasks into manageable steps, and providing targeted support and feedback to help students progress. They must also be adept at creating a positive and supportive classroom culture, where all students feel valued, respected, and safe to take risks and make mistakes.</w:t>
      </w:r>
    </w:p>
    <w:p w14:paraId="3CD3A288" w14:textId="77777777" w:rsidR="007D001D" w:rsidRDefault="00000000">
      <w:r>
        <w:t>Technology can be a powerful tool for supporting differentiated instruction and inclusive education. Assistive technologies, such as text-to-speech software, speech recognition tools, or adaptive keyboards, can help students with disabilities access and engage with the curriculum. Digital tools, such as adaptive learning software, online tutorials, or collaborative platforms, can provide personalized learning experiences and allow students to work at their own pace. However, it is important to remember that technology is not a panacea and must be used thoughtfully and in conjunction with effective teaching practices.</w:t>
      </w:r>
    </w:p>
    <w:p w14:paraId="1E0F0CB5" w14:textId="77777777" w:rsidR="007D001D" w:rsidRDefault="00000000">
      <w:r>
        <w:t>The principles of differentiated instruction and inclusive education are essential for creating learning environments that meet the diverse needs of all students. By tailoring teaching methods, materials, and assessments to individual strengths and interests, and fostering a culture of belonging and respect, educators can ensure that every student has the opportunity to engage, progress, and succeed. Embracing these approaches requires ongoing commitment, collaboration, and professional growth, but the rewards - in terms of student achievement, well-being, and preparation for a diverse world - are immeasurable. Differentiated instruction and inclusive education are not passing trends, but rather fundamental shifts in our understanding of how to create truly equitable and effective schools for all learners.</w:t>
      </w:r>
    </w:p>
    <w:p w14:paraId="4267324D" w14:textId="77777777" w:rsidR="007D001D" w:rsidRDefault="00000000">
      <w:pPr>
        <w:pStyle w:val="Heading2"/>
      </w:pPr>
      <w:r>
        <w:lastRenderedPageBreak/>
        <w:t>Classroom management and student behavior</w:t>
      </w:r>
      <w:bookmarkStart w:id="814" w:name="9.2.5"/>
      <w:bookmarkEnd w:id="814"/>
    </w:p>
    <w:p w14:paraId="0C0196CE" w14:textId="77777777" w:rsidR="007D001D" w:rsidRDefault="00000000">
      <w:r>
        <w:t>Classroom management and student behavior are essential components of effective teaching and learning. Establishing a positive and structured learning environment is crucial for maximizing student engagement, minimizing disruptions, and promoting academic success. Teachers play a critical role in setting expectations, implementing strategies, and fostering a classroom culture that encourages appropriate behavior and supports student growth.</w:t>
      </w:r>
    </w:p>
    <w:p w14:paraId="340326B7" w14:textId="77777777" w:rsidR="007D001D" w:rsidRDefault="00000000">
      <w:r>
        <w:t>One key aspect of classroom management is establishing clear rules and routines. By communicating expectations from the outset and consistently enforcing them, teachers create a sense of structure and predictability that helps students feel secure and focused. Rules should be reasonable, age-appropriate, and aligned with school policies. Involving students in the process of creating classroom norms can increase their investment and adherence to these guidelines.</w:t>
      </w:r>
    </w:p>
    <w:p w14:paraId="77F11810" w14:textId="77777777" w:rsidR="007D001D" w:rsidRDefault="00000000">
      <w:r>
        <w:t>Effective classroom management also involves proactive planning and organization. Teachers should design lessons that are engaging, relevant, and appropriately challenging for their students. By providing meaningful learning experiences and opportunities for active participation, teachers can reduce the likelihood of off-task behavior and promote student engagement. Additionally, organizing the physical space of the classroom, such as arranging desks and materials strategically, can support smooth transitions and minimize distractions.</w:t>
      </w:r>
    </w:p>
    <w:p w14:paraId="773518FE" w14:textId="77777777" w:rsidR="007D001D" w:rsidRDefault="00000000">
      <w:r>
        <w:t>Building positive relationships with students is another critical aspect of classroom management. When teachers take the time to get to know their students, show genuine interest in their lives, and demonstrate respect and care, they foster a sense of belonging and trust. Positive teacher-student relationships can lead to increased student motivation, improved behavior, and greater academic achievement. Teachers can build these relationships by greeting students warmly, using their names, actively listening to their concerns, and recognizing their successes.</w:t>
      </w:r>
    </w:p>
    <w:p w14:paraId="4B0CB9CA" w14:textId="77777777" w:rsidR="007D001D" w:rsidRDefault="00000000">
      <w:r>
        <w:t>When addressing student behavior, teachers should employ a range of strategies that are both proactive and responsive. Proactive strategies aim to prevent misbehavior from occurring in the first place. These may include providing clear instructions, using nonverbal cues, offering choices, and reinforcing positive behavior through praise and rewards. Responsive strategies, on the other hand, are used to address misbehavior when it does occur. These may include redirecting students, providing corrective feedback, using logical consequences, and engaging in restorative practices to repair harm and rebuild relationships.</w:t>
      </w:r>
    </w:p>
    <w:p w14:paraId="42405B6A" w14:textId="77777777" w:rsidR="007D001D" w:rsidRDefault="00000000">
      <w:r>
        <w:t>It is important for teachers to approach student behavior with empathy and understanding. Recognizing that misbehavior may stem from underlying factors such as stress, trauma, or unmet needs can help teachers respond in a more supportive and effective manner. By taking a problem-solving approach and working collaboratively with students, families, and support staff, teachers can identify the root causes of behavior challenges and develop individualized interventions that promote positive change.</w:t>
      </w:r>
    </w:p>
    <w:p w14:paraId="39FFD3F7" w14:textId="77777777" w:rsidR="007D001D" w:rsidRDefault="00000000">
      <w:r>
        <w:t xml:space="preserve">Classroom management strategies should also be culturally responsive and inclusive. Teachers must be aware of their own biases and strive to create a learning environment </w:t>
      </w:r>
      <w:r>
        <w:lastRenderedPageBreak/>
        <w:t>that values diversity and promotes equity. This may involve using culturally relevant materials, incorporating diverse perspectives, and adapting strategies to meet the needs of students from various backgrounds. By fostering a sense of belonging and respect for all students, teachers can create a classroom culture that supports academic and social-emotional growth.</w:t>
      </w:r>
    </w:p>
    <w:p w14:paraId="26737822" w14:textId="77777777" w:rsidR="007D001D" w:rsidRDefault="00000000">
      <w:r>
        <w:t>Technology can also play a role in classroom management and student behavior. Digital tools and platforms can be used to enhance student engagement, provide differentiated instruction, and facilitate communication with families. However, teachers must also be mindful of the potential challenges and distractions that technology can introduce. Establishing clear guidelines for technology use, monitoring student activity, and teaching digital citizenship skills can help ensure that technology is used effectively and responsibly in the classroom.</w:t>
      </w:r>
    </w:p>
    <w:p w14:paraId="36D47C2E" w14:textId="77777777" w:rsidR="007D001D" w:rsidRDefault="00000000">
      <w:r>
        <w:t>Effective classroom management and student behavior support are ongoing processes that require dedication, adaptability, and a commitment to professional growth. By staying informed about research-based strategies, collaborating with colleagues, and remaining responsive to the diverse needs of their students, teachers can create dynamic and nurturing learning environments that promote academic achievement and positive social-emotional development. The impact of skilled classroom management extends far beyond the walls of the classroom, shaping the lives of students and contributing to their long-term success.</w:t>
      </w:r>
    </w:p>
    <w:p w14:paraId="10ACC3A9" w14:textId="77777777" w:rsidR="007D001D" w:rsidRDefault="00000000">
      <w:pPr>
        <w:pStyle w:val="Heading2"/>
      </w:pPr>
      <w:r>
        <w:t>Teacher-student relationships and rapport</w:t>
      </w:r>
      <w:bookmarkStart w:id="815" w:name="9.2.6"/>
      <w:bookmarkEnd w:id="815"/>
    </w:p>
    <w:p w14:paraId="4EDAE0CB" w14:textId="77777777" w:rsidR="007D001D" w:rsidRDefault="00000000">
      <w:r>
        <w:t>Teacher-student relationships and rapport form the foundation of effective teaching and learning. Positive, supportive connections between educators and their pupils create an environment that fosters academic, social, and emotional growth. When teachers take the time to understand their students' unique personalities, interests, and learning needs, they can tailor their instruction and support to maximize each individual's potential.</w:t>
      </w:r>
    </w:p>
    <w:p w14:paraId="3DEEA0A4" w14:textId="77777777" w:rsidR="007D001D" w:rsidRDefault="00000000">
      <w:r>
        <w:t>Building rapport begins with genuine care and concern for students' well-being. Teachers who greet their students warmly, engage in friendly conversations, and show interest in their lives outside the classroom demonstrate that they value their students as whole persons, not just as learners. This approach helps students feel more comfortable, respected, and motivated to participate actively in their education.</w:t>
      </w:r>
    </w:p>
    <w:p w14:paraId="069585B4" w14:textId="77777777" w:rsidR="007D001D" w:rsidRDefault="00000000">
      <w:r>
        <w:t>Effective communication is key to developing and maintaining strong teacher-student relationships. When teachers listen attentively, ask thoughtful questions, and provide clear, constructive feedback, they create a safe space for students to express themselves and take intellectual risks. Open, two-way communication also allows teachers to identify and address any challenges or misunderstandings promptly, preventing small issues from escalating into larger problems.</w:t>
      </w:r>
    </w:p>
    <w:p w14:paraId="313700DD" w14:textId="77777777" w:rsidR="007D001D" w:rsidRDefault="00000000">
      <w:r>
        <w:t xml:space="preserve">Trust is another essential component of positive teacher-student relationships. When students trust their teachers, they are more likely to seek help when needed, admit when they are struggling, and accept guidance and feedback. Teachers can build trust by being consistent, reliable, and fair in their interactions with students. This includes following </w:t>
      </w:r>
      <w:r>
        <w:lastRenderedPageBreak/>
        <w:t>through on promises, applying rules and consequences equitably, and maintaining confidentiality when appropriate.</w:t>
      </w:r>
    </w:p>
    <w:p w14:paraId="2628FA26" w14:textId="77777777" w:rsidR="007D001D" w:rsidRDefault="00000000">
      <w:r>
        <w:t>Empathy and understanding are also crucial for fostering strong teacher-student connections. When teachers take the time to understand their students' perspectives, experiences, and emotions, they can respond with compassion and support. This is particularly important for students who may be facing challenges or adversity outside the classroom, such as family issues, health concerns, or social difficulties. By demonstrating empathy and offering appropriate accommodations or resources, teachers can help these students feel seen, valued, and supported.</w:t>
      </w:r>
    </w:p>
    <w:p w14:paraId="0D1151CF" w14:textId="77777777" w:rsidR="007D001D" w:rsidRDefault="00000000">
      <w:r>
        <w:t>In addition to individual relationships, teachers can also foster a positive classroom community that enhances rapport and belonging. When teachers create a culture of respect, collaboration, and inclusion, students are more likely to feel connected to their peers and invested in their shared learning experience. This can be achieved through group activities, class discussions, and opportunities for students to showcase their unique talents and interests.</w:t>
      </w:r>
    </w:p>
    <w:p w14:paraId="6C7C290B" w14:textId="77777777" w:rsidR="007D001D" w:rsidRDefault="00000000">
      <w:r>
        <w:t>Effective classroom management is another key aspect of building and maintaining positive teacher-student relationships. When teachers establish clear expectations, routines, and consequences, students feel more secure and focused. However, it is important for teachers to balance firmness with kindness, using a respectful and encouraging tone even when addressing challenging behaviors. By emphasizing growth and learning rather than punishment, teachers can help students develop self-discipline, responsibility, and intrinsic motivation.</w:t>
      </w:r>
    </w:p>
    <w:p w14:paraId="723F89B2" w14:textId="77777777" w:rsidR="007D001D" w:rsidRDefault="00000000">
      <w:r>
        <w:t>Technology can also play a role in enhancing teacher-student relationships and rapport. Digital tools such as classroom websites, online discussion forums, and collaborative projects can provide additional opportunities for interaction and feedback outside of regular class time. However, it is important for teachers to use technology thoughtfully and purposefully, ensuring that it supports rather than replaces face-to-face connections.</w:t>
      </w:r>
    </w:p>
    <w:p w14:paraId="0A9277DD" w14:textId="77777777" w:rsidR="007D001D" w:rsidRDefault="00000000">
      <w:r>
        <w:t>The quality of teacher-student relationships and rapport has a profound impact on students' academic, social, and emotional outcomes. When students feel valued, supported, and connected to their teachers, they are more likely to engage in learning, persist through challenges, and develop a lifelong love of learning. Investing time and effort into building and maintaining positive teacher-student relationships is one of the most important things educators can do to ensure their students' success and well-being. By prioritizing these connections, teachers can create a learning environment that nurtures the whole child and sets the stage for a bright future.</w:t>
      </w:r>
    </w:p>
    <w:p w14:paraId="300D190D" w14:textId="77777777" w:rsidR="007D001D" w:rsidRDefault="00000000">
      <w:pPr>
        <w:pStyle w:val="Heading2"/>
      </w:pPr>
      <w:r>
        <w:t>Integrating technology in the classroom</w:t>
      </w:r>
      <w:bookmarkStart w:id="816" w:name="9.2.7"/>
      <w:bookmarkEnd w:id="816"/>
    </w:p>
    <w:p w14:paraId="0186D14E" w14:textId="77777777" w:rsidR="007D001D" w:rsidRDefault="00000000">
      <w:r>
        <w:t xml:space="preserve">Integrating technology in the classroom has become an essential aspect of modern education. As digital tools and resources continue to advance, educators must adapt their teaching methods to harness the potential of technology for enhancing student learning. When implemented effectively, technology can transform the classroom experience, making it more engaging, interactive, and personalized. However, the successful integration of </w:t>
      </w:r>
      <w:r>
        <w:lastRenderedPageBreak/>
        <w:t>technology requires careful planning, ongoing professional development, and a willingness to embrace change.</w:t>
      </w:r>
    </w:p>
    <w:p w14:paraId="2C185F0D" w14:textId="77777777" w:rsidR="007D001D" w:rsidRDefault="00000000">
      <w:r>
        <w:t>One of the primary benefits of incorporating technology in the classroom is the ability to access a vast array of educational resources. The internet provides teachers and students with an unprecedented wealth of information, including online textbooks, educational videos, interactive simulations, and virtual field trips. By leveraging these resources, teachers can create more dynamic and immersive learning experiences that cater to diverse learning styles and interests. Additionally, digital tools such as learning management systems (LMS) and educational apps can help teachers organize and deliver content more efficiently, streamlining the teaching process and freeing up time for more meaningful interactions with students.</w:t>
      </w:r>
    </w:p>
    <w:p w14:paraId="3E0334AA" w14:textId="77777777" w:rsidR="007D001D" w:rsidRDefault="00000000">
      <w:r>
        <w:t>Technology also enables educators to personalize learning to meet the unique needs and abilities of each student. Adaptive learning software, for example, can adjust the difficulty and pace of instructional content based on a student's performance, providing targeted support and challenges as needed. This approach allows students to progress at their own rate, ensuring that they are neither overwhelmed nor bored by the material. Furthermore, technology can facilitate differentiated instruction by offering a variety of ways for students to demonstrate their understanding, such as through multimedia projects, online discussions, or interactive assessments.</w:t>
      </w:r>
    </w:p>
    <w:p w14:paraId="1C0832EB" w14:textId="77777777" w:rsidR="007D001D" w:rsidRDefault="00000000">
      <w:r>
        <w:t>Another key advantage of integrating technology in the classroom is the opportunity for increased collaboration and communication. Digital tools such as online discussion forums, collaborative documents, and video conferencing platforms allow students to work together on projects, share ideas, and provide feedback to one another, regardless of their physical location. This collaborative approach fosters the development of essential 21st-century skills, such as teamwork, critical thinking, and digital literacy. Additionally, technology can facilitate communication between teachers and students, as well as between educators and parents, through email, instant messaging, and online gradebooks, ensuring that all stakeholders are informed and engaged in the learning process.</w:t>
      </w:r>
    </w:p>
    <w:p w14:paraId="01961261" w14:textId="77777777" w:rsidR="007D001D" w:rsidRDefault="00000000">
      <w:r>
        <w:t>To successfully integrate technology in the classroom, educators must be provided with ongoing professional development and support. This includes training on how to use specific digital tools and platforms, as well as guidance on best practices for incorporating technology into lesson plans and assessments. Schools and districts should invest in high-quality professional development programs that are tailored to the needs of their teachers and aligned with their educational goals. Moreover, teachers should be encouraged to collaborate with one another, sharing their experiences, successes, and challenges in integrating technology, and working together to develop innovative teaching strategies.</w:t>
      </w:r>
    </w:p>
    <w:p w14:paraId="754BBEC5" w14:textId="77777777" w:rsidR="007D001D" w:rsidRDefault="00000000">
      <w:r>
        <w:t xml:space="preserve">It is important to recognize that technology is not a panacea for all educational challenges, and its effectiveness depends on how it is used. Educators must be thoughtful and intentional in their use of technology, ensuring that it aligns with their learning objectives and enhances, rather than detracts from, the learning experience. This requires a balance between traditional teaching methods and digital tools, as well as a willingness to adapt and iterate based on student feedback and outcomes. Additionally, schools must ensure that all students have equitable access to technology, addressing issues of digital divide and </w:t>
      </w:r>
      <w:r>
        <w:lastRenderedPageBreak/>
        <w:t>providing necessary support and resources to students who may not have access to devices or internet at home.</w:t>
      </w:r>
    </w:p>
    <w:p w14:paraId="75E279DC" w14:textId="77777777" w:rsidR="007D001D" w:rsidRDefault="00000000">
      <w:r>
        <w:t>The possibilities for transforming education through technology are endless. From virtual and augmented reality experiences that bring abstract concepts to life, to artificial intelligence-powered tutoring systems that provide personalized support, the future of technology in the classroom is exciting and full of potential. Realizing this potential, however, will require a sustained commitment from educators, administrators, and policymakers to invest in the necessary infrastructure, training, and support. This will ensure that technology is used effectively and equitably to benefit all students. By embracing the power of technology and integrating it thoughtfully into the classroom, we can create a more engaging, personalized, and effective learning experience that prepares students for success in the 21st century and beyond.</w:t>
      </w:r>
    </w:p>
    <w:p w14:paraId="0C69E0B1" w14:textId="77777777" w:rsidR="007D001D" w:rsidRDefault="00000000">
      <w:pPr>
        <w:pStyle w:val="Heading2"/>
      </w:pPr>
      <w:r>
        <w:t>Culturally responsive teaching</w:t>
      </w:r>
      <w:bookmarkStart w:id="817" w:name="9.2.8"/>
      <w:bookmarkEnd w:id="817"/>
    </w:p>
    <w:p w14:paraId="54DD8BD7" w14:textId="77777777" w:rsidR="007D001D" w:rsidRDefault="00000000">
      <w:r>
        <w:t>Culturally responsive teaching is an approach that recognizes the importance of incorporating students' cultural backgrounds, experiences, and perspectives into all aspects of learning. This pedagogy acknowledges that students come from diverse backgrounds and that their cultural identities should be valued and respected within the classroom. By creating an inclusive learning environment that is responsive to students' cultural needs, educators can foster a sense of belonging, engagement, and academic success for all learners.</w:t>
      </w:r>
    </w:p>
    <w:p w14:paraId="524A9105" w14:textId="77777777" w:rsidR="007D001D" w:rsidRDefault="00000000">
      <w:r>
        <w:t>At the heart of culturally responsive teaching is the recognition that traditional educational practices have often been centered around the dominant culture, leading to the marginalization of students from diverse backgrounds. To counteract this, educators must take steps to understand and appreciate the cultural diversity of their students. This involves learning about students' cultural histories, values, and communication styles, as well as being aware of one's own cultural biases and how they may impact teaching practices.</w:t>
      </w:r>
    </w:p>
    <w:p w14:paraId="11AA4576" w14:textId="77777777" w:rsidR="007D001D" w:rsidRDefault="00000000">
      <w:r>
        <w:t>One key aspect of culturally responsive teaching is the use of culturally relevant curriculum and instructional materials. This means selecting texts, examples, and activities that reflect the diverse experiences and perspectives of students. By seeing themselves represented in the curriculum, students are more likely to feel valued and engaged in their learning. Additionally, educators should strive to create opportunities for students to share their own cultural knowledge and experiences, allowing them to make meaningful connections between their lives and the content being taught.</w:t>
      </w:r>
    </w:p>
    <w:p w14:paraId="4C376EC6" w14:textId="77777777" w:rsidR="007D001D" w:rsidRDefault="00000000">
      <w:r>
        <w:t>Another important component of culturally responsive teaching is the use of inclusive and equitable classroom practices. This involves creating a classroom environment that is welcoming and respectful of all students, regardless of their cultural background. Educators should be mindful of the ways in which cultural differences can impact student behavior and communication, and work to create a classroom culture that values diversity and promotes understanding. This may involve using cooperative learning strategies, providing multiple ways for students to demonstrate their knowledge, and being flexible in accommodating students' cultural needs.</w:t>
      </w:r>
    </w:p>
    <w:p w14:paraId="05A17089" w14:textId="77777777" w:rsidR="007D001D" w:rsidRDefault="00000000">
      <w:r>
        <w:lastRenderedPageBreak/>
        <w:t>Culturally responsive teaching also emphasizes the importance of building strong relationships with students and their families. By taking the time to get to know students on a personal level, educators can gain a deeper understanding of their cultural backgrounds and experiences. This knowledge can then be used to create a more supportive and inclusive learning environment. Additionally, engaging with students' families and communities can help to bridge the gap between home and school, fostering a sense of partnership and shared responsibility for student success.</w:t>
      </w:r>
    </w:p>
    <w:p w14:paraId="1D66D9A4" w14:textId="77777777" w:rsidR="007D001D" w:rsidRDefault="00000000">
      <w:r>
        <w:t>To effectively implement culturally responsive teaching, educators must engage in ongoing professional development and self-reflection. This involves learning about different cultural groups, examining one's own cultural biases and assumptions, and continually seeking out new ways to create a more inclusive and equitable classroom. Educators should also be willing to adapt their teaching practices based on the needs and feedback of their students, recognizing that what works for one group of students may not work for another.</w:t>
      </w:r>
    </w:p>
    <w:p w14:paraId="0DB81FF4" w14:textId="77777777" w:rsidR="007D001D" w:rsidRDefault="00000000">
      <w:r>
        <w:t>The importance of culturally responsive teaching cannot be overstated in today's diverse educational landscape. By valuing and celebrating the unique cultural identities of all students, educators can create learning environments that promote equity, inclusion, and academic success. This approach requires a deep commitment to understanding and honoring the diverse experiences and perspectives of students, as well as a willingness to adapt and grow as an educator. Through culturally responsive teaching, we can work towards building an education system that truly serves the needs of all learners and prepares them for success in an increasingly diverse and interconnected world.</w:t>
      </w:r>
    </w:p>
    <w:p w14:paraId="6BAE9008" w14:textId="77777777" w:rsidR="007D001D" w:rsidRDefault="00000000">
      <w:pPr>
        <w:pStyle w:val="Heading2"/>
      </w:pPr>
      <w:r>
        <w:t>Collaborative and cooperative learning</w:t>
      </w:r>
      <w:bookmarkStart w:id="818" w:name="9.2.9"/>
      <w:bookmarkEnd w:id="818"/>
    </w:p>
    <w:p w14:paraId="22D86C2F" w14:textId="77777777" w:rsidR="007D001D" w:rsidRDefault="00000000">
      <w:r>
        <w:t>Collaborative and cooperative learning are instructional approaches that emphasize the power of social interaction and group work in enhancing student learning outcomes. These strategies involve students working together in small groups to achieve shared learning goals, fostering a sense of mutual responsibility and interdependence. By engaging in collaborative and cooperative activities, students develop essential skills such as communication, problem-solving, critical thinking, and teamwork, which are highly valued in both academic and professional settings.</w:t>
      </w:r>
    </w:p>
    <w:p w14:paraId="63BB027E" w14:textId="77777777" w:rsidR="007D001D" w:rsidRDefault="00000000">
      <w:r>
        <w:t>At the heart of collaborative and cooperative learning lies the concept of positive interdependence, where each member of the group has a unique role and contribution that is essential to the success of the whole. This interdependence encourages students to support and rely on one another, creating a supportive learning environment that promotes trust, respect, and a sense of belonging. Through structured group tasks and activities, students learn to appreciate diverse perspectives, negotiate conflicts, and build consensus, all while deepening their understanding of the subject matter.</w:t>
      </w:r>
    </w:p>
    <w:p w14:paraId="185B7730" w14:textId="77777777" w:rsidR="007D001D" w:rsidRDefault="00000000">
      <w:r>
        <w:t xml:space="preserve">Effective collaborative and cooperative learning experiences are carefully designed and facilitated by educators who understand the principles and best practices of these approaches. Teachers play a crucial role in structuring group tasks, assigning roles, monitoring group dynamics, and providing timely feedback and support. They also create opportunities for students to reflect on their learning process, assess their own and their </w:t>
      </w:r>
      <w:r>
        <w:lastRenderedPageBreak/>
        <w:t>peers' contributions, and develop metacognitive skills that enhance their ability to learn and work collaboratively in the future.</w:t>
      </w:r>
    </w:p>
    <w:p w14:paraId="07F836FF" w14:textId="77777777" w:rsidR="007D001D" w:rsidRDefault="00000000">
      <w:r>
        <w:t>Research has consistently demonstrated the numerous benefits of collaborative and cooperative learning for students across various age groups and subject areas. These benefits include increased academic achievement, enhanced motivation and engagement, improved social skills and relationships, and the development of higher-order thinking skills. Collaborative and cooperative learning experiences also promote equity and inclusion in the classroom, as they provide opportunities for students from diverse backgrounds to interact, learn from one another, and contribute their unique strengths and perspectives to the group.</w:t>
      </w:r>
    </w:p>
    <w:p w14:paraId="58627DD9" w14:textId="77777777" w:rsidR="007D001D" w:rsidRDefault="00000000">
      <w:r>
        <w:t>One of the most well-known and widely used cooperative learning strategies is the jigsaw method, developed by Elliot Aronson in the 1970s. In this approach, students are divided into "expert groups," each responsible for mastering a specific portion of the learning material. The students then return to their original "home groups," where they teach their assigned content to their peers, ensuring that all group members develop a comprehensive understanding of the entire lesson. This method not only fosters individual accountability and interdependence but also promotes active learning and peer teaching, which can be highly effective in enhancing student comprehension and retention.</w:t>
      </w:r>
    </w:p>
    <w:p w14:paraId="5582C3EC" w14:textId="77777777" w:rsidR="007D001D" w:rsidRDefault="00000000">
      <w:r>
        <w:t>Other popular collaborative and cooperative learning strategies include think-pair-share, where students first think about a question or problem individually, then discuss their ideas with a partner, and finally share their insights with the whole class; reciprocal teaching, where students take turns assuming the roles of teacher and learner in small groups to guide discussions and deepen understanding of complex texts; and project-based learning, where students work collaboratively on authentic, real-world problems or challenges, developing a wide range of skills and competencies in the process.</w:t>
      </w:r>
    </w:p>
    <w:p w14:paraId="14A329A0" w14:textId="77777777" w:rsidR="007D001D" w:rsidRDefault="00000000">
      <w:r>
        <w:t>The growing importance of collaborative and cooperative learning approaches in education is undeniable. In a world that values innovation, creativity, and the ability to work effectively in diverse teams, these strategies provide students with the necessary tools and experiences to succeed both in school and beyond. By fostering a culture of collaboration, cooperation, and mutual support in the classroom, educators can help students develop not only deep content knowledge but also the social, emotional, and cognitive skills that will serve them well throughout their lives. The continued implementation and refinement of these instructional approaches stand as compelling evidence of their enduring value in preparing students for the challenges and opportunities of the 21st century.</w:t>
      </w:r>
    </w:p>
    <w:p w14:paraId="5280A063" w14:textId="77777777" w:rsidR="007D001D" w:rsidRDefault="00000000">
      <w:pPr>
        <w:pStyle w:val="Heading2"/>
      </w:pPr>
      <w:r>
        <w:t>Professional development for educators</w:t>
      </w:r>
      <w:bookmarkStart w:id="819" w:name="9.2.10"/>
      <w:bookmarkEnd w:id="819"/>
    </w:p>
    <w:p w14:paraId="2B95D7D3" w14:textId="77777777" w:rsidR="007D001D" w:rsidRDefault="00000000">
      <w:r>
        <w:t>Professional development for educators is a critical component of ensuring that teachers and other education professionals have the knowledge, skills, and tools they need to effectively support student learning and growth. In today's rapidly evolving educational landscape, it is more important than ever for educators to engage in ongoing professional development throughout their careers.</w:t>
      </w:r>
    </w:p>
    <w:p w14:paraId="2E8575AC" w14:textId="77777777" w:rsidR="007D001D" w:rsidRDefault="00000000">
      <w:r>
        <w:t xml:space="preserve">One key aspect of professional development for educators is staying up-to-date with the latest research and best practices in teaching and learning. This may involve attending </w:t>
      </w:r>
      <w:r>
        <w:lastRenderedPageBreak/>
        <w:t>workshops, conferences, or seminars, participating in online courses or webinars, or engaging in self-directed learning through reading professional literature and staying abreast of current trends and developments in the field. By continuously expanding their knowledge and expertise, educators can ensure that they are providing their students with the most effective and evidence-based instructional strategies and approaches.</w:t>
      </w:r>
    </w:p>
    <w:p w14:paraId="51000DEB" w14:textId="77777777" w:rsidR="007D001D" w:rsidRDefault="00000000">
      <w:r>
        <w:t>Another important component of professional development for educators is developing and refining specific skills and competencies related to their roles and responsibilities. For example, teachers may focus on improving their classroom management techniques, differentiation strategies, or assessment practices, while administrators may work on developing their leadership abilities, data analysis skills, or strategic planning capabilities. Targeted professional development in these areas can help educators become more effective and efficient in their work, ultimately leading to better outcomes for students.</w:t>
      </w:r>
    </w:p>
    <w:p w14:paraId="0A22C053" w14:textId="77777777" w:rsidR="007D001D" w:rsidRDefault="00000000">
      <w:r>
        <w:t>In addition to acquiring new knowledge and skills, professional development for educators also involves ongoing reflection and self-evaluation. By regularly examining their own practices, seeking feedback from colleagues and students, and setting goals for improvement, educators can continuously refine and enhance their approaches to teaching and learning. This process of self-reflection and growth is essential for ensuring that educators are always striving to be their best and to meet the evolving needs of their students.</w:t>
      </w:r>
    </w:p>
    <w:p w14:paraId="7238DC5B" w14:textId="77777777" w:rsidR="007D001D" w:rsidRDefault="00000000">
      <w:r>
        <w:t>Another important aspect of professional development for educators is collaboration and networking with peers. By engaging in professional learning communities, mentoring relationships, or other collaborative opportunities, educators can share ideas, resources, and best practices, and learn from one another's experiences and perspectives. This type of collegial support and exchange can be especially valuable for new or early-career educators, who may benefit from the guidance and wisdom of more experienced colleagues.</w:t>
      </w:r>
    </w:p>
    <w:p w14:paraId="0A6A95B5" w14:textId="77777777" w:rsidR="007D001D" w:rsidRDefault="00000000">
      <w:r>
        <w:t>In recent years, there has been a growing emphasis on job-embedded professional development for educators, which involves learning and growth opportunities that are integrated into educators' daily work and responsibilities. This may include activities such as lesson study, action research, or peer observation and feedback, which allow educators to apply new knowledge and skills in real-time and to reflect on and refine their practices in context. Job-embedded professional development can be particularly effective because it is directly relevant to educators' specific needs and challenges, and it allows for immediate application and feedback.</w:t>
      </w:r>
    </w:p>
    <w:p w14:paraId="35FE03F7" w14:textId="77777777" w:rsidR="007D001D" w:rsidRDefault="00000000">
      <w:r>
        <w:t>Finally, it is important to recognize that professional development for educators is not a one-size-fits-all proposition. Different educators have different learning styles, preferences, and needs, and effective professional development must be tailored to meet these diverse requirements. This may involve offering a range of learning opportunities and formats, such as in-person workshops, online courses, or self-directed learning resources, and allowing educators to choose the options that best suit their individual goals and circumstances.</w:t>
      </w:r>
    </w:p>
    <w:p w14:paraId="6CEAF1F2" w14:textId="77777777" w:rsidR="007D001D" w:rsidRDefault="00000000">
      <w:r>
        <w:t xml:space="preserve">Ultimately, the goal of professional development for educators is to improve student learning and outcomes. Investing in their own growth and development enables educators to acquire the knowledge, skills, and tools they need to create more effective and engaging learning environments, to support the diverse needs of all students, and to prepare young </w:t>
      </w:r>
      <w:r>
        <w:lastRenderedPageBreak/>
        <w:t>people for success in school and beyond. This commitment to lifelong learning and professional growth is not just a personal or professional imperative, but a moral and ethical one as well - a critical component of ensuring educational equity, excellence, and opportunity for all.</w:t>
      </w:r>
    </w:p>
    <w:p w14:paraId="0C50BB3E" w14:textId="77777777" w:rsidR="007D001D" w:rsidRDefault="00000000">
      <w:r>
        <w:br w:type="page"/>
      </w:r>
    </w:p>
    <w:p w14:paraId="102BE369" w14:textId="77777777" w:rsidR="007D001D" w:rsidRDefault="00000000">
      <w:pPr>
        <w:pStyle w:val="Heading1"/>
      </w:pPr>
      <w:r>
        <w:lastRenderedPageBreak/>
        <w:t>Chapter 83: Educational Systems and Policies</w:t>
      </w:r>
    </w:p>
    <w:p w14:paraId="7EBFFB39" w14:textId="77777777" w:rsidR="007D001D" w:rsidRDefault="00000000">
      <w:pPr>
        <w:pStyle w:val="Heading2"/>
      </w:pPr>
      <w:r>
        <w:t>History of education and schooling</w:t>
      </w:r>
      <w:bookmarkStart w:id="820" w:name="9.3.1"/>
      <w:bookmarkEnd w:id="820"/>
    </w:p>
    <w:p w14:paraId="2615AFDF" w14:textId="77777777" w:rsidR="007D001D" w:rsidRDefault="00000000">
      <w:r>
        <w:t>The history of education and schooling is a long and complex one, spanning thousands of years and encompassing a wide range of cultures and societies. From the earliest forms of informal learning, such as apprenticeships and oral traditions, to the development of formal institutions like schools and universities, education has played a crucial role in the transmission of knowledge, skills, and values from one generation to the next.</w:t>
      </w:r>
    </w:p>
    <w:p w14:paraId="2908C2B9" w14:textId="77777777" w:rsidR="007D001D" w:rsidRDefault="00000000">
      <w:r>
        <w:t>In ancient civilizations, such as those of Mesopotamia, Egypt, and China, education was often the preserve of the elite, with scribes and scholars receiving specialized training in subjects like writing, mathematics, and philosophy. The ancient Greeks, in particular, placed a high value on education, with philosophers like Socrates, Plato, and Aristotle establishing schools and academies that would influence Western thought for centuries to come.</w:t>
      </w:r>
    </w:p>
    <w:p w14:paraId="5022FC56" w14:textId="77777777" w:rsidR="007D001D" w:rsidRDefault="00000000">
      <w:r>
        <w:t>During the Middle Ages, education in Europe was largely controlled by the Catholic Church, with monasteries and cathedral schools providing instruction in religious doctrine, Latin, and the liberal arts. The rise of universities in the 11th and 12th centuries marked a significant shift, as these institutions began to offer a more diverse range of subjects and attract students from across Europe.</w:t>
      </w:r>
    </w:p>
    <w:p w14:paraId="693753DE" w14:textId="77777777" w:rsidR="007D001D" w:rsidRDefault="00000000">
      <w:r>
        <w:t>The Renaissance and the Age of Enlightenment brought about further changes in education, with a renewed emphasis on classical learning, scientific inquiry, and individual rights. Thinkers like John Locke and Jean-Jacques Rousseau argued for the importance of education in shaping the minds and characters of young people, and their ideas would go on to influence the development of modern educational theories and practices.</w:t>
      </w:r>
    </w:p>
    <w:p w14:paraId="0A9969AE" w14:textId="77777777" w:rsidR="007D001D" w:rsidRDefault="00000000">
      <w:r>
        <w:t>The 19th century saw the rise of public education in many parts of the world, as governments began to recognize the importance of providing basic instruction to all citizens. In the United States, for example, the Common School Movement sought to establish a system of free, universal education that would promote social mobility and political participation. Similar efforts were undertaken in Europe, with countries like Prussia and France establishing national education systems.</w:t>
      </w:r>
    </w:p>
    <w:p w14:paraId="3A77FF9E" w14:textId="77777777" w:rsidR="007D001D" w:rsidRDefault="00000000">
      <w:r>
        <w:t>The 20th century brought further innovations in education, from the progressive theories of John Dewey and Maria Montessori to the development of standardized testing and the expansion of higher education. The civil rights movement of the 1960s also had a significant impact on education, as activists fought to desegregate schools and provide equal educational opportunities for all students, regardless of race or ethnicity.</w:t>
      </w:r>
    </w:p>
    <w:p w14:paraId="28962E36" w14:textId="77777777" w:rsidR="007D001D" w:rsidRDefault="00000000">
      <w:r>
        <w:t>Today, education remains a key issue in many parts of the world, with ongoing debates over issues like school choice, standardized testing, and the role of technology in the classroom. While the history of education is marked by many challenges and inequities, it is also a story of progress and transformation, as successive generations have sought to expand access to knowledge and create more inclusive and effective learning environments.</w:t>
      </w:r>
    </w:p>
    <w:p w14:paraId="247790FB" w14:textId="77777777" w:rsidR="007D001D" w:rsidRDefault="00000000">
      <w:r>
        <w:t xml:space="preserve">Looking ahead, the field of education faces numerous changes and challenges. From the growing prominence of online learning and the increasing significance of lifelong education to the necessity of tackling persistent achievement gaps and fostering greater equity and inclusion, education will undoubtedly continue to transform and adapt to the needs of an </w:t>
      </w:r>
      <w:r>
        <w:lastRenderedPageBreak/>
        <w:t>ever-changing world. By drawing upon the lessons of educational history, we can strive to build a more equitable and impactful educational system for all learners.</w:t>
      </w:r>
    </w:p>
    <w:p w14:paraId="1A01ABFA" w14:textId="77777777" w:rsidR="007D001D" w:rsidRDefault="00000000">
      <w:pPr>
        <w:pStyle w:val="Heading2"/>
      </w:pPr>
      <w:r>
        <w:t>Education reform and policy initiatives</w:t>
      </w:r>
      <w:bookmarkStart w:id="821" w:name="9.3.2"/>
      <w:bookmarkEnd w:id="821"/>
    </w:p>
    <w:p w14:paraId="4D2F518A" w14:textId="77777777" w:rsidR="007D001D" w:rsidRDefault="00000000">
      <w:r>
        <w:t>Education reform and policy initiatives have played a significant role in shaping the landscape of modern education. Throughout history, governments, educators, and stakeholders have sought to improve the quality and accessibility of education through various measures. These initiatives aim to address the changing needs of society, close achievement gaps, and prepare students for the challenges of the 21st century.</w:t>
      </w:r>
    </w:p>
    <w:p w14:paraId="2B57EC0F" w14:textId="77777777" w:rsidR="007D001D" w:rsidRDefault="00000000">
      <w:r>
        <w:t>One of the most notable education reform movements in recent history is the push for standards-based education. This approach emphasizes the importance of setting clear, measurable standards for what students should know and be able to do at each grade level. Standards-based education has led to the development of common core standards in many countries, which provide a consistent framework for curriculum development and assessment. Proponents argue that standards-based education ensures that all students, regardless of their background or location, have access to a rigorous and comprehensive education.</w:t>
      </w:r>
    </w:p>
    <w:p w14:paraId="6707B584" w14:textId="77777777" w:rsidR="007D001D" w:rsidRDefault="00000000">
      <w:r>
        <w:t>Another key area of education reform has been the focus on teacher quality and effectiveness. Research has consistently shown that teachers are the most important in-school factor influencing student achievement. As a result, policymakers have implemented various measures to improve teacher training, recruitment, and retention. These initiatives include raising the bar for entry into the teaching profession, providing ongoing professional development opportunities, and implementing performance-based evaluation systems. By investing in the quality of teachers, education systems aim to improve student outcomes and close achievement gaps.</w:t>
      </w:r>
    </w:p>
    <w:p w14:paraId="2DCB8064" w14:textId="77777777" w:rsidR="007D001D" w:rsidRDefault="00000000">
      <w:r>
        <w:t>In addition to teacher quality, education reformers have also focused on increasing accountability and transparency in schools. This has led to the widespread adoption of standardized testing as a means of measuring student progress and school performance. While proponents argue that standardized testing provides valuable data for improvement, critics contend that an overemphasis on testing can narrow the curriculum and create undue pressure on students and teachers. To strike a balance, many education systems are exploring alternative forms of assessment, such as project-based learning and performance-based evaluations, which provide a more comprehensive picture of student learning.</w:t>
      </w:r>
    </w:p>
    <w:p w14:paraId="73094455" w14:textId="77777777" w:rsidR="007D001D" w:rsidRDefault="00000000">
      <w:r>
        <w:t>Technology has also played an increasingly important role in education reform. The integration of digital tools and resources into the classroom has the potential to transform teaching and learning, making education more engaging, personalized, and accessible. Education policymakers have invested in initiatives to provide students and teachers with access to technology, such as one-to-one device programs and high-speed internet connectivity. However, the effective use of technology in education requires more than just access; it also requires ongoing teacher training and support, as well as the development of digital literacy skills among students.</w:t>
      </w:r>
    </w:p>
    <w:p w14:paraId="458F6013" w14:textId="77777777" w:rsidR="007D001D" w:rsidRDefault="00000000">
      <w:r>
        <w:t xml:space="preserve">Another critical aspect of education reform has been the focus on equity and inclusivity. Despite progress in expanding access to education, significant disparities persist based on </w:t>
      </w:r>
      <w:r>
        <w:lastRenderedPageBreak/>
        <w:t>factors such as race, socioeconomic status, and geography. Education policymakers have implemented various measures to address these inequities, such as targeted funding for disadvantaged schools, culturally responsive teaching practices, and programs to support students with special needs. By prioritizing equity and inclusivity, education systems aim to ensure that all students have the opportunity to succeed, regardless of their background or circumstances.</w:t>
      </w:r>
    </w:p>
    <w:p w14:paraId="286581A9" w14:textId="77777777" w:rsidR="007D001D" w:rsidRDefault="00000000">
      <w:r>
        <w:t>Finally, education reform efforts have also recognized the importance of preparing students for the rapidly changing world of work. In an era of globalization and technological disruption, students need a broad set of skills and competencies to thrive in the 21st century. This has led to a renewed emphasis on skills such as critical thinking, problem-solving, creativity, and collaboration. Education policymakers have promoted initiatives such as project-based learning, interdisciplinary curricula, and partnerships with industry to provide students with real-world learning experiences and prepare them for the challenges of the future.</w:t>
      </w:r>
    </w:p>
    <w:p w14:paraId="592BF22E" w14:textId="77777777" w:rsidR="007D001D" w:rsidRDefault="00000000">
      <w:r>
        <w:t>Education reform and policy initiatives have the potential to transform education systems and improve outcomes for all students. However, the success of these efforts depends on a collaborative approach that engages all stakeholders, including educators, policymakers, parents, and students themselves. By identifying challenges, implementing evidence-based solutions, and continuously evaluating and refining approaches, education systems can effectively meet the needs of all learners and equip them with the skills necessary for success in a rapidly evolving world.</w:t>
      </w:r>
    </w:p>
    <w:p w14:paraId="05F6BAFC" w14:textId="77777777" w:rsidR="007D001D" w:rsidRDefault="00000000">
      <w:pPr>
        <w:pStyle w:val="Heading2"/>
      </w:pPr>
      <w:r>
        <w:t>School funding and resource allocation</w:t>
      </w:r>
      <w:bookmarkStart w:id="822" w:name="9.3.3"/>
      <w:bookmarkEnd w:id="822"/>
    </w:p>
    <w:p w14:paraId="65701B14" w14:textId="77777777" w:rsidR="007D001D" w:rsidRDefault="00000000">
      <w:r>
        <w:t>School funding and resource allocation are critical components of any educational system, as they directly impact the quality of education students receive. The way in which funds are distributed and resources are allocated can significantly affect educational outcomes, student achievement, and overall equity within the system.</w:t>
      </w:r>
    </w:p>
    <w:p w14:paraId="18CBBDB0" w14:textId="77777777" w:rsidR="007D001D" w:rsidRDefault="00000000">
      <w:r>
        <w:t>Historically, school funding in many countries has been tied to local property taxes, which has led to disparities between wealthy and disadvantaged communities. Schools in affluent areas often have access to more resources, better facilities, and higher-quality teachers, while those in low-income neighborhoods may struggle with inadequate funding, outdated materials, and high teacher turnover rates. This funding model perpetuates a cycle of inequality, as students from disadvantaged backgrounds are less likely to receive the support they need to succeed academically.</w:t>
      </w:r>
    </w:p>
    <w:p w14:paraId="5B38C03C" w14:textId="77777777" w:rsidR="007D001D" w:rsidRDefault="00000000">
      <w:r>
        <w:t>To address these disparities, some governments have implemented funding formulas that aim to distribute resources more equitably. These formulas often take into account factors such as student enrollment, special education needs, English language learner populations, and the socioeconomic status of the community. By allocating funds based on student needs rather than local wealth, these formulas seek to level the playing field and ensure that all students have access to a quality education.</w:t>
      </w:r>
    </w:p>
    <w:p w14:paraId="2B339996" w14:textId="77777777" w:rsidR="007D001D" w:rsidRDefault="00000000">
      <w:r>
        <w:t xml:space="preserve">However, even with more equitable funding formulas in place, resource allocation within schools can still be a challenge. School administrators must make difficult decisions about how to allocate limited funds across a wide range of competing priorities, such as teacher </w:t>
      </w:r>
      <w:r>
        <w:lastRenderedPageBreak/>
        <w:t>salaries, instructional materials, technology, extracurricular activities, and facility maintenance. These decisions can have a significant impact on student learning and achievement, as well as teacher morale and retention.</w:t>
      </w:r>
    </w:p>
    <w:p w14:paraId="7597D685" w14:textId="77777777" w:rsidR="007D001D" w:rsidRDefault="00000000">
      <w:r>
        <w:t>One approach to resource allocation that has gained traction in recent years is the use of student-based budgeting, also known as weighted student funding. Under this model, funds are allocated to schools based on the individual needs of each student, with additional funding provided for students who require more support, such as those from low-income families, English language learners, or students with disabilities. This approach allows school leaders to have more flexibility in how they allocate resources to meet the specific needs of their student population.</w:t>
      </w:r>
    </w:p>
    <w:p w14:paraId="5D0DB403" w14:textId="77777777" w:rsidR="007D001D" w:rsidRDefault="00000000">
      <w:r>
        <w:t>Another important consideration in school funding and resource allocation is the role of private and philanthropic funding. In many cases, schools rely on donations from individuals, corporations, and foundations to supplement their public funding. While these contributions can provide much-needed support for programs and initiatives, they can also exacerbate inequities if they are not distributed evenly across schools and communities.</w:t>
      </w:r>
    </w:p>
    <w:p w14:paraId="71BFAF21" w14:textId="77777777" w:rsidR="007D001D" w:rsidRDefault="00000000">
      <w:r>
        <w:t>To ensure that all students have access to a high-quality education, policymakers and education leaders must work together to create funding and resource allocation systems that are fair, transparent, and responsive to student needs. This may involve reforming funding formulas, increasing overall education spending, providing targeted support for disadvantaged students and schools, and promoting greater collaboration and resource sharing among schools and districts.</w:t>
      </w:r>
    </w:p>
    <w:p w14:paraId="61AE6F3C" w14:textId="77777777" w:rsidR="007D001D" w:rsidRDefault="00000000">
      <w:r>
        <w:t>The goal of equitable and effective school funding and resource allocation is to create an education system that provides all students with the opportunity to succeed, regardless of their background or circumstances. Investing in our schools and ensuring that resources are distributed fairly and efficiently can help to build a more just and prosperous society for future generations. It is a powerful demonstration of our commitment to educational equity and the belief that every child deserves access to a high-quality education.</w:t>
      </w:r>
    </w:p>
    <w:p w14:paraId="7BEE405D" w14:textId="77777777" w:rsidR="007D001D" w:rsidRDefault="00000000">
      <w:pPr>
        <w:pStyle w:val="Heading2"/>
      </w:pPr>
      <w:r>
        <w:t>Curriculum development and standards</w:t>
      </w:r>
      <w:bookmarkStart w:id="823" w:name="9.3.4"/>
      <w:bookmarkEnd w:id="823"/>
    </w:p>
    <w:p w14:paraId="7E281B61" w14:textId="77777777" w:rsidR="007D001D" w:rsidRDefault="00000000">
      <w:r>
        <w:t>Curriculum development and standards form the backbone of educational systems around the world. They provide a framework for what students should know and be able to do at each grade level, ensuring a consistent and high-quality education for all. The process of developing curricula involves a collaboration between educators, subject matter experts, policymakers, and other stakeholders who work together to identify the essential knowledge, skills, and attitudes that students need to succeed in their personal, academic, and professional lives.</w:t>
      </w:r>
    </w:p>
    <w:p w14:paraId="63AF5225" w14:textId="77777777" w:rsidR="007D001D" w:rsidRDefault="00000000">
      <w:r>
        <w:t>One of the key considerations in curriculum development is the balance between breadth and depth. On one hand, curricula should cover a wide range of subjects and topics to provide students with a well-rounded education. On the other hand, they should also allow for deep exploration and mastery of specific areas, enabling students to develop expertise and critical thinking skills. Striking the right balance is a challenge that curriculum developers must navigate carefully, taking into account factors such as student age, learning styles, and future educational and career paths.</w:t>
      </w:r>
    </w:p>
    <w:p w14:paraId="57EF43A9" w14:textId="77777777" w:rsidR="007D001D" w:rsidRDefault="00000000">
      <w:r>
        <w:lastRenderedPageBreak/>
        <w:t>Another important aspect of curriculum development is the alignment with educational standards. These standards, which are typically set at the state or national level, outline the expectations for student learning and provide a basis for assessment and accountability. Curriculum developers must ensure that their materials are aligned with these standards, while also allowing for flexibility and adaptability to meet the needs of diverse learners and contexts.</w:t>
      </w:r>
    </w:p>
    <w:p w14:paraId="11038BA8" w14:textId="77777777" w:rsidR="007D001D" w:rsidRDefault="00000000">
      <w:r>
        <w:t>In recent years, there has been a growing emphasis on the inclusion of 21st-century skills in curricula. These skills, which include critical thinking, creativity, collaboration, communication, and digital literacy, are seen as essential for success in the rapidly changing global economy. Curriculum developers must find ways to integrate these skills into traditional subject areas, as well as create new courses and programs that focus specifically on their development.</w:t>
      </w:r>
    </w:p>
    <w:p w14:paraId="501156AA" w14:textId="77777777" w:rsidR="007D001D" w:rsidRDefault="00000000">
      <w:r>
        <w:t>The process of curriculum development is ongoing and iterative, with regular reviews and revisions to ensure that materials remain relevant, engaging, and effective. This requires a commitment to continuous improvement and a willingness to adapt to changing needs and circumstances. It also involves a collaborative approach, with input and feedback from various stakeholders, including teachers, students, parents, and community members.</w:t>
      </w:r>
    </w:p>
    <w:p w14:paraId="44369F29" w14:textId="77777777" w:rsidR="007D001D" w:rsidRDefault="00000000">
      <w:r>
        <w:t>One of the challenges in curriculum development is ensuring equity and access for all students, regardless of their background or circumstances. This requires a careful consideration of factors such as cultural relevance, language proficiency, and learning disabilities, as well as the provision of appropriate supports and accommodations. Curriculum developers must also be mindful of the potential for bias and work to create materials that are inclusive and representative of diverse perspectives and experiences.</w:t>
      </w:r>
    </w:p>
    <w:p w14:paraId="7E84B4D8" w14:textId="77777777" w:rsidR="007D001D" w:rsidRDefault="00000000">
      <w:r>
        <w:t>Another challenge is the rapid pace of change in many fields, particularly in science and technology. Curriculum developers must stay up-to-date with the latest developments and find ways to incorporate them into their materials in a timely and meaningful way. This requires a balance between the need for stability and continuity in education and the importance of preparing students for a rapidly evolving world.</w:t>
      </w:r>
    </w:p>
    <w:p w14:paraId="441AB136" w14:textId="77777777" w:rsidR="007D001D" w:rsidRDefault="00000000">
      <w:r>
        <w:t>The development of high-quality curricula and standards is a critical priority for educational systems worldwide. Providing a clear and consistent framework for student learning helps ensure that all students can develop the knowledge, skills, and attitudes needed for success in school and life. The tireless efforts of curriculum developers serve as compelling evidence of the vital role education plays in empowering individuals and strengthening communities and societies.</w:t>
      </w:r>
    </w:p>
    <w:p w14:paraId="4F0D504A" w14:textId="77777777" w:rsidR="007D001D" w:rsidRDefault="00000000">
      <w:pPr>
        <w:pStyle w:val="Heading2"/>
      </w:pPr>
      <w:r>
        <w:t>Standardized testing and accountability</w:t>
      </w:r>
      <w:bookmarkStart w:id="824" w:name="9.3.5"/>
      <w:bookmarkEnd w:id="824"/>
    </w:p>
    <w:p w14:paraId="4CCE0165" w14:textId="77777777" w:rsidR="007D001D" w:rsidRDefault="00000000">
      <w:r>
        <w:t>Standardized testing and accountability have become increasingly prominent features of modern educational systems around the world. The practice of administering uniform assessments to measure student achievement and hold schools accountable for their performance has sparked ongoing debates about the effectiveness, fairness, and unintended consequences of these policies.</w:t>
      </w:r>
    </w:p>
    <w:p w14:paraId="161869B8" w14:textId="77777777" w:rsidR="007D001D" w:rsidRDefault="00000000">
      <w:r>
        <w:t xml:space="preserve">Proponents of standardized testing argue that it provides an objective, data-driven means of evaluating student learning and identifying areas for improvement. By setting clear </w:t>
      </w:r>
      <w:r>
        <w:lastRenderedPageBreak/>
        <w:t>benchmarks and holding schools accountable for meeting them, standardized tests are seen as a way to ensure that all students receive a high-quality education and that schools are motivated to continuously improve their practices. Supporters also contend that standardized testing helps to identify achievement gaps between different student populations and can inform targeted interventions to close those gaps.</w:t>
      </w:r>
    </w:p>
    <w:p w14:paraId="419C6C25" w14:textId="77777777" w:rsidR="007D001D" w:rsidRDefault="00000000">
      <w:r>
        <w:t>However, critics of standardized testing raise numerous concerns about its validity, reliability, and impact on teaching and learning. They argue that standardized tests often fail to capture the full range of student abilities and knowledge, focusing narrowly on a limited set of skills and content areas. This narrow focus can lead to a narrowing of the curriculum, as teachers feel pressure to "teach to the test" and prioritize tested subjects over other important areas of learning. Critics also point out that standardized tests can be culturally biased, disadvantaging students from diverse backgrounds whose experiences and knowledge may not align with the dominant culture reflected in the tests.</w:t>
      </w:r>
    </w:p>
    <w:p w14:paraId="28ED990A" w14:textId="77777777" w:rsidR="007D001D" w:rsidRDefault="00000000">
      <w:r>
        <w:t>Furthermore, the high-stakes nature of standardized testing, with scores often tied to school funding, teacher evaluations, and student promotion or graduation, can create perverse incentives and unintended consequences. Schools may focus disproportionately on test preparation at the expense of deeper learning, critical thinking, and creativity. The pressure to perform well on tests can also contribute to student anxiety, stress, and disengagement from learning. Some critics argue that the emphasis on standardized testing has led to a narrowing of the purpose of education, reducing it to a competition for test scores rather than a holistic process of personal and social development.</w:t>
      </w:r>
    </w:p>
    <w:p w14:paraId="3E14E70E" w14:textId="77777777" w:rsidR="007D001D" w:rsidRDefault="00000000">
      <w:r>
        <w:t>Accountability policies based on standardized test scores have also been criticized for their potential to exacerbate educational inequities. Schools serving disadvantaged communities often face greater challenges in meeting performance targets, and may be subject to sanctions or closure if they fail to do so. This can lead to a cycle of disinvestment and further disadvantage for already marginalized student populations. Critics argue that true educational equity requires a more comprehensive approach that addresses the underlying social, economic, and cultural factors that shape student outcomes, rather than simply holding schools accountable for test scores.</w:t>
      </w:r>
    </w:p>
    <w:p w14:paraId="42F0D66F" w14:textId="77777777" w:rsidR="007D001D" w:rsidRDefault="00000000">
      <w:r>
        <w:t>Despite these criticisms, standardized testing and accountability remain prominent features of many educational systems, and have been enshrined in national and international policies such as the No Child Left Behind Act in the United States and the PISA (Programme for International Student Assessment) administered by the OECD (Organisation for Economic Co-operation and Development). Efforts to reform or replace standardized testing have met with mixed success, as policymakers grapple with the challenges of designing assessment and accountability systems that are fair, valid, and supportive of meaningful learning.</w:t>
      </w:r>
    </w:p>
    <w:p w14:paraId="2C5F2BB4" w14:textId="77777777" w:rsidR="007D001D" w:rsidRDefault="00000000">
      <w:r>
        <w:t xml:space="preserve">Looking forward, there is a growing recognition of the need for more balanced and nuanced approaches to educational assessment and accountability. This may involve the use of multiple measures of student learning, including performance-based assessments, portfolios, and student self-evaluations, in addition to standardized tests. It may also involve a greater emphasis on formative assessment and feedback to support student growth and development, rather than solely relying on summative assessments for </w:t>
      </w:r>
      <w:r>
        <w:lastRenderedPageBreak/>
        <w:t>accountability purposes. Some educators and policymakers are also exploring alternative accountability models that focus on school improvement and capacity-building, rather than punitive sanctions based on test scores. The ongoing evolution of assessment and accountability practices reflects the complexity of these issues and the importance of finding approaches that effectively support student learning and educational equity.</w:t>
      </w:r>
    </w:p>
    <w:p w14:paraId="5A1C67E3" w14:textId="77777777" w:rsidR="007D001D" w:rsidRDefault="00000000">
      <w:r>
        <w:t>Ultimately, the goal of educational assessment and accountability should be to support the growth and development of all students, and to ensure that every child has access to a high-quality education that prepares them for success in life. Achieving this goal will require ongoing dialogue, research, and innovation to design assessment and accountability systems that are fair, valid, and aligned with the broader purposes of education in a diverse and rapidly changing world.</w:t>
      </w:r>
    </w:p>
    <w:p w14:paraId="0ECA64F5" w14:textId="77777777" w:rsidR="007D001D" w:rsidRDefault="00000000">
      <w:pPr>
        <w:pStyle w:val="Heading2"/>
      </w:pPr>
      <w:r>
        <w:t>School choice and voucher programs</w:t>
      </w:r>
      <w:bookmarkStart w:id="825" w:name="9.3.6"/>
      <w:bookmarkEnd w:id="825"/>
    </w:p>
    <w:p w14:paraId="058FB74A" w14:textId="77777777" w:rsidR="007D001D" w:rsidRDefault="00000000">
      <w:r>
        <w:t>School choice and voucher programs have been a contentious issue in education policy debates for several decades. These programs aim to provide students and their families with more options when it comes to selecting a school that best fits their needs and preferences. Proponents argue that increased competition among schools can lead to improved educational outcomes, as schools strive to attract and retain students. They also contend that school choice can help level the playing field for students from disadvantaged backgrounds, who may otherwise be limited to attending underperforming public schools in their neighborhoods.</w:t>
      </w:r>
    </w:p>
    <w:p w14:paraId="757752C5" w14:textId="77777777" w:rsidR="007D001D" w:rsidRDefault="00000000">
      <w:r>
        <w:t>Voucher programs, in particular, provide families with government-funded scholarships that can be used to pay for tuition at private schools, including religious institutions. Supporters of vouchers believe that they can help expand access to high-quality education for students who may not have the means to attend private schools otherwise. They argue that this can help break the cycle of poverty and improve social mobility, as students from low-income families gain access to the same educational opportunities as their more affluent peers.</w:t>
      </w:r>
    </w:p>
    <w:p w14:paraId="7DAF34F1" w14:textId="77777777" w:rsidR="007D001D" w:rsidRDefault="00000000">
      <w:r>
        <w:t>However, critics of school choice and voucher programs raise several concerns. One major issue is the potential for these programs to divert funding away from public schools, which could exacerbate existing inequalities in the education system. If more students opt to attend private schools using vouchers, public schools may lose critical resources and struggle to provide a quality education to the remaining students. This could lead to a two-tiered education system, where students from disadvantaged backgrounds are left behind in underfunded public schools while their more privileged peers benefit from private school education.</w:t>
      </w:r>
    </w:p>
    <w:p w14:paraId="458EF89D" w14:textId="77777777" w:rsidR="007D001D" w:rsidRDefault="00000000">
      <w:r>
        <w:t>Another concern is the lack of accountability and oversight in some voucher programs. Private schools that accept vouchers may not be subject to the same regulations and standards as public schools, which could lead to a lack of transparency and inconsistency in the quality of education provided. Some critics worry that voucher programs could enable the proliferation of low-quality private schools that prioritize profit over student outcomes.</w:t>
      </w:r>
    </w:p>
    <w:p w14:paraId="18E46AA4" w14:textId="77777777" w:rsidR="007D001D" w:rsidRDefault="00000000">
      <w:r>
        <w:t xml:space="preserve">There are also questions about the constitutionality of voucher programs that allow public funds to be used for religious schools. Opponents argue that this violates the separation of </w:t>
      </w:r>
      <w:r>
        <w:lastRenderedPageBreak/>
        <w:t>church and state and could lead to government endorsement of particular religious beliefs. Supporters, on the other hand, maintain that vouchers promote religious freedom and parental choice, and that as long as the funds are provided to families rather than directly to religious institutions, there is no constitutional violation.</w:t>
      </w:r>
    </w:p>
    <w:p w14:paraId="0DDBD39F" w14:textId="77777777" w:rsidR="007D001D" w:rsidRDefault="00000000">
      <w:r>
        <w:t>The empirical evidence on the effectiveness of school choice and voucher programs is mixed. Some studies have found modest improvements in student achievement and graduation rates among voucher recipients, while others have found no significant differences or even negative effects. The impact of these programs likely depends on a variety of factors, including the design of the program, the quality of participating schools, and the characteristics of the students and families who choose to participate.</w:t>
      </w:r>
    </w:p>
    <w:p w14:paraId="45523D86" w14:textId="77777777" w:rsidR="007D001D" w:rsidRDefault="00000000">
      <w:r>
        <w:t>The ongoing debate surrounding school choice and voucher programs underscores the complexity of education policy and the challenges of balancing competing priorities and values. Expanding educational options for families is a worthy goal, but it must be pursued in a way that ensures all students have access to high-quality education regardless of their background or the type of school they attend. This may necessitate a comprehensive strategy that emphasizes improving the quality of all schools, both public and private, and providing targeted support to students and families who need it most. The ultimate objective should be to establish an education system that fosters equity, excellence, and opportunity for all students, rather than one that reinforces existing disparities and divisions within society.</w:t>
      </w:r>
    </w:p>
    <w:p w14:paraId="7F0F1172" w14:textId="77777777" w:rsidR="007D001D" w:rsidRDefault="00000000">
      <w:pPr>
        <w:pStyle w:val="Heading2"/>
      </w:pPr>
      <w:r>
        <w:t>Teacher training and certification</w:t>
      </w:r>
      <w:bookmarkStart w:id="826" w:name="9.3.7"/>
      <w:bookmarkEnd w:id="826"/>
    </w:p>
    <w:p w14:paraId="001D4578" w14:textId="77777777" w:rsidR="007D001D" w:rsidRDefault="00000000">
      <w:r>
        <w:t>Teacher training and certification are essential components of a high-quality education system. The process of preparing individuals to become effective educators involves a combination of academic study, practical experience, and ongoing professional development. Teacher training programs, typically offered at colleges and universities, provide aspiring teachers with the knowledge, skills, and dispositions necessary to succeed in the classroom. These programs often include coursework in educational theory, child development, instructional methods, and subject-specific content. Additionally, pre-service teachers engage in supervised field experiences, such as classroom observations and student teaching, which allow them to apply their learning in real-world settings and receive feedback from experienced mentors.</w:t>
      </w:r>
    </w:p>
    <w:p w14:paraId="7DFEB43A" w14:textId="77777777" w:rsidR="007D001D" w:rsidRDefault="00000000">
      <w:r>
        <w:t>Upon completion of a teacher training program, graduates must often meet specific certification requirements to be licensed to teach in their state or country. Certification standards vary by jurisdiction but generally involve demonstrating subject matter expertise, pedagogical knowledge, and professional competence through a combination of exams, portfolios, and performance assessments. Some alternative certification pathways, such as Teach for America or state-specific programs, offer accelerated routes to teaching for individuals with bachelor's degrees in fields other than education. These programs often provide intensive training and support to help participants transition into the classroom.</w:t>
      </w:r>
    </w:p>
    <w:p w14:paraId="2F5518A6" w14:textId="77777777" w:rsidR="007D001D" w:rsidRDefault="00000000">
      <w:r>
        <w:t xml:space="preserve">Once certified, teachers are expected to engage in continuous professional development throughout their careers to stay current with best practices, adapt to changing student needs, and advance their skills. Professional development opportunities may include </w:t>
      </w:r>
      <w:r>
        <w:lastRenderedPageBreak/>
        <w:t>workshops, conferences, graduate courses, peer observation and feedback, and participation in professional learning communities. Some school districts and states require teachers to complete a certain number of professional development hours or credits to maintain their certification.</w:t>
      </w:r>
    </w:p>
    <w:p w14:paraId="6E9F58AA" w14:textId="77777777" w:rsidR="007D001D" w:rsidRDefault="00000000">
      <w:r>
        <w:t>Effective teacher training and certification systems are crucial for ensuring that all students have access to qualified, competent educators who can support their learning and development. However, many challenges exist in this area, including attracting and retaining diverse, high-quality candidates in the teaching profession, providing adequate funding and resources for teacher preparation programs, and ensuring that certification requirements are rigorous yet not overly burdensome or restrictive. Additionally, there is ongoing debate about the relative importance of subject matter knowledge versus pedagogical skills in teacher effectiveness and how best to balance these components in teacher training and certification.</w:t>
      </w:r>
    </w:p>
    <w:p w14:paraId="72197315" w14:textId="77777777" w:rsidR="007D001D" w:rsidRDefault="00000000">
      <w:r>
        <w:t>To address these challenges, policymakers and educators have proposed various reforms and innovations in teacher training and certification. These include creating more clinical, practice-based preparation programs that emphasize hands-on experience and mentoring, developing performance-based assessments that evaluate teachers' actual classroom effectiveness, and offering differentiated career pathways and compensation structures that recognize and reward teacher expertise and leadership. Some have also called for greater collaboration between teacher preparation programs and school districts to ensure that new teachers are well-prepared for the specific needs and contexts of the communities they serve.</w:t>
      </w:r>
    </w:p>
    <w:p w14:paraId="5560DA19" w14:textId="77777777" w:rsidR="007D001D" w:rsidRDefault="00000000">
      <w:r>
        <w:t>In the end, high-quality teacher training and certification are vital to providing all students with effective, caring, and knowledgeable teachers who can support their full potential. Achieving this goal demands sustained investment in excellent teacher preparation, ongoing professional development, and the creation of systems that acknowledge and reward teaching excellence. Policymakers, educators, and the wider community must remain committed to prioritizing teacher quality and fostering the necessary conditions for teachers to flourish and excel in their essential role of molding the intellects and destinies of our youth.</w:t>
      </w:r>
    </w:p>
    <w:p w14:paraId="7F9BD974" w14:textId="77777777" w:rsidR="007D001D" w:rsidRDefault="00000000">
      <w:pPr>
        <w:pStyle w:val="Heading2"/>
      </w:pPr>
      <w:r>
        <w:t>Education equity and access</w:t>
      </w:r>
      <w:bookmarkStart w:id="827" w:name="9.3.8"/>
      <w:bookmarkEnd w:id="827"/>
    </w:p>
    <w:p w14:paraId="18F23852" w14:textId="77777777" w:rsidR="007D001D" w:rsidRDefault="00000000">
      <w:r>
        <w:t>Education equity and access are critical issues that have a profound impact on individuals, communities, and society as a whole. At its core, education equity refers to the principle that all students, regardless of their background, should have equal opportunities to receive a high-quality education and achieve their full potential. This means ensuring that every student has access to the resources, support, and learning environments they need to succeed academically and personally.</w:t>
      </w:r>
    </w:p>
    <w:p w14:paraId="1F675AF6" w14:textId="77777777" w:rsidR="007D001D" w:rsidRDefault="00000000">
      <w:r>
        <w:t xml:space="preserve">However, achieving education equity is a complex and ongoing challenge. Historically, many students have faced significant barriers to accessing quality education, including poverty, discrimination, and systemic inequalities. These barriers can manifest in various ways, such as underfunded schools, lack of experienced teachers, limited access to advanced </w:t>
      </w:r>
      <w:r>
        <w:lastRenderedPageBreak/>
        <w:t>coursework, and inadequate support for students with special needs or English language learners.</w:t>
      </w:r>
    </w:p>
    <w:p w14:paraId="5B19598B" w14:textId="77777777" w:rsidR="007D001D" w:rsidRDefault="00000000">
      <w:r>
        <w:t>To address these disparities, policymakers, educators, and advocates have implemented various strategies and initiatives. One approach is to increase funding for schools serving disadvantaged communities, ensuring that they have the resources needed to provide a well-rounded education. This can include investing in modern facilities, technology, and instructional materials, as well as attracting and retaining high-quality teachers through competitive salaries and professional development opportunities.</w:t>
      </w:r>
    </w:p>
    <w:p w14:paraId="768D22F4" w14:textId="77777777" w:rsidR="007D001D" w:rsidRDefault="00000000">
      <w:r>
        <w:t>Another critical aspect of promoting education equity is addressing the opportunity gaps that exist within and between schools. This can involve expanding access to advanced courses, such as Advanced Placement (AP) and International Baccalaureate (IB) programs, which can help prepare students for college and future careers. It also means providing targeted support and interventions for students who may be struggling academically, such as tutoring, mentoring, and after-school programs.</w:t>
      </w:r>
    </w:p>
    <w:p w14:paraId="1F82D557" w14:textId="77777777" w:rsidR="007D001D" w:rsidRDefault="00000000">
      <w:r>
        <w:t>Equity in education also requires a focus on creating inclusive and culturally responsive learning environments. This involves recognizing and valuing the diverse backgrounds, experiences, and perspectives that students bring to the classroom, and using instructional approaches that are relevant and engaging for all learners. It also means addressing issues of bias and discrimination, both in the curriculum and in the interactions between students, teachers, and staff.</w:t>
      </w:r>
    </w:p>
    <w:p w14:paraId="793F3741" w14:textId="77777777" w:rsidR="007D001D" w:rsidRDefault="00000000">
      <w:r>
        <w:t>Access to education is closely tied to equity, as it refers to the ability of students to participate in educational opportunities. This includes not only physical access to schools and classrooms but also access to the resources and support needed to succeed. For example, students from low-income families may face barriers to accessing technology, books, and other learning materials, which can put them at a disadvantage compared to their more affluent peers.</w:t>
      </w:r>
    </w:p>
    <w:p w14:paraId="0937B1DA" w14:textId="77777777" w:rsidR="007D001D" w:rsidRDefault="00000000">
      <w:r>
        <w:t>To improve access to education, policymakers and educators have implemented various strategies, such as providing free or reduced-price meals, transportation, and school supplies to students in need. Some schools and districts have also partnered with community organizations to provide additional support services, such as health care, mental health counseling, and family engagement programs.</w:t>
      </w:r>
    </w:p>
    <w:p w14:paraId="38AEA7A0" w14:textId="77777777" w:rsidR="007D001D" w:rsidRDefault="00000000">
      <w:r>
        <w:t>Another important aspect of education access is ensuring that all students have the opportunity to pursue higher education. This can involve providing financial aid and scholarships to help students afford college, as well as supporting programs that help students navigate the college application and enrollment process. It also means working to increase the diversity of higher education institutions, both in terms of student body and faculty, to create more inclusive and equitable learning environments.</w:t>
      </w:r>
    </w:p>
    <w:p w14:paraId="1F617E24" w14:textId="77777777" w:rsidR="007D001D" w:rsidRDefault="00000000">
      <w:r>
        <w:t>The pursuit of education equity and access is a critical endeavor that requires the dedication and collaboration of policymakers, educators, families, and communities. By providing resources, support, and opportunities, while also addressing systemic barriers and biases, we can work towards a future in which every student has the chance to receive a high-quality education and reach their full potential. This collective effort is essential for building a more just and equitable society that benefits all individuals and communities.</w:t>
      </w:r>
    </w:p>
    <w:p w14:paraId="7A30FCD2" w14:textId="77777777" w:rsidR="007D001D" w:rsidRDefault="00000000">
      <w:pPr>
        <w:pStyle w:val="Heading2"/>
      </w:pPr>
      <w:r>
        <w:lastRenderedPageBreak/>
        <w:t>International comparisons of educational systems</w:t>
      </w:r>
      <w:bookmarkStart w:id="828" w:name="9.3.9"/>
      <w:bookmarkEnd w:id="828"/>
    </w:p>
    <w:p w14:paraId="44600B03" w14:textId="77777777" w:rsidR="007D001D" w:rsidRDefault="00000000">
      <w:r>
        <w:t>International comparisons of educational systems provide valuable insights into the diverse approaches to education across the globe. By examining the strengths and weaknesses of different educational models, policymakers and educators can learn from one another and strive to improve their own systems. One of the most well-known international assessments is the Programme for International Student Assessment (PISA), which evaluates the performance of 15-year-old students in reading, mathematics, and science. The results of PISA have consistently shown that countries such as Singapore, Finland, and Japan rank among the top performers, while others, like the United States, have room for improvement.</w:t>
      </w:r>
    </w:p>
    <w:p w14:paraId="33933C32" w14:textId="77777777" w:rsidR="007D001D" w:rsidRDefault="00000000">
      <w:r>
        <w:t>When analyzing the success of high-performing education systems, several common factors emerge. These include a strong emphasis on teacher quality and professional development, a rigorous curriculum that focuses on critical thinking and problem-solving skills, and a culture that values education and supports student learning both inside and outside the classroom. In Singapore, for example, teachers are carefully selected and receive extensive training throughout their careers. The curriculum is designed to be challenging and engaging, with a focus on developing students' ability to apply their knowledge to real-world situations. Additionally, parents and the broader community are actively involved in supporting student learning, with high expectations for academic achievement.</w:t>
      </w:r>
    </w:p>
    <w:p w14:paraId="3279164B" w14:textId="77777777" w:rsidR="007D001D" w:rsidRDefault="00000000">
      <w:r>
        <w:t>Another notable example of a successful education system is Finland, which has consistently ranked among the top performers in international assessments. Finland's approach to education is characterized by a strong emphasis on equity and inclusivity, with all students having access to high-quality education regardless of their socioeconomic background. Teachers in Finland are highly respected professionals who are given a great deal of autonomy in the classroom. The curriculum is designed to be flexible and adaptable, allowing teachers to tailor their instruction to the needs of individual students. Furthermore, Finnish schools prioritize student well-being and social-emotional learning, recognizing that these factors are essential for academic success.</w:t>
      </w:r>
    </w:p>
    <w:p w14:paraId="6A5903B3" w14:textId="77777777" w:rsidR="007D001D" w:rsidRDefault="00000000">
      <w:r>
        <w:t>While high-performing education systems offer valuable lessons, it is important to recognize that there is no one-size-fits-all approach to education. Each country faces unique challenges and has its own cultural and historical context that shapes its educational priorities and practices. For example, in Japan, the education system is known for its rigorous academic standards and high levels of student achievement, particularly in mathematics and science. However, critics argue that the Japanese system can be overly competitive and stressful for students, with a heavy emphasis on test preparation and memorization.</w:t>
      </w:r>
    </w:p>
    <w:p w14:paraId="73EFDCAA" w14:textId="77777777" w:rsidR="007D001D" w:rsidRDefault="00000000">
      <w:r>
        <w:t>In contrast, some countries, such as Denmark and Sweden, have adopted a more holistic approach to education that prioritizes student well-being and creativity alongside academic achievement. These systems often feature shorter school days, more time for play and exploration, and a greater emphasis on the arts and physical education. While these approaches may not always lead to the highest scores on international assessments, they are designed to foster well-rounded individuals who are prepared for success in a rapidly changing world.</w:t>
      </w:r>
    </w:p>
    <w:p w14:paraId="53F16283" w14:textId="77777777" w:rsidR="007D001D" w:rsidRDefault="00000000">
      <w:r>
        <w:lastRenderedPageBreak/>
        <w:t>As countries seek to learn from one another and improve their own education systems, it is essential to consider the broader social, economic, and political factors that shape educational outcomes. Factors such as income inequality, access to early childhood education, and parental involvement can all have a significant impact on student success. Additionally, the rapid pace of technological change and the evolving nature of work require education systems to be adaptable and responsive to new challenges and opportunities.</w:t>
      </w:r>
    </w:p>
    <w:p w14:paraId="6E5D260F" w14:textId="77777777" w:rsidR="007D001D" w:rsidRDefault="00000000">
      <w:r>
        <w:t>International comparisons of educational systems also highlight the importance of investing in education as a key driver of economic growth and social progress. Countries that prioritize education and allocate sufficient resources to support student learning tend to have higher levels of innovation, productivity, and overall well-being. However, ensuring that all students have access to high-quality education remains a significant challenge in many parts of the world, particularly in low- and middle-income countries where resources are limited.</w:t>
      </w:r>
    </w:p>
    <w:p w14:paraId="068A11ED" w14:textId="77777777" w:rsidR="007D001D" w:rsidRDefault="00000000">
      <w:r>
        <w:t>The global community faces numerous challenges in the 21st century, making international collaboration and knowledge-sharing in education increasingly crucial. Policymakers and educators can work together to create a more equitable, effective, and innovative education landscape that prepares all students for success in an ever-changing world by learning from the successes and failures of different education systems around the globe.</w:t>
      </w:r>
    </w:p>
    <w:p w14:paraId="79DE69F7" w14:textId="77777777" w:rsidR="007D001D" w:rsidRDefault="00000000">
      <w:pPr>
        <w:pStyle w:val="Heading2"/>
      </w:pPr>
      <w:r>
        <w:t>Future trends and challenges in education</w:t>
      </w:r>
      <w:bookmarkStart w:id="829" w:name="9.3.10"/>
      <w:bookmarkEnd w:id="829"/>
    </w:p>
    <w:p w14:paraId="649423C3" w14:textId="77777777" w:rsidR="007D001D" w:rsidRDefault="00000000">
      <w:r>
        <w:t>As we look towards the future of education, it is clear that the landscape is shifting rapidly, driven by technological advancements, globalization, and evolving societal needs. One of the most significant trends is the increasing adoption of digital technologies in the classroom. From online learning platforms to virtual reality and artificial intelligence, these tools are transforming the way we teach and learn. However, the integration of technology also presents challenges, such as ensuring equal access for all students, maintaining student engagement, and preparing educators to effectively use these tools.</w:t>
      </w:r>
    </w:p>
    <w:p w14:paraId="222CD36C" w14:textId="77777777" w:rsidR="007D001D" w:rsidRDefault="00000000">
      <w:r>
        <w:t>Another major trend is the growing emphasis on personalized learning. With the recognition that each student has unique learning styles, interests, and needs, educators are exploring ways to tailor instruction to the individual. This approach involves the use of adaptive learning software, data analytics, and flexible learning paths. Personalized learning has the potential to improve student outcomes and engagement, but it also requires a significant shift in the role of the teacher and the structure of the traditional classroom.</w:t>
      </w:r>
    </w:p>
    <w:p w14:paraId="2CB79912" w14:textId="77777777" w:rsidR="007D001D" w:rsidRDefault="00000000">
      <w:r>
        <w:t>The future of education also demands a greater focus on developing 21st-century skills. In an increasingly complex and interconnected world, students need to be equipped with critical thinking, problem-solving, creativity, collaboration, and communication skills. These competencies are essential for success in the modern workforce and for tackling global challenges. To foster these skills, educators are embracing project-based learning, design thinking, and other student-centered approaches that emphasize real-world applications and authentic learning experiences.</w:t>
      </w:r>
    </w:p>
    <w:p w14:paraId="1A782248" w14:textId="77777777" w:rsidR="007D001D" w:rsidRDefault="00000000">
      <w:r>
        <w:t xml:space="preserve">Equity and access remain significant challenges in education, and these issues are likely to become even more pressing in the future. The digital divide, which refers to the gap between those who have access to technology and those who do not, threatens to </w:t>
      </w:r>
      <w:r>
        <w:lastRenderedPageBreak/>
        <w:t>exacerbate existing educational inequalities. Ensuring that all students have access to high-quality education, regardless of their socioeconomic background or geographic location, will require innovative solutions and targeted investments in infrastructure, resources, and teacher training.</w:t>
      </w:r>
    </w:p>
    <w:p w14:paraId="0DC7D65D" w14:textId="77777777" w:rsidR="007D001D" w:rsidRDefault="00000000">
      <w:r>
        <w:t>The globalization of education is another trend that is expected to accelerate in the coming years. With the rise of online learning and the increasing mobility of students and educators, the boundaries between national education systems are becoming more porous. This presents opportunities for cross-cultural exchange, collaboration, and the sharing of best practices. However, it also raises questions about the standardization of curricula, the recognition of qualifications, and the preservation of local educational traditions and values.</w:t>
      </w:r>
    </w:p>
    <w:p w14:paraId="467755B9" w14:textId="77777777" w:rsidR="007D001D" w:rsidRDefault="00000000">
      <w:r>
        <w:t>Finally, the future of education will be shaped by the need to respond to complex global challenges, such as climate change, social inequality, and rapid technological change. To prepare students for these challenges, education systems will need to prioritize interdisciplinary learning, systems thinking, and ethical reasoning. This will require a shift away from narrow, subject-specific knowledge towards a more holistic and integrative approach to learning.</w:t>
      </w:r>
    </w:p>
    <w:p w14:paraId="6B206CED" w14:textId="77777777" w:rsidR="007D001D" w:rsidRDefault="00000000">
      <w:r>
        <w:t>Educators and policymakers will also need to grapple with the implications of automation and artificial intelligence for the future of work. As many traditional jobs become obsolete, education systems will need to focus on developing transferable skills and fostering lifelong learning. This may involve a greater emphasis on vocational education, apprenticeships, and other forms of work-based learning.</w:t>
      </w:r>
    </w:p>
    <w:p w14:paraId="55FFAE51" w14:textId="77777777" w:rsidR="007D001D" w:rsidRDefault="00000000">
      <w:r>
        <w:t>Addressing these future trends and challenges in education will require a collaborative effort among educators, policymakers, researchers, and communities. It will demand creativity, flexibility, and a willingness to embrace change. The uncertain path forward underscores the vital importance of our collective efforts to create a more equitable, innovative, and responsive learning environment for all students.</w:t>
      </w:r>
    </w:p>
    <w:p w14:paraId="4CCF3AC2" w14:textId="77777777" w:rsidR="007D001D" w:rsidRDefault="00000000">
      <w:r>
        <w:br w:type="page"/>
      </w:r>
    </w:p>
    <w:p w14:paraId="450DFC71" w14:textId="77777777" w:rsidR="007D001D" w:rsidRDefault="00000000">
      <w:pPr>
        <w:pStyle w:val="Heading1"/>
      </w:pPr>
      <w:r>
        <w:lastRenderedPageBreak/>
        <w:t>Chapter 84: Literacy and Numeracy</w:t>
      </w:r>
    </w:p>
    <w:p w14:paraId="449A5E55" w14:textId="77777777" w:rsidR="007D001D" w:rsidRDefault="00000000">
      <w:pPr>
        <w:pStyle w:val="Heading2"/>
      </w:pPr>
      <w:r>
        <w:t>Phonics and word recognition</w:t>
      </w:r>
      <w:bookmarkStart w:id="830" w:name="9.4.1"/>
      <w:bookmarkEnd w:id="830"/>
    </w:p>
    <w:p w14:paraId="7121B034" w14:textId="77777777" w:rsidR="007D001D" w:rsidRDefault="00000000">
      <w:r>
        <w:t>Phonics and word recognition are essential building blocks for literacy, helping learners decode and comprehend written language. Phonics involves understanding the relationship between the sounds of spoken language (phonemes) and the letters or groups of letters that represent those sounds in written language (graphemes). This systematic approach to teaching reading focuses on helping learners develop the skills needed to map sounds onto letters, blend sounds together to form words, and recognize common spelling patterns.</w:t>
      </w:r>
    </w:p>
    <w:p w14:paraId="3471A61D" w14:textId="77777777" w:rsidR="007D001D" w:rsidRDefault="00000000">
      <w:r>
        <w:t>Effective phonics instruction typically begins with teaching learners to identify individual letter sounds, then progresses to blending these sounds together to form simple words. As learners become more proficient, they are introduced to more complex phonetic patterns, such as consonant blends, digraphs (two letters that make one sound, like "sh" or "ch"), and vowel combinations. Learners also develop skills in segmenting words into their component sounds, which aids in spelling and writing.</w:t>
      </w:r>
    </w:p>
    <w:p w14:paraId="06FE7DAE" w14:textId="77777777" w:rsidR="007D001D" w:rsidRDefault="00000000">
      <w:r>
        <w:t>Word recognition, closely tied to phonics, refers to the ability to quickly and accurately identify written words. This skill involves both decoding (using phonics knowledge to sound out words) and sight recognition (automatically recognizing words without conscious decoding). As learners encounter words repeatedly, they begin to store them in their mental lexicon, enabling faster and more efficient reading.</w:t>
      </w:r>
    </w:p>
    <w:p w14:paraId="6C283933" w14:textId="77777777" w:rsidR="007D001D" w:rsidRDefault="00000000">
      <w:r>
        <w:t>Fluent word recognition is crucial for reading comprehension, as it allows learners to focus on the meaning of the text rather than expending cognitive resources on decoding. When word recognition becomes automatic, learners can read with greater speed, accuracy, and expression, leading to improved comprehension and enjoyment of reading.</w:t>
      </w:r>
    </w:p>
    <w:p w14:paraId="5E27542F" w14:textId="77777777" w:rsidR="007D001D" w:rsidRDefault="00000000">
      <w:r>
        <w:t>To support the development of phonics and word recognition skills, educators employ a variety of instructional strategies and materials. These may include explicit phonics lessons, phonemic awareness activities (such as rhyming games and sound manipulation exercises), decodable texts (books or passages that feature words with the phonetic patterns learners have studied), and sight word practice (using flashcards or other methods to reinforce automatic recognition of high-frequency words).</w:t>
      </w:r>
    </w:p>
    <w:p w14:paraId="25D57641" w14:textId="77777777" w:rsidR="007D001D" w:rsidRDefault="00000000">
      <w:r>
        <w:t>Multisensory approaches, which engage learners' visual, auditory, and kinesthetic senses, can be particularly effective in teaching phonics and word recognition. For example, learners might trace letter shapes in sand or shaving cream while saying the corresponding sounds, use manipulatives to physically blend or segment words, or engage in body movements to reinforce phonetic concepts.</w:t>
      </w:r>
    </w:p>
    <w:p w14:paraId="092653AA" w14:textId="77777777" w:rsidR="007D001D" w:rsidRDefault="00000000">
      <w:r>
        <w:t>Technology can also play a role in supporting phonics and word recognition instruction. Educational software, apps, and online resources offer engaging, interactive activities that allow learners to practice their skills independently and receive immediate feedback. These tools can be especially valuable for differentiation, allowing learners to work at their own pace and level.</w:t>
      </w:r>
    </w:p>
    <w:p w14:paraId="1E644F24" w14:textId="77777777" w:rsidR="007D001D" w:rsidRDefault="00000000">
      <w:r>
        <w:t xml:space="preserve">While phonics and word recognition are critical components of literacy instruction, it is important to recognize that they are not the only factors in reading development. Comprehension strategies, vocabulary development, fluency practice, and exposure to a </w:t>
      </w:r>
      <w:r>
        <w:lastRenderedPageBreak/>
        <w:t>wide range of texts are also essential for creating skilled, motivated readers. Effective literacy instruction balances phonics and word recognition with these other elements, providing learners with a comprehensive, well-rounded approach to reading.</w:t>
      </w:r>
    </w:p>
    <w:p w14:paraId="093CDC44" w14:textId="77777777" w:rsidR="007D001D" w:rsidRDefault="00000000">
      <w:r>
        <w:t>Learners build upon their phonics and word recognition skills as they advance in their reading development, applying them to increasingly complex texts and tasks. Strong foundations in these areas equip learners to tackle the challenges of reading across various subjects and contexts, setting the stage for academic success and lifelong learning. Ultimately, the goal of phonics and word recognition instruction is to help learners become confident, independent readers who can extract meaning from written language. By providing systematic, explicit instruction in these critical skills, educators empower learners to unlock the world of literacy and all the opportunities it offers.</w:t>
      </w:r>
    </w:p>
    <w:p w14:paraId="7EDADB6A" w14:textId="77777777" w:rsidR="007D001D" w:rsidRDefault="00000000">
      <w:pPr>
        <w:pStyle w:val="Heading2"/>
      </w:pPr>
      <w:r>
        <w:t>Reading comprehension strategies</w:t>
      </w:r>
      <w:bookmarkStart w:id="831" w:name="9.4.2"/>
      <w:bookmarkEnd w:id="831"/>
    </w:p>
    <w:p w14:paraId="2D2072FC" w14:textId="77777777" w:rsidR="007D001D" w:rsidRDefault="00000000">
      <w:r>
        <w:t>Reading comprehension is a critical skill that enables individuals to extract meaning, interpret information, and engage with written texts effectively. Developing strong reading comprehension strategies is essential for academic success, personal growth, and lifelong learning. One fundamental approach to improving reading comprehension is active reading, which involves engaging with the text through techniques such as highlighting key ideas, taking notes, and asking questions. By actively participating in the reading process, individuals can enhance their focus, retain information more effectively, and deepen their understanding of the material.</w:t>
      </w:r>
    </w:p>
    <w:p w14:paraId="50E80297" w14:textId="77777777" w:rsidR="007D001D" w:rsidRDefault="00000000">
      <w:r>
        <w:t>Another crucial strategy for improving reading comprehension is previewing the text before diving into the details. This involves skimming the headings, subheadings, and visual aids to gain an overview of the content and structure. Previewing helps readers activate their prior knowledge, set expectations, and create a mental framework for organizing new information. By establishing a context and purpose for reading, individuals can better navigate the text and grasp its main ideas.</w:t>
      </w:r>
    </w:p>
    <w:p w14:paraId="6FB83AE9" w14:textId="77777777" w:rsidR="007D001D" w:rsidRDefault="00000000">
      <w:r>
        <w:t>Effective readers also employ questioning strategies to enhance their comprehension. This involves generating questions before, during, and after reading, such as predicting outcomes, clarifying confusing points, and connecting the text to personal experiences or prior knowledge. Questioning promotes active engagement, encourages critical thinking, and helps readers monitor their own understanding. By seeking answers to their questions and exploring the text more deeply, individuals can construct a richer and more coherent understanding of the material.</w:t>
      </w:r>
    </w:p>
    <w:p w14:paraId="09B8F79B" w14:textId="77777777" w:rsidR="007D001D" w:rsidRDefault="00000000">
      <w:r>
        <w:t>Visualizing the content is another powerful strategy for improving reading comprehension. This involves creating mental images or pictures of the characters, settings, events, or concepts described in the text. Visualizing helps readers engage their senses, make connections between ideas, and retain information more effectively. By transforming abstract concepts into concrete representations, individuals can better grasp complex ideas and remember them for longer periods.</w:t>
      </w:r>
    </w:p>
    <w:p w14:paraId="17FFABA2" w14:textId="77777777" w:rsidR="007D001D" w:rsidRDefault="00000000">
      <w:r>
        <w:t xml:space="preserve">Summarizing and paraphrasing are also essential strategies for enhancing reading comprehension. Summarizing involves identifying the main ideas and condensing them into a concise statement, while paraphrasing involves restating the information in one's own </w:t>
      </w:r>
      <w:r>
        <w:lastRenderedPageBreak/>
        <w:t>words. These strategies help readers distill the essence of the text, clarify their understanding, and reinforce their memory of key points. By actively processing the information and putting it into their own words, individuals can deepen their comprehension and retain the knowledge more effectively.</w:t>
      </w:r>
    </w:p>
    <w:p w14:paraId="466833C7" w14:textId="77777777" w:rsidR="007D001D" w:rsidRDefault="00000000">
      <w:r>
        <w:t>Context clues are another valuable tool for improving reading comprehension. This involves using the surrounding words, sentences, and paragraphs to infer the meaning of unfamiliar vocabulary or concepts. By examining the context in which a word or phrase appears, readers can make educated guesses about its definition and integrate it into their understanding of the text. Developing the skill of using context clues empowers individuals to tackle challenging texts and expand their vocabulary independently.</w:t>
      </w:r>
    </w:p>
    <w:p w14:paraId="26972F8A" w14:textId="77777777" w:rsidR="007D001D" w:rsidRDefault="00000000">
      <w:r>
        <w:t>Effective readers also employ metacognitive strategies to monitor and regulate their own comprehension. This involves being aware of one's own thought processes, assessing understanding, and adjusting reading strategies as needed. Metacognitive strategies include self-questioning, rereading difficult passages, and seeking clarification when confused. By actively monitoring their comprehension and taking steps to address any gaps or misunderstandings, individuals can become more self-aware and strategic readers.</w:t>
      </w:r>
    </w:p>
    <w:p w14:paraId="1107773C" w14:textId="77777777" w:rsidR="007D001D" w:rsidRDefault="00000000">
      <w:r>
        <w:t>Reading comprehension is a multifaceted skill that requires the integration of various strategies and approaches. By actively engaging with texts, questioning, visualizing, summarizing, using context clues, and monitoring their own understanding, individuals can become proficient and confident readers. Developing strong reading comprehension skills not only enhances academic performance but also opens doors to personal growth, empathy, and a deeper understanding of the world around us. Through consistent practice and exposure to diverse reading materials, readers can strengthen their abilities and unlock the boundless potential of the written word.</w:t>
      </w:r>
    </w:p>
    <w:p w14:paraId="6675F1D1" w14:textId="77777777" w:rsidR="007D001D" w:rsidRDefault="00000000">
      <w:pPr>
        <w:pStyle w:val="Heading2"/>
      </w:pPr>
      <w:r>
        <w:t>Writing skills and composition</w:t>
      </w:r>
      <w:bookmarkStart w:id="832" w:name="9.4.3"/>
      <w:bookmarkEnd w:id="832"/>
    </w:p>
    <w:p w14:paraId="55CAC188" w14:textId="77777777" w:rsidR="007D001D" w:rsidRDefault="00000000">
      <w:r>
        <w:t>Writing is a fundamental skill that enables individuals to express their thoughts, ideas, and emotions effectively through the written word. Developing strong writing skills involves mastering various aspects of composition, including grammar, syntax, vocabulary, and style. Effective writing requires clarity, coherence, and the ability to engage and persuade the reader.</w:t>
      </w:r>
    </w:p>
    <w:p w14:paraId="5E6F59BE" w14:textId="77777777" w:rsidR="007D001D" w:rsidRDefault="00000000">
      <w:r>
        <w:t>One of the key elements of good writing is having a clear purpose and audience in mind. Whether writing an academic essay, a business report, or a creative piece, it is essential to understand the objectives of the writing task and tailor the content and style accordingly. This involves considering the intended message, the target audience's background knowledge and interests, and the appropriate tone and level of formality.</w:t>
      </w:r>
    </w:p>
    <w:p w14:paraId="70D2B7F8" w14:textId="77777777" w:rsidR="007D001D" w:rsidRDefault="00000000">
      <w:r>
        <w:t>Organizing ideas coherently is another crucial aspect of effective writing. This involves creating a logical structure that guides the reader through the main points and supporting evidence. Outlining is a useful technique for planning the overall structure of a piece of writing, ensuring that ideas flow smoothly from one paragraph to the next. Clear topic sentences, transitions, and signposting help to maintain coherence and make the writing easy to follow.</w:t>
      </w:r>
    </w:p>
    <w:p w14:paraId="5EE89F26" w14:textId="77777777" w:rsidR="007D001D" w:rsidRDefault="00000000">
      <w:r>
        <w:lastRenderedPageBreak/>
        <w:t>Crafting well-structured sentences and paragraphs is essential for effective communication. Varying sentence length and structure can help to maintain reader interest and create a more engaging writing style. Using active voice, concise language, and strong verbs can make writing more dynamic and impactful. Paragraphs should be focused on a single main idea, with supporting sentences that provide evidence, examples, or explanations.</w:t>
      </w:r>
    </w:p>
    <w:p w14:paraId="1D2E70F7" w14:textId="77777777" w:rsidR="007D001D" w:rsidRDefault="00000000">
      <w:r>
        <w:t>Developing a strong vocabulary is another key aspect of effective writing. Using precise and varied language can help to convey meaning more accurately and vividly, engaging the reader's imagination and emotions. However, it is important to strike a balance between using sophisticated vocabulary and maintaining clarity and readability. Jargon and overly complex language can alienate readers and obscure meaning.</w:t>
      </w:r>
    </w:p>
    <w:p w14:paraId="19B06662" w14:textId="77777777" w:rsidR="007D001D" w:rsidRDefault="00000000">
      <w:r>
        <w:t>Editing and revising are critical stages of the writing process. Reviewing and refining a piece of writing helps to identify areas for improvement, such as awkward phrasing, redundancy, or unclear ideas. It is important to check for grammatical and spelling errors, as well as inconsistencies in style and tone. Seeking feedback from others can provide valuable insights and help to refine the writing further.</w:t>
      </w:r>
    </w:p>
    <w:p w14:paraId="1F548F5A" w14:textId="77777777" w:rsidR="007D001D" w:rsidRDefault="00000000">
      <w:r>
        <w:t>Developing a distinct writing style is a hallmark of accomplished writers. Style encompasses elements such as tone, voice, diction, and figurative language, which work together to create a unique and recognizable writing identity. Experimenting with different styles and techniques can help writers to find their own voice and develop a more engaging and effective writing approach.</w:t>
      </w:r>
    </w:p>
    <w:p w14:paraId="0A0C29B2" w14:textId="77777777" w:rsidR="007D001D" w:rsidRDefault="00000000">
      <w:r>
        <w:t>In the digital age, writing skills have become increasingly important across a wide range of contexts, from academic and professional settings to social media and online communication. Developing proficiency in various forms of writing, such as emails, blog posts, and social media updates, is essential for effective communication in the modern world.</w:t>
      </w:r>
    </w:p>
    <w:p w14:paraId="0FA83568" w14:textId="77777777" w:rsidR="007D001D" w:rsidRDefault="00000000">
      <w:r>
        <w:t>The importance of writing in the modern world cannot be overstated. It is a fundamental skill that enables effective communication, self-expression, and persuasion across a wide range of contexts. By mastering the art of composition, individuals can convey their ideas with greater clarity, engage audiences more effectively, and make a lasting impact through the power of the written word. The development of strong writing skills is an ongoing process that requires practice, persistence, and a willingness to learn and adapt. Those who invest time and effort in honing their writing abilities will find themselves well-equipped to navigate the challenges and opportunities of the digital age.</w:t>
      </w:r>
    </w:p>
    <w:p w14:paraId="4315A2E9" w14:textId="77777777" w:rsidR="007D001D" w:rsidRDefault="00000000">
      <w:pPr>
        <w:pStyle w:val="Heading2"/>
      </w:pPr>
      <w:r>
        <w:t>Vocabulary acquisition and development</w:t>
      </w:r>
      <w:bookmarkStart w:id="833" w:name="9.4.4"/>
      <w:bookmarkEnd w:id="833"/>
    </w:p>
    <w:p w14:paraId="30178D1A" w14:textId="77777777" w:rsidR="007D001D" w:rsidRDefault="00000000">
      <w:r>
        <w:t>Vocabulary acquisition and development is a crucial aspect of language learning and literacy. From an early age, children begin to acquire words and their meanings through exposure to spoken language in their environment. As they grow, their vocabulary expands rapidly, with estimates suggesting that children learn an average of several new words per day during their early years.</w:t>
      </w:r>
    </w:p>
    <w:p w14:paraId="128CEABA" w14:textId="77777777" w:rsidR="007D001D" w:rsidRDefault="00000000">
      <w:r>
        <w:t xml:space="preserve">One key factor in vocabulary acquisition is the frequency and variety of word exposure. The more often children hear a word used in context, the more likely they are to learn and remember its meaning. Reading plays a significant role in this process, as books introduce </w:t>
      </w:r>
      <w:r>
        <w:lastRenderedPageBreak/>
        <w:t>children to a wide range of new words and concepts. Parents and caregivers can support vocabulary development by engaging in shared reading activities, discussing the meanings of unfamiliar words, and encouraging children to use new vocabulary in their own speech and writing.</w:t>
      </w:r>
    </w:p>
    <w:p w14:paraId="43159199" w14:textId="77777777" w:rsidR="007D001D" w:rsidRDefault="00000000">
      <w:r>
        <w:t>As children progress through school, explicit vocabulary instruction becomes increasingly important. Teachers can help students build their word knowledge by providing clear definitions, examples, and opportunities for practice. Effective vocabulary instruction often involves multiple exposures to new words in various contexts, as well as activities that require students to actively engage with the words, such as writing sentences or creating word maps.</w:t>
      </w:r>
    </w:p>
    <w:p w14:paraId="2D7F84FB" w14:textId="77777777" w:rsidR="007D001D" w:rsidRDefault="00000000">
      <w:r>
        <w:t>In addition to direct instruction, students can also acquire vocabulary indirectly through extensive reading and listening. Exposure to a wide range of texts, including fiction, non-fiction, and academic materials, helps students encounter new words in meaningful contexts and deduce their meanings from the surrounding text. Listening to spoken language, such as lectures, discussions, and media, also contributes to vocabulary growth.</w:t>
      </w:r>
    </w:p>
    <w:p w14:paraId="101D6854" w14:textId="77777777" w:rsidR="007D001D" w:rsidRDefault="00000000">
      <w:r>
        <w:t>Strategies for independent vocabulary learning include using context clues to infer word meanings, analyzing word parts (prefixes, suffixes, and roots) to understand the structure and meaning of complex words, and using reference materials such as dictionaries and thesauruses to look up unfamiliar terms. Teaching students these strategies and encouraging them to take an active role in their own vocabulary development can foster a lifelong love of language and learning.</w:t>
      </w:r>
    </w:p>
    <w:p w14:paraId="53381B82" w14:textId="77777777" w:rsidR="007D001D" w:rsidRDefault="00000000">
      <w:r>
        <w:t>Another important aspect of vocabulary development is the acquisition of academic language. Academic language refers to the specialized vocabulary and discourse patterns used in educational settings, particularly in content areas such as science, mathematics, and social studies. Proficiency in academic language is essential for success in school and beyond, as it enables students to comprehend complex texts, participate in academic discussions, and communicate their knowledge effectively.</w:t>
      </w:r>
    </w:p>
    <w:p w14:paraId="2A841E86" w14:textId="77777777" w:rsidR="007D001D" w:rsidRDefault="00000000">
      <w:r>
        <w:t>To support the development of academic language, teachers can provide explicit instruction in key vocabulary terms, help students understand the relationships between words and concepts, and model the use of academic language in their own speech and writing. Incorporating opportunities for structured academic discussions, such as Socratic seminars or literature circles, can also help students practice using academic language in authentic contexts.</w:t>
      </w:r>
    </w:p>
    <w:p w14:paraId="2993BB6B" w14:textId="77777777" w:rsidR="007D001D" w:rsidRDefault="00000000">
      <w:r>
        <w:t>Vocabulary knowledge is not only important for academic success but also for overall language proficiency and communication skills. A rich and varied vocabulary enables individuals to express themselves precisely, understand nuanced meanings, and engage in sophisticated discourse. It also contributes to reading comprehension, as readers with a larger vocabulary are better equipped to understand complex texts and infer the meanings of unfamiliar words from context.</w:t>
      </w:r>
    </w:p>
    <w:p w14:paraId="2389CF51" w14:textId="77777777" w:rsidR="007D001D" w:rsidRDefault="00000000">
      <w:r>
        <w:t xml:space="preserve">Moreover, vocabulary knowledge is closely linked to background knowledge and cultural literacy. Many words and phrases have cultural, historical, or literary connotations that deepen their meaning and enrich communication. By exposing students to a diverse range </w:t>
      </w:r>
      <w:r>
        <w:lastRenderedPageBreak/>
        <w:t>of texts and experiences, educators can help them build both vocabulary and background knowledge, preparing them to be informed and engaged citizens in a globalized world.</w:t>
      </w:r>
    </w:p>
    <w:p w14:paraId="78E308ED" w14:textId="77777777" w:rsidR="007D001D" w:rsidRDefault="00000000">
      <w:r>
        <w:t>In today's digital age, technology can also play a role in vocabulary acquisition and development. Online resources such as educational apps, games, and multimedia content can provide engaging and interactive opportunities for students to learn new words and practice using them in context. However, it is important for educators and parents to curate these resources carefully and ensure that they align with established learning goals and standards.</w:t>
      </w:r>
    </w:p>
    <w:p w14:paraId="38DA5646" w14:textId="77777777" w:rsidR="007D001D" w:rsidRDefault="00000000">
      <w:r>
        <w:t>The process of building vocabulary is an ongoing journey that extends far beyond the walls of the classroom. By nurturing a love for language, fostering curiosity about words, and offering diverse opportunities for exposure and practice, educators and parents can equip children and adults with the vocabulary skills necessary for success in academics, career, and personal life.</w:t>
      </w:r>
    </w:p>
    <w:p w14:paraId="2B2C7DBE" w14:textId="77777777" w:rsidR="007D001D" w:rsidRDefault="00000000">
      <w:pPr>
        <w:pStyle w:val="Heading2"/>
      </w:pPr>
      <w:r>
        <w:t>Mathematical concepts and operations</w:t>
      </w:r>
      <w:bookmarkStart w:id="834" w:name="9.4.5"/>
      <w:bookmarkEnd w:id="834"/>
    </w:p>
    <w:p w14:paraId="64E0B258" w14:textId="77777777" w:rsidR="007D001D" w:rsidRDefault="00000000">
      <w:r>
        <w:t>Mathematics is a fundamental discipline that underpins our understanding of the world around us. At its core, mathematics deals with the study of quantity, structure, space, and change. It provides a universal language for describing and analyzing patterns, relationships, and abstract concepts. Mathematical concepts and operations form the building blocks of this language, enabling us to solve problems, make predictions, and gain insights into various phenomena.</w:t>
      </w:r>
    </w:p>
    <w:p w14:paraId="1B26CF62" w14:textId="77777777" w:rsidR="007D001D" w:rsidRDefault="00000000">
      <w:r>
        <w:t>One of the most basic mathematical concepts is that of numbers. Numbers are abstract symbols used to represent quantities and perform arithmetic operations. The set of natural numbers, which includes whole numbers starting from 1, forms the foundation for counting and basic arithmetic. As our understanding of numbers expanded, mathematicians introduced other types of numbers, such as integers (positive and negative whole numbers), rational numbers (fractions), and real numbers (including irrational numbers like π and √2).</w:t>
      </w:r>
    </w:p>
    <w:p w14:paraId="3AEEAE48" w14:textId="77777777" w:rsidR="007D001D" w:rsidRDefault="00000000">
      <w:r>
        <w:t>Arithmetic operations are the basic tools for manipulating numbers. The four fundamental arithmetic operations are addition, subtraction, multiplication, and division. Addition involves combining two or more numbers to obtain a sum, while subtraction involves finding the difference between two numbers. Multiplication is a shorthand for repeated addition, allowing us to find the product of two or more numbers. Division, on the other hand, involves partitioning a number into equal parts or determining how many times one number can be divided by another.</w:t>
      </w:r>
    </w:p>
    <w:p w14:paraId="71A0C52A" w14:textId="77777777" w:rsidR="007D001D" w:rsidRDefault="00000000">
      <w:r>
        <w:t>As students progress in their mathematical education, they encounter more advanced concepts and operations. Algebraic thinking introduces the use of variables and equations to represent and solve problems. Algebra allows us to generalize arithmetic operations and work with unknown quantities. Students learn to manipulate equations, solve for variables, and graph functions to visualize relationships between quantities.</w:t>
      </w:r>
    </w:p>
    <w:p w14:paraId="3FB8C143" w14:textId="77777777" w:rsidR="007D001D" w:rsidRDefault="00000000">
      <w:r>
        <w:t xml:space="preserve">Geometry is another crucial branch of mathematics that deals with the study of shapes, sizes, and positions of objects in space. Geometric concepts such as points, lines, angles, polygons, and circles help us understand and describe the physical world. Trigonometry, a </w:t>
      </w:r>
      <w:r>
        <w:lastRenderedPageBreak/>
        <w:t>subfield of geometry, focuses on the relationships between angles and sides of triangles, providing tools for solving problems involving distances and angles.</w:t>
      </w:r>
    </w:p>
    <w:p w14:paraId="2DDAFB7C" w14:textId="77777777" w:rsidR="007D001D" w:rsidRDefault="00000000">
      <w:r>
        <w:t>Calculus, developed independently by Isaac Newton and Gottfried Leibniz in the 17th century, revolutionized mathematics by introducing the concepts of limits, derivatives, and integrals. Calculus allows us to study change and motion, making it invaluable in fields such as physics, engineering, and economics. Derivatives help us analyze rates of change and optimize functions, while integrals enable us to calculate areas, volumes, and accumulations.</w:t>
      </w:r>
    </w:p>
    <w:p w14:paraId="44EE9D36" w14:textId="77777777" w:rsidR="007D001D" w:rsidRDefault="00000000">
      <w:r>
        <w:t>Probability and statistics are mathematical disciplines that deal with the analysis of data and the quantification of uncertainty. Probability theory provides a framework for understanding and predicting the likelihood of events, while statistics involves the collection, organization, analysis, and interpretation of data. These tools are essential in fields such as science, medicine, finance, and social sciences, where data-driven decision-making is crucial.</w:t>
      </w:r>
    </w:p>
    <w:p w14:paraId="1112004E" w14:textId="77777777" w:rsidR="007D001D" w:rsidRDefault="00000000">
      <w:r>
        <w:t>Throughout history, mathematicians have developed various techniques and algorithms to solve problems efficiently. Mental math strategies, such as estimation and approximation, allow us to perform quick calculations and check the reasonableness of our answers. Algorithms, such as the long division algorithm or the quadratic formula, provide step-by-step procedures for solving specific types of problems. As technology advanced, the development of calculators and computers has greatly expanded our computational capabilities, enabling us to tackle complex problems that were once considered intractable.</w:t>
      </w:r>
    </w:p>
    <w:p w14:paraId="7AA26216" w14:textId="77777777" w:rsidR="007D001D" w:rsidRDefault="00000000">
      <w:r>
        <w:t>Mathematics is not just a collection of abstract concepts and procedures; it is a way of thinking that promotes logical reasoning, problem-solving skills, and critical analysis. By learning mathematical concepts and operations, students develop the ability to break down complex problems into smaller, manageable parts, identify patterns and relationships, and apply appropriate strategies to find solutions. These skills are transferable to various aspects of life, from personal finance to scientific research and technological innovation.</w:t>
      </w:r>
    </w:p>
    <w:p w14:paraId="4299D736" w14:textId="77777777" w:rsidR="007D001D" w:rsidRDefault="00000000">
      <w:r>
        <w:t>Moreover, mathematics is a cumulative discipline, with each new concept building upon previously learned material. A solid foundation in basic arithmetic and algebraic operations is essential for success in higher-level mathematics. Therefore, it is crucial for educators to ensure that students have a deep understanding of fundamental concepts before moving on to more advanced topics.</w:t>
      </w:r>
    </w:p>
    <w:p w14:paraId="22E1F7C7" w14:textId="77777777" w:rsidR="007D001D" w:rsidRDefault="00000000">
      <w:r>
        <w:t>The increasing importance of mathematical literacy in today's data-driven world cannot be overstated. The ability to interpret and analyze quantitative information, make informed decisions based on data, and communicate mathematical ideas effectively are essential skills for success in the 21st century. By fostering a love for mathematics and providing students with a strong foundation in mathematical concepts and operations, we can empower them to become critical thinkers, problem solvers, and active participants in shaping the future. Mathematics will undoubtedly remain a vital and ever-evolving field, playing a crucial role in unlocking the mysteries of the universe and driving human progress forward.</w:t>
      </w:r>
    </w:p>
    <w:p w14:paraId="51EB59DE" w14:textId="77777777" w:rsidR="007D001D" w:rsidRDefault="00000000">
      <w:pPr>
        <w:pStyle w:val="Heading2"/>
      </w:pPr>
      <w:r>
        <w:lastRenderedPageBreak/>
        <w:t>Problem-solving and reasoning in math</w:t>
      </w:r>
      <w:bookmarkStart w:id="835" w:name="9.4.6"/>
      <w:bookmarkEnd w:id="835"/>
    </w:p>
    <w:p w14:paraId="4CE38BEA" w14:textId="77777777" w:rsidR="007D001D" w:rsidRDefault="00000000">
      <w:r>
        <w:t>Problem-solving and reasoning in math are essential skills that enable individuals to navigate the complexities of the world around them. These skills involve the ability to analyze mathematical situations, identify relevant information, devise strategies, and apply appropriate mathematical concepts and techniques to arrive at solutions. Developing strong problem-solving and reasoning abilities in math not only enhances academic performance but also prepares individuals for real-world challenges they may face in their personal and professional lives.</w:t>
      </w:r>
    </w:p>
    <w:p w14:paraId="507B69EC" w14:textId="77777777" w:rsidR="007D001D" w:rsidRDefault="00000000">
      <w:r>
        <w:t>To become an effective problem solver in math, it is crucial to develop a solid foundation in mathematical concepts and operations. This includes understanding fundamental principles such as arithmetic, algebra, geometry, and statistics. By mastering these core concepts, individuals can build a robust toolkit of mathematical knowledge that they can draw upon when confronted with novel problems.</w:t>
      </w:r>
    </w:p>
    <w:p w14:paraId="299B5B60" w14:textId="77777777" w:rsidR="007D001D" w:rsidRDefault="00000000">
      <w:r>
        <w:t>When faced with a mathematical problem, the first step is to carefully read and understand the given information. This involves identifying the key elements of the problem, such as the known quantities, unknown variables, and any constraints or conditions that must be satisfied. By clearly defining the problem statement, individuals can establish a framework for their problem-solving approach.</w:t>
      </w:r>
    </w:p>
    <w:p w14:paraId="480D4725" w14:textId="77777777" w:rsidR="007D001D" w:rsidRDefault="00000000">
      <w:r>
        <w:t>Once the problem is well-understood, the next step is to devise a strategy or plan of action. This may involve breaking down the problem into smaller, more manageable sub-problems or identifying patterns and relationships within the given information. Drawing diagrams, creating visual representations, or making tables can often help in organizing the data and gaining insights into the problem structure.</w:t>
      </w:r>
    </w:p>
    <w:p w14:paraId="406F250B" w14:textId="77777777" w:rsidR="007D001D" w:rsidRDefault="00000000">
      <w:r>
        <w:t>As part of the problem-solving process, it is important to select and apply appropriate mathematical concepts and techniques. This requires a deep understanding of various mathematical tools and their applications. For example, when dealing with problems involving rates of change, calculus concepts such as derivatives and integrals may be employed. Similarly, problems involving spatial relationships may call for the use of geometric principles and formulas.</w:t>
      </w:r>
    </w:p>
    <w:p w14:paraId="02ECDF3B" w14:textId="77777777" w:rsidR="007D001D" w:rsidRDefault="00000000">
      <w:r>
        <w:t>Reasoning skills play a vital role in problem-solving, as they enable individuals to make logical connections, draw valid conclusions, and justify their thought processes. This involves the ability to construct clear and coherent arguments, evaluate the validity of statements, and identify fallacies or inconsistencies in reasoning. By developing strong reasoning skills, individuals can approach mathematical problems with a critical and analytical mindset, questioning assumptions and seeking alternative perspectives.</w:t>
      </w:r>
    </w:p>
    <w:p w14:paraId="543C91CE" w14:textId="77777777" w:rsidR="007D001D" w:rsidRDefault="00000000">
      <w:r>
        <w:t>Effective problem solvers in math also possess the ability to think flexibly and adapt their strategies when faced with obstacles or dead ends. This requires a willingness to explore multiple approaches, consider different possibilities, and learn from mistakes. By embracing a growth mindset and viewing challenges as opportunities for learning and growth, individuals can cultivate resilience and perseverance in the face of mathematical difficulties.</w:t>
      </w:r>
    </w:p>
    <w:p w14:paraId="32B26E98" w14:textId="77777777" w:rsidR="007D001D" w:rsidRDefault="00000000">
      <w:r>
        <w:t xml:space="preserve">To foster problem-solving and reasoning skills in math, it is essential to engage in regular practice and exposure to a variety of problem types. This can involve working through textbook exercises, participating in problem-solving competitions, or exploring real-world </w:t>
      </w:r>
      <w:r>
        <w:lastRenderedPageBreak/>
        <w:t>applications of mathematical concepts. By actively engaging with diverse problems and discussing solution strategies with peers and mentors, individuals can expand their problem-solving repertoire and develop a deeper understanding of mathematical reasoning.</w:t>
      </w:r>
    </w:p>
    <w:p w14:paraId="02499723" w14:textId="77777777" w:rsidR="007D001D" w:rsidRDefault="00000000">
      <w:r>
        <w:t>Technology can also play a significant role in enhancing problem-solving and reasoning in math. Various software tools, graphing calculators, and online resources provide powerful visualizations, simulations, and computational capabilities that can aid in problem-solving. However, it is important to use technology as a tool to support and augment mathematical thinking rather than relying on it as a substitute for understanding and reasoning.</w:t>
      </w:r>
    </w:p>
    <w:p w14:paraId="5C37CBFE" w14:textId="77777777" w:rsidR="007D001D" w:rsidRDefault="00000000">
      <w:r>
        <w:t>Through a commitment to lifelong learning and continuous improvement, individuals can harness the power of problem-solving and reasoning in math to unlock new opportunities and make meaningful contributions to their fields of study and society as a whole. By cultivating these essential skills, individuals can become confident and competent problem solvers, equipped to tackle the mathematical challenges they encounter in their academic pursuits and beyond.</w:t>
      </w:r>
    </w:p>
    <w:p w14:paraId="6399A48B" w14:textId="77777777" w:rsidR="007D001D" w:rsidRDefault="00000000">
      <w:pPr>
        <w:pStyle w:val="Heading2"/>
      </w:pPr>
      <w:r>
        <w:t>Financial literacy and personal finance</w:t>
      </w:r>
      <w:bookmarkStart w:id="836" w:name="9.4.7"/>
      <w:bookmarkEnd w:id="836"/>
    </w:p>
    <w:p w14:paraId="184A4E1A" w14:textId="77777777" w:rsidR="007D001D" w:rsidRDefault="00000000">
      <w:r>
        <w:t>Financial literacy and personal finance are critical life skills that enable individuals to make informed decisions about their money, plan for their future, and achieve their financial goals. Understanding basic financial concepts, such as budgeting, saving, investing, credit, and debt management, is essential for navigating the complexities of the modern financial landscape. By developing a strong foundation in financial literacy, people can take control of their financial well-being and avoid common pitfalls that can lead to financial stress and hardship.</w:t>
      </w:r>
    </w:p>
    <w:p w14:paraId="75A2FA9B" w14:textId="77777777" w:rsidR="007D001D" w:rsidRDefault="00000000">
      <w:r>
        <w:t>One of the most fundamental aspects of personal finance is budgeting. Creating and sticking to a budget allows individuals to track their income and expenses, identify areas where they can cut back on spending, and allocate their resources more effectively. A well-designed budget should account for both short-term and long-term financial goals, such as saving for emergencies, paying off debt, and planning for retirement. By developing good budgeting habits early on, people can establish a solid foundation for their financial future.</w:t>
      </w:r>
    </w:p>
    <w:p w14:paraId="0875113C" w14:textId="77777777" w:rsidR="007D001D" w:rsidRDefault="00000000">
      <w:r>
        <w:t>Saving is another key component of personal finance. Building an emergency fund that covers three to six months of living expenses can provide a critical safety net in case of job loss, unexpected medical bills, or other financial emergencies. Beyond emergency savings, individuals should also prioritize saving for long-term goals, such as buying a home, starting a business, or funding their children's education. By setting aside a portion of their income each month and taking advantage of employer-sponsored retirement plans or individual retirement accounts (IRAs), people can harness the power of compound interest to grow their wealth over time.</w:t>
      </w:r>
    </w:p>
    <w:p w14:paraId="0E22E71E" w14:textId="77777777" w:rsidR="007D001D" w:rsidRDefault="00000000">
      <w:r>
        <w:t xml:space="preserve">Investing is another important aspect of personal finance that can help individuals build long-term wealth. While saving provides a stable foundation, investing allows money to grow at a faster rate by taking advantage of market opportunities. However, investing also involves risk, and it's essential for individuals to educate themselves about different investment options, such as stocks, bonds, mutual funds, and real estate, before making any </w:t>
      </w:r>
      <w:r>
        <w:lastRenderedPageBreak/>
        <w:t>decisions. By developing a diversified investment portfolio that aligns with their risk tolerance and financial goals, people can potentially earn higher returns on their money while managing risk.</w:t>
      </w:r>
    </w:p>
    <w:p w14:paraId="6C0925D7" w14:textId="77777777" w:rsidR="007D001D" w:rsidRDefault="00000000">
      <w:r>
        <w:t>Credit and debt management are also critical components of financial literacy. Understanding how credit works, including credit scores, credit reports, and the factors that influence them, can help individuals make informed decisions about borrowing money and managing debt. Using credit responsibly, such as paying bills on time, keeping credit card balances low, and avoiding unnecessary debt, can help people maintain a good credit score and access favorable borrowing terms when needed. On the other hand, mismanaging credit and accumulating high levels of debt can lead to financial stress, damaged credit, and even bankruptcy.</w:t>
      </w:r>
    </w:p>
    <w:p w14:paraId="35FD8EEF" w14:textId="77777777" w:rsidR="007D001D" w:rsidRDefault="00000000">
      <w:r>
        <w:t>Financial literacy also involves understanding the various financial products and services available, such as bank accounts, insurance policies, and loans. By comparing options and reading the fine print, individuals can make informed choices that align with their needs and goals. For example, choosing a checking account with no monthly fees or a high-yield savings account can help people save money and earn more interest on their deposits. Similarly, understanding the different types of insurance, such as health, life, auto, and homeowners insurance, can help individuals protect themselves and their assets from unexpected events.</w:t>
      </w:r>
    </w:p>
    <w:p w14:paraId="5B613AF8" w14:textId="77777777" w:rsidR="007D001D" w:rsidRDefault="00000000">
      <w:r>
        <w:t>Developing good money habits and making sound financial decisions also require an understanding of key financial concepts, such as interest rates, inflation, and the time value of money. By learning how these concepts work and how they can impact their financial well-being, individuals can make more informed choices about saving, investing, and borrowing. For example, understanding how compound interest works can motivate people to start saving early and take advantage of the long-term growth potential of their investments.</w:t>
      </w:r>
    </w:p>
    <w:p w14:paraId="3C201542" w14:textId="77777777" w:rsidR="007D001D" w:rsidRDefault="00000000">
      <w:r>
        <w:t>Financial literacy and personal finance education should begin early in life, ideally in childhood and adolescence. By teaching children and young adults about money management, budgeting, saving, and investing, we can help them develop good financial habits that will serve them well throughout their lives. Schools, parents, and community organizations all have a role to play in promoting financial literacy and empowering young people to take control of their financial futures.</w:t>
      </w:r>
    </w:p>
    <w:p w14:paraId="35DC64A9" w14:textId="77777777" w:rsidR="007D001D" w:rsidRDefault="00000000">
      <w:r>
        <w:t>The importance of financial literacy and personal finance skills cannot be overstated in today's complex and rapidly changing financial landscape. By developing a strong foundation in these areas, individuals can confidently navigate financial challenges, plan for their future, and achieve their goals. From creating a budget to saving for emergencies, investing wisely, and managing credit and debt, the key is to start early, educate oneself, and cultivate good money habits that will last a lifetime. Empowering people with the knowledge and skills to make informed financial decisions is essential for promoting financial well-being and stability on both an individual and societal level.</w:t>
      </w:r>
    </w:p>
    <w:p w14:paraId="630E7F82" w14:textId="77777777" w:rsidR="007D001D" w:rsidRDefault="00000000">
      <w:pPr>
        <w:pStyle w:val="Heading2"/>
      </w:pPr>
      <w:r>
        <w:lastRenderedPageBreak/>
        <w:t>Digital literacy and media competence</w:t>
      </w:r>
      <w:bookmarkStart w:id="837" w:name="9.4.8"/>
      <w:bookmarkEnd w:id="837"/>
    </w:p>
    <w:p w14:paraId="3E3E8F72" w14:textId="77777777" w:rsidR="007D001D" w:rsidRDefault="00000000">
      <w:r>
        <w:t>In today's digital age, digital literacy and media competence have become essential skills for navigating the vast landscape of information and communication technologies. Digital literacy encompasses the ability to effectively use digital devices, software, and online platforms to access, manage, integrate, evaluate, and create digital content. It involves understanding the technical aspects of digital tools and the cognitive skills needed to engage with digital media critically. Media competence, on the other hand, refers to the ability to analyze, interpret, and create media messages across various formats, such as text, audio, video, and multimedia.</w:t>
      </w:r>
    </w:p>
    <w:p w14:paraId="0111CD81" w14:textId="77777777" w:rsidR="007D001D" w:rsidRDefault="00000000">
      <w:r>
        <w:t>As technology continues to evolve at a rapid pace, individuals must develop a strong foundation in digital literacy to keep up with the changing demands of the digital world. This includes mastering basic computer skills, such as typing, file management, and internet navigation, as well as more advanced skills like coding, data analysis, and digital content creation. Digital literacy also involves understanding online safety and security, including protecting personal information, identifying potential online risks, and practicing responsible digital citizenship.</w:t>
      </w:r>
    </w:p>
    <w:p w14:paraId="23056D1C" w14:textId="77777777" w:rsidR="007D001D" w:rsidRDefault="00000000">
      <w:r>
        <w:t>Media competence is equally crucial in the digital era, as individuals are constantly bombarded with a plethora of media messages from various sources, including social media, news outlets, and advertising. To be media literate, one must be able to critically evaluate the credibility, accuracy, and bias of media content, distinguishing between fact and opinion, and recognizing the underlying motives and agendas of media creators. This skill set is particularly important in the face of the proliferation of fake news, propaganda, and misinformation online.</w:t>
      </w:r>
    </w:p>
    <w:p w14:paraId="22379B33" w14:textId="77777777" w:rsidR="007D001D" w:rsidRDefault="00000000">
      <w:r>
        <w:t>Developing digital literacy and media competence requires a combination of formal education, self-directed learning, and hands-on experience. Schools play a crucial role in integrating digital literacy and media education into their curricula, ensuring that students are equipped with the necessary skills to thrive in the digital world. This includes teaching students how to use digital tools for learning, research, and communication, as well as fostering critical thinking and problem-solving skills in the context of digital media.</w:t>
      </w:r>
    </w:p>
    <w:p w14:paraId="4A49B234" w14:textId="77777777" w:rsidR="007D001D" w:rsidRDefault="00000000">
      <w:r>
        <w:t>Beyond formal education, individuals must take responsibility for their own digital literacy and media competence development. This involves actively seeking out resources and opportunities to learn new digital skills, staying informed about the latest technological advancements, and engaging in continuous self-reflection and self-evaluation of one's digital habits and media consumption. It also means being proactive in creating and sharing digital content that is informative, engaging, and socially responsible.</w:t>
      </w:r>
    </w:p>
    <w:p w14:paraId="08465FB4" w14:textId="77777777" w:rsidR="007D001D" w:rsidRDefault="00000000">
      <w:r>
        <w:t>The benefits of digital literacy and media competence extend far beyond the realm of education and personal development. In the workplace, these skills are increasingly sought after by employers across industries, as more and more jobs require proficiency in digital tools and media creation. Digital literacy and media competence also enable individuals to participate fully in civic life, engaging in online discussions, advocacy, and decision-making processes that shape their communities and the world at large.</w:t>
      </w:r>
    </w:p>
    <w:p w14:paraId="0ED2405B" w14:textId="77777777" w:rsidR="007D001D" w:rsidRDefault="00000000">
      <w:r>
        <w:t xml:space="preserve">However, the digital divide remains a significant challenge in promoting digital literacy and media competence on a global scale. Access to digital devices, internet connectivity, and </w:t>
      </w:r>
      <w:r>
        <w:lastRenderedPageBreak/>
        <w:t>quality digital education is not evenly distributed, with many communities and regions lagging behind in terms of digital infrastructure and resources. Bridging this divide requires concerted efforts from governments, educational institutions, and private sector partners to invest in digital inclusion initiatives and ensure that all individuals have the opportunity to develop these essential skills.</w:t>
      </w:r>
    </w:p>
    <w:p w14:paraId="32FB8CDF" w14:textId="77777777" w:rsidR="007D001D" w:rsidRDefault="00000000">
      <w:r>
        <w:t>The growing importance of digital literacy and media competence in our rapidly evolving digital landscape is undeniable. By prioritizing these skills in education, personal development, and societal discourse, we can foster a more informed, engaged, and empowered citizenry that is better equipped to face the challenges and opportunities of the digital age. It is imperative that we recognize the critical role these competencies play in shaping our future and take proactive steps to ensure their widespread development and accessibility for all.</w:t>
      </w:r>
    </w:p>
    <w:p w14:paraId="7758081F" w14:textId="77777777" w:rsidR="007D001D" w:rsidRDefault="00000000">
      <w:pPr>
        <w:pStyle w:val="Heading2"/>
      </w:pPr>
      <w:r>
        <w:t>Scientific literacy and STEM education</w:t>
      </w:r>
      <w:bookmarkStart w:id="838" w:name="9.4.9"/>
      <w:bookmarkEnd w:id="838"/>
    </w:p>
    <w:p w14:paraId="073C878C" w14:textId="77777777" w:rsidR="007D001D" w:rsidRDefault="00000000">
      <w:r>
        <w:t>Scientific literacy and STEM education are crucial components of a well-rounded education in the modern world. Scientific literacy refers to an individual's ability to understand and engage with scientific concepts, processes, and issues. This includes the ability to critically evaluate scientific information, make informed decisions based on evidence, and appreciate the role of science in society. STEM education, which encompasses science, technology, engineering, and mathematics, aims to foster these skills and prepare students for careers in these fields.</w:t>
      </w:r>
    </w:p>
    <w:p w14:paraId="3828CA1F" w14:textId="77777777" w:rsidR="007D001D" w:rsidRDefault="00000000">
      <w:r>
        <w:t>Developing scientific literacy begins in the early years of education, where students are introduced to basic scientific concepts and the scientific method. Hands-on activities, experiments, and inquiry-based learning approaches help students develop a sense of curiosity and a desire to explore the world around them. As students progress through their education, they build upon this foundation, learning more advanced scientific concepts and developing a deeper understanding of the nature of science.</w:t>
      </w:r>
    </w:p>
    <w:p w14:paraId="0FDECCF3" w14:textId="77777777" w:rsidR="007D001D" w:rsidRDefault="00000000">
      <w:r>
        <w:t>One of the key aspects of scientific literacy is the ability to think critically and evaluate information. In an age where misinformation and pseudoscience are prevalent, it is essential for individuals to be able to distinguish between reliable scientific information and unsubstantiated claims. This involves understanding the process of scientific inquiry, recognizing the importance of evidence and data, and being able to assess the credibility of sources. By fostering these skills, educators can help students become informed consumers of scientific information and active participants in public discourse on science-related issues.</w:t>
      </w:r>
    </w:p>
    <w:p w14:paraId="716936E7" w14:textId="77777777" w:rsidR="007D001D" w:rsidRDefault="00000000">
      <w:r>
        <w:t>STEM education plays a vital role in preparing students for the challenges and opportunities of the 21st century. As technology continues to advance and shape our world, there is a growing demand for individuals with skills in science, technology, engineering, and mathematics. STEM education provides students with the knowledge and skills necessary to succeed in these fields, as well as the problem-solving and critical thinking abilities that are valuable in any career.</w:t>
      </w:r>
    </w:p>
    <w:p w14:paraId="6C6C37B2" w14:textId="77777777" w:rsidR="007D001D" w:rsidRDefault="00000000">
      <w:r>
        <w:t xml:space="preserve">Effective STEM education involves a multidisciplinary approach that integrates concepts and skills from various domains. This approach helps students understand the </w:t>
      </w:r>
      <w:r>
        <w:lastRenderedPageBreak/>
        <w:t>interconnectedness of different fields and develops their ability to apply knowledge in real-world contexts. For example, a lesson on renewable energy might incorporate elements of physics, chemistry, engineering, and environmental science, allowing students to explore the topic from multiple perspectives and develop a comprehensive understanding.</w:t>
      </w:r>
    </w:p>
    <w:p w14:paraId="0EA1AA91" w14:textId="77777777" w:rsidR="007D001D" w:rsidRDefault="00000000">
      <w:r>
        <w:t>To support scientific literacy and STEM education, schools and educators must provide students with access to high-quality resources and learning opportunities. This includes well-equipped laboratories, up-to-date technology, and engaging instructional materials. Partnerships with industries, research institutions, and community organizations can also provide students with valuable experiences and exposure to real-world applications of scientific knowledge.</w:t>
      </w:r>
    </w:p>
    <w:p w14:paraId="6B193CBD" w14:textId="77777777" w:rsidR="007D001D" w:rsidRDefault="00000000">
      <w:r>
        <w:t>Equally important is the need to address issues of equity and inclusion in STEM education. Historically, certain groups, such as women and minorities, have been underrepresented in STEM fields. Efforts to promote diversity and inclusivity in STEM education are essential for ensuring that all students have equal opportunities to succeed and contribute to these fields. This involves creating supportive and inclusive learning environments, providing role models and mentors, and addressing systemic barriers that may hinder participation.</w:t>
      </w:r>
    </w:p>
    <w:p w14:paraId="423C041D" w14:textId="77777777" w:rsidR="007D001D" w:rsidRDefault="00000000">
      <w:r>
        <w:t>The challenges we face, from climate change to public health crises, require a scientifically literate population that can make informed decisions and contribute to solutions. By prioritizing scientific literacy and STEM education, we can equip students with the knowledge, skills, and mindsets necessary to navigate an increasingly complex world and shape a better future for all. Scientific literacy and STEM education will remain essential for individuals and society as a whole in the years to come, serving as a foundation for progress and innovation.</w:t>
      </w:r>
    </w:p>
    <w:p w14:paraId="1376A421" w14:textId="77777777" w:rsidR="007D001D" w:rsidRDefault="00000000">
      <w:pPr>
        <w:pStyle w:val="Heading2"/>
      </w:pPr>
      <w:r>
        <w:t>Literacy and numeracy interventions and support</w:t>
      </w:r>
      <w:bookmarkStart w:id="839" w:name="9.4.10"/>
      <w:bookmarkEnd w:id="839"/>
    </w:p>
    <w:p w14:paraId="4983466D" w14:textId="77777777" w:rsidR="007D001D" w:rsidRDefault="00000000">
      <w:r>
        <w:t>Literacy and numeracy interventions and support are crucial for ensuring that all individuals have the foundational skills necessary to succeed in education, work, and everyday life. These interventions aim to identify and assist those who struggle with reading, writing, and mathematical abilities, providing targeted support to help them catch up to their peers and develop essential competencies.</w:t>
      </w:r>
    </w:p>
    <w:p w14:paraId="4C31A587" w14:textId="77777777" w:rsidR="007D001D" w:rsidRDefault="00000000">
      <w:r>
        <w:t>One key aspect of literacy interventions is early identification and prevention. By screening children for potential reading difficulties in the early years of schooling, educators can provide timely support before these challenges become entrenched. This may involve phonological awareness training, which helps children understand the sounds that make up words, or structured literacy programs that systematically teach letter-sound correspondences, decoding skills, and sight word recognition.</w:t>
      </w:r>
    </w:p>
    <w:p w14:paraId="27A81565" w14:textId="77777777" w:rsidR="007D001D" w:rsidRDefault="00000000">
      <w:r>
        <w:t>For older students and adults who struggle with reading, intensive interventions such as one-on-one tutoring or small group instruction can be effective. These approaches often focus on building fluency, vocabulary, and comprehension strategies, using high-interest texts and explicit teaching methods. Assistive technologies, such as text-to-speech software or audiobooks, can also help individuals access written content and develop their literacy skills.</w:t>
      </w:r>
    </w:p>
    <w:p w14:paraId="76498600" w14:textId="77777777" w:rsidR="007D001D" w:rsidRDefault="00000000">
      <w:r>
        <w:lastRenderedPageBreak/>
        <w:t>Numeracy interventions, on the other hand, focus on developing mathematical understanding and problem-solving abilities. These may include targeted instruction in basic number sense, arithmetic operations, and mathematical reasoning. Hands-on activities, visual representations, and real-world applications can make abstract concepts more concrete and engaging for learners.</w:t>
      </w:r>
    </w:p>
    <w:p w14:paraId="7DA6A4AF" w14:textId="77777777" w:rsidR="007D001D" w:rsidRDefault="00000000">
      <w:r>
        <w:t>Effective numeracy support often involves breaking down complex problems into smaller, manageable steps and providing scaffolding to guide students through the problem-solving process. Collaborative learning approaches, such as peer tutoring or group work, can also help students learn from one another and develop their mathematical communication skills.</w:t>
      </w:r>
    </w:p>
    <w:p w14:paraId="7D08C2FC" w14:textId="77777777" w:rsidR="007D001D" w:rsidRDefault="00000000">
      <w:r>
        <w:t>For both literacy and numeracy interventions, ongoing assessment and progress monitoring are essential. By regularly evaluating student performance and adjusting instruction accordingly, educators can ensure that interventions remain targeted and effective. This may involve using curriculum-based measurements, standardized assessments, or informal observations to track student growth and identify areas for further support.</w:t>
      </w:r>
    </w:p>
    <w:p w14:paraId="542D2FA9" w14:textId="77777777" w:rsidR="007D001D" w:rsidRDefault="00000000">
      <w:r>
        <w:t>In addition to school-based interventions, community programs and resources can play a vital role in promoting literacy and numeracy development. Public libraries, for example, often offer free access to books, educational materials, and technology, as well as literacy-based events and workshops. Community centers and non-profit organizations may provide tutoring services, adult education classes, or family literacy programs that engage parents and caregivers in supporting their children's learning.</w:t>
      </w:r>
    </w:p>
    <w:p w14:paraId="648A58CF" w14:textId="77777777" w:rsidR="007D001D" w:rsidRDefault="00000000">
      <w:r>
        <w:t>Technology-based interventions are also increasingly common, with a wide range of educational software, apps, and online resources available to support literacy and numeracy development. These tools can provide personalized learning experiences, adapt to individual skill levels, and offer immediate feedback and reinforcement. However, it is important to ensure that technology is used in conjunction with, rather than as a replacement for, high-quality instruction and human interaction.</w:t>
      </w:r>
    </w:p>
    <w:p w14:paraId="2A7DE50D" w14:textId="77777777" w:rsidR="007D001D" w:rsidRDefault="00000000">
      <w:r>
        <w:t>The importance of literacy and numeracy interventions and support cannot be overstated. By empowering individuals with the skills and confidence they need to fully participate in society, these efforts promote greater educational equity and social mobility. Achieving this goal requires a concerted effort from educators, policymakers, and communities to prioritize literacy and numeracy development and provide the necessary support for all individuals to reach their full potential.</w:t>
      </w:r>
    </w:p>
    <w:p w14:paraId="3AC8F41F" w14:textId="77777777" w:rsidR="007D001D" w:rsidRDefault="00000000">
      <w:r>
        <w:br w:type="page"/>
      </w:r>
    </w:p>
    <w:p w14:paraId="4A4A1F47" w14:textId="77777777" w:rsidR="007D001D" w:rsidRDefault="00000000">
      <w:pPr>
        <w:pStyle w:val="Heading1"/>
      </w:pPr>
      <w:r>
        <w:lastRenderedPageBreak/>
        <w:t>Chapter 85: Critical Thinking and Problem Solving</w:t>
      </w:r>
    </w:p>
    <w:p w14:paraId="189ED4B7" w14:textId="77777777" w:rsidR="007D001D" w:rsidRDefault="00000000">
      <w:pPr>
        <w:pStyle w:val="Heading2"/>
      </w:pPr>
      <w:r>
        <w:t>Logical reasoning and argumentation</w:t>
      </w:r>
      <w:bookmarkStart w:id="840" w:name="9.5.1"/>
      <w:bookmarkEnd w:id="840"/>
    </w:p>
    <w:p w14:paraId="205335DE" w14:textId="77777777" w:rsidR="007D001D" w:rsidRDefault="00000000">
      <w:r>
        <w:t>Logical reasoning and argumentation form the bedrock of critical thinking, enabling individuals to construct sound arguments, evaluate claims, and make well-informed decisions. At its core, logical reasoning involves drawing valid conclusions from given premises, following a structured process that adheres to the principles of logic. This process begins with understanding the basic building blocks of arguments, such as premises, conclusions, and inferences. Premises are the starting points or assumptions upon which an argument is built, while conclusions are the final statements that follow from the premises. Inferences are the logical steps that connect the premises to the conclusion, ensuring that the argument is valid and coherent.</w:t>
      </w:r>
    </w:p>
    <w:p w14:paraId="334640C5" w14:textId="77777777" w:rsidR="007D001D" w:rsidRDefault="00000000">
      <w:r>
        <w:t>To engage in effective logical reasoning, one must be familiar with various forms of reasoning, such as deductive, inductive, and abductive reasoning. Deductive reasoning involves drawing conclusions that necessarily follow from the given premises, provided that the premises are true. For example, if all mammals have hair, and a cat is a mammal, then it logically follows that a cat has hair. Inductive reasoning, on the other hand, involves drawing conclusions based on observations or patterns, moving from specific instances to general principles. While inductive reasoning can lead to probable conclusions, it does not guarantee certainty, as there may be exceptions or counterexamples. Abductive reasoning, also known as "inference to the best explanation," involves choosing the most likely explanation for a set of observations, based on the available evidence and existing knowledge.</w:t>
      </w:r>
    </w:p>
    <w:p w14:paraId="292F851B" w14:textId="77777777" w:rsidR="007D001D" w:rsidRDefault="00000000">
      <w:r>
        <w:t>In addition to understanding the forms of reasoning, it is crucial to recognize and avoid common logical fallacies that can undermine the strength of an argument. Fallacies are flawed patterns of reasoning that may appear convincing at first glance but fail to withstand logical scrutiny. Some common fallacies include ad hominem attacks (attacking the person instead of the argument), straw man arguments (misrepresenting an opponent's position to make it easier to refute), false dilemmas (presenting a limited set of options as if they were the only choices available), and appeals to emotion (using emotional manipulation to persuade rather than logical reasoning). By identifying and avoiding these fallacies, individuals can construct more robust and defensible arguments.</w:t>
      </w:r>
    </w:p>
    <w:p w14:paraId="1F1237D9" w14:textId="77777777" w:rsidR="007D001D" w:rsidRDefault="00000000">
      <w:r>
        <w:t>Effective argumentation also requires the ability to evaluate the strength and relevance of evidence. Evidence can take many forms, such as empirical data, expert testimony, historical examples, or logical proofs. When assessing evidence, it is important to consider factors such as reliability, validity, and representativeness. Reliable evidence comes from trustworthy sources and can be consistently reproduced, while valid evidence accurately measures what it claims to measure. Representative evidence is drawn from a sample that accurately reflects the larger population or phenomenon being studied. By carefully evaluating the quality and relevance of evidence, individuals can build stronger arguments and make more informed decisions.</w:t>
      </w:r>
    </w:p>
    <w:p w14:paraId="18F54DE9" w14:textId="77777777" w:rsidR="007D001D" w:rsidRDefault="00000000">
      <w:r>
        <w:t xml:space="preserve">Another key aspect of logical reasoning and argumentation is the ability to consider counterarguments and alternative perspectives. Strong arguments anticipate and address </w:t>
      </w:r>
      <w:r>
        <w:lastRenderedPageBreak/>
        <w:t>potential objections, demonstrating a willingness to engage with opposing viewpoints. This process involves actively seeking out dissenting opinions, evaluating their merits, and incorporating them into one's own reasoning when appropriate. By considering counterarguments, individuals can refine their own positions, identify weaknesses in their reasoning, and develop more nuanced and comprehensive understanding of complex issues.</w:t>
      </w:r>
    </w:p>
    <w:p w14:paraId="15BAA177" w14:textId="77777777" w:rsidR="007D001D" w:rsidRDefault="00000000">
      <w:r>
        <w:t>In today's information-rich world, logical reasoning and argumentation skills are more important than ever. With the proliferation of fake news, propaganda, and misinformation, individuals must be equipped with the tools to critically evaluate claims, detect logical inconsistencies, and make well-reasoned judgments. By cultivating these skills through education, practice, and self-reflection, individuals can become more effective thinkers, communicators, and decision-makers, contributing to a more informed and rational public discourse.</w:t>
      </w:r>
    </w:p>
    <w:p w14:paraId="33D10016" w14:textId="77777777" w:rsidR="007D001D" w:rsidRDefault="00000000">
      <w:r>
        <w:t>The cultivation of logical reasoning and argumentation skills is vital for navigating the complexities of the modern world. By understanding the principles of logic, recognizing common fallacies, evaluating evidence, and engaging with diverse perspectives, individuals can develop the critical thinking abilities necessary to thrive in personal, professional, and civic life. These skills are crucial for fostering informed, reasoned, and productive dialogue, driving progress and understanding in all domains of human endeavor. The importance of nurturing these abilities cannot be overstated, as they form the foundation for effective decision-making, problem-solving, and communication in an increasingly complex and interconnected world.</w:t>
      </w:r>
    </w:p>
    <w:p w14:paraId="73FD2C1F" w14:textId="77777777" w:rsidR="007D001D" w:rsidRDefault="00000000">
      <w:pPr>
        <w:pStyle w:val="Heading2"/>
      </w:pPr>
      <w:r>
        <w:t>Analyzing evidence and data</w:t>
      </w:r>
      <w:bookmarkStart w:id="841" w:name="9.5.2"/>
      <w:bookmarkEnd w:id="841"/>
    </w:p>
    <w:p w14:paraId="5292A330" w14:textId="77777777" w:rsidR="007D001D" w:rsidRDefault="00000000">
      <w:r>
        <w:t>Analyzing evidence and data is a critical skill in today's information-rich world. It involves carefully examining information to determine its quality, relevance, and significance. One key aspect of analyzing evidence is assessing its credibility. This means looking at the source of the information - is it from a reputable, unbiased organization or individual with expertise in the subject matter? It's important to be wary of sources that may have hidden agendas or lack proper credentials.</w:t>
      </w:r>
    </w:p>
    <w:p w14:paraId="5E8B40ED" w14:textId="77777777" w:rsidR="007D001D" w:rsidRDefault="00000000">
      <w:r>
        <w:t>When evaluating data, it's essential to consider the methodology used to collect and analyze it. Was the sample size large enough to draw meaningful conclusions? Were appropriate statistical techniques applied? Could there be confounding variables that weren't accounted for? Asking these types of questions can help reveal potential flaws or limitations in the data.</w:t>
      </w:r>
    </w:p>
    <w:p w14:paraId="1F46B1CC" w14:textId="77777777" w:rsidR="007D001D" w:rsidRDefault="00000000">
      <w:r>
        <w:t>It's also crucial to look for patterns and trends within the evidence. Do multiple studies point to similar conclusions, or are there inconsistencies and contradictions? When findings from different sources converge, it lends more weight to the overall body of evidence. However, even a single well-designed study can provide valuable insights if its methodology is sound.</w:t>
      </w:r>
    </w:p>
    <w:p w14:paraId="761F8F96" w14:textId="77777777" w:rsidR="007D001D" w:rsidRDefault="00000000">
      <w:r>
        <w:t xml:space="preserve">Analyzing evidence often involves grappling with complex, nuanced issues where there may not be clear-cut answers. In these cases, it's important to consider multiple perspectives and weigh the strength of different arguments. This requires critical thinking skills such as </w:t>
      </w:r>
      <w:r>
        <w:lastRenderedPageBreak/>
        <w:t>the ability to reason logically, spot faulty assumptions, and construct coherent arguments based on available evidence.</w:t>
      </w:r>
    </w:p>
    <w:p w14:paraId="33D45B57" w14:textId="77777777" w:rsidR="007D001D" w:rsidRDefault="00000000">
      <w:r>
        <w:t>Data visualization can be a powerful tool for analyzing and communicating complex information. Well-designed charts, graphs, and infographics can reveal patterns and relationships that may not be immediately apparent from raw numbers. However, it's important to be discerning when interpreting visuals, as they can also be used to mislead or distort the truth.</w:t>
      </w:r>
    </w:p>
    <w:p w14:paraId="74C0D705" w14:textId="77777777" w:rsidR="007D001D" w:rsidRDefault="00000000">
      <w:r>
        <w:t>Ultimately, analyzing evidence and data is about thinking critically and not taking information at face value. It means being curious, asking probing questions, and always being open to updating one's beliefs in light of new evidence. In a world awash with information of varying quality, the ability to effectively analyze and interpret evidence has become an essential skill for informed decision-making in all aspects of life, from personal choices to public policy.</w:t>
      </w:r>
    </w:p>
    <w:p w14:paraId="2505C06C" w14:textId="77777777" w:rsidR="007D001D" w:rsidRDefault="00000000">
      <w:r>
        <w:t>Developing strong data analysis skills requires practice and exposure to diverse types of evidence. Students can hone these abilities through coursework in fields like science, math, and the social sciences, where evidence-based reasoning is emphasized. Engaging with research literature, participating in hands-on data analysis projects, and practicing the art of constructing and deconstructing arguments are all effective ways to cultivate analytical thinking.</w:t>
      </w:r>
    </w:p>
    <w:p w14:paraId="68B3AE66" w14:textId="77777777" w:rsidR="007D001D" w:rsidRDefault="00000000">
      <w:r>
        <w:t>Beyond the classroom, we can sharpen our evidence analysis skills by actively seeking out high-quality information sources and fact-checking claims we encounter. Taking the time to read deeply, cross-reference ideas, and explore original research can yield valuable insights and deepen understanding of complex topics.</w:t>
      </w:r>
    </w:p>
    <w:p w14:paraId="50365D9D" w14:textId="77777777" w:rsidR="007D001D" w:rsidRDefault="00000000">
      <w:r>
        <w:t>The ability to analyze evidence and think critically about information will only become more important in our increasingly data-driven society. Developing these skills equips us to make informed judgments, tackle problems effectively, and engage in rational public discourse. Prioritizing education and training that emphasizes evidence-based reasoning is crucial for preparing people to navigate the challenges of the 21st century. By investing in these abilities, we build a strong foundation for individuals and society as a whole.</w:t>
      </w:r>
    </w:p>
    <w:p w14:paraId="50B232B7" w14:textId="77777777" w:rsidR="007D001D" w:rsidRDefault="00000000">
      <w:pPr>
        <w:pStyle w:val="Heading2"/>
      </w:pPr>
      <w:r>
        <w:t>Evaluating sources and information</w:t>
      </w:r>
      <w:bookmarkStart w:id="842" w:name="9.5.3"/>
      <w:bookmarkEnd w:id="842"/>
    </w:p>
    <w:p w14:paraId="5F5078C9" w14:textId="77777777" w:rsidR="007D001D" w:rsidRDefault="00000000">
      <w:r>
        <w:t>In an age where information is abundant and easily accessible, the ability to evaluate sources and information critically has become an essential skill. With the proliferation of the internet and social media, we are exposed to a constant stream of data, opinions, and claims from various sources. However, not all of this information is reliable, accurate, or unbiased. To navigate this complex landscape and make informed decisions, it is crucial to develop the skills to assess the credibility and quality of the sources and information we encounter.</w:t>
      </w:r>
    </w:p>
    <w:p w14:paraId="2D369CD9" w14:textId="77777777" w:rsidR="007D001D" w:rsidRDefault="00000000">
      <w:r>
        <w:t xml:space="preserve">One of the first steps in evaluating sources is to consider the origin and authority of the information. Who is the author or creator of the content? What are their credentials, expertise, and affiliations? Reliable sources typically come from reputable organizations, institutions, or individuals with a proven track record in their field. Peer-reviewed academic journals, well-established news outlets, and government agencies are generally considered </w:t>
      </w:r>
      <w:r>
        <w:lastRenderedPageBreak/>
        <w:t>more trustworthy than personal blogs, social media posts, or anonymous websites. However, it is important to note that even reputable sources can have biases or make mistakes, so it is essential to approach all information with a critical eye.</w:t>
      </w:r>
    </w:p>
    <w:p w14:paraId="232C04E7" w14:textId="77777777" w:rsidR="007D001D" w:rsidRDefault="00000000">
      <w:r>
        <w:t>Another key factor to consider when evaluating sources is the purpose and intended audience of the information. Is the content meant to inform, persuade, entertain, or sell something? Understanding the motivation behind the information can help you identify potential biases or agendas. Advertisements, sponsored content, and opinion pieces should be approached differently than objective news reports or scientific studies. It is also important to consider the target audience and whether the information is tailored to a specific group or perspective.</w:t>
      </w:r>
    </w:p>
    <w:p w14:paraId="6AC4E41D" w14:textId="77777777" w:rsidR="007D001D" w:rsidRDefault="00000000">
      <w:r>
        <w:t>The accuracy and timeliness of the information are also crucial factors in evaluating sources. Is the information current and up-to-date, or is it outdated and no longer relevant? Has the information been fact-checked and verified by multiple sources, or is it based on rumors, speculation, or unsubstantiated claims? Reliable sources typically provide evidence, data, and references to support their assertions, while questionable sources may rely on anecdotes, emotional appeals, or conspiracy theories. It is important to cross-reference information from multiple sources and to be wary of extraordinary claims that lack credible evidence.</w:t>
      </w:r>
    </w:p>
    <w:p w14:paraId="1E701058" w14:textId="77777777" w:rsidR="007D001D" w:rsidRDefault="00000000">
      <w:r>
        <w:t>The presentation and tone of the information can also provide clues about its reliability and objectivity. Is the language neutral and unbiased, or is it loaded with emotional or sensationalistic rhetoric? Are multiple perspectives and counterarguments presented, or is the information one-sided and dismissive of alternative views? Reliable sources typically strive for balance and objectivity, while biased sources may use manipulative language, cherry-pick evidence, or engage in personal attacks to advance their agenda.</w:t>
      </w:r>
    </w:p>
    <w:p w14:paraId="4C2FB159" w14:textId="77777777" w:rsidR="007D001D" w:rsidRDefault="00000000">
      <w:r>
        <w:t>In addition to evaluating individual sources, it is important to consider the broader context and consensus of the information. Does the information align with the current scientific understanding or expert consensus on the topic, or does it contradict established knowledge? While it is important to be open to new ideas and challenges to conventional wisdom, extraordinary claims require extraordinary evidence. It is also important to be aware of the potential for echo chambers and confirmation bias, where we seek out information that confirms our existing beliefs and ignore evidence that contradicts them.</w:t>
      </w:r>
    </w:p>
    <w:p w14:paraId="5CB371B5" w14:textId="77777777" w:rsidR="007D001D" w:rsidRDefault="00000000">
      <w:r>
        <w:t>Developing the skills to evaluate sources and information critically is an ongoing process that requires practice, self-reflection, and a willingness to challenge our own assumptions. It involves asking questions, seeking out diverse perspectives, and approaching information with a healthy dose of skepticism. By cultivating these skills, we can become more discerning consumers of information, better equipped to make informed decisions and engage in constructive dialogue.</w:t>
      </w:r>
    </w:p>
    <w:p w14:paraId="6B1E0671" w14:textId="77777777" w:rsidR="007D001D" w:rsidRDefault="00000000">
      <w:r>
        <w:t xml:space="preserve">Mastering the ability to critically assess sources and information is not only an academic or professional skill but also a crucial aspect of being an engaged and responsible citizen in a democratic society. In an era marked by the spread of fake news, misinformation, and propaganda, the importance of distinguishing fact from fiction, evidence from opinion, and reliable sources from questionable ones has never been more pressing. By emphasizing </w:t>
      </w:r>
      <w:r>
        <w:lastRenderedPageBreak/>
        <w:t>critical thinking and media literacy, we empower ourselves and others to confidently and with integrity navigate the intricate landscape of information that surrounds us.</w:t>
      </w:r>
    </w:p>
    <w:p w14:paraId="79EA0725" w14:textId="77777777" w:rsidR="007D001D" w:rsidRDefault="00000000">
      <w:pPr>
        <w:pStyle w:val="Heading2"/>
      </w:pPr>
      <w:r>
        <w:t>Decision-making and judgment</w:t>
      </w:r>
      <w:bookmarkStart w:id="843" w:name="9.5.4"/>
      <w:bookmarkEnd w:id="843"/>
    </w:p>
    <w:p w14:paraId="22211E70" w14:textId="77777777" w:rsidR="007D001D" w:rsidRDefault="00000000">
      <w:r>
        <w:t>Decision-making and judgment are crucial skills that individuals must develop to navigate complex situations and make sound choices in various aspects of their lives. At its core, decision-making involves analyzing available information, weighing alternatives, and selecting the most appropriate course of action based on one's goals, values, and priorities. Effective decision-making requires a combination of logical reasoning, critical thinking, and emotional intelligence.</w:t>
      </w:r>
    </w:p>
    <w:p w14:paraId="6B997C3C" w14:textId="77777777" w:rsidR="007D001D" w:rsidRDefault="00000000">
      <w:r>
        <w:t>To make well-informed decisions, it is essential to gather relevant data and evidence from reliable sources. This process involves identifying the key factors that influence the decision, such as potential risks, benefits, and long-term consequences. By carefully evaluating the quality and credibility of the information at hand, individuals can avoid common pitfalls such as confirmation bias, where one seeks out evidence that supports their preexisting beliefs while ignoring contradictory information.</w:t>
      </w:r>
    </w:p>
    <w:p w14:paraId="7A4009EC" w14:textId="77777777" w:rsidR="007D001D" w:rsidRDefault="00000000">
      <w:r>
        <w:t>Once the necessary information has been collected, the next step is to analyze the available options and assess their merits and drawbacks. This process often involves breaking down complex problems into smaller, more manageable components and examining each aspect in detail. By systematically comparing and contrasting different alternatives, individuals can identify the most promising solutions and eliminate those that are less viable.</w:t>
      </w:r>
    </w:p>
    <w:p w14:paraId="05C993CE" w14:textId="77777777" w:rsidR="007D001D" w:rsidRDefault="00000000">
      <w:r>
        <w:t>However, decision-making is not solely a rational process; emotions and intuition also play a significant role in shaping our choices. Emotional intelligence, or the ability to recognize and manage one's own emotions and those of others, is crucial for making sound judgments. By developing self-awareness and empathy, individuals can better understand their own motivations and biases, as well as the perspectives of those affected by their decisions.</w:t>
      </w:r>
    </w:p>
    <w:p w14:paraId="2137FD0F" w14:textId="77777777" w:rsidR="007D001D" w:rsidRDefault="00000000">
      <w:r>
        <w:t>In many cases, decision-making involves weighing competing priorities and making trade-offs between different objectives. For example, a business owner may need to decide whether to invest in new equipment to increase productivity or allocate resources towards employee training and development. In such situations, it is important to consider both short-term and long-term consequences, as well as the potential impact on various stakeholders.</w:t>
      </w:r>
    </w:p>
    <w:p w14:paraId="7BF3FD44" w14:textId="77777777" w:rsidR="007D001D" w:rsidRDefault="00000000">
      <w:r>
        <w:t>To improve decision-making skills, individuals can employ various strategies and techniques. One approach is to use decision-making frameworks, such as the SWOT analysis (Strengths, Weaknesses, Opportunities, and Threats) or the SMART criteria (Specific, Measurable, Achievable, Relevant, and Time-bound), which provide structured methods for evaluating options and setting goals. Another strategy is to seek out diverse perspectives and engage in collaborative decision-making, leveraging the collective knowledge and expertise of others to arrive at more robust solutions.</w:t>
      </w:r>
    </w:p>
    <w:p w14:paraId="5A480B38" w14:textId="77777777" w:rsidR="007D001D" w:rsidRDefault="00000000">
      <w:r>
        <w:t xml:space="preserve">Effective decision-makers also cultivate a growth mindset, viewing challenges and setbacks as opportunities for learning and improvement. By embracing a spirit of experimentation and iterative problem-solving, individuals can develop resilience and adaptability in the face of uncertainty and change. This mindset is particularly valuable in today's rapidly </w:t>
      </w:r>
      <w:r>
        <w:lastRenderedPageBreak/>
        <w:t>evolving world, where the ability to make quick, informed decisions is essential for success in personal and professional life.</w:t>
      </w:r>
    </w:p>
    <w:p w14:paraId="18E34461" w14:textId="77777777" w:rsidR="007D001D" w:rsidRDefault="00000000">
      <w:r>
        <w:t>The quality of our decisions and judgments has far-reaching consequences, shaping the course of our lives and the world around us. By continually honing our decision-making skills, seeking out reliable information, and embracing a balanced approach that combines logical reasoning with emotional intelligence, we can make more informed, responsible choices that align with our values and goals. The ability to make sound decisions and exercise good judgment will remain a critical competency for individuals and society as a whole in navigating the complexities of modern life.</w:t>
      </w:r>
    </w:p>
    <w:p w14:paraId="61C2F954" w14:textId="77777777" w:rsidR="007D001D" w:rsidRDefault="00000000">
      <w:pPr>
        <w:pStyle w:val="Heading2"/>
      </w:pPr>
      <w:r>
        <w:t>Creative problem-solving techniques</w:t>
      </w:r>
      <w:bookmarkStart w:id="844" w:name="9.5.5"/>
      <w:bookmarkEnd w:id="844"/>
    </w:p>
    <w:p w14:paraId="0FE3FF48" w14:textId="77777777" w:rsidR="007D001D" w:rsidRDefault="00000000">
      <w:r>
        <w:t>Creative problem-solving techniques are essential tools for tackling complex challenges and generating innovative solutions. These methods encourage divergent thinking, allowing individuals to break free from conventional patterns and explore novel possibilities. One such technique is brainstorming, where a group of people collaboratively generate a large quantity of ideas without judgment or criticism. By suspending evaluation, participants can build upon each other's suggestions, leading to a rich pool of potential solutions. Mind mapping is another powerful tool, enabling users to visually organize information and identify connections between seemingly unrelated concepts. This non-linear approach stimulates creative associations and helps uncover hidden insights.</w:t>
      </w:r>
    </w:p>
    <w:p w14:paraId="38C538FC" w14:textId="77777777" w:rsidR="007D001D" w:rsidRDefault="00000000">
      <w:r>
        <w:t>Lateral thinking, a term coined by Edward de Bono, involves deliberately shifting one's perspective to approach problems from unconventional angles. By challenging assumptions and exploring alternative viewpoints, lateral thinking encourages the generation of original ideas that may not have been considered otherwise. The Six Thinking Hats method, also developed by de Bono, assigns different colored hats to represent various modes of thinking, such as logical analysis, emotional response, and creative possibilities. This structured approach ensures that all aspects of a problem are considered, promoting a balanced and comprehensive exploration of solutions.</w:t>
      </w:r>
    </w:p>
    <w:p w14:paraId="0127EE7F" w14:textId="77777777" w:rsidR="007D001D" w:rsidRDefault="00000000">
      <w:r>
        <w:t>Analogical reasoning is another powerful creative problem-solving technique, which involves drawing parallels between seemingly unrelated domains to gain new insights. By comparing the problem at hand to a similar situation in a different context, individuals can identify common patterns and apply successful strategies from one domain to another. This cross-pollination of ideas often leads to breakthrough solutions that would not have been apparent through a narrow, domain-specific approach.</w:t>
      </w:r>
    </w:p>
    <w:p w14:paraId="73F53488" w14:textId="77777777" w:rsidR="007D001D" w:rsidRDefault="00000000">
      <w:r>
        <w:t>The SCAMPER method, an acronym for Substitute, Combine, Adapt, Modify, Put to another use, Eliminate, and Reverse, provides a systematic framework for generating creative ideas. By applying these seven prompts to a problem or existing solution, individuals can explore a wide range of possibilities and identify potential improvements or innovations. For example, by asking "What can be combined?" or "How can this be adapted?", one can challenge the status quo and uncover novel approaches.</w:t>
      </w:r>
    </w:p>
    <w:p w14:paraId="20ED40AB" w14:textId="77777777" w:rsidR="007D001D" w:rsidRDefault="00000000">
      <w:r>
        <w:t xml:space="preserve">Design thinking is a human-centered, iterative problem-solving process that emphasizes empathy, experimentation, and rapid prototyping. By deeply understanding the needs and perspectives of users, design thinkers can identify opportunities for innovation and develop </w:t>
      </w:r>
      <w:r>
        <w:lastRenderedPageBreak/>
        <w:t>solutions that truly resonate with their target audience. Through a series of divergent and convergent thinking phases, design thinking encourages the generation of multiple ideas, followed by the refinement and testing of the most promising concepts. This iterative approach allows for continuous improvement and ensures that the final solution effectively addresses the underlying problem.</w:t>
      </w:r>
    </w:p>
    <w:p w14:paraId="48D69758" w14:textId="77777777" w:rsidR="007D001D" w:rsidRDefault="00000000">
      <w:r>
        <w:t>Incorporating play and humor into the problem-solving process can also unleash creative potential. By adopting a lighthearted and experimental mindset, individuals can reduce stress, foster a positive atmosphere, and encourage the exploration of unconventional ideas. Techniques such as role-playing, improvisation, and storytelling can help participants break free from rigid thinking patterns and engage in more fluid and imaginative problem-solving.</w:t>
      </w:r>
    </w:p>
    <w:p w14:paraId="6B78DFC9" w14:textId="77777777" w:rsidR="007D001D" w:rsidRDefault="00000000">
      <w:r>
        <w:t>The consistent application of these techniques and the development of a supportive organizational culture can foster a thriving environment for creativity and drive meaningful progress in various fields. By cultivating a mindset of openness, curiosity, and a willingness to embrace uncertainty, individuals and teams can tap into their creative potential and generate innovative solutions to even the most complex challenges.</w:t>
      </w:r>
    </w:p>
    <w:p w14:paraId="172E138A" w14:textId="77777777" w:rsidR="007D001D" w:rsidRDefault="00000000">
      <w:pPr>
        <w:pStyle w:val="Heading2"/>
      </w:pPr>
      <w:r>
        <w:t>Systems thinking and complexity</w:t>
      </w:r>
      <w:bookmarkStart w:id="845" w:name="9.5.6"/>
      <w:bookmarkEnd w:id="845"/>
    </w:p>
    <w:p w14:paraId="5DB04FCD" w14:textId="77777777" w:rsidR="007D001D" w:rsidRDefault="00000000">
      <w:r>
        <w:t>Systems thinking is a powerful approach to understanding and navigating the intricate web of relationships and interactions that shape our world. By viewing phenomena as interconnected parts of a larger whole, systems thinking enables us to grasp the complexity of the challenges we face and develop more effective strategies for addressing them.</w:t>
      </w:r>
    </w:p>
    <w:p w14:paraId="4FF24DEE" w14:textId="77777777" w:rsidR="007D001D" w:rsidRDefault="00000000">
      <w:r>
        <w:t>At its core, systems thinking recognizes that the behavior of a system emerges from the interplay of its components, rather than being determined by any single element in isolation. This perspective shifts our focus from linear cause-and-effect relationships to the dynamic, often nonlinear feedback loops that can amplify or dampen change over time. By mapping out these feedback loops and identifying leverage points – places where a small shift can produce significant, system-wide effects – we can intervene more strategically to achieve our goals.</w:t>
      </w:r>
    </w:p>
    <w:p w14:paraId="1DA470DD" w14:textId="77777777" w:rsidR="007D001D" w:rsidRDefault="00000000">
      <w:r>
        <w:t>One key insight of systems thinking is that complex systems often exhibit counterintuitive behavior. Actions taken with the best of intentions can sometimes produce unintended consequences, as the system responds in ways that were not anticipated. This is because complex systems are characterized by numerous interdependencies, time delays, and feedback loops that can create surprising, even paradoxical outcomes. For example, efforts to alleviate traffic congestion by building more roads can actually make the problem worse, as the increased capacity encourages more people to drive, leading to even greater congestion in the long run.</w:t>
      </w:r>
    </w:p>
    <w:p w14:paraId="488A9A1D" w14:textId="77777777" w:rsidR="007D001D" w:rsidRDefault="00000000">
      <w:r>
        <w:t>To navigate this complexity, systems thinkers rely on a variety of tools and techniques. Causal loop diagrams, for instance, provide a visual representation of the feedback loops that drive system behavior, helping to illuminate the often-hidden dynamics at play. Stock and flow diagrams, meanwhile, enable us to quantify these relationships and simulate how the system might respond to different interventions over time. By combining these tools with a deep understanding of the system's history, context, and stakeholders, systems thinkers can develop robust, adaptable strategies for creating lasting change.</w:t>
      </w:r>
    </w:p>
    <w:p w14:paraId="08471D7C" w14:textId="77777777" w:rsidR="007D001D" w:rsidRDefault="00000000">
      <w:r>
        <w:lastRenderedPageBreak/>
        <w:t>Cultivating systems thinking requires a shift in both mindset and practice. It means learning to see the world in terms of interconnected wholes rather than isolated parts, and to embrace the uncertainty and ambiguity that come with navigating complex systems. It also demands a willingness to engage multiple perspectives, to consider both short- and long-term consequences, and to iterate and adapt as our understanding of the system evolves.</w:t>
      </w:r>
    </w:p>
    <w:p w14:paraId="2B42D472" w14:textId="77777777" w:rsidR="007D001D" w:rsidRDefault="00000000">
      <w:r>
        <w:t>The benefits of this approach, however, are significant. By enabling us to see the big picture and anticipate unintended consequences, systems thinking can help us design more effective policies, programs, and institutions. It can also foster greater collaboration and coordination among stakeholders, as we recognize the ways in which our actions are interconnected and work together to create mutually beneficial outcomes.</w:t>
      </w:r>
    </w:p>
    <w:p w14:paraId="3DDCEE4F" w14:textId="77777777" w:rsidR="007D001D" w:rsidRDefault="00000000">
      <w:r>
        <w:t>Moreover, systems thinking is essential for tackling the most pressing challenges of our time, from climate change and economic inequality to public health crises and social injustice. These issues are all deeply rooted in complex, interdependent systems that defy simple solutions. Only by embracing the tools and mindset of systems thinking can we hope to create the kind of transformative change needed to build a more sustainable, equitable, and resilient world.</w:t>
      </w:r>
    </w:p>
    <w:p w14:paraId="5FAF1ED2" w14:textId="77777777" w:rsidR="007D001D" w:rsidRDefault="00000000">
      <w:r>
        <w:t>In the end, systems thinking provides a powerful framework for understanding and engaging with the complex, interconnected world we inhabit. It offers a way to see beyond the surface-level symptoms of problems and grasp the deeper patterns and structures that give rise to them. By cultivating this holistic perspective and applying it to the challenges we face, we can work towards solutions that are more effective, equitable, and enduring. In a world of increasing complexity and interdependence, the value of systems thinking will only continue to grow.</w:t>
      </w:r>
    </w:p>
    <w:p w14:paraId="5C3E3B20" w14:textId="77777777" w:rsidR="007D001D" w:rsidRDefault="00000000">
      <w:pPr>
        <w:pStyle w:val="Heading2"/>
      </w:pPr>
      <w:r>
        <w:t>Adaptability and cognitive flexibility</w:t>
      </w:r>
      <w:bookmarkStart w:id="846" w:name="9.5.7"/>
      <w:bookmarkEnd w:id="846"/>
    </w:p>
    <w:p w14:paraId="5A6F167C" w14:textId="77777777" w:rsidR="007D001D" w:rsidRDefault="00000000">
      <w:r>
        <w:t>Adaptability and cognitive flexibility are essential skills in today's rapidly changing world. These skills enable individuals to effectively navigate complex situations, adjust to new circumstances, and generate innovative solutions to problems. Adaptability refers to the ability to modify one's thoughts, behaviors, and strategies in response to changing demands or new information. Cognitive flexibility, on the other hand, is the mental capacity to switch between different thoughts or actions, considering multiple perspectives and adapting to novel contexts.</w:t>
      </w:r>
    </w:p>
    <w:p w14:paraId="72BE8768" w14:textId="77777777" w:rsidR="007D001D" w:rsidRDefault="00000000">
      <w:r>
        <w:t>Developing adaptability and cognitive flexibility begins with cultivating an open and curious mindset. By embracing new experiences, seeking out diverse perspectives, and actively engaging with unfamiliar ideas, individuals can expand their mental horizons and become more receptive to change. This openness to novelty helps break down rigid patterns of thinking and encourages a more flexible approach to problem-solving.</w:t>
      </w:r>
    </w:p>
    <w:p w14:paraId="125DA45C" w14:textId="77777777" w:rsidR="007D001D" w:rsidRDefault="00000000">
      <w:r>
        <w:t>One key aspect of adaptability is the ability to reframe challenges as opportunities for growth and learning. When faced with unexpected obstacles or setbacks, adaptable individuals are able to shift their perspective and find creative ways to overcome these hurdles. They view failures as valuable feedback and use them as stepping stones towards success. By embracing a growth mindset, individuals can cultivate resilience and perseverance in the face of adversity.</w:t>
      </w:r>
    </w:p>
    <w:p w14:paraId="2D770F67" w14:textId="77777777" w:rsidR="007D001D" w:rsidRDefault="00000000">
      <w:r>
        <w:lastRenderedPageBreak/>
        <w:t>Cognitive flexibility is closely tied to the concept of divergent thinking, which involves generating multiple ideas or solutions to a given problem. By exploring a wide range of possibilities, individuals can break free from conventional thinking patterns and discover innovative approaches. Techniques such as brainstorming, mind mapping, and lateral thinking can help stimulate creative problem-solving and encourage cognitive flexibility.</w:t>
      </w:r>
    </w:p>
    <w:p w14:paraId="4B969BD0" w14:textId="77777777" w:rsidR="007D001D" w:rsidRDefault="00000000">
      <w:r>
        <w:t>Another important aspect of adaptability and cognitive flexibility is the ability to integrate seemingly disparate ideas or concepts. By drawing connections between different domains of knowledge, individuals can develop a more holistic understanding of complex issues and generate novel insights. This cross-pollination of ideas is often at the heart of groundbreaking innovations and scientific breakthroughs.</w:t>
      </w:r>
    </w:p>
    <w:p w14:paraId="6BE459A5" w14:textId="77777777" w:rsidR="007D001D" w:rsidRDefault="00000000">
      <w:r>
        <w:t>Metacognition, or the ability to reflect on one's own thought processes, is also crucial for developing adaptability and cognitive flexibility. By becoming aware of their cognitive biases and mental shortcuts, individuals can actively challenge their assumptions and consider alternative viewpoints. Regular self-reflection and introspection can help individuals identify areas where they may be stuck in rigid thinking patterns and develop strategies to overcome these limitations.</w:t>
      </w:r>
    </w:p>
    <w:p w14:paraId="324FFC0A" w14:textId="77777777" w:rsidR="007D001D" w:rsidRDefault="00000000">
      <w:r>
        <w:t>In addition to individual efforts, fostering adaptability and cognitive flexibility often requires supportive environments that encourage experimentation, risk-taking, and learning from failure. Educational institutions and workplaces that value creativity, innovation, and continuous improvement can create a culture that nurtures these essential skills. By providing opportunities for collaboration, cross-disciplinary learning, and exposure to diverse perspectives, these environments can help individuals develop the mental agility needed to thrive in an ever-changing world.</w:t>
      </w:r>
    </w:p>
    <w:p w14:paraId="4184D117" w14:textId="77777777" w:rsidR="007D001D" w:rsidRDefault="00000000">
      <w:r>
        <w:t>The importance of adaptability and cognitive flexibility extends beyond personal growth and success. In an increasingly interconnected and globalized world, these skills are essential for addressing complex social, economic, and environmental challenges. Adaptable individuals are better equipped to navigate the uncertainties of the future, contribute to innovative solutions, and drive positive change in their communities and beyond.</w:t>
      </w:r>
    </w:p>
    <w:p w14:paraId="1F5647CF" w14:textId="77777777" w:rsidR="007D001D" w:rsidRDefault="00000000">
      <w:r>
        <w:t>Developing adaptability and cognitive flexibility requires ongoing effort and dedication throughout one's life. Embracing change, seeking out new experiences, and actively challenging our mental models are key to cultivating the mental agility needed to thrive in a world of constant transformation. These skills will be increasingly vital in the 21st century for personal growth, professional success, and the collective progress of humanity.</w:t>
      </w:r>
    </w:p>
    <w:p w14:paraId="4C0D8B9E" w14:textId="77777777" w:rsidR="007D001D" w:rsidRDefault="00000000">
      <w:pPr>
        <w:pStyle w:val="Heading2"/>
      </w:pPr>
      <w:r>
        <w:t>Ethical reasoning and moral judgment</w:t>
      </w:r>
      <w:bookmarkStart w:id="847" w:name="9.5.8"/>
      <w:bookmarkEnd w:id="847"/>
    </w:p>
    <w:p w14:paraId="3EB207D0" w14:textId="77777777" w:rsidR="007D001D" w:rsidRDefault="00000000">
      <w:r>
        <w:t>Ethical reasoning and moral judgment are essential components of critical thinking and decision-making. They involve the ability to analyze and evaluate complex moral dilemmas, consider multiple perspectives, and make well-reasoned judgments about what is right or wrong. At the core of ethical reasoning is the recognition that our actions have consequences for ourselves and others, and that we have a responsibility to consider the ethical implications of our choices.</w:t>
      </w:r>
    </w:p>
    <w:p w14:paraId="4EE2811E" w14:textId="77777777" w:rsidR="007D001D" w:rsidRDefault="00000000">
      <w:r>
        <w:t xml:space="preserve">One key aspect of ethical reasoning is the ability to identify and apply relevant moral principles and values. This requires an understanding of different ethical frameworks, such </w:t>
      </w:r>
      <w:r>
        <w:lastRenderedPageBreak/>
        <w:t>as utilitarianism, deontology, and virtue ethics, and how they can be used to guide decision-making. Utilitarianism, for example, focuses on maximizing overall happiness and well-being, while deontology emphasizes the importance of adhering to moral rules and duties. Virtue ethics, on the other hand, emphasizes the cultivation of moral character and the practice of virtues such as honesty, compassion, and integrity.</w:t>
      </w:r>
    </w:p>
    <w:p w14:paraId="62802B78" w14:textId="77777777" w:rsidR="007D001D" w:rsidRDefault="00000000">
      <w:r>
        <w:t>Another important aspect of ethical reasoning is the ability to recognize and navigate moral ambiguity and uncertainty. Many real-world situations involve competing moral considerations and trade-offs, and there may not always be a clear right or wrong answer. In these cases, it is important to be able to weigh the different factors involved, consider the potential consequences of different courses of action, and make a reasoned judgment based on the available evidence and one's moral principles.</w:t>
      </w:r>
    </w:p>
    <w:p w14:paraId="6A10970C" w14:textId="77777777" w:rsidR="007D001D" w:rsidRDefault="00000000">
      <w:r>
        <w:t>Effective ethical reasoning also requires the ability to critically evaluate the assumptions and biases that underlie our moral judgments. This includes recognizing the influence of cultural, social, and personal factors on our moral beliefs and being willing to question and revise those beliefs in light of new evidence or perspectives. It also involves being aware of common cognitive biases, such as confirmation bias and the sunk cost fallacy, that can distort our moral reasoning and lead us to make suboptimal decisions.</w:t>
      </w:r>
    </w:p>
    <w:p w14:paraId="197F9C40" w14:textId="77777777" w:rsidR="007D001D" w:rsidRDefault="00000000">
      <w:r>
        <w:t>In addition to these cognitive skills, ethical reasoning also requires certain moral virtues and character traits. These include empathy, the ability to put oneself in others' shoes and consider their perspectives; integrity, the commitment to act in accordance with one's moral principles even when it is difficult or costly to do so; and moral courage, the willingness to stand up for what one believes is right even in the face of opposition or adversity.</w:t>
      </w:r>
    </w:p>
    <w:p w14:paraId="4F9A0483" w14:textId="77777777" w:rsidR="007D001D" w:rsidRDefault="00000000">
      <w:r>
        <w:t>Cultivating these virtues and skills requires ongoing practice and reflection. One useful approach is to engage in regular moral case analysis, in which one carefully examines real-world ethical dilemmas and considers how different moral principles and considerations apply. This can help to build moral sensitivity, improve moral reasoning skills, and develop a more nuanced understanding of the complexities of moral decision-making.</w:t>
      </w:r>
    </w:p>
    <w:p w14:paraId="62ABF772" w14:textId="77777777" w:rsidR="007D001D" w:rsidRDefault="00000000">
      <w:r>
        <w:t>Another important practice is moral dialogue and debate, in which one engages in respectful and constructive discussions with others about moral issues. This can help to expose one to different perspectives and arguments, challenge one's assumptions and biases, and deepen one's understanding of moral concepts and theories. It can also help to build empathy, as one learns to listen to and understand the views and experiences of others.</w:t>
      </w:r>
    </w:p>
    <w:p w14:paraId="7A40B2CB" w14:textId="77777777" w:rsidR="007D001D" w:rsidRDefault="00000000">
      <w:r>
        <w:t>The development of ethical reasoning and moral judgment is a lifelong process that requires ongoing commitment and effort. By cultivating these capacities, we can become more effective moral agents, make better decisions in our personal and professional lives, and contribute to building a more just and compassionate world. This underscores the enduring importance of ethics and the need for individuals and societies to prioritize moral education and development.</w:t>
      </w:r>
    </w:p>
    <w:p w14:paraId="1F18028B" w14:textId="77777777" w:rsidR="007D001D" w:rsidRDefault="00000000">
      <w:pPr>
        <w:pStyle w:val="Heading2"/>
      </w:pPr>
      <w:r>
        <w:lastRenderedPageBreak/>
        <w:t>Philosophical inquiry and critical theory</w:t>
      </w:r>
      <w:bookmarkStart w:id="848" w:name="9.5.9"/>
      <w:bookmarkEnd w:id="848"/>
    </w:p>
    <w:p w14:paraId="77265E71" w14:textId="77777777" w:rsidR="007D001D" w:rsidRDefault="00000000">
      <w:r>
        <w:t>Philosophical inquiry and critical theory are essential components of critical thinking, providing frameworks for examining the underlying assumptions, beliefs, and power structures that shape our understanding of the world. These intellectual traditions encourage us to question the status quo, challenge dominant narratives, and engage in deep, reflective analysis of the human condition.</w:t>
      </w:r>
    </w:p>
    <w:p w14:paraId="16020DFD" w14:textId="77777777" w:rsidR="007D001D" w:rsidRDefault="00000000">
      <w:r>
        <w:t>At the heart of philosophical inquiry lies a commitment to rigorous logical reasoning and argumentation. Philosophers seek to clarify concepts, expose inconsistencies, and develop robust theories that can withstand scrutiny. This process involves carefully examining premises, identifying hidden assumptions, and constructing valid arguments to support conclusions. By engaging in philosophical inquiry, we cultivate the ability to think systematically, spot fallacies, and reason our way through complex issues.</w:t>
      </w:r>
    </w:p>
    <w:p w14:paraId="67DF5CD4" w14:textId="77777777" w:rsidR="007D001D" w:rsidRDefault="00000000">
      <w:r>
        <w:t>Critical theory, which emerged from the Frankfurt School in the early 20th century, takes philosophical inquiry a step further by focusing on the social, political, and economic forces that shape our lives. Critical theorists argue that our understanding of reality is profoundly influenced by power relations, ideology, and cultural hegemony. They seek to uncover the hidden mechanisms of oppression and domination that perpetuate inequality and injustice.</w:t>
      </w:r>
    </w:p>
    <w:p w14:paraId="7EF91A83" w14:textId="77777777" w:rsidR="007D001D" w:rsidRDefault="00000000">
      <w:r>
        <w:t>One key insight of critical theory is that knowledge is never neutral or objective. Rather, it is always situated within a particular social and historical context, and reflects the interests and perspectives of those who produce it. Critical theorists challenge us to interrogate the ways in which knowledge is constructed, disseminated, and used to maintain systems of power and privilege.</w:t>
      </w:r>
    </w:p>
    <w:p w14:paraId="357B0A34" w14:textId="77777777" w:rsidR="007D001D" w:rsidRDefault="00000000">
      <w:r>
        <w:t>This involves examining the role of language, discourse, and representation in shaping our understanding of the world. Critical theorists argue that language is not simply a neutral medium for conveying information, but a powerful tool for constructing reality and shaping social relations. By analyzing the ways in which language is used to frame issues, marginalize certain voices, and legitimize particular worldviews, we can develop a more critical understanding of the messages we encounter in media, politics, and everyday life.</w:t>
      </w:r>
    </w:p>
    <w:p w14:paraId="4C43350C" w14:textId="77777777" w:rsidR="007D001D" w:rsidRDefault="00000000">
      <w:r>
        <w:t>Another important aspect of critical theory is its emphasis on the intersectionality of different forms of oppression. Critical theorists recognize that power and inequality are not simply a matter of class or economic status, but are shaped by a complex interplay of factors such as race, gender, sexuality, and disability. By examining the ways in which these different forms of oppression intersect and reinforce one another, we can develop a more nuanced understanding of social injustice and work towards more inclusive and equitable solutions.</w:t>
      </w:r>
    </w:p>
    <w:p w14:paraId="4956E420" w14:textId="77777777" w:rsidR="007D001D" w:rsidRDefault="00000000">
      <w:r>
        <w:t>Ultimately, the goal of philosophical inquiry and critical theory is not simply to understand the world, but to change it. By exposing the underlying structures of power and inequality that shape our lives, these intellectual traditions seek to empower individuals and communities to challenge oppression, resist domination, and imagine alternative futures.</w:t>
      </w:r>
    </w:p>
    <w:p w14:paraId="257A8681" w14:textId="77777777" w:rsidR="007D001D" w:rsidRDefault="00000000">
      <w:r>
        <w:t>This requires not only critical analysis, but also creative thinking and active engagement with the world. Critical theorists encourage us to envision new forms of social organization, political action, and cultural expression that can challenge the status quo and create space for marginalized voices and perspectives.</w:t>
      </w:r>
    </w:p>
    <w:p w14:paraId="6886C566" w14:textId="77777777" w:rsidR="007D001D" w:rsidRDefault="00000000">
      <w:r>
        <w:lastRenderedPageBreak/>
        <w:t>In practice, this might involve using philosophical inquiry to examine the ethical implications of new technologies, or applying critical theory to analyze the ways in which media representations perpetuate stereotypes and reinforce social hierarchies. It might involve using these intellectual tools to develop more inclusive and participatory forms of decision-making, or to create art and literature that challenges dominant narratives and imagines new possibilities for social change.</w:t>
      </w:r>
    </w:p>
    <w:p w14:paraId="154FBF49" w14:textId="77777777" w:rsidR="007D001D" w:rsidRDefault="00000000">
      <w:r>
        <w:t>The enduring relevance and transformative potential of philosophical inquiry and critical theory are evident. By cultivating critical thinking skills, questioning prevailing assumptions, and envisioning alternative possibilities, these intellectual traditions empower us to actively shape a more just and equitable world. Engaging with these ideas fosters the imagination and courage necessary to challenge the status quo and work towards a more humane future for all.</w:t>
      </w:r>
    </w:p>
    <w:p w14:paraId="2F6A1635" w14:textId="77777777" w:rsidR="007D001D" w:rsidRDefault="00000000">
      <w:pPr>
        <w:pStyle w:val="Heading2"/>
      </w:pPr>
      <w:r>
        <w:t>Applied critical thinking in real-world contexts</w:t>
      </w:r>
      <w:bookmarkStart w:id="849" w:name="9.5.10"/>
      <w:bookmarkEnd w:id="849"/>
    </w:p>
    <w:p w14:paraId="13E2BC0F" w14:textId="77777777" w:rsidR="007D001D" w:rsidRDefault="00000000">
      <w:r>
        <w:t>Applied critical thinking is an invaluable skill that enables individuals to navigate the complexities of real-world situations effectively. By employing logical reasoning, analyzing evidence, and evaluating information, critical thinkers can make well-informed decisions and solve problems across various domains. In everyday life, critical thinking is essential for making sound financial choices, such as budgeting, investing, and avoiding scams. It also helps individuals to be more discerning consumers, questioning marketing claims and comparing products to make the best purchases. In the workplace, critical thinking is crucial for analyzing data, identifying patterns, and making data-driven decisions that optimize performance and drive innovation. It enables employees to challenge assumptions, think creatively, and develop novel solutions to complex problems.</w:t>
      </w:r>
    </w:p>
    <w:p w14:paraId="7C5545E4" w14:textId="77777777" w:rsidR="007D001D" w:rsidRDefault="00000000">
      <w:r>
        <w:t>Moreover, critical thinking is vital for effective communication and collaboration. By carefully considering multiple perspectives, anticipating counterarguments, and articulating ideas clearly and persuasively, critical thinkers can engage in productive discussions and build consensus. In the realm of personal relationships, critical thinking helps individuals to navigate conflicts, empathize with others, and make fair and ethical decisions. It also enables people to reflect on their own biases and assumptions, fostering self-awareness and personal growth.</w:t>
      </w:r>
    </w:p>
    <w:p w14:paraId="6E672FBD" w14:textId="77777777" w:rsidR="007D001D" w:rsidRDefault="00000000">
      <w:r>
        <w:t>In the age of information overload and fake news, critical thinking is more important than ever. It empowers individuals to evaluate the credibility of sources, distinguish facts from opinions, and resist manipulation by propaganda and misinformation. By applying critical thinking to media consumption, individuals can become more informed and engaged citizens, participating in public discourse and advocating for positive change.</w:t>
      </w:r>
    </w:p>
    <w:p w14:paraId="079F65DE" w14:textId="77777777" w:rsidR="007D001D" w:rsidRDefault="00000000">
      <w:r>
        <w:t>Critical thinking is also essential for addressing complex societal issues, such as climate change, social inequality, and public health crises. By analyzing data, considering multiple stakeholder perspectives, and evaluating the long-term consequences of different actions, critical thinkers can develop more nuanced and effective solutions to these challenges. They can also anticipate potential unintended consequences and adapt their strategies as new information emerges.</w:t>
      </w:r>
    </w:p>
    <w:p w14:paraId="0913A109" w14:textId="77777777" w:rsidR="007D001D" w:rsidRDefault="00000000">
      <w:r>
        <w:lastRenderedPageBreak/>
        <w:t>In the realm of education, teaching critical thinking skills is crucial for preparing students for success in the 21st century. By engaging in inquiry-based learning, problem-based learning, and other active learning strategies, educators can help students to develop the ability to ask questions, analyze arguments, and solve real-world problems. Integrating critical thinking across the curriculum, from science and math to history and literature, can help students to see the relevance and applicability of these skills in diverse contexts.</w:t>
      </w:r>
    </w:p>
    <w:p w14:paraId="51159043" w14:textId="77777777" w:rsidR="007D001D" w:rsidRDefault="00000000">
      <w:r>
        <w:t>The cultivation of a culture that values critical thinking is paramount for the well-being and advancement of individuals, organizations, and societies. Through an appreciation for evidence, reason, and open-minded inquiry, we can enhance our decision-making, tackle intricate problems, and foster a more equitable and sustainable world. The significance of critical thinking will only intensify as the world evolves at an ever-increasing pace and the challenges we encounter grow in complexity. By committing to critical thinking as an ongoing endeavor, we can all improve our abilities as learners, leaders, and agents of change, thereby contributing to a more promising future for ourselves and the generations that follow.</w:t>
      </w:r>
    </w:p>
    <w:p w14:paraId="434C4ACF" w14:textId="77777777" w:rsidR="007D001D" w:rsidRDefault="00000000">
      <w:r>
        <w:br w:type="page"/>
      </w:r>
    </w:p>
    <w:p w14:paraId="60DEB353" w14:textId="77777777" w:rsidR="007D001D" w:rsidRDefault="00000000">
      <w:pPr>
        <w:pStyle w:val="Heading1"/>
      </w:pPr>
      <w:r>
        <w:lastRenderedPageBreak/>
        <w:t>Chapter 86: Creativity and Innovation</w:t>
      </w:r>
    </w:p>
    <w:p w14:paraId="5A9265F8" w14:textId="77777777" w:rsidR="007D001D" w:rsidRDefault="00000000">
      <w:pPr>
        <w:pStyle w:val="Heading2"/>
      </w:pPr>
      <w:r>
        <w:t>Theories of creativity and innovation</w:t>
      </w:r>
      <w:bookmarkStart w:id="850" w:name="9.6.1"/>
      <w:bookmarkEnd w:id="850"/>
    </w:p>
    <w:p w14:paraId="3D5ECDBC" w14:textId="77777777" w:rsidR="007D001D" w:rsidRDefault="00000000">
      <w:r>
        <w:t>Here's the revised text with the edited conclusion:</w:t>
      </w:r>
    </w:p>
    <w:p w14:paraId="79077BB0" w14:textId="77777777" w:rsidR="007D001D" w:rsidRDefault="00000000">
      <w:r>
        <w:t>Creativity and innovation are fundamental drivers of human progress, enabling us to solve complex problems, generate novel ideas, and transform the world around us. Throughout history, numerous theories have been proposed to explain the nature of creativity and the processes that underlie innovative thinking. These theories offer valuable insights into the cognitive, social, and environmental factors that contribute to creative achievement.</w:t>
      </w:r>
    </w:p>
    <w:p w14:paraId="2F20F956" w14:textId="77777777" w:rsidR="007D001D" w:rsidRDefault="00000000">
      <w:r>
        <w:t>One influential perspective is the associative theory of creativity, which posits that creative ideas emerge from the recombination of existing knowledge and experiences. This theory suggests that individuals who possess a vast array of diverse knowledge are more likely to generate novel combinations and innovative solutions. The associative process involves the activation of related concepts in the mind, leading to the formation of new connections and the discovery of unexpected insights. This theory emphasizes the importance of exposing oneself to a wide range of stimuli and engaging in activities that promote the cross-pollination of ideas.</w:t>
      </w:r>
    </w:p>
    <w:p w14:paraId="1F0A2F63" w14:textId="77777777" w:rsidR="007D001D" w:rsidRDefault="00000000">
      <w:r>
        <w:t>Another prominent theory is the investment theory of creativity, developed by psychologist Robert Sternberg. According to this theory, creative individuals are those who are willing to "buy low and sell high" in the realm of ideas. They invest their time and energy in exploring unconventional or undervalued ideas, refining and developing them until they become valuable and widely recognized. This theory suggests that creativity requires a combination of intellectual abilities, knowledge, thinking styles, personality attributes, motivation, and environment. It emphasizes the importance of taking risks, challenging the status quo, and persevering in the face of obstacles and criticism.</w:t>
      </w:r>
    </w:p>
    <w:p w14:paraId="64C8A5F4" w14:textId="77777777" w:rsidR="007D001D" w:rsidRDefault="00000000">
      <w:r>
        <w:t>The componential theory of creativity, proposed by psychologist Teresa Amabile, focuses on the interplay of domain-relevant skills, creativity-relevant processes, and task motivation. Domain-relevant skills refer to the knowledge and technical expertise required in a particular field, while creativity-relevant processes involve cognitive and personality traits that facilitate creative thinking, such as divergent thinking, openness to experience, and tolerance for ambiguity. Task motivation, which can be intrinsic or extrinsic, plays a crucial role in driving creative engagement and persistence. This theory highlights the importance of fostering an environment that supports autonomy, provides resources, and offers constructive feedback to enhance creative performance.</w:t>
      </w:r>
    </w:p>
    <w:p w14:paraId="00937C4D" w14:textId="77777777" w:rsidR="007D001D" w:rsidRDefault="00000000">
      <w:r>
        <w:t>The systems theory of creativity, developed by psychologist Mihaly Csikszentmihalyi, takes a broader perspective, considering creativity as an emergent property of the interaction between individuals, domains, and fields. According to this theory, creativity arises when an individual makes a novel contribution that is recognized and validated by the relevant field of experts within a domain. The systems theory emphasizes the role of gatekeepers, such as critics, editors, and curators, in shaping the evolution of creative domains. It also acknowledges the influence of sociocultural factors, such as values, norms, and institutions, on the expression and recognition of creativity.</w:t>
      </w:r>
    </w:p>
    <w:p w14:paraId="351456B6" w14:textId="77777777" w:rsidR="007D001D" w:rsidRDefault="00000000">
      <w:r>
        <w:lastRenderedPageBreak/>
        <w:t>Recent advances in neuroscience have shed light on the neural basis of creativity, suggesting that creative thinking involves the activation and integration of multiple brain regions. The default mode network, which is active when the brain is at rest and engaged in self-referential thought, has been implicated in the generation of novel ideas. The executive control network, responsible for goal-directed behavior and cognitive flexibility, plays a role in the evaluation and refinement of creative ideas. The interaction between these networks, along with the recruitment of other brain regions involved in memory, emotion, and perception, underlies the complex cognitive processes that support creative thinking.</w:t>
      </w:r>
    </w:p>
    <w:p w14:paraId="684F5B8F" w14:textId="77777777" w:rsidR="007D001D" w:rsidRDefault="00000000">
      <w:r>
        <w:t>These theories provide valuable frameworks for understanding the multifaceted nature of creativity and innovation. However, it is essential to acknowledge that creativity is a complex and dynamic phenomenon that cannot be fully captured by any single theory. The field of creativity research is constantly evolving, integrating new findings from various disciplines such as psychology, neuroscience, and beyond. By deepening our understanding of creativity, we can develop more effective strategies for cultivating and leveraging the creative potential of individuals and organizations, ultimately driving innovation and progress across diverse domains of human endeavor.</w:t>
      </w:r>
    </w:p>
    <w:p w14:paraId="47786151" w14:textId="77777777" w:rsidR="007D001D" w:rsidRDefault="00000000">
      <w:pPr>
        <w:pStyle w:val="Heading2"/>
      </w:pPr>
      <w:r>
        <w:t>Divergent thinking and idea generation</w:t>
      </w:r>
      <w:bookmarkStart w:id="851" w:name="9.6.2"/>
      <w:bookmarkEnd w:id="851"/>
    </w:p>
    <w:p w14:paraId="703A32EB" w14:textId="77777777" w:rsidR="007D001D" w:rsidRDefault="00000000">
      <w:r>
        <w:t>Divergent thinking is a critical component of creativity and innovation. It involves generating multiple ideas, exploring various possibilities, and thinking outside the box. When engaging in divergent thinking, individuals suspend judgment and allow their minds to wander, considering even the most unconventional or seemingly absurd ideas. This process is often compared to brainstorming, where the goal is to produce a large quantity of ideas without immediately evaluating their quality or feasibility.</w:t>
      </w:r>
    </w:p>
    <w:p w14:paraId="03C0610E" w14:textId="77777777" w:rsidR="007D001D" w:rsidRDefault="00000000">
      <w:r>
        <w:t>One of the key aspects of divergent thinking is the ability to make connections between seemingly unrelated concepts. By drawing upon a wide range of knowledge and experiences, individuals can combine ideas in novel ways, leading to innovative solutions and creative breakthroughs. This process often involves lateral thinking, which means approaching problems from different angles and considering alternative perspectives.</w:t>
      </w:r>
    </w:p>
    <w:p w14:paraId="0657F6FC" w14:textId="77777777" w:rsidR="007D001D" w:rsidRDefault="00000000">
      <w:r>
        <w:t>To foster divergent thinking, it is essential to create an environment that encourages exploration and risk-taking. This means providing a safe space where individuals feel comfortable expressing their ideas without fear of criticism or ridicule. In educational settings, teachers can promote divergent thinking by asking open-ended questions, encouraging students to think beyond the obvious answers, and valuing originality and creativity.</w:t>
      </w:r>
    </w:p>
    <w:p w14:paraId="77AACB0E" w14:textId="77777777" w:rsidR="007D001D" w:rsidRDefault="00000000">
      <w:r>
        <w:t>Various techniques can be used to stimulate divergent thinking and generate ideas. One popular method is mind mapping, which involves creating a visual representation of ideas and their connections. By starting with a central theme or problem, individuals can branch out and explore related concepts, allowing their thoughts to flow freely and sparking new ideas along the way.</w:t>
      </w:r>
    </w:p>
    <w:p w14:paraId="6E3CCA0D" w14:textId="77777777" w:rsidR="007D001D" w:rsidRDefault="00000000">
      <w:r>
        <w:t xml:space="preserve">Another effective technique is called "random input," where individuals deliberately expose themselves to unrelated stimuli to trigger new associations and ideas. This can involve browsing through magazines, listening to music from different genres, or even taking a walk </w:t>
      </w:r>
      <w:r>
        <w:lastRenderedPageBreak/>
        <w:t>in nature. By allowing the mind to wander and absorb new information, individuals can break free from habitual thought patterns and generate fresh perspectives.</w:t>
      </w:r>
    </w:p>
    <w:p w14:paraId="2D203934" w14:textId="77777777" w:rsidR="007D001D" w:rsidRDefault="00000000">
      <w:r>
        <w:t>In group settings, divergent thinking can be enhanced through collaborative brainstorming sessions. By bringing together individuals with diverse backgrounds and expertise, groups can generate a wide range of ideas and build upon each other's contributions. However, it is important to establish ground rules that encourage open communication, respect for all ideas, and the suspension of judgment during the ideation phase.</w:t>
      </w:r>
    </w:p>
    <w:p w14:paraId="483F49B2" w14:textId="77777777" w:rsidR="007D001D" w:rsidRDefault="00000000">
      <w:r>
        <w:t>While divergent thinking is essential for generating a large quantity of ideas, it is only one part of the creative process. Once a pool of ideas has been generated, convergent thinking is necessary to evaluate and refine them, ultimately selecting the most promising solutions for further development. This requires critical thinking skills, such as analyzing the feasibility and potential impact of each idea, and making informed decisions based on available resources and constraints.</w:t>
      </w:r>
    </w:p>
    <w:p w14:paraId="3EFB0848" w14:textId="77777777" w:rsidR="007D001D" w:rsidRDefault="00000000">
      <w:r>
        <w:t>To cultivate divergent thinking skills, individuals can engage in various exercises and practices. These may include keeping a creative journal, participating in improvisational activities, or deliberately seeking out new experiences and perspectives. By regularly exercising the mind's ability to generate ideas and make unconventional connections, individuals can strengthen their divergent thinking abilities over time.</w:t>
      </w:r>
    </w:p>
    <w:p w14:paraId="3F798B19" w14:textId="77777777" w:rsidR="007D001D" w:rsidRDefault="00000000">
      <w:r>
        <w:t>The increasing complexity and interconnectedness of our world make divergent thinking an indispensable skill. Nurturing this ability unlocks the full potential of human creativity and innovation, paving the way for a brighter, more imaginative future. By embracing divergent thinking in education, business, and personal life, we can tap into our creative potential, adapt to new challenges, and drive meaningful progress.</w:t>
      </w:r>
    </w:p>
    <w:p w14:paraId="34DA08DD" w14:textId="77777777" w:rsidR="007D001D" w:rsidRDefault="00000000">
      <w:pPr>
        <w:pStyle w:val="Heading2"/>
      </w:pPr>
      <w:r>
        <w:t>Convergent thinking and idea evaluation</w:t>
      </w:r>
      <w:bookmarkStart w:id="852" w:name="9.6.3"/>
      <w:bookmarkEnd w:id="852"/>
    </w:p>
    <w:p w14:paraId="2B92C467" w14:textId="77777777" w:rsidR="007D001D" w:rsidRDefault="00000000">
      <w:r>
        <w:t>Convergent thinking and idea evaluation are crucial components of the creative process, complementing the divergent thinking stage where a multitude of ideas are generated. While divergent thinking encourages the exploration of diverse possibilities, convergent thinking focuses on narrowing down these options to identify the most promising and viable solutions. This process involves critically analyzing ideas, assessing their feasibility, and making informed decisions to move forward with the most suitable options.</w:t>
      </w:r>
    </w:p>
    <w:p w14:paraId="38856D26" w14:textId="77777777" w:rsidR="007D001D" w:rsidRDefault="00000000">
      <w:r>
        <w:t>One key aspect of convergent thinking is the application of logical reasoning and critical analysis. When evaluating ideas, it is essential to consider factors such as practicality, effectiveness, efficiency, and alignment with the desired goals or objectives. This requires breaking down each idea into its constituent parts, examining the strengths and weaknesses, and determining the potential outcomes or consequences of implementation. By applying a systematic and analytical approach, convergent thinking enables individuals and teams to make well-informed decisions based on evidence and sound reasoning.</w:t>
      </w:r>
    </w:p>
    <w:p w14:paraId="71B91A73" w14:textId="77777777" w:rsidR="007D001D" w:rsidRDefault="00000000">
      <w:r>
        <w:t xml:space="preserve">Another important consideration in convergent thinking is the assessment of resources and constraints. Even the most innovative and promising ideas may face limitations in terms of available time, budgets, materials, or expertise. Convergent thinking involves carefully evaluating the feasibility of each idea within the given constraints, prioritizing those that can be realistically implemented with the available resources. This pragmatic approach </w:t>
      </w:r>
      <w:r>
        <w:lastRenderedPageBreak/>
        <w:t>ensures that the selected ideas have a higher likelihood of success and can be effectively executed within the project's scope.</w:t>
      </w:r>
    </w:p>
    <w:p w14:paraId="6538B133" w14:textId="77777777" w:rsidR="007D001D" w:rsidRDefault="00000000">
      <w:r>
        <w:t>Convergent thinking also plays a vital role in identifying potential risks and challenges associated with each idea. By anticipating and assessing potential obstacles or drawbacks, individuals can make informed decisions and develop contingency plans to mitigate risks. This proactive approach helps to minimize setbacks and ensures that the chosen ideas have a stronger foundation for success. Convergent thinking encourages a thorough examination of the potential impact and consequences of each idea, enabling decision-makers to select options that offer the best balance of innovation, feasibility, and risk management.</w:t>
      </w:r>
    </w:p>
    <w:p w14:paraId="4AF2E24B" w14:textId="77777777" w:rsidR="007D001D" w:rsidRDefault="00000000">
      <w:r>
        <w:t>Collaboration and diverse perspectives are essential elements of effective convergent thinking. Bringing together individuals with different backgrounds, expertise, and viewpoints can significantly enhance the idea evaluation process. Collaborative discussions and debates allow for a more comprehensive analysis of each idea, as team members contribute their unique insights and challenge assumptions. This diversity of thought helps to identify blind spots, uncover hidden opportunities, and refine ideas to make them more robust and well-rounded. By fostering an inclusive and participatory environment, convergent thinking harnesses the collective intelligence of the group to make better-informed decisions.</w:t>
      </w:r>
    </w:p>
    <w:p w14:paraId="62E03F3F" w14:textId="77777777" w:rsidR="007D001D" w:rsidRDefault="00000000">
      <w:r>
        <w:t>Effective convergent thinking also requires the ability to prioritize and make trade-offs. In many cases, multiple promising ideas may emerge, each with its own merits and drawbacks. Convergent thinking involves assessing the relative importance and urgency of each idea, considering factors such as strategic alignment, market demand, competitive advantage, and long-term sustainability. By prioritizing ideas based on their potential impact and value, individuals and teams can allocate resources and efforts more effectively, focusing on the most critical and promising opportunities.</w:t>
      </w:r>
    </w:p>
    <w:p w14:paraId="4FE73239" w14:textId="77777777" w:rsidR="007D001D" w:rsidRDefault="00000000">
      <w:r>
        <w:t>To support convergent thinking, various tools and techniques can be employed. Decision matrices, weighted scoring systems, and SWOT analyses are commonly used to systematically evaluate ideas based on predefined criteria. These tools provide a structured framework for assessing the strengths, weaknesses, opportunities, and threats associated with each idea, facilitating objective comparisons and informed decision-making. Additionally, prototyping and user testing can be valuable methods for validating ideas and gathering feedback to further refine and improve them.</w:t>
      </w:r>
    </w:p>
    <w:p w14:paraId="737E827B" w14:textId="77777777" w:rsidR="007D001D" w:rsidRDefault="00000000">
      <w:r>
        <w:t>Convergent thinking and idea evaluation play a pivotal role in transforming creative ideas into actionable and impactful solutions. Through critical analysis, consideration of constraints and resources, risk anticipation, collaborative efforts, effective prioritization, and the use of appropriate tools and techniques, individuals and teams can make well-informed decisions that drive innovation and success. Convergent thinking serves as the essential link between the boundless possibilities of divergent thinking and the practical realities of implementation, ensuring that the most promising ideas are selected and developed into tangible outcomes that create value and make a meaningful impact.</w:t>
      </w:r>
    </w:p>
    <w:p w14:paraId="5760975A" w14:textId="77777777" w:rsidR="007D001D" w:rsidRDefault="00000000">
      <w:pPr>
        <w:pStyle w:val="Heading2"/>
      </w:pPr>
      <w:r>
        <w:lastRenderedPageBreak/>
        <w:t>Creative problem-solving processes</w:t>
      </w:r>
      <w:bookmarkStart w:id="853" w:name="9.6.4"/>
      <w:bookmarkEnd w:id="853"/>
    </w:p>
    <w:p w14:paraId="2F9B3C7A" w14:textId="77777777" w:rsidR="007D001D" w:rsidRDefault="00000000">
      <w:r>
        <w:t>Creative problem-solving processes are essential for tackling complex challenges and generating innovative solutions. These processes involve a systematic approach to problem-solving that combines both divergent and convergent thinking. Divergent thinking is the process of generating multiple ideas and possibilities, while convergent thinking involves evaluating and selecting the most promising solutions.</w:t>
      </w:r>
    </w:p>
    <w:p w14:paraId="716BD38F" w14:textId="77777777" w:rsidR="007D001D" w:rsidRDefault="00000000">
      <w:r>
        <w:t>One of the most well-known creative problem-solving processes is the Creative Problem Solving (CPS) model, developed by Alex Osborn and Sidney Parnes. The CPS model consists of six stages: objective finding, fact-finding, problem-finding, idea-finding, solution-finding, and acceptance-finding. Each stage involves specific techniques and tools to facilitate the problem-solving process.</w:t>
      </w:r>
    </w:p>
    <w:p w14:paraId="509FFA7A" w14:textId="77777777" w:rsidR="007D001D" w:rsidRDefault="00000000">
      <w:r>
        <w:t>In the objective-finding stage, the problem-solver identifies the goal or desired outcome of the problem-solving effort. This stage involves clarifying the purpose and scope of the problem, as well as identifying any constraints or limitations that may impact the solution.</w:t>
      </w:r>
    </w:p>
    <w:p w14:paraId="2458F8F5" w14:textId="77777777" w:rsidR="007D001D" w:rsidRDefault="00000000">
      <w:r>
        <w:t>The fact-finding stage involves gathering relevant information and data about the problem. This may include conducting research, interviewing stakeholders, and analyzing existing solutions. The goal of this stage is to develop a comprehensive understanding of the problem and its context.</w:t>
      </w:r>
    </w:p>
    <w:p w14:paraId="0453924B" w14:textId="77777777" w:rsidR="007D001D" w:rsidRDefault="00000000">
      <w:r>
        <w:t>In the problem-finding stage, the problem-solver reframes the problem in a way that opens up new possibilities for solutions. This may involve challenging assumptions, looking at the problem from different perspectives, and identifying the root causes of the problem.</w:t>
      </w:r>
    </w:p>
    <w:p w14:paraId="151FFF12" w14:textId="77777777" w:rsidR="007D001D" w:rsidRDefault="00000000">
      <w:r>
        <w:t>The idea-finding stage is where the problem-solver generates a wide range of potential solutions to the problem. This stage involves using brainstorming techniques, such as mind mapping, lateral thinking, and random word association, to generate a large quantity of ideas without judgment or evaluation.</w:t>
      </w:r>
    </w:p>
    <w:p w14:paraId="07891562" w14:textId="77777777" w:rsidR="007D001D" w:rsidRDefault="00000000">
      <w:r>
        <w:t>In the solution-finding stage, the problem-solver evaluates and selects the most promising ideas generated in the previous stage. This involves using criteria such as feasibility, impact, and alignment with the problem's objectives to narrow down the list of potential solutions.</w:t>
      </w:r>
    </w:p>
    <w:p w14:paraId="3105FACA" w14:textId="77777777" w:rsidR="007D001D" w:rsidRDefault="00000000">
      <w:r>
        <w:t>Finally, in the acceptance-finding stage, the problem-solver develops a plan for implementing the selected solution. This may involve identifying resources, creating a timeline, and communicating the solution to stakeholders.</w:t>
      </w:r>
    </w:p>
    <w:p w14:paraId="4D72D4F9" w14:textId="77777777" w:rsidR="007D001D" w:rsidRDefault="00000000">
      <w:r>
        <w:t>In addition to the CPS model, there are many other creative problem-solving processes that can be used to tackle complex challenges. For example, the Design Thinking process, developed by the design firm IDEO, emphasizes empathy and user-centered design in problem-solving. This process involves five stages: empathize, define, ideate, prototype, and test.</w:t>
      </w:r>
    </w:p>
    <w:p w14:paraId="49613A22" w14:textId="77777777" w:rsidR="007D001D" w:rsidRDefault="00000000">
      <w:r>
        <w:t>Another popular creative problem-solving process is the TRIZ methodology, developed by Russian engineer Genrich Altshuller. TRIZ is based on the idea that there are universal principles of invention that can be applied to any problem. The methodology involves analyzing the problem, identifying contradictions, and using a set of 40 inventive principles to generate solutions.</w:t>
      </w:r>
    </w:p>
    <w:p w14:paraId="320016D9" w14:textId="77777777" w:rsidR="007D001D" w:rsidRDefault="00000000">
      <w:r>
        <w:t xml:space="preserve">Regardless of the specific process used, effective creative problem-solving requires a combination of critical thinking, creativity, and collaboration. Problem-solvers must be able </w:t>
      </w:r>
      <w:r>
        <w:lastRenderedPageBreak/>
        <w:t>to analyze complex situations, generate novel ideas, and work effectively with others to develop and implement solutions.</w:t>
      </w:r>
    </w:p>
    <w:p w14:paraId="48795D45" w14:textId="77777777" w:rsidR="007D001D" w:rsidRDefault="00000000">
      <w:r>
        <w:t>One key aspect of creative problem-solving is the ability to reframe problems in new and innovative ways. This involves challenging assumptions, looking at the problem from different perspectives, and identifying the underlying issues that may be contributing to the problem. By reframing the problem, problem-solvers can open up new possibilities for solutions that may not have been apparent before.</w:t>
      </w:r>
    </w:p>
    <w:p w14:paraId="72FC031E" w14:textId="77777777" w:rsidR="007D001D" w:rsidRDefault="00000000">
      <w:r>
        <w:t>Another important aspect of creative problem-solving is the ability to generate a large quantity of ideas without judgment or evaluation. This is known as divergent thinking, and it involves using techniques such as brainstorming, mind mapping, and lateral thinking to generate a wide range of potential solutions. The goal of divergent thinking is to generate as many ideas as possible, even if some of them may seem far-fetched or impractical.</w:t>
      </w:r>
    </w:p>
    <w:p w14:paraId="49109B0C" w14:textId="77777777" w:rsidR="007D001D" w:rsidRDefault="00000000">
      <w:r>
        <w:t>Once a large quantity of ideas has been generated, the problem-solver must then use convergent thinking to evaluate and select the most promising solutions. This involves using criteria such as feasibility, impact, and alignment with the problem's objectives to narrow down the list of potential solutions. It is important to avoid prematurely discarding ideas that may seem unconventional or risky, as these ideas may lead to breakthrough solutions.</w:t>
      </w:r>
    </w:p>
    <w:p w14:paraId="1D18ECA9" w14:textId="77777777" w:rsidR="007D001D" w:rsidRDefault="00000000">
      <w:r>
        <w:t>Effective creative problem-solving also requires a willingness to take risks and embrace failure. Problem-solvers must be willing to experiment with new ideas and approaches, even if they may not work out as intended. Failure should be seen as an opportunity to learn and improve, rather than a setback or a sign of weakness.</w:t>
      </w:r>
    </w:p>
    <w:p w14:paraId="603BC5F1" w14:textId="77777777" w:rsidR="007D001D" w:rsidRDefault="00000000">
      <w:r>
        <w:t>Finally, creative problem-solving is often a collaborative process that involves working with others to generate and refine ideas. Problem-solvers must be able to communicate effectively, listen to others' perspectives, and build on each other's ideas to develop the best possible solutions. Collaboration can also help to mitigate the risks associated with creative problem-solving, as multiple perspectives can help to identify potential pitfalls and challenges.</w:t>
      </w:r>
    </w:p>
    <w:p w14:paraId="70259161" w14:textId="77777777" w:rsidR="007D001D" w:rsidRDefault="00000000">
      <w:r>
        <w:t>The significance of creative problem-solving processes for addressing complex challenges and developing groundbreaking solutions cannot be overstated. Through the integration of divergent and convergent thinking, the reframing of problems, the generation of numerous ideas, and collaboration with others, problem-solvers possess the capability to create innovative solutions that catalyze advancements and breakthroughs across diverse domains.</w:t>
      </w:r>
    </w:p>
    <w:p w14:paraId="6C47267A" w14:textId="77777777" w:rsidR="007D001D" w:rsidRDefault="00000000">
      <w:pPr>
        <w:pStyle w:val="Heading2"/>
      </w:pPr>
      <w:r>
        <w:t>Fostering creativity in education and work</w:t>
      </w:r>
      <w:bookmarkStart w:id="854" w:name="9.6.5"/>
      <w:bookmarkEnd w:id="854"/>
    </w:p>
    <w:p w14:paraId="009C1A46" w14:textId="77777777" w:rsidR="007D001D" w:rsidRDefault="00000000">
      <w:r>
        <w:t xml:space="preserve">Fostering creativity in education and work requires a multifaceted approach that addresses both individual and environmental factors. At the individual level, it is essential to cultivate a mindset that embraces curiosity, risk-taking, and divergent thinking. This can be achieved through exposure to diverse experiences, encouraging experimentation, and providing opportunities for self-expression. Educational institutions can nurture creativity by incorporating open-ended problems, project-based learning, and interdisciplinary studies into their curricula. By allowing students to explore multiple solutions and engage in </w:t>
      </w:r>
      <w:r>
        <w:lastRenderedPageBreak/>
        <w:t>creative problem-solving, they develop the cognitive flexibility and adaptability necessary for innovation.</w:t>
      </w:r>
    </w:p>
    <w:p w14:paraId="7FA89DF5" w14:textId="77777777" w:rsidR="007D001D" w:rsidRDefault="00000000">
      <w:r>
        <w:t>In the workplace, fostering creativity involves establishing a culture that values and rewards innovative thinking. This requires leaders to create an environment of psychological safety, where employees feel comfortable sharing ideas and taking calculated risks. Encouraging collaboration and cross-functional teamwork can stimulate creative synergy, as diverse perspectives and expertise converge to generate novel solutions. Organizations can also provide resources and support for creative endeavors, such as dedicated time for exploration, access to training and development opportunities, and recognition for innovative contributions.</w:t>
      </w:r>
    </w:p>
    <w:p w14:paraId="02C0B87E" w14:textId="77777777" w:rsidR="007D001D" w:rsidRDefault="00000000">
      <w:r>
        <w:t>To foster creativity, it is crucial to challenge assumptions and break free from the constraints of habitual thinking patterns. Encouraging individuals to question the status quo, reframe problems, and explore alternative viewpoints can lead to breakthroughs and disruptive innovations. Techniques such as brainstorming, lateral thinking, and design thinking can be employed to generate a wide range of ideas and systematically evaluate their potential. By embracing a culture of experimentation and iterative prototyping, organizations can quickly test and refine ideas, learning from failures and building upon successes.</w:t>
      </w:r>
    </w:p>
    <w:p w14:paraId="36727BC9" w14:textId="77777777" w:rsidR="007D001D" w:rsidRDefault="00000000">
      <w:r>
        <w:t>Fostering creativity also involves recognizing and addressing the barriers that can hinder innovative thinking. These barriers can include fear of failure, conformity to established norms, and a lack of diversity in thought and experience. By creating an environment that celebrates intellectual diversity, encourages respectful dissent, and provides psychological safety for risk-taking, organizations can overcome these obstacles and unleash the creative potential of their workforce.</w:t>
      </w:r>
    </w:p>
    <w:p w14:paraId="6103A8D5" w14:textId="77777777" w:rsidR="007D001D" w:rsidRDefault="00000000">
      <w:r>
        <w:t>Technology can play a significant role in fostering creativity, providing tools and platforms for collaboration, ideation, and prototyping. Digital environments can facilitate the sharing of ideas across geographical boundaries, enabling diverse teams to work together seamlessly. Virtual reality, augmented reality, and other immersive technologies can provide new avenues for creative expression and experiential learning. However, it is important to strike a balance between leveraging technology and preserving the human elements of creativity, such as face-to-face interaction, serendipitous encounters, and the tactile experience of creating with physical materials.</w:t>
      </w:r>
    </w:p>
    <w:p w14:paraId="6470E9EA" w14:textId="77777777" w:rsidR="007D001D" w:rsidRDefault="00000000">
      <w:r>
        <w:t>By taking a comprehensive approach that nurtures individual mindsets, establishes supportive environments, and leverages technological advancements, we can cultivate creativity in both educational and professional settings. This holistic strategy recognizes the interconnectedness of personal, social, and contextual factors in fostering innovative thinking. Through deliberate efforts to encourage curiosity, risk-taking, collaboration, and experimentation, we can unlock the creative potential within individuals and organizations. In an increasingly complex and rapidly changing world, the capacity for creative problem-solving and innovation will be crucial for personal growth, organizational success, and societal progress.</w:t>
      </w:r>
    </w:p>
    <w:p w14:paraId="5ACA9D7C" w14:textId="77777777" w:rsidR="007D001D" w:rsidRDefault="00000000">
      <w:pPr>
        <w:pStyle w:val="Heading2"/>
      </w:pPr>
      <w:r>
        <w:lastRenderedPageBreak/>
        <w:t>The role of constraints in creativity</w:t>
      </w:r>
      <w:bookmarkStart w:id="855" w:name="9.6.6"/>
      <w:bookmarkEnd w:id="855"/>
    </w:p>
    <w:p w14:paraId="2A0871F8" w14:textId="77777777" w:rsidR="007D001D" w:rsidRDefault="00000000">
      <w:r>
        <w:t>Constraints, often seen as limitations or obstacles, play a crucial role in the creative process. While it may seem counterintuitive, the presence of constraints can actually enhance creativity and lead to more innovative solutions. By imposing boundaries and restrictions, constraints force individuals to think outside their usual patterns and explore new possibilities within a defined framework.</w:t>
      </w:r>
    </w:p>
    <w:p w14:paraId="2108FB5B" w14:textId="77777777" w:rsidR="007D001D" w:rsidRDefault="00000000">
      <w:r>
        <w:t>One of the primary ways constraints foster creativity is by providing focus and direction. When faced with an open-ended problem or a blank canvas, the sheer number of options can be overwhelming, leading to creative paralysis. Constraints, on the other hand, narrow the scope of possibilities, allowing the mind to concentrate its efforts on finding solutions within those parameters. This focused approach can lead to more efficient and effective creative problem-solving.</w:t>
      </w:r>
    </w:p>
    <w:p w14:paraId="709F97BD" w14:textId="77777777" w:rsidR="007D001D" w:rsidRDefault="00000000">
      <w:r>
        <w:t>Constraints also encourage resourcefulness and adaptability. When resources are limited or certain options are unavailable, individuals must find creative ways to work within those limitations. This challenge can spark innovative thinking, as people are pushed to consider alternative approaches and make the most of what they have. In many cases, the constraints themselves become the catalyst for unique and original ideas that may not have emerged otherwise.</w:t>
      </w:r>
    </w:p>
    <w:p w14:paraId="358D2B04" w14:textId="77777777" w:rsidR="007D001D" w:rsidRDefault="00000000">
      <w:r>
        <w:t>Another benefit of constraints is that they can break individuals out of their comfort zones and established patterns of thinking. When faced with familiar problems or situations, people tend to rely on tried-and-true methods and solutions. However, when constraints are introduced, these habitual responses may no longer be viable. This forces individuals to explore new territories, experiment with different techniques, and consider unconventional perspectives. By disrupting the status quo, constraints can lead to breakthroughs and innovations that challenge existing norms.</w:t>
      </w:r>
    </w:p>
    <w:p w14:paraId="03B80DF3" w14:textId="77777777" w:rsidR="007D001D" w:rsidRDefault="00000000">
      <w:r>
        <w:t>In the realm of artistic creativity, constraints have long been recognized as a powerful tool. Many artists, writers, and musicians intentionally impose constraints on their work to stimulate their creativity. For example, a poet might choose to write a sonnet, which has a strict rhyme scheme and meter, or a painter might limit their palette to a few select colors. These constraints provide a structure within which the artist can explore and push the boundaries of their medium, often resulting in works that are both technically impressive and emotionally resonant.</w:t>
      </w:r>
    </w:p>
    <w:p w14:paraId="46FBE06B" w14:textId="77777777" w:rsidR="007D001D" w:rsidRDefault="00000000">
      <w:r>
        <w:t>Constraints can also foster collaboration and teamwork in creative endeavors. When a group is working within a set of shared constraints, they must communicate effectively, negotiate compromises, and build upon each other's ideas to find the best solutions. This collaborative process can lead to a rich exchange of perspectives and a more robust final product.</w:t>
      </w:r>
    </w:p>
    <w:p w14:paraId="47DD4B1A" w14:textId="77777777" w:rsidR="007D001D" w:rsidRDefault="00000000">
      <w:r>
        <w:t>However, it is important to note that not all constraints are created equal. While some constraints can be beneficial, others can stifle creativity and hinder progress. Overly rigid or restrictive constraints can limit the potential for innovation and lead to frustration and demotivation. The key is to find the right balance between structure and flexibility, allowing enough room for creative exploration while still providing a framework for focus and direction.</w:t>
      </w:r>
    </w:p>
    <w:p w14:paraId="0F97034F" w14:textId="77777777" w:rsidR="007D001D" w:rsidRDefault="00000000">
      <w:r>
        <w:lastRenderedPageBreak/>
        <w:t>Moreover, the impact of constraints on creativity can vary depending on the individual and the context. Some people thrive under pressure and find that constraints bring out their best work, while others may struggle with the limitations imposed upon them. Similarly, different types of creative endeavors may benefit from different levels and types of constraints. It is important to recognize these individual differences and adapt the use of constraints accordingly.</w:t>
      </w:r>
    </w:p>
    <w:p w14:paraId="2F669F87" w14:textId="77777777" w:rsidR="007D001D" w:rsidRDefault="00000000">
      <w:r>
        <w:t>In conclusion, constraints serve a vital function in the creative process by providing focus, encouraging resourcefulness, disrupting established patterns, and promoting collaboration. Embracing constraints as opportunities rather than limitations enables individuals and teams to unlock new levels of creativity and innovation. However, striking the right balance is crucial to ensure that the constraints imposed are conducive to the specific creative endeavor at hand. When applied effectively, constraints can be a powerful catalyst for driving creative breakthroughs and expanding the boundaries of what is possible.</w:t>
      </w:r>
    </w:p>
    <w:p w14:paraId="0F02CFDE" w14:textId="77777777" w:rsidR="007D001D" w:rsidRDefault="00000000">
      <w:pPr>
        <w:pStyle w:val="Heading2"/>
      </w:pPr>
      <w:r>
        <w:t>Collaboration and co-creation</w:t>
      </w:r>
      <w:bookmarkStart w:id="856" w:name="9.6.7"/>
      <w:bookmarkEnd w:id="856"/>
    </w:p>
    <w:p w14:paraId="79ED389C" w14:textId="77777777" w:rsidR="007D001D" w:rsidRDefault="00000000">
      <w:r>
        <w:t>Collaboration and co-creation are essential components of the creative process, fostering innovation and bringing diverse perspectives together to solve complex problems. By working collaboratively, individuals can leverage their unique skills, knowledge, and experiences to generate novel ideas and solutions that transcend what any single person could achieve alone.</w:t>
      </w:r>
    </w:p>
    <w:p w14:paraId="1CA1A505" w14:textId="77777777" w:rsidR="007D001D" w:rsidRDefault="00000000">
      <w:r>
        <w:t>At the heart of successful collaboration lies effective communication and trust among team members. Establishing open lines of communication, actively listening to one another, and creating a safe space for sharing ideas without fear of judgment or criticism are crucial for fostering a collaborative environment. Trust enables team members to take risks, be vulnerable, and explore uncharted territory together, knowing that their contributions will be valued and respected.</w:t>
      </w:r>
    </w:p>
    <w:p w14:paraId="00447D53" w14:textId="77777777" w:rsidR="007D001D" w:rsidRDefault="00000000">
      <w:r>
        <w:t>Effective collaboration also requires a clear understanding of roles, responsibilities, and expectations. Each team member should have a well-defined role that aligns with their strengths and expertise, while also being flexible enough to adapt as the project evolves. Setting clear goals, milestones, and deadlines helps keep the team focused and accountable, ensuring that everyone is working towards a common vision.</w:t>
      </w:r>
    </w:p>
    <w:p w14:paraId="5E8877B9" w14:textId="77777777" w:rsidR="007D001D" w:rsidRDefault="00000000">
      <w:r>
        <w:t>Co-creation takes collaboration to the next level by actively involving stakeholders, such as customers, users, or community members, in the creative process. By engaging these stakeholders early and often, teams can gain valuable insights, feedback, and ideas that inform the direction of the project. This approach not only leads to more user-centered solutions but also fosters a sense of ownership and buy-in among stakeholders, increasing the likelihood of successful adoption and implementation.</w:t>
      </w:r>
    </w:p>
    <w:p w14:paraId="3465D23F" w14:textId="77777777" w:rsidR="007D001D" w:rsidRDefault="00000000">
      <w:r>
        <w:t xml:space="preserve">One of the key benefits of collaboration and co-creation is the ability to harness the power of diversity. Bringing together individuals with different backgrounds, perspectives, and expertise can lead to more creative and innovative solutions. Diverse teams are better equipped to identify blind spots, challenge assumptions, and generate novel ideas that may not have emerged in a more homogeneous group. However, managing diversity also </w:t>
      </w:r>
      <w:r>
        <w:lastRenderedPageBreak/>
        <w:t>requires a high level of cultural competence, empathy, and inclusive leadership to ensure that all voices are heard and valued.</w:t>
      </w:r>
    </w:p>
    <w:p w14:paraId="413F7B2D" w14:textId="77777777" w:rsidR="007D001D" w:rsidRDefault="00000000">
      <w:r>
        <w:t>Technology has played an increasingly important role in enabling collaboration and co-creation, particularly in today's globalized and remote work environments. Digital platforms, such as video conferencing, project management software, and virtual whiteboards, allow teams to collaborate seamlessly across geographic boundaries and time zones. These tools not only facilitate communication and coordination but also provide a shared space for ideation, iteration, and documentation.</w:t>
      </w:r>
    </w:p>
    <w:p w14:paraId="3B654158" w14:textId="77777777" w:rsidR="007D001D" w:rsidRDefault="00000000">
      <w:r>
        <w:t>However, technology alone is not sufficient for effective collaboration and co-creation. Teams must also cultivate a collaborative culture that values experimentation, risk-taking, and learning from failure. Encouraging a growth mindset, where challenges are viewed as opportunities for learning and improvement, can help teams persist through setbacks and continue to innovate.</w:t>
      </w:r>
    </w:p>
    <w:p w14:paraId="36889833" w14:textId="77777777" w:rsidR="007D001D" w:rsidRDefault="00000000">
      <w:r>
        <w:t>Successful collaboration and co-creation also require effective facilitation and leadership. Leaders must create the conditions for collaboration to thrive, by setting a clear vision, providing resources and support, and modeling collaborative behaviors themselves. Facilitators play a crucial role in guiding the creative process, ensuring that all voices are heard, managing conflict, and keeping the team on track towards its goals.</w:t>
      </w:r>
    </w:p>
    <w:p w14:paraId="31439E17" w14:textId="77777777" w:rsidR="007D001D" w:rsidRDefault="00000000">
      <w:r>
        <w:t>The power of collaboration and co-creation lies in the ability to tap into the collective intelligence and creativity of a group. Working together allows teams to achieve more than any individual could alone, solving complex problems, creating innovative solutions, and driving positive change in the world. The increasingly complex and interconnected challenges we face underscore the growing importance of collaboration and co-creation skills for success in the 21st century.</w:t>
      </w:r>
    </w:p>
    <w:p w14:paraId="0A14AFBA" w14:textId="77777777" w:rsidR="007D001D" w:rsidRDefault="00000000">
      <w:pPr>
        <w:pStyle w:val="Heading2"/>
      </w:pPr>
      <w:r>
        <w:t>Design thinking and human-centered design</w:t>
      </w:r>
      <w:bookmarkStart w:id="857" w:name="9.6.8"/>
      <w:bookmarkEnd w:id="857"/>
    </w:p>
    <w:p w14:paraId="56A61E1A" w14:textId="77777777" w:rsidR="007D001D" w:rsidRDefault="00000000">
      <w:r>
        <w:t>Design thinking and human-centered design are innovative approaches that prioritize understanding and empathizing with users to create meaningful solutions to complex problems. At its core, design thinking is a creative problem-solving methodology that focuses on the needs, desires, and behaviors of the people for whom a product, service, or experience is being designed. By placing the user at the center of the design process, designers can develop solutions that are not only functional and effective but also intuitive, accessible, and emotionally resonant.</w:t>
      </w:r>
    </w:p>
    <w:p w14:paraId="3DDDB9BD" w14:textId="77777777" w:rsidR="007D001D" w:rsidRDefault="00000000">
      <w:r>
        <w:t>The design thinking process typically involves five key stages: empathize, define, ideate, prototype, and test. During the empathize stage, designers immerse themselves in the user's world, observing their behaviors, interviewing them, and seeking to understand their motivations, challenges, and aspirations. This deep understanding of the user allows designers to define the problem they are trying to solve in a way that is grounded in human needs and experiences.</w:t>
      </w:r>
    </w:p>
    <w:p w14:paraId="7E2B6FE2" w14:textId="77777777" w:rsidR="007D001D" w:rsidRDefault="00000000">
      <w:r>
        <w:t xml:space="preserve">Once the problem has been clearly defined, the ideation stage begins. This is where designers generate a wide range of potential solutions, using brainstorming techniques, sketching, and other creative methods to explore the possibilities. The goal is to generate as </w:t>
      </w:r>
      <w:r>
        <w:lastRenderedPageBreak/>
        <w:t>many ideas as possible, without judgment or self-censorship, in order to uncover novel and unexpected solutions.</w:t>
      </w:r>
    </w:p>
    <w:p w14:paraId="63702457" w14:textId="77777777" w:rsidR="007D001D" w:rsidRDefault="00000000">
      <w:r>
        <w:t>From this pool of ideas, designers then select the most promising concepts and develop them into prototypes. Prototypes can take many forms, from simple sketches and mockups to functional models and interactive simulations. The purpose of prototyping is to quickly and cheaply test the viability and desirability of a solution, allowing designers to refine and improve their ideas based on user feedback.</w:t>
      </w:r>
    </w:p>
    <w:p w14:paraId="602F0561" w14:textId="77777777" w:rsidR="007D001D" w:rsidRDefault="00000000">
      <w:r>
        <w:t>The final stage of the design thinking process is testing, where the prototype is put into the hands of real users in real-world contexts. By observing how users interact with the prototype and gathering their feedback, designers can identify areas for improvement and iterate on their design until they arrive at a solution that truly meets the needs and desires of their target audience.</w:t>
      </w:r>
    </w:p>
    <w:p w14:paraId="06EE4A09" w14:textId="77777777" w:rsidR="007D001D" w:rsidRDefault="00000000">
      <w:r>
        <w:t>Human-centered design takes the principles of design thinking and applies them across a wide range of domains, from product design and service innovation to organizational change and social impact. By putting people at the heart of the design process, human-centered designers seek to create solutions that are not only effective and efficient but also meaningful and empowering for the individuals and communities they serve.</w:t>
      </w:r>
    </w:p>
    <w:p w14:paraId="7E9AEF0B" w14:textId="77777777" w:rsidR="007D001D" w:rsidRDefault="00000000">
      <w:r>
        <w:t>One of the key benefits of human-centered design is its ability to uncover insights and opportunities that might be missed by more traditional, top-down approaches to problem-solving. By engaging directly with users and stakeholders, designers can gain a deeper understanding of the complex social, cultural, and emotional factors that shape people's experiences and behaviors. This understanding can lead to more nuanced and context-specific solutions that are better able to address the root causes of a problem, rather than simply treating its symptoms.</w:t>
      </w:r>
    </w:p>
    <w:p w14:paraId="18D1668B" w14:textId="77777777" w:rsidR="007D001D" w:rsidRDefault="00000000">
      <w:r>
        <w:t>Another advantage of human-centered design is its emphasis on collaboration and co-creation. By involving users and stakeholders throughout the design process, designers can tap into a wider range of perspectives and expertise, leading to more diverse and innovative solutions. This collaborative approach also helps to build buy-in and ownership among the people who will ultimately be using and benefiting from the design, increasing the likelihood of its successful adoption and implementation.</w:t>
      </w:r>
    </w:p>
    <w:p w14:paraId="3457AB67" w14:textId="77777777" w:rsidR="007D001D" w:rsidRDefault="00000000">
      <w:r>
        <w:t>The principles of empathy, creativity, and collaboration, combined with a steadfast commitment to prioritizing the needs and experiences of people, enable designers to harness the power of human-centered innovation. This approach holds immense potential for creating a more just, sustainable, and fulfilling world for all, as it addresses global challenges like climate change and inequality while also fostering more inclusive and accessible products and services. By keeping people at the forefront of their work, designers play a vital role in shaping a future that works for everyone.</w:t>
      </w:r>
    </w:p>
    <w:p w14:paraId="22575E25" w14:textId="77777777" w:rsidR="007D001D" w:rsidRDefault="00000000">
      <w:pPr>
        <w:pStyle w:val="Heading2"/>
      </w:pPr>
      <w:r>
        <w:t>Entrepreneurship and innovation management</w:t>
      </w:r>
      <w:bookmarkStart w:id="858" w:name="9.6.9"/>
      <w:bookmarkEnd w:id="858"/>
    </w:p>
    <w:p w14:paraId="0CC36F1C" w14:textId="77777777" w:rsidR="007D001D" w:rsidRDefault="00000000">
      <w:r>
        <w:t xml:space="preserve">Entrepreneurship and innovation management are critical components of modern business, driving economic growth, job creation, and societal progress. At its core, entrepreneurship involves identifying opportunities, taking risks, and creating value through new products, services, or business models. Innovation management, on the other hand, focuses on the </w:t>
      </w:r>
      <w:r>
        <w:lastRenderedPageBreak/>
        <w:t>systematic processes and practices that enable organizations to generate, develop, and implement novel ideas effectively.</w:t>
      </w:r>
    </w:p>
    <w:p w14:paraId="408A4B74" w14:textId="77777777" w:rsidR="007D001D" w:rsidRDefault="00000000">
      <w:r>
        <w:t>Successful entrepreneurs possess a unique combination of skills, mindsets, and behaviors. They are often characterized by their ability to think creatively, spot gaps in the market, and develop solutions that meet customer needs. Entrepreneurs must also be resilient, adaptable, and willing to learn from failures, as the path to success is rarely straightforward. Moreover, effective entrepreneurs are skilled at building and leading teams, securing resources, and navigating the complexities of starting and growing a business.</w:t>
      </w:r>
    </w:p>
    <w:p w14:paraId="147D8985" w14:textId="77777777" w:rsidR="007D001D" w:rsidRDefault="00000000">
      <w:r>
        <w:t>Innovation management is equally crucial for established organizations seeking to remain competitive in a rapidly changing business landscape. It involves fostering a culture of creativity, experimentation, and continuous improvement, as well as implementing structured processes for idea generation, evaluation, and implementation. Effective innovation management requires a delicate balance between encouraging exploration and ensuring alignment with strategic goals and resources.</w:t>
      </w:r>
    </w:p>
    <w:p w14:paraId="2F1167C4" w14:textId="77777777" w:rsidR="007D001D" w:rsidRDefault="00000000">
      <w:r>
        <w:t>One key aspect of innovation management is the ability to leverage diverse sources of ideas and expertise. This may involve engaging employees across the organization, collaborating with external partners, or tapping into the collective intelligence of customers and users. Open innovation, which involves sharing knowledge and resources across organizational boundaries, has become increasingly popular as a means of accelerating innovation and accessing new opportunities.</w:t>
      </w:r>
    </w:p>
    <w:p w14:paraId="49C6A9BD" w14:textId="77777777" w:rsidR="007D001D" w:rsidRDefault="00000000">
      <w:r>
        <w:t>Another critical factor in successful innovation management is the ability to manage risk and uncertainty. As with entrepreneurship, innovation often involves venturing into uncharted territory and making decisions based on incomplete information. Effective innovation managers must be skilled at assessing and mitigating risks, while also creating an environment that encourages calculated risk-taking and experimentation.</w:t>
      </w:r>
    </w:p>
    <w:p w14:paraId="656A81D6" w14:textId="77777777" w:rsidR="007D001D" w:rsidRDefault="00000000">
      <w:r>
        <w:t>Design thinking has emerged as a powerful approach to innovation management, particularly in the context of developing new products and services. This human-centered methodology emphasizes empathy, experimentation, and iteration, and has been embraced by leading companies across industries. By deeply understanding user needs and rapidly prototyping and testing solutions, design thinking enables organizations to create innovations that are both desirable and viable.</w:t>
      </w:r>
    </w:p>
    <w:p w14:paraId="4203E833" w14:textId="77777777" w:rsidR="007D001D" w:rsidRDefault="00000000">
      <w:r>
        <w:t>As technology continues to evolve at an unprecedented pace, the relationship between entrepreneurship, innovation management, and technology has become increasingly complex and intertwined. On one hand, technology has lowered barriers to entry and enabled entrepreneurs to create and scale businesses more quickly and efficiently than ever before. Digital platforms, cloud computing, and advanced manufacturing technologies have made it possible for even small startups to compete on a global stage.</w:t>
      </w:r>
    </w:p>
    <w:p w14:paraId="2AEFD73A" w14:textId="77777777" w:rsidR="007D001D" w:rsidRDefault="00000000">
      <w:r>
        <w:t>On the other hand, the rapid pace of technological change has also created new challenges for innovation management. Organizations must continuously monitor and adapt to emerging technologies, while also grappling with issues such as data privacy, cybersecurity, and the ethical implications of artificial intelligence and automation. Effective innovation management in the digital age requires a deep understanding of both the opportunities and risks associated with new technologies.</w:t>
      </w:r>
    </w:p>
    <w:p w14:paraId="4E2098B9" w14:textId="77777777" w:rsidR="007D001D" w:rsidRDefault="00000000">
      <w:r>
        <w:lastRenderedPageBreak/>
        <w:t>The success of entrepreneurship and innovation management is a result of the interplay between individual skills, organizational capabilities, and enabling ecosystems. Governments, universities, and other institutions have a pivotal role in nurturing entrepreneurship and innovation through policies, programs, and investments in research, education, and infrastructure. Supportive environments that encourage risk-taking, collaboration, and continuous learning are essential for unleashing the full potential of human creativity and ingenuity. By fostering such environments, societies can drive progress and prosperity for all.</w:t>
      </w:r>
    </w:p>
    <w:p w14:paraId="538FC414" w14:textId="77777777" w:rsidR="007D001D" w:rsidRDefault="00000000">
      <w:pPr>
        <w:pStyle w:val="Heading2"/>
      </w:pPr>
      <w:r>
        <w:t>The impact of technology on creativity and innovation</w:t>
      </w:r>
      <w:bookmarkStart w:id="859" w:name="9.6.10"/>
      <w:bookmarkEnd w:id="859"/>
    </w:p>
    <w:p w14:paraId="4D62090F" w14:textId="77777777" w:rsidR="007D001D" w:rsidRDefault="00000000">
      <w:r>
        <w:t>Technology has had a profound impact on the way we approach creativity and innovation. From the tools we use to create and collaborate, to the platforms we leverage to share and promote our ideas, technology has transformed the creative landscape in countless ways.</w:t>
      </w:r>
    </w:p>
    <w:p w14:paraId="45025D77" w14:textId="77777777" w:rsidR="007D001D" w:rsidRDefault="00000000">
      <w:r>
        <w:t>One of the most significant ways technology has influenced creativity is by democratizing access to creative tools and resources. In the past, pursuing creative endeavors often required significant investments in expensive equipment, software, and training. However, with the proliferation of affordable digital tools and online learning resources, more people than ever before have the means to explore their creative passions and develop new skills. This increased accessibility has led to an explosion of creative output across various domains, from graphic design and music production to filmmaking and 3D modeling.</w:t>
      </w:r>
    </w:p>
    <w:p w14:paraId="06C86FFB" w14:textId="77777777" w:rsidR="007D001D" w:rsidRDefault="00000000">
      <w:r>
        <w:t>Technology has also greatly enhanced our ability to collaborate and co-create with others, regardless of geographic location. Cloud-based platforms and virtual workspaces allow teams to work together seamlessly, sharing files, providing feedback, and iterating on ideas in real-time. This has given rise to new forms of distributed creativity, where diverse perspectives and skill sets can be brought together to tackle complex challenges and generate innovative solutions. The power of collective intelligence and crowdsourcing has been harnessed to drive breakthroughs in fields ranging from scientific research to product design.</w:t>
      </w:r>
    </w:p>
    <w:p w14:paraId="527CAA2D" w14:textId="77777777" w:rsidR="007D001D" w:rsidRDefault="00000000">
      <w:r>
        <w:t>In addition to facilitating collaboration, technology has also transformed the way we generate and evaluate ideas. Digital tools for mind mapping, brainstorming, and concept visualization have made it easier to capture and organize our thoughts, while data analytics and machine learning algorithms can help us identify patterns and insights that might otherwise go unnoticed. By leveraging these tools, we can more efficiently navigate the creative process, from ideation to implementation.</w:t>
      </w:r>
    </w:p>
    <w:p w14:paraId="139970D1" w14:textId="77777777" w:rsidR="007D001D" w:rsidRDefault="00000000">
      <w:r>
        <w:t>Technology has also had a significant impact on the way we approach problem-solving and innovation. The vast amounts of data and information available through digital channels have enabled us to gain a deeper understanding of complex systems and user needs. This, in turn, has fueled the rise of data-driven decision making and user-centered design approaches. By leveraging data insights and rapid prototyping tools, innovators can more quickly validate their assumptions, test multiple solutions, and refine their ideas based on real-world feedback.</w:t>
      </w:r>
    </w:p>
    <w:p w14:paraId="0089CE0F" w14:textId="77777777" w:rsidR="007D001D" w:rsidRDefault="00000000">
      <w:r>
        <w:t xml:space="preserve">The rise of digital platforms and online communities has also transformed the way creative work is shared, promoted, and monetized. Social media and content-sharing sites have </w:t>
      </w:r>
      <w:r>
        <w:lastRenderedPageBreak/>
        <w:t>made it easier than ever for creatives to build an audience, showcase their work, and connect with potential collaborators or clients. Crowdfunding platforms have provided new avenues for creators to secure funding and support for their projects, while online marketplaces have opened up new opportunities for selling creative products and services. This has led to the emergence of new creative economies and business models, empowering individuals to turn their passions into viable careers.</w:t>
      </w:r>
    </w:p>
    <w:p w14:paraId="41B2B78B" w14:textId="77777777" w:rsidR="007D001D" w:rsidRDefault="00000000">
      <w:r>
        <w:t>However, the impact of technology on creativity and innovation is not without its challenges and potential drawbacks. The constant stream of digital distractions and the pressure to stay connected can sometimes hinder deep focus and reflection, which are essential for the creative process. The ease of access to information and the prevalence of digital echo chambers can also lead to creative homogeneity and a lack of diverse perspectives. As such, it is important for individuals and organizations to be mindful of these potential pitfalls and actively cultivate practices that promote authentic creativity and innovation.</w:t>
      </w:r>
    </w:p>
    <w:p w14:paraId="00381BC7" w14:textId="77777777" w:rsidR="007D001D" w:rsidRDefault="00000000">
      <w:r>
        <w:t>The transformative impact of technology on creativity and innovation is undeniable. By democratizing access to tools and resources, facilitating collaboration and co-creation, enhancing problem-solving capabilities, and opening up new channels for sharing and monetizing creative work, technology has unleashed a wave of creative potential across industries and domains. However, it is crucial to navigate this rapidly evolving landscape mindfully, harnessing the power of technology in ways that support and amplify human creativity while being aware of its limitations and potential drawbacks. By striking this balance, we can unlock new frontiers of innovation and creative expression, shaping a future where technology and human ingenuity work hand in hand to drive positive change and progress.</w:t>
      </w:r>
    </w:p>
    <w:p w14:paraId="038E5CCA" w14:textId="77777777" w:rsidR="007D001D" w:rsidRDefault="00000000">
      <w:r>
        <w:br w:type="page"/>
      </w:r>
    </w:p>
    <w:p w14:paraId="078A6D68" w14:textId="77777777" w:rsidR="007D001D" w:rsidRDefault="00000000">
      <w:pPr>
        <w:pStyle w:val="Heading1"/>
      </w:pPr>
      <w:r>
        <w:lastRenderedPageBreak/>
        <w:t>Chapter 87: Emotional Intelligence and Self-Awareness</w:t>
      </w:r>
    </w:p>
    <w:p w14:paraId="6493DD39" w14:textId="77777777" w:rsidR="007D001D" w:rsidRDefault="00000000">
      <w:pPr>
        <w:pStyle w:val="Heading2"/>
      </w:pPr>
      <w:r>
        <w:t>Emotional regulation and management</w:t>
      </w:r>
      <w:bookmarkStart w:id="860" w:name="9.7.1"/>
      <w:bookmarkEnd w:id="860"/>
    </w:p>
    <w:p w14:paraId="179AAE58" w14:textId="77777777" w:rsidR="007D001D" w:rsidRDefault="00000000">
      <w:r>
        <w:t>Emotional regulation and management are critical skills that enable individuals to navigate the complexities of their inner emotional landscape and respond effectively to the challenges of daily life. At its core, emotional regulation involves the ability to recognize, understand, and modulate one's emotional responses in a way that is adaptive and socially appropriate. This process begins with developing a keen sense of self-awareness, which allows individuals to identify and label their emotions as they arise.</w:t>
      </w:r>
    </w:p>
    <w:p w14:paraId="241F3026" w14:textId="77777777" w:rsidR="007D001D" w:rsidRDefault="00000000">
      <w:r>
        <w:t>Once emotions are identified, the next step is to develop strategies for managing them effectively. This may involve techniques such as deep breathing, mindfulness meditation, or cognitive reframing, which help to reduce the intensity of negative emotions and promote a sense of calm and balance. It may also involve learning to express emotions in a healthy and constructive manner, such as through assertive communication or creative outlets like art or music.</w:t>
      </w:r>
    </w:p>
    <w:p w14:paraId="5B86F4E6" w14:textId="77777777" w:rsidR="007D001D" w:rsidRDefault="00000000">
      <w:r>
        <w:t>One key aspect of emotional regulation is the ability to respond flexibly to changing circumstances. This means being able to adjust one's emotional response based on the demands of the situation, rather than reacting automatically or impulsively. For example, in a high-pressure work environment, it may be necessary to remain calm and focused despite feelings of stress or frustration. In a personal relationship, it may be important to express vulnerability and empathy, even when feeling hurt or angry.</w:t>
      </w:r>
    </w:p>
    <w:p w14:paraId="636E0640" w14:textId="77777777" w:rsidR="007D001D" w:rsidRDefault="00000000">
      <w:r>
        <w:t>Developing emotional regulation skills requires practice and patience, as well as a willingness to confront and work through difficult emotions. It also involves cultivating a sense of self-compassion and understanding, recognizing that all humans experience a wide range of emotions and that it is normal to struggle with them at times.</w:t>
      </w:r>
    </w:p>
    <w:p w14:paraId="0EF2B845" w14:textId="77777777" w:rsidR="007D001D" w:rsidRDefault="00000000">
      <w:r>
        <w:t>The benefits of effective emotional regulation are numerous. It can lead to improved mental health and well-being, as individuals are better able to cope with stress and adversity. It can also enhance relationships, as individuals are better able to communicate their needs and feelings in a way that is respectful and constructive. In the workplace, emotional regulation can lead to increased productivity and better decision-making, as individuals are able to remain focused and level-headed even in challenging situations.</w:t>
      </w:r>
    </w:p>
    <w:p w14:paraId="1093DB94" w14:textId="77777777" w:rsidR="007D001D" w:rsidRDefault="00000000">
      <w:r>
        <w:t>Despite the importance of emotional regulation, it is a skill that is often overlooked or undervalued in modern society. Many individuals struggle with chronic stress, anxiety, or depression, and may turn to unhealthy coping mechanisms such as substance abuse or avoidance. Others may lash out at others or engage in self-destructive behaviors when they feel overwhelmed or out of control.</w:t>
      </w:r>
    </w:p>
    <w:p w14:paraId="135B6C33" w14:textId="77777777" w:rsidR="007D001D" w:rsidRDefault="00000000">
      <w:r>
        <w:t>To address these challenges, it is important for individuals to prioritize emotional regulation as a key component of their personal growth and development. This may involve seeking out therapy or counseling to work through unresolved emotional issues, or joining support groups or workshops to learn new coping strategies. It may also involve making lifestyle changes, such as practicing regular exercise or meditation, or setting boundaries in personal and professional relationships.</w:t>
      </w:r>
    </w:p>
    <w:p w14:paraId="3552932E" w14:textId="77777777" w:rsidR="007D001D" w:rsidRDefault="00000000">
      <w:r>
        <w:lastRenderedPageBreak/>
        <w:t>In summary, emotional regulation and management are vital skills for navigating the complexities of our inner emotional worlds and the challenges of daily life. By developing these skills, we can foster greater resilience, adaptability, and overall well-being in all aspects of our lives. As individuals and as a society, recognizing and prioritizing the importance of emotional regulation is an essential step towards creating a more mentally healthy and fulfilling world for all.</w:t>
      </w:r>
    </w:p>
    <w:p w14:paraId="3BE51D75" w14:textId="77777777" w:rsidR="007D001D" w:rsidRDefault="00000000">
      <w:pPr>
        <w:pStyle w:val="Heading2"/>
      </w:pPr>
      <w:r>
        <w:t>Self-awareness and introspection</w:t>
      </w:r>
      <w:bookmarkStart w:id="861" w:name="9.7.2"/>
      <w:bookmarkEnd w:id="861"/>
    </w:p>
    <w:p w14:paraId="5FA7F1DC" w14:textId="77777777" w:rsidR="007D001D" w:rsidRDefault="00000000">
      <w:r>
        <w:t>Self-awareness, the ability to recognize and understand one's own thoughts, feelings, and behaviors, is a crucial component of emotional intelligence and personal growth. Introspection, the process of examining one's own mental and emotional states, plays a key role in developing self-awareness. By engaging in introspection, individuals can gain valuable insights into their inner workings, enabling them to make more informed decisions and navigate life's challenges with greater clarity and purpose.</w:t>
      </w:r>
    </w:p>
    <w:p w14:paraId="48F67564" w14:textId="77777777" w:rsidR="007D001D" w:rsidRDefault="00000000">
      <w:r>
        <w:t>Cultivating self-awareness requires a willingness to engage in honest self-reflection. This involves taking the time to observe one's thoughts, emotions, and reactions to various situations without judgment. By approaching introspection with curiosity and compassion, individuals can develop a deeper understanding of their strengths, weaknesses, values, and motivations. This understanding serves as a foundation for personal growth and self-improvement.</w:t>
      </w:r>
    </w:p>
    <w:p w14:paraId="32024975" w14:textId="77777777" w:rsidR="007D001D" w:rsidRDefault="00000000">
      <w:r>
        <w:t>One effective technique for fostering self-awareness is mindfulness meditation. By focusing attention on the present moment and observing thoughts and feelings as they arise, individuals can develop a greater sense of detachment from their mental chatter. This practice allows for a clearer perspective on one's internal experiences, reducing the influence of automatic thought patterns and emotional reactivity. Regular mindfulness practice has been shown to enhance self-awareness, emotional regulation, and overall well-being.</w:t>
      </w:r>
    </w:p>
    <w:p w14:paraId="1CC8D5F6" w14:textId="77777777" w:rsidR="007D001D" w:rsidRDefault="00000000">
      <w:r>
        <w:t>Journaling is another powerful tool for introspection and self-discovery. By regularly recording one's thoughts, emotions, and experiences, individuals can gain valuable insights into their patterns of thinking and behavior. Journaling provides a safe space for self-expression and reflection, allowing individuals to process complex emotions and gain clarity on their goals and aspirations. Over time, the practice of journaling can help individuals develop a more nuanced understanding of themselves and their relationships with others.</w:t>
      </w:r>
    </w:p>
    <w:p w14:paraId="5FC50AA4" w14:textId="77777777" w:rsidR="007D001D" w:rsidRDefault="00000000">
      <w:r>
        <w:t>Seeking feedback from trusted friends, family members, or mentors can also contribute to the development of self-awareness. By actively soliciting and considering the perspectives of others, individuals can gain a more well-rounded view of themselves and identify blind spots in their self-perception. However, it is essential to approach feedback with discernment, recognizing that others' opinions are shaped by their own experiences and biases.</w:t>
      </w:r>
    </w:p>
    <w:p w14:paraId="25363256" w14:textId="77777777" w:rsidR="007D001D" w:rsidRDefault="00000000">
      <w:r>
        <w:t xml:space="preserve">As self-awareness grows, individuals can begin to recognize and challenge limiting beliefs and self-defeating thought patterns. By examining the origins and validity of these beliefs, individuals can work to replace them with more empowering and accurate self-perceptions. </w:t>
      </w:r>
      <w:r>
        <w:lastRenderedPageBreak/>
        <w:t>This process of cognitive restructuring can lead to increased self-confidence, resilience, and adaptability in the face of life's challenges.</w:t>
      </w:r>
    </w:p>
    <w:p w14:paraId="2B35D147" w14:textId="77777777" w:rsidR="007D001D" w:rsidRDefault="00000000">
      <w:r>
        <w:t>Self-awareness also plays a crucial role in interpersonal relationships. By understanding one's own emotions, communication styles, and triggers, individuals can more effectively navigate social interactions and build stronger connections with others. Self-aware individuals are better equipped to express their needs and boundaries assertively, engage in active listening, and respond to conflict with empathy and understanding.</w:t>
      </w:r>
    </w:p>
    <w:p w14:paraId="4AAA67EF" w14:textId="77777777" w:rsidR="007D001D" w:rsidRDefault="00000000">
      <w:r>
        <w:t>In the workplace, self-awareness is a highly valued skill. Leaders who possess a deep understanding of their own strengths, weaknesses, and leadership style are better able to inspire and motivate their teams. Self-aware employees are more likely to collaborate effectively, communicate clearly, and adapt to changing circumstances. By fostering a culture of self-awareness and introspection, organizations can create a more emotionally intelligent and resilient workforce.</w:t>
      </w:r>
    </w:p>
    <w:p w14:paraId="06621F2F" w14:textId="77777777" w:rsidR="007D001D" w:rsidRDefault="00000000">
      <w:r>
        <w:t>The cultivation of self-awareness is an ongoing, lifelong endeavor. By dedicating themselves to introspection and self-reflection, individuals can consistently enrich their understanding of themselves and their place in the world. This self-knowledge provides a robust basis for personal and professional success, equipping individuals with the tools to face life's challenges with increased clarity, purpose, and resilience.</w:t>
      </w:r>
    </w:p>
    <w:p w14:paraId="7D52FC00" w14:textId="77777777" w:rsidR="007D001D" w:rsidRDefault="00000000">
      <w:pPr>
        <w:pStyle w:val="Heading2"/>
      </w:pPr>
      <w:r>
        <w:t>Empathy and perspective-taking</w:t>
      </w:r>
      <w:bookmarkStart w:id="862" w:name="9.7.3"/>
      <w:bookmarkEnd w:id="862"/>
    </w:p>
    <w:p w14:paraId="739A9976" w14:textId="77777777" w:rsidR="007D001D" w:rsidRDefault="00000000">
      <w:r>
        <w:t>Empathy, the ability to understand and share the feelings of another, is a crucial component of emotional intelligence and a fundamental skill for building strong interpersonal relationships. It involves stepping into someone else's shoes and seeing the world from their perspective, even if it differs from our own. Empathy allows us to connect with others on a deeper level, fostering compassion, understanding, and trust.</w:t>
      </w:r>
    </w:p>
    <w:p w14:paraId="0CFE41AD" w14:textId="77777777" w:rsidR="007D001D" w:rsidRDefault="00000000">
      <w:r>
        <w:t>Perspective-taking, a closely related concept, is the cognitive ability to consider a situation from another person's point of view. It requires setting aside our own biases, beliefs, and experiences to understand how someone else might think, feel, or react in a given context. Perspective-taking is essential for effective communication, problem-solving, and conflict resolution, as it enables us to anticipate others' needs, motivations, and concerns.</w:t>
      </w:r>
    </w:p>
    <w:p w14:paraId="112A3C6D" w14:textId="77777777" w:rsidR="007D001D" w:rsidRDefault="00000000">
      <w:r>
        <w:t>Developing empathy and perspective-taking skills begins in childhood, as children learn to recognize and respond to the emotions of others. However, these skills continue to develop and refine throughout our lives, influenced by our experiences, relationships, and personal growth. Engaging in active listening, asking open-ended questions, and paying attention to nonverbal cues can help us better understand others' perspectives and show empathy in our interactions.</w:t>
      </w:r>
    </w:p>
    <w:p w14:paraId="1C5CEC61" w14:textId="77777777" w:rsidR="007D001D" w:rsidRDefault="00000000">
      <w:r>
        <w:t>Empathy and perspective-taking are not only important for personal relationships but also play a significant role in professional settings. In the workplace, empathetic leaders are better equipped to build trust, motivate their teams, and create a positive organizational culture. They are able to understand the needs and concerns of their employees, leading to better communication, collaboration, and problem-solving. Similarly, empathetic healthcare professionals can provide more compassionate and patient-centered care, improving patient outcomes and satisfaction.</w:t>
      </w:r>
    </w:p>
    <w:p w14:paraId="33E5035B" w14:textId="77777777" w:rsidR="007D001D" w:rsidRDefault="00000000">
      <w:r>
        <w:lastRenderedPageBreak/>
        <w:t>However, it is important to recognize that empathy and perspective-taking can be challenging, especially when we encounter people whose experiences, beliefs, or values differ significantly from our own. It requires a willingness to step outside of our comfort zones, challenge our assumptions, and remain open to learning from others. It also involves setting healthy boundaries to prevent emotional burnout and maintaining a balance between empathy and self-care.</w:t>
      </w:r>
    </w:p>
    <w:p w14:paraId="73BE83C9" w14:textId="77777777" w:rsidR="007D001D" w:rsidRDefault="00000000">
      <w:r>
        <w:t>Cultivating empathy and perspective-taking skills can be done through various practices, such as active listening, mindfulness, and reflection. Active listening involves giving others our full attention, avoiding interruptions, and seeking to understand their perspective before responding. Mindfulness practices, such as meditation and deep breathing, can help us become more attuned to our own emotions and those of others, increasing our capacity for empathy. Reflecting on our own experiences and biases can also help us develop greater self-awareness and appreciation for diverse perspectives.</w:t>
      </w:r>
    </w:p>
    <w:p w14:paraId="6ED2AC07" w14:textId="77777777" w:rsidR="007D001D" w:rsidRDefault="00000000">
      <w:r>
        <w:t>In addition to individual practices, empathy and perspective-taking can be fostered through exposure to diverse experiences, cultures, and viewpoints. Reading literature, watching films, or engaging in conversations with people from different backgrounds can broaden our understanding of the world and help us develop greater empathy for others. Participating in community service, volunteering, or mentoring programs can also provide opportunities to connect with others and develop empathy through shared experiences.</w:t>
      </w:r>
    </w:p>
    <w:p w14:paraId="231E8C0B" w14:textId="77777777" w:rsidR="007D001D" w:rsidRDefault="00000000">
      <w:r>
        <w:t>Empathy and perspective-taking are essential skills for building a more compassionate, understanding, and inclusive society. By cultivating these skills within ourselves and encouraging their development in others, we can create stronger, more resilient communities and workplaces. Empathy and perspective-taking enable us to bridge differences, resolve conflicts, and foster greater collaboration and innovation. The ability to understand and connect with others on a deep, meaningful level will be increasingly vital in navigating our complex and interconnected world.</w:t>
      </w:r>
    </w:p>
    <w:p w14:paraId="65EF5371" w14:textId="77777777" w:rsidR="007D001D" w:rsidRDefault="00000000">
      <w:pPr>
        <w:pStyle w:val="Heading2"/>
      </w:pPr>
      <w:r>
        <w:t>Stress management and resilience</w:t>
      </w:r>
      <w:bookmarkStart w:id="863" w:name="9.7.4"/>
      <w:bookmarkEnd w:id="863"/>
    </w:p>
    <w:p w14:paraId="296100E6" w14:textId="77777777" w:rsidR="007D001D" w:rsidRDefault="00000000">
      <w:r>
        <w:t>Stress is an unavoidable part of life, but how we manage and cope with it can significantly impact our overall well-being and resilience. Stress management involves a range of strategies and techniques designed to help individuals effectively deal with the physical, mental, and emotional challenges that arise from stressful situations. One key aspect of stress management is developing resilience, which refers to the ability to bounce back from adversity and adapt to change in a positive manner.</w:t>
      </w:r>
    </w:p>
    <w:p w14:paraId="096C5226" w14:textId="77777777" w:rsidR="007D001D" w:rsidRDefault="00000000">
      <w:r>
        <w:t>To effectively manage stress, it is essential to first recognize the signs and symptoms of stress in ourselves. These can include physical symptoms such as headaches, muscle tension, and fatigue, as well as emotional symptoms like irritability, anxiety, and feelings of being overwhelmed. Once we become aware of these signs, we can begin to implement stress management techniques to alleviate the negative effects of stress on our lives.</w:t>
      </w:r>
    </w:p>
    <w:p w14:paraId="1B982013" w14:textId="77777777" w:rsidR="007D001D" w:rsidRDefault="00000000">
      <w:r>
        <w:t xml:space="preserve">One effective stress management strategy is practicing relaxation techniques, such as deep breathing, progressive muscle relaxation, and meditation. These techniques help to calm the body's physiological stress response by reducing heart rate, lowering blood pressure, and promoting a sense of tranquility. Incorporating relaxation techniques into our daily routine </w:t>
      </w:r>
      <w:r>
        <w:lastRenderedPageBreak/>
        <w:t>can help to build resilience by providing a tool to manage stress in the moment and prevent it from escalating.</w:t>
      </w:r>
    </w:p>
    <w:p w14:paraId="36132915" w14:textId="77777777" w:rsidR="007D001D" w:rsidRDefault="00000000">
      <w:r>
        <w:t>Another important aspect of stress management is maintaining a healthy lifestyle. This includes engaging in regular physical exercise, eating a balanced diet, and getting sufficient sleep. Exercise has been shown to reduce stress by releasing endorphins, improving mood, and promoting better sleep. A nutritious diet that includes plenty of fruits, vegetables, whole grains, and lean proteins can help to support the body's natural stress response and promote overall health. Adequate sleep is also crucial for stress management, as lack of sleep can exacerbate feelings of stress and impair our ability to cope with challenges.</w:t>
      </w:r>
    </w:p>
    <w:p w14:paraId="181BDC9A" w14:textId="77777777" w:rsidR="007D001D" w:rsidRDefault="00000000">
      <w:r>
        <w:t>Building a strong support network is another key component of stress management and resilience. Having trusted friends, family members, or professionals to turn to during times of stress can provide a sense of connection and help to put problems into perspective. Talking through stressful situations with others can also help to generate new ideas for coping and problem-solving. In addition, engaging in activities that promote a sense of community and belonging, such as volunteering or participating in social groups, can help to build resilience by providing a sense of purpose and meaning.</w:t>
      </w:r>
    </w:p>
    <w:p w14:paraId="7FEACED7" w14:textId="77777777" w:rsidR="007D001D" w:rsidRDefault="00000000">
      <w:r>
        <w:t>Cognitive-behavioral techniques are another powerful tool for managing stress and building resilience. These techniques involve identifying and challenging negative thought patterns that contribute to stress and replacing them with more balanced, realistic thoughts. For example, if we find ourselves consistently thinking, "I can't handle this," we can challenge that thought by reminding ourselves of past successes and our inherent strengths. By reframing our thoughts in a more positive light, we can reduce the emotional impact of stress and develop a greater sense of self-efficacy.</w:t>
      </w:r>
    </w:p>
    <w:p w14:paraId="6E0E1892" w14:textId="77777777" w:rsidR="007D001D" w:rsidRDefault="00000000">
      <w:r>
        <w:t>Time management and organizational skills also play a significant role in stress management. When we feel overwhelmed by the demands on our time and energy, it can be helpful to prioritize tasks, break large projects into smaller, manageable steps, and delegate responsibilities when possible. Setting realistic goals and boundaries, both in our personal and professional lives, can help to prevent stress from building up and allow us to maintain a sense of control.</w:t>
      </w:r>
    </w:p>
    <w:p w14:paraId="2DD18CA8" w14:textId="77777777" w:rsidR="007D001D" w:rsidRDefault="00000000">
      <w:r>
        <w:t>Incorporating mindfulness practices into our daily lives can also be a powerful tool for stress management and building resilience. Mindfulness involves bringing our attention to the present moment without judgment, allowing us to observe our thoughts and feelings without getting caught up in them. By practicing mindfulness regularly, we can develop a greater sense of awareness and acceptance, which can help us to respond to stress in a more balanced and effective way.</w:t>
      </w:r>
    </w:p>
    <w:p w14:paraId="5B0DC6FF" w14:textId="77777777" w:rsidR="007D001D" w:rsidRDefault="00000000">
      <w:r>
        <w:t xml:space="preserve">Stress management and building resilience are essential skills that can significantly improve our quality of life. By implementing a variety of strategies, such as relaxation techniques, maintaining a healthy lifestyle, building a strong support network, using cognitive-behavioral techniques, managing time effectively, and practicing mindfulness, we can develop the tools needed to cope with life's challenges. Remember, building resilience is an ongoing process that requires patience and self-compassion. Acknowledging our feelings, giving ourselves permission to take breaks when needed, and celebrating our successes, no </w:t>
      </w:r>
      <w:r>
        <w:lastRenderedPageBreak/>
        <w:t>matter how small, can all contribute to greater well-being and happiness in the face of stress.</w:t>
      </w:r>
    </w:p>
    <w:p w14:paraId="3A9806CB" w14:textId="77777777" w:rsidR="007D001D" w:rsidRDefault="00000000">
      <w:pPr>
        <w:pStyle w:val="Heading2"/>
      </w:pPr>
      <w:r>
        <w:t>Mindfulness and present-moment awareness</w:t>
      </w:r>
      <w:bookmarkStart w:id="864" w:name="9.7.5"/>
      <w:bookmarkEnd w:id="864"/>
    </w:p>
    <w:p w14:paraId="754971A2" w14:textId="77777777" w:rsidR="007D001D" w:rsidRDefault="00000000">
      <w:r>
        <w:t>Mindfulness and present-moment awareness are essential components of emotional intelligence and self-awareness. Mindfulness is the practice of being fully present and engaged in the current moment, without judgment or distraction. It involves paying attention to one's thoughts, feelings, and sensations, as well as the environment and the people around us. By cultivating mindfulness, we can develop a deeper understanding of ourselves and our experiences, leading to greater emotional regulation, stress reduction, and overall well-being.</w:t>
      </w:r>
    </w:p>
    <w:p w14:paraId="1D995687" w14:textId="77777777" w:rsidR="007D001D" w:rsidRDefault="00000000">
      <w:r>
        <w:t>The concept of mindfulness has its roots in Buddhist meditation practices, but it has gained widespread recognition in recent years as a secular technique for improving mental health and performance. Jon Kabat-Zinn, a pioneer in the field of mindfulness-based stress reduction (MBSR), defines mindfulness as "paying attention in a particular way: on purpose, in the present moment, and non-judgmentally." This means that mindfulness is an active process of focusing our attention on the here and now, rather than dwelling on the past or worrying about the future.</w:t>
      </w:r>
    </w:p>
    <w:p w14:paraId="1E994A7E" w14:textId="77777777" w:rsidR="007D001D" w:rsidRDefault="00000000">
      <w:r>
        <w:t>One of the key benefits of mindfulness is its ability to reduce stress and anxiety. When we are mindful, we are better able to observe our thoughts and emotions without getting caught up in them. This allows us to respond to stressful situations with greater clarity and resilience, rather than reacting impulsively or becoming overwhelmed. Research has shown that regular mindfulness practice can lead to significant reductions in stress, anxiety, and depression, as well as improvements in immune function, sleep quality, and overall physical health.</w:t>
      </w:r>
    </w:p>
    <w:p w14:paraId="79CB8841" w14:textId="77777777" w:rsidR="007D001D" w:rsidRDefault="00000000">
      <w:r>
        <w:t>Mindfulness also plays a crucial role in developing self-awareness, which is the foundation of emotional intelligence. By paying attention to our inner experiences, we can gain a deeper understanding of our thoughts, feelings, and behaviors. This self-knowledge allows us to identify patterns and triggers that may be contributing to emotional distress or interpersonal conflicts. With greater self-awareness, we can make more conscious choices about how we respond to challenging situations and communicate with others.</w:t>
      </w:r>
    </w:p>
    <w:p w14:paraId="10372691" w14:textId="77777777" w:rsidR="007D001D" w:rsidRDefault="00000000">
      <w:r>
        <w:t>In addition to its benefits for stress reduction and self-awareness, mindfulness can also enhance our ability to focus and be present in our daily lives. In today's fast-paced, technology-driven world, it's easy to become distracted and disconnected from the present moment. Mindfulness practices, such as meditation or deep breathing exercises, can help us cultivate a sense of presence and engagement, allowing us to fully participate in our experiences and relationships.</w:t>
      </w:r>
    </w:p>
    <w:p w14:paraId="2ECF5361" w14:textId="77777777" w:rsidR="007D001D" w:rsidRDefault="00000000">
      <w:r>
        <w:t>Incorporating mindfulness into our lives can take many forms, from formal meditation practices to informal moments of awareness throughout the day. Some simple ways to cultivate mindfulness include:</w:t>
      </w:r>
    </w:p>
    <w:p w14:paraId="62BE8DBF" w14:textId="77777777" w:rsidR="007D001D" w:rsidRDefault="00000000">
      <w:r>
        <w:t>1. Paying attention to your breath: Take a few minutes each day to focus on your breathing, noticing the sensation of the air moving in and out of your body.</w:t>
      </w:r>
    </w:p>
    <w:p w14:paraId="4350CC9A" w14:textId="77777777" w:rsidR="007D001D" w:rsidRDefault="00000000">
      <w:r>
        <w:lastRenderedPageBreak/>
        <w:t>2. Engaging your senses: When eating, walking, or engaging in any activity, take time to fully experience the sensations involved, such as the taste and texture of food, the feeling of the ground beneath your feet, or the sounds and sights around you.</w:t>
      </w:r>
    </w:p>
    <w:p w14:paraId="0DC5FF39" w14:textId="77777777" w:rsidR="007D001D" w:rsidRDefault="00000000">
      <w:r>
        <w:t>3. Practicing non-judgment: When thoughts or emotions arise, observe them without judgment or criticism. Instead of labeling them as "good" or "bad," simply acknowledge their presence and let them pass.</w:t>
      </w:r>
    </w:p>
    <w:p w14:paraId="7FDCE7EC" w14:textId="77777777" w:rsidR="007D001D" w:rsidRDefault="00000000">
      <w:r>
        <w:t>4. Cultivating gratitude: Take time each day to reflect on the things you are grateful for, no matter how small. This practice can help shift your focus away from negative thoughts and toward the positive aspects of your life.</w:t>
      </w:r>
    </w:p>
    <w:p w14:paraId="58BA4E1B" w14:textId="77777777" w:rsidR="007D001D" w:rsidRDefault="00000000">
      <w:r>
        <w:t>Integrating mindfulness and present-moment awareness into our lives allows us to develop greater emotional intelligence, resilience, and overall well-being. Through formal meditation practices or informal moments of awareness, the cultivation of mindfulness serves as a powerful tool for personal growth and transformation. By learning to be more present and engaged in our experiences, we open ourselves up to a richer, more fulfilling life, one moment at a time.</w:t>
      </w:r>
    </w:p>
    <w:p w14:paraId="7E5347EF" w14:textId="77777777" w:rsidR="007D001D" w:rsidRDefault="00000000">
      <w:pPr>
        <w:pStyle w:val="Heading2"/>
      </w:pPr>
      <w:r>
        <w:t>Positive psychology and well-being</w:t>
      </w:r>
      <w:bookmarkStart w:id="865" w:name="9.7.6"/>
      <w:bookmarkEnd w:id="865"/>
    </w:p>
    <w:p w14:paraId="5BFB8BC4" w14:textId="77777777" w:rsidR="007D001D" w:rsidRDefault="00000000">
      <w:r>
        <w:t>Positive psychology is a rapidly growing field that focuses on the scientific study of what makes life worth living, emphasizing the importance of well-being, happiness, and flourishing. This approach shifts the traditional focus of psychology from pathology and dysfunction to the factors that contribute to optimal human functioning and thriving. By understanding the foundations of well-being, individuals can cultivate a more fulfilling and meaningful life.</w:t>
      </w:r>
    </w:p>
    <w:p w14:paraId="5C2DC647" w14:textId="77777777" w:rsidR="007D001D" w:rsidRDefault="00000000">
      <w:r>
        <w:t>One of the key concepts in positive psychology is the PERMA model, developed by Martin Seligman. This model identifies five essential elements of well-being: Positive emotions, Engagement, Relationships, Meaning, and Accomplishment. Positive emotions encompass the experience of joy, gratitude, serenity, and other uplifting feelings that contribute to a sense of happiness. Engagement refers to the state of being fully absorbed and involved in an activity, often leading to a state of flow. Relationships underscore the importance of strong, supportive connections with others for overall well-being. Meaning involves having a sense of purpose and connection to something larger than oneself. Lastly, Accomplishment represents the satisfaction derived from achieving goals and mastering skills.</w:t>
      </w:r>
    </w:p>
    <w:p w14:paraId="631C7718" w14:textId="77777777" w:rsidR="007D001D" w:rsidRDefault="00000000">
      <w:r>
        <w:t>To foster well-being, positive psychology emphasizes the development of character strengths and virtues. These include traits such as curiosity, bravery, persistence, integrity, and love. By identifying and nurturing these strengths, individuals can enhance their resilience, build positive relationships, and find greater satisfaction in life. Interventions such as gratitude journaling, acts of kindness, and savoring positive experiences have been shown to increase well-being and reduce symptoms of depression and anxiety.</w:t>
      </w:r>
    </w:p>
    <w:p w14:paraId="5611C3BC" w14:textId="77777777" w:rsidR="007D001D" w:rsidRDefault="00000000">
      <w:r>
        <w:t xml:space="preserve">Mindfulness, a practice that involves paying attention to the present moment with openness and non-judgment, is another key component of well-being. By cultivating mindfulness, individuals can reduce stress, improve emotional regulation, and enhance overall life satisfaction. Mindfulness-based interventions, such as meditation and yoga, have gained </w:t>
      </w:r>
      <w:r>
        <w:lastRenderedPageBreak/>
        <w:t>widespread popularity due to their effectiveness in promoting mental health and well-being.</w:t>
      </w:r>
    </w:p>
    <w:p w14:paraId="028EF258" w14:textId="77777777" w:rsidR="007D001D" w:rsidRDefault="00000000">
      <w:r>
        <w:t>Positive psychology also explores the concept of resilience, which refers to the ability to adapt and bounce back from adversity. Resilience is not an innate trait but rather a set of skills that can be developed and strengthened over time. Factors that contribute to resilience include a positive outlook, strong social support, problem-solving skills, and the ability to find meaning in difficult experiences. By fostering resilience, individuals can better navigate life's challenges and maintain a sense of well-being in the face of adversity.</w:t>
      </w:r>
    </w:p>
    <w:p w14:paraId="40F3D4CA" w14:textId="77777777" w:rsidR="007D001D" w:rsidRDefault="00000000">
      <w:r>
        <w:t>The field of positive psychology has significant implications for various domains of life, including education, work, and relationships. In educational settings, incorporating positive psychology principles can lead to increased student engagement, motivation, and academic success. This can be achieved through practices such as promoting a growth mindset, encouraging collaboration, and recognizing student strengths. In the workplace, positive psychology interventions can improve employee well-being, job satisfaction, and productivity. This may involve implementing gratitude practices, fostering a supportive work environment, and providing opportunities for personal and professional growth.</w:t>
      </w:r>
    </w:p>
    <w:p w14:paraId="6537136A" w14:textId="77777777" w:rsidR="007D001D" w:rsidRDefault="00000000">
      <w:r>
        <w:t>Ultimately, the goal of positive psychology is to help individuals, communities, and societies thrive by focusing on what is right, rather than merely fixing what is wrong. Understanding the science of well-being and implementing evidence-based practices enables us to cultivate a more positive and fulfilling existence. This involves taking an active role in shaping our thoughts, emotions, and behaviors to create a life that is rich in meaning, purpose, and connection. Despite the inevitable challenges and setbacks that are part of the human experience, positive psychology provides a framework for navigating these difficulties with resilience and optimism, paving the way for greater happiness and well-being.</w:t>
      </w:r>
    </w:p>
    <w:p w14:paraId="0CF0A5AC" w14:textId="77777777" w:rsidR="007D001D" w:rsidRDefault="00000000">
      <w:pPr>
        <w:pStyle w:val="Heading2"/>
      </w:pPr>
      <w:r>
        <w:t>Interpersonal skills and communication</w:t>
      </w:r>
      <w:bookmarkStart w:id="866" w:name="9.7.7"/>
      <w:bookmarkEnd w:id="866"/>
    </w:p>
    <w:p w14:paraId="07107B00" w14:textId="77777777" w:rsidR="007D001D" w:rsidRDefault="00000000">
      <w:r>
        <w:t>Interpersonal skills and communication are crucial elements of emotional intelligence and self-awareness. Effective communication is the foundation of healthy relationships, both personal and professional. It involves not only expressing oneself clearly and authentically but also actively listening to and understanding others. Active listening requires being fully present, paying attention to both verbal and nonverbal cues, and seeking to comprehend the speaker's perspective and emotions without judgment.</w:t>
      </w:r>
    </w:p>
    <w:p w14:paraId="1E4B555E" w14:textId="77777777" w:rsidR="007D001D" w:rsidRDefault="00000000">
      <w:r>
        <w:t>Developing strong interpersonal skills involves cultivating empathy, the ability to understand and share the feelings of another. Empathy allows us to connect with others on a deeper level, build trust, and navigate complex social interactions with sensitivity and care. It enables us to see situations from multiple viewpoints and respond with compassion and understanding.</w:t>
      </w:r>
    </w:p>
    <w:p w14:paraId="4B16AAA0" w14:textId="77777777" w:rsidR="007D001D" w:rsidRDefault="00000000">
      <w:r>
        <w:t>Assertive communication is another key component of interpersonal skills. Assertiveness involves expressing one's needs, opinions, and boundaries clearly and respectfully, without being aggressive or passive. It requires self-awareness, confidence, and the ability to advocate for oneself while considering the rights and feelings of others. Assertive individuals are able to say "no" when necessary, set healthy boundaries, and communicate their expectations and desires effectively.</w:t>
      </w:r>
    </w:p>
    <w:p w14:paraId="3F9C8DCC" w14:textId="77777777" w:rsidR="007D001D" w:rsidRDefault="00000000">
      <w:r>
        <w:lastRenderedPageBreak/>
        <w:t>Conflict resolution and problem-solving skills are also essential in maintaining positive relationships. Conflicts are a natural part of human interaction, but how we handle them can make all the difference. Approaching conflicts with a collaborative, win-win mindset, rather than a competitive, zero-sum one, can lead to more satisfying and long-lasting resolutions. This involves actively listening to the other person's perspective, identifying common ground, brainstorming creative solutions, and being willing to compromise when appropriate.</w:t>
      </w:r>
    </w:p>
    <w:p w14:paraId="73F8A47F" w14:textId="77777777" w:rsidR="007D001D" w:rsidRDefault="00000000">
      <w:r>
        <w:t>Building and maintaining trust is another crucial aspect of interpersonal relationships. Trust is the foundation of any healthy relationship, whether personal or professional. It involves being reliable, consistent, and transparent in one's words and actions. Demonstrating integrity, keeping commitments, and maintaining confidentiality are all ways to build trust over time. When trust is broken, it can be difficult to repair, but with open communication, accountability, and a genuine effort to make amends, it is possible to rebuild trust and strengthen the relationship.</w:t>
      </w:r>
    </w:p>
    <w:p w14:paraId="24CB90BA" w14:textId="77777777" w:rsidR="007D001D" w:rsidRDefault="00000000">
      <w:r>
        <w:t>Effective interpersonal communication also involves being attuned to nonverbal cues, such as body language, facial expressions, and tone of voice. Nonverbal communication can often convey more meaning than the words themselves, and being able to read and interpret these cues can provide valuable insights into the other person's thoughts and feelings. Similarly, being aware of one's own nonverbal communication and ensuring that it aligns with one's words can help to convey sincerity and build rapport.</w:t>
      </w:r>
    </w:p>
    <w:p w14:paraId="307BFB53" w14:textId="77777777" w:rsidR="007D001D" w:rsidRDefault="00000000">
      <w:r>
        <w:t>In the workplace, strong interpersonal skills are essential for collaboration, teamwork, and leadership. The ability to communicate effectively, build relationships, and work well with others is highly valued by employers and can lead to increased job satisfaction, productivity, and career success. Leaders with strong interpersonal skills are able to inspire and motivate their teams, foster a positive work culture, and navigate complex organizational dynamics with grace and skill.</w:t>
      </w:r>
    </w:p>
    <w:p w14:paraId="1F656B22" w14:textId="77777777" w:rsidR="007D001D" w:rsidRDefault="00000000">
      <w:r>
        <w:t>The development of strong interpersonal skills and communication is an ongoing process that requires self-reflection, practice, and openness to learning and growth. It involves being receptive to feedback, taking ownership of one's actions and emotions, and persistently striving to enhance one's ability to connect with others. By nurturing these skills, we can cultivate more fulfilling and meaningful relationships in both our personal and professional lives, contributing to a more empathetic and understanding society.</w:t>
      </w:r>
    </w:p>
    <w:p w14:paraId="10CBB1E0" w14:textId="77777777" w:rsidR="007D001D" w:rsidRDefault="00000000">
      <w:pPr>
        <w:pStyle w:val="Heading2"/>
      </w:pPr>
      <w:r>
        <w:t>Conflict resolution and negotiation</w:t>
      </w:r>
      <w:bookmarkStart w:id="867" w:name="9.7.8"/>
      <w:bookmarkEnd w:id="867"/>
    </w:p>
    <w:p w14:paraId="71738C87" w14:textId="77777777" w:rsidR="007D001D" w:rsidRDefault="00000000">
      <w:r>
        <w:t>Conflict resolution and negotiation are essential skills in navigating the complex landscape of interpersonal relationships and emotionally charged situations. At the heart of effective conflict resolution lies the ability to regulate one's own emotions while maintaining a keen awareness of the emotions and perspectives of others. This emotional intelligence allows individuals to approach conflicts with a clear and level-headed mindset, enabling them to communicate effectively and find mutually beneficial solutions.</w:t>
      </w:r>
    </w:p>
    <w:p w14:paraId="78E3130C" w14:textId="77777777" w:rsidR="007D001D" w:rsidRDefault="00000000">
      <w:r>
        <w:t xml:space="preserve">One of the key components of successful conflict resolution is active listening. By fully engaging with the other person's perspective and demonstrating genuine empathy, individuals can create an atmosphere of trust and understanding. This involves not only </w:t>
      </w:r>
      <w:r>
        <w:lastRenderedPageBreak/>
        <w:t>hearing the words being spoken but also paying attention to nonverbal cues such as body language and tone of voice. By validating the other person's feelings and concerns, even if one disagrees with their position, it becomes possible to find common ground and work towards a resolution.</w:t>
      </w:r>
    </w:p>
    <w:p w14:paraId="3A5EA4E0" w14:textId="77777777" w:rsidR="007D001D" w:rsidRDefault="00000000">
      <w:r>
        <w:t>Another crucial aspect of conflict resolution is the ability to express oneself assertively yet respectfully. This means clearly communicating one's own needs, feelings, and boundaries while remaining open to the other person's perspective. It is important to avoid aggressive or passive-aggressive behavior, as these approaches often escalate conflicts rather than resolve them. Instead, individuals should strive to use "I" statements, which focus on expressing their own experiences and emotions rather than making accusations or assigning blame.</w:t>
      </w:r>
    </w:p>
    <w:p w14:paraId="5BE80668" w14:textId="77777777" w:rsidR="007D001D" w:rsidRDefault="00000000">
      <w:r>
        <w:t>When engaging in negotiation, it is essential to approach the situation with a collaborative mindset. This involves looking for win-win solutions that address the needs and concerns of all parties involved. Rather than viewing the negotiation as a competition or a battle to be won, individuals should focus on finding creative solutions that maximize value for everyone. This may require a willingness to compromise and make trade-offs, but ultimately, a successful negotiation leaves all parties feeling heard, respected, and satisfied with the outcome.</w:t>
      </w:r>
    </w:p>
    <w:p w14:paraId="6F4AA63C" w14:textId="77777777" w:rsidR="007D001D" w:rsidRDefault="00000000">
      <w:r>
        <w:t>In order to effectively navigate conflict and negotiate successfully, individuals must also develop a strong sense of self-awareness. This involves recognizing one's own emotional triggers, biases, and communication patterns. By understanding how one's own emotions and behaviors contribute to conflicts, individuals can take proactive steps to manage their reactions and respond more constructively. This may involve practicing techniques such as deep breathing, mindfulness, or reframing negative thoughts in order to maintain a calm and centered presence during challenging conversations.</w:t>
      </w:r>
    </w:p>
    <w:p w14:paraId="1DD83F90" w14:textId="77777777" w:rsidR="007D001D" w:rsidRDefault="00000000">
      <w:r>
        <w:t>Effective conflict resolution and negotiation also require a willingness to take responsibility for one's own actions and contributions to the situation. This means being open to feedback, acknowledging mistakes, and making amends when necessary. By modeling accountability and a commitment to personal growth, individuals can create a safe and trusting environment that encourages open communication and collaborative problem-solving.</w:t>
      </w:r>
    </w:p>
    <w:p w14:paraId="0C0B4338" w14:textId="77777777" w:rsidR="007D001D" w:rsidRDefault="00000000">
      <w:r>
        <w:t>In addition to these interpersonal skills, successful conflict resolution and negotiation often involve a structured approach to problem-solving. This may include techniques such as brainstorming potential solutions, evaluating options based on objective criteria, and breaking down complex issues into smaller, more manageable components. By approaching conflicts and negotiations systematically and with a focus on finding mutually beneficial outcomes, individuals can increase the likelihood of reaching satisfactory resolutions.</w:t>
      </w:r>
    </w:p>
    <w:p w14:paraId="271E6EE5" w14:textId="77777777" w:rsidR="007D001D" w:rsidRDefault="00000000">
      <w:r>
        <w:t xml:space="preserve">The importance of developing and refining conflict resolution and negotiation skills cannot be overstated. These abilities serve as a powerful foundation for fostering harmonious relationships, achieving personal and professional goals, and contributing to a more peaceful and collaborative society. By embracing the principles of empathy, assertiveness, and collaboration, individuals can navigate even the most challenging interpersonal situations with confidence and finesse. Through continuous learning and self-reflection, these skills can be honed and adapted to meet the ever-changing demands of our complex </w:t>
      </w:r>
      <w:r>
        <w:lastRenderedPageBreak/>
        <w:t>world, empowering individuals to create positive change in their own lives and the lives of those around them.</w:t>
      </w:r>
    </w:p>
    <w:p w14:paraId="55911FD5" w14:textId="77777777" w:rsidR="007D001D" w:rsidRDefault="00000000">
      <w:pPr>
        <w:pStyle w:val="Heading2"/>
      </w:pPr>
      <w:r>
        <w:t>Leadership and emotional intelligence</w:t>
      </w:r>
      <w:bookmarkStart w:id="868" w:name="9.7.9"/>
      <w:bookmarkEnd w:id="868"/>
    </w:p>
    <w:p w14:paraId="3B7F03A6" w14:textId="77777777" w:rsidR="007D001D" w:rsidRDefault="00000000">
      <w:r>
        <w:t>Leadership and emotional intelligence are inextricably linked, as effective leaders must possess a keen understanding of their own emotions and the emotions of those they lead. Emotional intelligence, or EQ, is the ability to recognize, understand, and manage one's own emotions, as well as the emotions of others. Leaders with high EQ are better equipped to navigate the complex interpersonal dynamics that arise in the workplace, fostering a positive and productive environment.</w:t>
      </w:r>
    </w:p>
    <w:p w14:paraId="12BBC5E8" w14:textId="77777777" w:rsidR="007D001D" w:rsidRDefault="00000000">
      <w:r>
        <w:t>At the core of emotional intelligence lies self-awareness, the foundation upon which all other aspects of EQ are built. Self-aware leaders are attuned to their own strengths, weaknesses, values, and emotional triggers. They are honest with themselves about their limitations and are willing to seek feedback and support when needed. This level of introspection allows emotionally intelligent leaders to regulate their own emotions effectively, maintaining composure and clarity even in high-pressure situations.</w:t>
      </w:r>
    </w:p>
    <w:p w14:paraId="48A41D83" w14:textId="77777777" w:rsidR="007D001D" w:rsidRDefault="00000000">
      <w:r>
        <w:t>Empathy, another critical component of emotional intelligence, enables leaders to understand and relate to the experiences, perspectives, and feelings of their team members. Empathetic leaders actively listen to their employees, acknowledging their concerns and demonstrating genuine care for their well-being. By creating an atmosphere of trust and understanding, emotionally intelligent leaders foster stronger relationships with their team, leading to increased loyalty, engagement, and productivity.</w:t>
      </w:r>
    </w:p>
    <w:p w14:paraId="5B0D0853" w14:textId="77777777" w:rsidR="007D001D" w:rsidRDefault="00000000">
      <w:r>
        <w:t>Emotionally intelligent leaders also excel at motivation and inspiration. They understand the unique drives and aspirations of each team member, tailoring their approach to tap into individual passions and strengths. By setting a compelling vision and communicating it with enthusiasm and clarity, these leaders ignite a sense of purpose and shared mission within their team. They celebrate successes, provide constructive feedback, and create opportunities for growth and development, all while maintaining a positive and supportive environment.</w:t>
      </w:r>
    </w:p>
    <w:p w14:paraId="1E053AE9" w14:textId="77777777" w:rsidR="007D001D" w:rsidRDefault="00000000">
      <w:r>
        <w:t>In times of conflict or crisis, emotionally intelligent leaders shine. They remain calm and level-headed, carefully assessing the situation and considering multiple perspectives before taking action. They are skilled at managing their own stress and anxiety, as well as helping others navigate challenging emotions. By approaching conflict with empathy and a solution-oriented mindset, these leaders are able to defuse tensions, find common ground, and guide their team towards resolution.</w:t>
      </w:r>
    </w:p>
    <w:p w14:paraId="49B1BF8E" w14:textId="77777777" w:rsidR="007D001D" w:rsidRDefault="00000000">
      <w:r>
        <w:t>Emotional intelligence also plays a crucial role in change management and organizational transformation. Leaders with high EQ are adept at anticipating and addressing the emotional impact of change on their team. They communicate transparently, acknowledging the challenges and uncertainties that come with transitions, while also highlighting the opportunities and benefits. By providing support, resources, and a clear roadmap for success, emotionally intelligent leaders help their team adapt and thrive in the face of change.</w:t>
      </w:r>
    </w:p>
    <w:p w14:paraId="430E8C4B" w14:textId="77777777" w:rsidR="007D001D" w:rsidRDefault="00000000">
      <w:r>
        <w:lastRenderedPageBreak/>
        <w:t>Ultimately, emotionally intelligent leadership is about creating a culture of trust, respect, and collaboration. Leaders who prioritize EQ recognize that their success is inextricably linked to the success and well-being of their team. They invest time and energy in building authentic relationships, fostering open communication, and creating an inclusive environment where every voice is heard and valued. By modeling emotional intelligence in their own behavior and decision-making, these leaders inspire their team to do the same, leading to a more cohesive, resilient, and high-performing organization.</w:t>
      </w:r>
    </w:p>
    <w:p w14:paraId="2028EDB1" w14:textId="77777777" w:rsidR="007D001D" w:rsidRDefault="00000000">
      <w:r>
        <w:t>The benefits of emotional intelligence extend beyond the workplace, positively impacting personal relationships and overall well-being. Leaders who embrace the principles of EQ unlock their own potential and the potential of their team, driving sustainable success and positive change in their organizations and beyond. The importance of emotional intelligence in leadership cannot be overstated, as it forms the bedrock of effective, empathetic, and transformative leadership.</w:t>
      </w:r>
    </w:p>
    <w:p w14:paraId="5D336DF9" w14:textId="77777777" w:rsidR="007D001D" w:rsidRDefault="00000000">
      <w:pPr>
        <w:pStyle w:val="Heading2"/>
      </w:pPr>
      <w:r>
        <w:t>Emotional intelligence in the workplace</w:t>
      </w:r>
      <w:bookmarkStart w:id="869" w:name="9.7.10"/>
      <w:bookmarkEnd w:id="869"/>
    </w:p>
    <w:p w14:paraId="190EDF06" w14:textId="77777777" w:rsidR="007D001D" w:rsidRDefault="00000000">
      <w:r>
        <w:t>Emotional intelligence (EI) has become an increasingly important factor in the modern workplace. It refers to the ability to recognize, understand, and manage one's own emotions, as well as the emotions of others. Individuals with high emotional intelligence are better equipped to navigate the complex social and emotional dynamics that are present in any professional setting.</w:t>
      </w:r>
    </w:p>
    <w:p w14:paraId="6A8E9C6E" w14:textId="77777777" w:rsidR="007D001D" w:rsidRDefault="00000000">
      <w:r>
        <w:t>In the workplace, emotionally intelligent employees are able to effectively communicate with their colleagues, manage conflicts, and build strong relationships. They are also more adept at handling stress and pressure, which can lead to improved job performance and overall well-being. Emotionally intelligent leaders, in particular, are able to create a positive and productive work environment by empathizing with their team members, providing constructive feedback, and inspiring others to reach their full potential.</w:t>
      </w:r>
    </w:p>
    <w:p w14:paraId="7C140B16" w14:textId="77777777" w:rsidR="007D001D" w:rsidRDefault="00000000">
      <w:r>
        <w:t>One of the key components of emotional intelligence in the workplace is self-awareness. This involves recognizing one's own strengths, weaknesses, emotions, and triggers. By developing a strong sense of self-awareness, employees can better regulate their emotions and respond appropriately to challenging situations. This can be particularly important in high-stress environments, where the ability to remain calm and focused can make a significant difference in performance and decision-making.</w:t>
      </w:r>
    </w:p>
    <w:p w14:paraId="27FA571C" w14:textId="77777777" w:rsidR="007D001D" w:rsidRDefault="00000000">
      <w:r>
        <w:t>Another crucial aspect of emotional intelligence in the workplace is empathy. Empathetic employees are able to put themselves in others' shoes and understand their perspectives and feelings. This can be particularly valuable in roles that involve customer service, sales, or teamwork, where the ability to build rapport and establish trust is essential. Empathetic leaders are also better equipped to support their team members through challenges and to create a culture of understanding and respect.</w:t>
      </w:r>
    </w:p>
    <w:p w14:paraId="49EC9A46" w14:textId="77777777" w:rsidR="007D001D" w:rsidRDefault="00000000">
      <w:r>
        <w:t xml:space="preserve">Effective communication is another hallmark of emotional intelligence in the workplace. Emotionally intelligent individuals are able to express themselves clearly and assertively, while also being receptive to the ideas and feedback of others. They are skilled at active listening, which involves fully concentrating on and comprehending what others are saying, </w:t>
      </w:r>
      <w:r>
        <w:lastRenderedPageBreak/>
        <w:t>rather than simply waiting for their turn to speak. This can lead to more productive conversations, better collaboration, and stronger relationships with colleagues and clients.</w:t>
      </w:r>
    </w:p>
    <w:p w14:paraId="14E745C0" w14:textId="77777777" w:rsidR="007D001D" w:rsidRDefault="00000000">
      <w:r>
        <w:t>Conflict resolution is another area where emotional intelligence can be particularly valuable in the workplace. Emotionally intelligent employees are able to approach conflicts with a level head and a solutions-focused mindset. They are able to identify the underlying issues and work towards finding mutually beneficial solutions. This can help to prevent conflicts from escalating and can foster a more positive and collaborative work environment.</w:t>
      </w:r>
    </w:p>
    <w:p w14:paraId="076B93D2" w14:textId="77777777" w:rsidR="007D001D" w:rsidRDefault="00000000">
      <w:r>
        <w:t>In addition to these interpersonal skills, emotional intelligence also involves the ability to manage one's own emotions and stress levels. In the fast-paced and often high-pressure world of work, it is essential for employees to have strategies in place for coping with stress and maintaining a healthy work-life balance. Emotionally intelligent individuals are able to recognize when they are feeling overwhelmed and take steps to manage their stress, such as practicing mindfulness, setting boundaries, and seeking support when needed.</w:t>
      </w:r>
    </w:p>
    <w:p w14:paraId="45129430" w14:textId="77777777" w:rsidR="007D001D" w:rsidRDefault="00000000">
      <w:r>
        <w:t>The benefits of emotional intelligence in the workplace are numerous. Research has shown that emotionally intelligent employees tend to be more successful in their careers, as they are better able to build strong relationships, communicate effectively, and manage stress. They also tend to be more satisfied with their jobs and less likely to experience burnout. For organizations, having emotionally intelligent employees can lead to increased productivity, improved teamwork, and lower turnover rates.</w:t>
      </w:r>
    </w:p>
    <w:p w14:paraId="74CBD86A" w14:textId="77777777" w:rsidR="007D001D" w:rsidRDefault="00000000">
      <w:r>
        <w:t>Despite the clear benefits of emotional intelligence in the workplace, it is a skill that is often overlooked in traditional education and training programs. However, there is growing recognition of the importance of developing emotional intelligence in the workforce. Many organizations are now investing in EI training programs for their employees, recognizing that it can have a significant impact on individual and organizational success.</w:t>
      </w:r>
    </w:p>
    <w:p w14:paraId="4B3A58B0" w14:textId="77777777" w:rsidR="007D001D" w:rsidRDefault="00000000">
      <w:r>
        <w:t>In summary, emotional intelligence is a vital skill for success in the modern workplace. Individuals who possess self-awareness, empathy, effective communication, conflict resolution abilities, and stress management techniques are well-positioned to thrive in their careers and contribute to positive work environments. The growing emphasis on emotional intelligence in professional settings is a clear indication of its enduring value and relevance.</w:t>
      </w:r>
    </w:p>
    <w:p w14:paraId="18692D49" w14:textId="77777777" w:rsidR="007D001D" w:rsidRDefault="00000000">
      <w:r>
        <w:br w:type="page"/>
      </w:r>
    </w:p>
    <w:p w14:paraId="15FAF8BA" w14:textId="77777777" w:rsidR="007D001D" w:rsidRDefault="00000000">
      <w:pPr>
        <w:pStyle w:val="Heading1"/>
      </w:pPr>
      <w:r>
        <w:lastRenderedPageBreak/>
        <w:t>Chapter 88: Social Skills and Relationships</w:t>
      </w:r>
    </w:p>
    <w:p w14:paraId="5824BBAE" w14:textId="77777777" w:rsidR="007D001D" w:rsidRDefault="00000000">
      <w:pPr>
        <w:pStyle w:val="Heading2"/>
      </w:pPr>
      <w:r>
        <w:t>Interpersonal communication and active listening</w:t>
      </w:r>
      <w:bookmarkStart w:id="870" w:name="9.8.1"/>
      <w:bookmarkEnd w:id="870"/>
    </w:p>
    <w:p w14:paraId="1440E053" w14:textId="77777777" w:rsidR="007D001D" w:rsidRDefault="00000000">
      <w:r>
        <w:t>Interpersonal communication and active listening are essential skills for building and maintaining strong relationships, both in personal and professional contexts. Effective communication involves not only expressing oneself clearly and appropriately but also being receptive to the messages and feelings of others. Active listening is a crucial component of interpersonal communication that involves fully concentrating on, understanding, and responding to the speaker.</w:t>
      </w:r>
    </w:p>
    <w:p w14:paraId="17EA8907" w14:textId="77777777" w:rsidR="007D001D" w:rsidRDefault="00000000">
      <w:r>
        <w:t>One of the key aspects of interpersonal communication is the ability to express thoughts, feelings, and needs in a way that is clear, honest, and respectful. This requires self-awareness and the ability to articulate one's perspective while considering the other person's point of view. It is important to use "I" statements when expressing feelings or opinions, as this takes responsibility for one's own experiences and avoids placing blame on others. For example, instead of saying, "You always make me feel unimportant," one could say, "I feel unimportant when my opinions are not considered in decision-making."</w:t>
      </w:r>
    </w:p>
    <w:p w14:paraId="1B977FDA" w14:textId="77777777" w:rsidR="007D001D" w:rsidRDefault="00000000">
      <w:r>
        <w:t>Another critical element of interpersonal communication is nonverbal cues, such as facial expressions, body language, and tone of voice. These cues often convey more meaning than the actual words spoken and can significantly impact how a message is received. Being attuned to one's own nonverbal communication and that of others can help prevent misunderstandings and enhance the quality of interactions.</w:t>
      </w:r>
    </w:p>
    <w:p w14:paraId="1E108B6A" w14:textId="77777777" w:rsidR="007D001D" w:rsidRDefault="00000000">
      <w:r>
        <w:t>Active listening is a skill that involves fully focusing on the speaker, understanding their message, and responding appropriately. It goes beyond simply hearing the words being spoken and requires the listener to be present and engaged in the conversation. Active listeners demonstrate their attentiveness through nonverbal cues such as maintaining eye contact, nodding, and leaning in towards the speaker. They also avoid interrupting or formulating responses while the other person is still speaking, instead waiting for a natural pause to ask clarifying questions or provide feedback.</w:t>
      </w:r>
    </w:p>
    <w:p w14:paraId="7BC12457" w14:textId="77777777" w:rsidR="007D001D" w:rsidRDefault="00000000">
      <w:r>
        <w:t>One technique for active listening is paraphrasing, which involves restating the speaker's message in one's own words to ensure understanding. This not only shows that the listener has been paying attention but also allows the speaker to clarify any misinterpretations. For example, if a friend expresses frustration about a work situation, an active listener might respond, "It sounds like you're feeling overwhelmed and unappreciated at your job right now. Is that accurate?"</w:t>
      </w:r>
    </w:p>
    <w:p w14:paraId="3B9C1EB5" w14:textId="77777777" w:rsidR="007D001D" w:rsidRDefault="00000000">
      <w:r>
        <w:t>Empathy is another crucial aspect of active listening and interpersonal communication. Empathy involves putting oneself in the other person's shoes and attempting to understand their perspective and feelings. This requires setting aside one's own judgments and biases and being open to the experiences of others. Empathetic listeners validate the speaker's feelings and show support through statements such as, "That must be really challenging for you" or "I can understand why you would feel that way."</w:t>
      </w:r>
    </w:p>
    <w:p w14:paraId="6F52DE64" w14:textId="77777777" w:rsidR="007D001D" w:rsidRDefault="00000000">
      <w:r>
        <w:t xml:space="preserve">In addition to verbal responses, active listeners also provide nonverbal feedback to show their engagement and understanding. This can include facial expressions that mirror the speaker's emotions, such as a sympathetic frown or a smile of encouragement. Body </w:t>
      </w:r>
      <w:r>
        <w:lastRenderedPageBreak/>
        <w:t>language, such as an open posture and leaning in towards the speaker, also conveys interest and attentiveness.</w:t>
      </w:r>
    </w:p>
    <w:p w14:paraId="592A9DF5" w14:textId="77777777" w:rsidR="007D001D" w:rsidRDefault="00000000">
      <w:r>
        <w:t>Active listening and effective interpersonal communication are skills that can be developed and improved with practice. One way to enhance these skills is to minimize distractions during conversations, such as putting away electronic devices and giving the speaker one's full attention. It is also helpful to practice mindfulness and being present at the moment, rather than mentally preparing a response or allowing one's mind to wander.</w:t>
      </w:r>
    </w:p>
    <w:p w14:paraId="52FAB4F7" w14:textId="77777777" w:rsidR="007D001D" w:rsidRDefault="00000000">
      <w:r>
        <w:t>Another strategy for improving interpersonal communication is to seek feedback from others and be open to constructive criticism. This can involve asking trusted friends, family members, or colleagues for their honest perspective on one's communication style and areas for improvement. It is also important to be willing to apologize and take responsibility for any misunderstandings or conflicts that may arise due to poor communication.</w:t>
      </w:r>
    </w:p>
    <w:p w14:paraId="76FD5652" w14:textId="77777777" w:rsidR="007D001D" w:rsidRDefault="00000000">
      <w:r>
        <w:t>Effective interpersonal communication and active listening are not only important for building strong relationships but also for personal and professional success. In the workplace, these skills are essential for collaboration, teamwork, and leadership. They enable individuals to build rapport with colleagues, resolve conflicts, and communicate ideas and feedback effectively. In personal relationships, strong communication and listening skills foster trust, intimacy, and understanding between partners, friends, and family members.</w:t>
      </w:r>
    </w:p>
    <w:p w14:paraId="6FE58BE3" w14:textId="77777777" w:rsidR="007D001D" w:rsidRDefault="00000000">
      <w:r>
        <w:t>Furthermore, active listening and empathetic communication can have significant mental health benefits. When individuals feel heard and understood by others, they experience a greater sense of validation and connection. This can lead to increased self-esteem, reduced stress and anxiety, and improved overall well-being.</w:t>
      </w:r>
    </w:p>
    <w:p w14:paraId="5434664B" w14:textId="77777777" w:rsidR="007D001D" w:rsidRDefault="00000000">
      <w:r>
        <w:t>The importance of mastering interpersonal communication and active listening skills cannot be overstated. Through dedicated practice, self-reflection, and a commitment to understanding others, individuals can cultivate more meaningful connections, achieve greater success in their personal and professional lives, and contribute to a more compassionate and harmonious society. By prioritizing these essential skills, we invest in our own growth and the well-being of those around us.</w:t>
      </w:r>
    </w:p>
    <w:p w14:paraId="79453B8F" w14:textId="77777777" w:rsidR="007D001D" w:rsidRDefault="00000000">
      <w:pPr>
        <w:pStyle w:val="Heading2"/>
      </w:pPr>
      <w:r>
        <w:t>Nonverbal communication and body language</w:t>
      </w:r>
      <w:bookmarkStart w:id="871" w:name="9.8.2"/>
      <w:bookmarkEnd w:id="871"/>
    </w:p>
    <w:p w14:paraId="700AE7DD" w14:textId="77777777" w:rsidR="007D001D" w:rsidRDefault="00000000">
      <w:r>
        <w:t>Nonverbal communication and body language play a crucial role in our daily interactions, often conveying more meaning than the words we speak. From facial expressions and gestures to posture and eye contact, these silent signals can reveal our true feelings, intentions, and attitudes. Understanding the nuances of nonverbal communication can help us become better communicators, build stronger relationships, and navigate social situations with greater ease.</w:t>
      </w:r>
    </w:p>
    <w:p w14:paraId="6D6E0058" w14:textId="77777777" w:rsidR="007D001D" w:rsidRDefault="00000000">
      <w:r>
        <w:t xml:space="preserve">One of the most powerful forms of nonverbal communication is facial expressions. A genuine smile, for example, can convey warmth, friendliness, and approachability, while a furrowed brow can signal confusion, concern, or disapproval. The eyes, often referred to as the "windows to the soul," can also speak volumes. Maintaining eye contact demonstrates engagement and sincerity, while avoiding eye contact may suggest discomfort, shyness, or </w:t>
      </w:r>
      <w:r>
        <w:lastRenderedPageBreak/>
        <w:t>dishonesty. Learning to read and interpret facial expressions can help us respond appropriately to others' emotions and build empathy.</w:t>
      </w:r>
    </w:p>
    <w:p w14:paraId="301021F0" w14:textId="77777777" w:rsidR="007D001D" w:rsidRDefault="00000000">
      <w:r>
        <w:t>Gestures, such as hand movements and head nods, are another essential aspect of nonverbal communication. Pointing, waving, and thumbs-up signs are universally recognized gestures that convey specific meanings. However, it's important to note that the interpretation of gestures can vary across cultures. For example, while a head nod typically indicates agreement in Western cultures, it may signify disagreement in some parts of the world. Being mindful of cultural differences in nonverbal communication is crucial for effective cross-cultural interactions.</w:t>
      </w:r>
    </w:p>
    <w:p w14:paraId="75F2B24D" w14:textId="77777777" w:rsidR="007D001D" w:rsidRDefault="00000000">
      <w:r>
        <w:t>Posture and body orientation also play a significant role in nonverbal communication. An open, relaxed posture with uncrossed arms and legs can signal approachability and receptiveness, while a closed, tense posture may indicate defensiveness or discomfort. Leaning towards someone during a conversation can show interest and engagement, while turning away or creating physical distance may suggest disinterest or a desire to end the interaction. By being aware of our own posture and body orientation, we can send positive nonverbal signals and create a more welcoming presence.</w:t>
      </w:r>
    </w:p>
    <w:p w14:paraId="7AAF2410" w14:textId="77777777" w:rsidR="007D001D" w:rsidRDefault="00000000">
      <w:r>
        <w:t>The tone, pitch, and volume of our voice can also convey nonverbal messages. A warm, friendly tone can put others at ease, while a harsh or sarcastic tone may create tension or mistrust. Speaking too quickly or too slowly can indicate nervousness or lack of confidence, while speaking at an appropriate pace can convey calm and self-assurance. Paying attention to our vocal cues and adjusting them as needed can help us communicate more effectively and build stronger connections with others.</w:t>
      </w:r>
    </w:p>
    <w:p w14:paraId="2C076FD3" w14:textId="77777777" w:rsidR="007D001D" w:rsidRDefault="00000000">
      <w:r>
        <w:t>Touch is another powerful form of nonverbal communication, although its appropriateness varies greatly depending on the context and relationship. A firm handshake, a gentle pat on the back, or a warm hug can convey trust, support, and affection. However, unwanted or inappropriate touch can make others feel uncomfortable or violated. It's essential to be mindful of personal boundaries and to use touch judiciously and respectfully.</w:t>
      </w:r>
    </w:p>
    <w:p w14:paraId="3459CECA" w14:textId="77777777" w:rsidR="007D001D" w:rsidRDefault="00000000">
      <w:r>
        <w:t>In addition to interpreting others' nonverbal cues, it's equally important to be aware of our own body language. Our nonverbal signals can reveal our true feelings and intentions, even when our words say otherwise. By practicing self-awareness and aligning our nonverbal communication with our verbal messages, we can convey sincerity, build trust, and avoid misunderstandings.</w:t>
      </w:r>
    </w:p>
    <w:p w14:paraId="745EECC1" w14:textId="77777777" w:rsidR="007D001D" w:rsidRDefault="00000000">
      <w:r>
        <w:t>Developing nonverbal communication skills requires practice and attentiveness. One effective way to improve is by observing successful communicators and noting their use of facial expressions, gestures, posture, and vocal cues. Video recording ourselves in conversation and analyzing our own nonverbal signals can also help us identify areas for improvement. Additionally, seeking feedback from trusted friends, family members, or colleagues can provide valuable insights into how our nonverbal communication is perceived by others.</w:t>
      </w:r>
    </w:p>
    <w:p w14:paraId="78AD8BFD" w14:textId="77777777" w:rsidR="007D001D" w:rsidRDefault="00000000">
      <w:r>
        <w:t xml:space="preserve">In today's digital age, nonverbal communication extends beyond face-to-face interactions. Video conferencing, social media, and online communication platforms have introduced new challenges and opportunities for conveying nonverbal cues. For example, maintaining eye contact during a video call requires looking directly into the camera, rather than at the </w:t>
      </w:r>
      <w:r>
        <w:lastRenderedPageBreak/>
        <w:t>other person's image on the screen. Using emojis, GIFs, and other visual aids can help convey tone and emotion in written communication, but should be used judiciously and appropriately for the context.</w:t>
      </w:r>
    </w:p>
    <w:p w14:paraId="34E06E0F" w14:textId="77777777" w:rsidR="007D001D" w:rsidRDefault="00000000">
      <w:r>
        <w:t>Mastering nonverbal communication and body language is a lifelong journey that requires ongoing curiosity, observation, and adaptability. This silent language holds immense power in personal relationships, professional settings, and social interactions. By understanding and effectively utilizing nonverbal cues, we can become more successful communicators, leaders, and relationship builders, fostering deeper connections with those around us.</w:t>
      </w:r>
    </w:p>
    <w:p w14:paraId="20EB06C0" w14:textId="77777777" w:rsidR="007D001D" w:rsidRDefault="00000000">
      <w:pPr>
        <w:pStyle w:val="Heading2"/>
      </w:pPr>
      <w:r>
        <w:t>Assertiveness and setting boundaries</w:t>
      </w:r>
      <w:bookmarkStart w:id="872" w:name="9.8.3"/>
      <w:bookmarkEnd w:id="872"/>
    </w:p>
    <w:p w14:paraId="736EAA4C" w14:textId="77777777" w:rsidR="007D001D" w:rsidRDefault="00000000">
      <w:r>
        <w:t>Assertiveness and setting boundaries are essential skills for maintaining healthy relationships and personal well-being. Being assertive means expressing your thoughts, feelings, and needs in a clear, direct, and respectful manner. It involves standing up for yourself and your rights while also considering the rights and needs of others. Assertiveness is a balance between passivity, where you allow others to dictate your actions and decisions, and aggression, where you disregard others' feelings and needs in pursuit of your own.</w:t>
      </w:r>
    </w:p>
    <w:p w14:paraId="77880870" w14:textId="77777777" w:rsidR="007D001D" w:rsidRDefault="00000000">
      <w:r>
        <w:t>Setting boundaries is a critical aspect of assertiveness. Boundaries are the limits we set for ourselves and others, defining what we consider acceptable and unacceptable behavior. They can be physical, emotional, or psychological. Physical boundaries relate to personal space and touch, while emotional boundaries involve the sharing of feelings and personal information. Psychological boundaries encompass our thoughts, values, and beliefs.</w:t>
      </w:r>
    </w:p>
    <w:p w14:paraId="38B8A101" w14:textId="77777777" w:rsidR="007D001D" w:rsidRDefault="00000000">
      <w:r>
        <w:t>Establishing clear boundaries helps protect our time, energy, and resources. It allows us to prioritize our own needs and well-being without feeling guilty or selfish. When we communicate our boundaries effectively, others are more likely to respect them, leading to healthier and more satisfying relationships.</w:t>
      </w:r>
    </w:p>
    <w:p w14:paraId="1E0587FF" w14:textId="77777777" w:rsidR="007D001D" w:rsidRDefault="00000000">
      <w:r>
        <w:t>Assertiveness and boundary-setting require self-awareness and self-respect. We must understand our own needs, values, and limits to effectively communicate them to others. This involves recognizing our emotions and learning to manage them in a way that allows us to express ourselves calmly and confidently.</w:t>
      </w:r>
    </w:p>
    <w:p w14:paraId="553EF2F0" w14:textId="77777777" w:rsidR="007D001D" w:rsidRDefault="00000000">
      <w:r>
        <w:t>Developing assertiveness skills often begins with learning to say "no" when necessary. Many people struggle with this, fearing that they will disappoint others or damage relationships. However, saying "no" to requests or invitations that do not align with our priorities or values is an essential part of self-care. It's important to remember that saying "no" to others is saying "yes" to ourselves.</w:t>
      </w:r>
    </w:p>
    <w:p w14:paraId="6AFACEF5" w14:textId="77777777" w:rsidR="007D001D" w:rsidRDefault="00000000">
      <w:r>
        <w:t>When setting boundaries, it's crucial to communicate them clearly and consistently. This means using "I" statements to express our needs and feelings, such as "I feel overwhelmed when I'm asked to take on additional tasks at work." It also involves being specific about what we need or expect from others, rather than making vague or passive statements.</w:t>
      </w:r>
    </w:p>
    <w:p w14:paraId="32E26AD1" w14:textId="77777777" w:rsidR="007D001D" w:rsidRDefault="00000000">
      <w:r>
        <w:t xml:space="preserve">Assertiveness and boundary-setting can be particularly challenging in close relationships, such as with family members or romantic partners. In these situations, it's essential to approach the conversation with empathy and understanding, while still firmly expressing </w:t>
      </w:r>
      <w:r>
        <w:lastRenderedPageBreak/>
        <w:t>our own needs and limits. This may require finding a compromise or negotiating a solution that works for both parties.</w:t>
      </w:r>
    </w:p>
    <w:p w14:paraId="3328974A" w14:textId="77777777" w:rsidR="007D001D" w:rsidRDefault="00000000">
      <w:r>
        <w:t>In the workplace, assertiveness and boundary-setting are crucial for managing workload, avoiding burnout, and maintaining professional relationships. This may involve learning to delegate tasks, asking for help when needed, and communicating our availability and capacity to take on new projects.</w:t>
      </w:r>
    </w:p>
    <w:p w14:paraId="3740B0AC" w14:textId="77777777" w:rsidR="007D001D" w:rsidRDefault="00000000">
      <w:r>
        <w:t>Developing assertiveness and boundary-setting skills takes practice and patience. It may feel uncomfortable or even scary at first, especially if we are used to putting others' needs before our own. However, with time and consistent effort, these skills can become second nature, leading to greater self-confidence, self-respect, and overall well-being.</w:t>
      </w:r>
    </w:p>
    <w:p w14:paraId="47C69891" w14:textId="77777777" w:rsidR="007D001D" w:rsidRDefault="00000000">
      <w:r>
        <w:t>The importance of assertiveness and boundary-setting in fostering healthy relationships and personal growth cannot be overstated. By learning to express ourselves authentically and respectfully while honoring our own needs and limits, we create a foundation for more fulfilling and mutually respectful connections with others. Embracing these skills empowers us to navigate life's challenges with greater resilience and self-assurance, ultimately leading to a more balanced and satisfying existence.</w:t>
      </w:r>
    </w:p>
    <w:p w14:paraId="28D7C39A" w14:textId="77777777" w:rsidR="007D001D" w:rsidRDefault="00000000">
      <w:pPr>
        <w:pStyle w:val="Heading2"/>
      </w:pPr>
      <w:r>
        <w:t>Empathy and emotional intelligence in relationships</w:t>
      </w:r>
      <w:bookmarkStart w:id="873" w:name="9.8.4"/>
      <w:bookmarkEnd w:id="873"/>
    </w:p>
    <w:p w14:paraId="7877A503" w14:textId="77777777" w:rsidR="007D001D" w:rsidRDefault="00000000">
      <w:r>
        <w:t>Empathy and emotional intelligence play a crucial role in building and maintaining healthy, fulfilling relationships. Empathy is the ability to understand and share the feelings of another person, while emotional intelligence involves recognizing, managing, and expressing one's own emotions effectively, as well as accurately perceiving and responding to the emotions of others.</w:t>
      </w:r>
    </w:p>
    <w:p w14:paraId="21025B87" w14:textId="77777777" w:rsidR="007D001D" w:rsidRDefault="00000000">
      <w:r>
        <w:t>In relationships, empathy allows partners to connect on a deeper level by truly understanding each other's perspectives, feelings, and needs. When one partner expresses their thoughts or emotions, an empathetic response from the other partner helps them feel heard, validated, and supported. This fosters a sense of trust, safety, and closeness within the relationship.</w:t>
      </w:r>
    </w:p>
    <w:p w14:paraId="727E120C" w14:textId="77777777" w:rsidR="007D001D" w:rsidRDefault="00000000">
      <w:r>
        <w:t>Emotional intelligence is equally important, as it enables individuals to navigate the complex emotional landscape of relationships. People with high emotional intelligence are better equipped to regulate their own emotions, even during challenging times or conflicts. They can communicate their feelings clearly and calmly, without letting emotions overwhelm them or lead to hurtful words or actions.</w:t>
      </w:r>
    </w:p>
    <w:p w14:paraId="6987458D" w14:textId="77777777" w:rsidR="007D001D" w:rsidRDefault="00000000">
      <w:r>
        <w:t>Moreover, emotionally intelligent partners are skilled at reading and responding to the emotional cues of their significant other. They can pick up on subtle changes in mood or behavior and approach their partner with sensitivity and understanding. This attunement to each other's emotions allows couples to provide comfort, support, and reassurance when needed, strengthening the bond between them.</w:t>
      </w:r>
    </w:p>
    <w:p w14:paraId="05842158" w14:textId="77777777" w:rsidR="007D001D" w:rsidRDefault="00000000">
      <w:r>
        <w:t xml:space="preserve">In times of conflict, empathy and emotional intelligence are essential for effective problem-solving and resolution. Empathetic partners strive to see the issue from each other's point of view, rather than focusing solely on their own perspective. They listen actively and seek to understand the underlying emotions and needs driving their partner's position. This </w:t>
      </w:r>
      <w:r>
        <w:lastRenderedPageBreak/>
        <w:t>approach promotes collaboration and compromise, as both partners work together to find a mutually satisfying solution.</w:t>
      </w:r>
    </w:p>
    <w:p w14:paraId="38FFEEC2" w14:textId="77777777" w:rsidR="007D001D" w:rsidRDefault="00000000">
      <w:r>
        <w:t>Emotionally intelligent individuals also have the self-awareness to recognize how their own emotions and behaviors contribute to relationship dynamics. They take responsibility for their actions and are willing to apologize and make amends when necessary. This accountability and willingness to grow helps prevent resentment from building up and allows the relationship to heal and move forward after conflicts.</w:t>
      </w:r>
    </w:p>
    <w:p w14:paraId="4D774E62" w14:textId="77777777" w:rsidR="007D001D" w:rsidRDefault="00000000">
      <w:r>
        <w:t>In addition to enhancing communication and conflict resolution, empathy and emotional intelligence contribute to a more positive and supportive emotional climate within the relationship. Partners who are attuned to each other's emotions can share in each other's joys, offer comfort during times of distress, and provide encouragement when facing challenges. This emotional responsiveness creates a strong foundation of love, trust, and intimacy that can weather the ups and downs of life together.</w:t>
      </w:r>
    </w:p>
    <w:p w14:paraId="7506F17F" w14:textId="77777777" w:rsidR="007D001D" w:rsidRDefault="00000000">
      <w:r>
        <w:t>Cultivating empathy and emotional intelligence in relationships requires ongoing effort and practice. Partners can develop these skills by making a conscious effort to listen actively, express their own feelings honestly and respectfully, and validate each other's experiences. Engaging in open, non-judgmental conversations about emotions and needs can help couples deepen their understanding of one another.</w:t>
      </w:r>
    </w:p>
    <w:p w14:paraId="266B848F" w14:textId="77777777" w:rsidR="007D001D" w:rsidRDefault="00000000">
      <w:r>
        <w:t>It's also important for individuals to work on their own emotional intelligence outside of the relationship. This may involve practicing self-reflection, learning to manage stress and regulate emotions, and developing greater self-awareness. By taking responsibility for one's own emotional well-being, partners can bring their best selves to the relationship and create a more harmonious, fulfilling connection.</w:t>
      </w:r>
    </w:p>
    <w:p w14:paraId="05C91953" w14:textId="77777777" w:rsidR="007D001D" w:rsidRDefault="00000000">
      <w:r>
        <w:t>The profound impact of empathy and emotional intelligence on the strength and resilience of relationships cannot be overstated. By nurturing understanding, fostering emotional attunement, and promoting personal growth, these vital skills lay the groundwork for a loving, supportive partnership that enriches the lives of both individuals. Couples who prioritize empathy and emotional intelligence are well-equipped to navigate life's challenges together, forging an unbreakable bond that stands the test of time.</w:t>
      </w:r>
    </w:p>
    <w:p w14:paraId="0EDD418C" w14:textId="77777777" w:rsidR="007D001D" w:rsidRDefault="00000000">
      <w:pPr>
        <w:pStyle w:val="Heading2"/>
      </w:pPr>
      <w:r>
        <w:t>Conflict resolution and problem-solving</w:t>
      </w:r>
      <w:bookmarkStart w:id="874" w:name="9.8.5"/>
      <w:bookmarkEnd w:id="874"/>
    </w:p>
    <w:p w14:paraId="59285AC5" w14:textId="77777777" w:rsidR="007D001D" w:rsidRDefault="00000000">
      <w:r>
        <w:t>Conflict resolution and problem-solving are essential skills for navigating interpersonal relationships and maintaining healthy social interactions. When conflicts arise, it is crucial to approach the situation with a clear head and a willingness to find a mutually beneficial solution. The first step in resolving conflicts is to actively listen to the other person's perspective, seeking to understand their needs, concerns, and emotions. By demonstrating empathy and validating their feelings, even if you disagree with their viewpoint, you create a foundation of respect and open communication.</w:t>
      </w:r>
    </w:p>
    <w:p w14:paraId="7C2F1945" w14:textId="77777777" w:rsidR="007D001D" w:rsidRDefault="00000000">
      <w:r>
        <w:t xml:space="preserve">Once both parties have expressed their perspectives, it is important to identify the root cause of the conflict. This may involve asking clarifying questions, separating facts from assumptions, and acknowledging any underlying emotions or past experiences that may be influencing the current situation. By focusing on the issues at hand, rather than attacking </w:t>
      </w:r>
      <w:r>
        <w:lastRenderedPageBreak/>
        <w:t>the other person's character, you can maintain a productive dialogue and avoid escalating the conflict.</w:t>
      </w:r>
    </w:p>
    <w:p w14:paraId="35E966E0" w14:textId="77777777" w:rsidR="007D001D" w:rsidRDefault="00000000">
      <w:r>
        <w:t>When problem-solving, it is helpful to brainstorm a range of potential solutions that address the needs and concerns of both parties. Encourage creativity and open-mindedness, and avoid dismissing ideas prematurely. Evaluate each option objectively, considering the potential benefits, drawbacks, and feasibility of implementation. Strive to find a win-win solution that satisfies the key interests of everyone involved, rather than seeking to dominate or capitulate to the other party.</w:t>
      </w:r>
    </w:p>
    <w:p w14:paraId="561C6E20" w14:textId="77777777" w:rsidR="007D001D" w:rsidRDefault="00000000">
      <w:r>
        <w:t>In some cases, conflicts may arise due to misunderstandings or miscommunication. To prevent these situations, it is important to practice clear, direct, and honest communication. Use "I" statements to express your own thoughts and feelings, rather than making accusations or assumptions about the other person. Ask for clarification if you are unsure about something, and be open to feedback and constructive criticism. By fostering a culture of open and transparent communication, you can often prevent conflicts from escalating or occurring in the first place.</w:t>
      </w:r>
    </w:p>
    <w:p w14:paraId="1BB997CC" w14:textId="77777777" w:rsidR="007D001D" w:rsidRDefault="00000000">
      <w:r>
        <w:t>When resolving conflicts, it is also important to be mindful of power dynamics and cultural differences that may be at play. In situations where there is a power imbalance, such as between a supervisor and employee or a parent and child, it is crucial to ensure that the person with less power feels heard and respected. Similarly, when navigating cross-cultural conflicts, it is important to be aware of different communication styles, values, and expectations, and to approach the situation with cultural sensitivity and humility.</w:t>
      </w:r>
    </w:p>
    <w:p w14:paraId="3A011C3D" w14:textId="77777777" w:rsidR="007D001D" w:rsidRDefault="00000000">
      <w:r>
        <w:t>In addition to these interpersonal skills, effective conflict resolution and problem-solving also require a degree of emotional intelligence and self-awareness. This involves recognizing and managing your own emotions, as well as being attuned to the emotions of others. When conflicts arise, it is natural to experience feelings of anger, frustration, or defensiveness. However, by practicing emotional regulation techniques, such as deep breathing, cognitive reframing, or taking a break to cool down, you can approach the situation with a more level-headed and constructive mindset.</w:t>
      </w:r>
    </w:p>
    <w:p w14:paraId="57A533AA" w14:textId="77777777" w:rsidR="007D001D" w:rsidRDefault="00000000">
      <w:r>
        <w:t>The goal of conflict resolution and problem-solving is to strengthen relationships and build trust between individuals. Approaching conflicts as opportunities for growth and learning, rather than as threats or obstacles, fosters a more positive and collaborative social environment. Achieving this goal requires a commitment to ongoing skill development, self-reflection, and a willingness to engage in difficult conversations with empathy, respect, and a focus on finding mutually beneficial solutions. By cultivating these skills, individuals can navigate the complexities of social relationships with greater ease, resilience, and success.</w:t>
      </w:r>
    </w:p>
    <w:p w14:paraId="77BBE2FC" w14:textId="77777777" w:rsidR="007D001D" w:rsidRDefault="00000000">
      <w:pPr>
        <w:pStyle w:val="Heading2"/>
      </w:pPr>
      <w:r>
        <w:t>Building and maintaining trust</w:t>
      </w:r>
      <w:bookmarkStart w:id="875" w:name="9.8.6"/>
      <w:bookmarkEnd w:id="875"/>
    </w:p>
    <w:p w14:paraId="7DFFE2C4" w14:textId="77777777" w:rsidR="007D001D" w:rsidRDefault="00000000">
      <w:r>
        <w:t>Trust is the foundation upon which all healthy relationships are built, whether they be personal, professional, or societal. It is the confidence that another person or entity will act in a way that is honest, reliable, and consistent with shared values and expectations. Building trust is a gradual process that requires effort, commitment, and integrity from all parties involved.</w:t>
      </w:r>
    </w:p>
    <w:p w14:paraId="5CAB77C1" w14:textId="77777777" w:rsidR="007D001D" w:rsidRDefault="00000000">
      <w:r>
        <w:lastRenderedPageBreak/>
        <w:t>One of the key components of building trust is transparency. Being open and honest about one's intentions, actions, and motivations helps to foster a sense of authenticity and vulnerability that allows others to feel more at ease. This includes admitting mistakes, acknowledging limitations, and being willing to have difficult conversations when necessary. When people feel that they are being dealt with in a straightforward manner, they are more likely to reciprocate with trust and openness of their own.</w:t>
      </w:r>
    </w:p>
    <w:p w14:paraId="391E1F60" w14:textId="77777777" w:rsidR="007D001D" w:rsidRDefault="00000000">
      <w:r>
        <w:t>Consistency is another crucial factor in building trust. When someone demonstrates reliability and follow-through on their commitments, it sends a powerful message that they can be counted on. This consistency should extend across all aspects of the relationship, from small daily interactions to larger, more significant promises. Even seemingly minor inconsistencies or mixed messages can erode trust over time, so it is important to strive for a high level of dependability and predictability.</w:t>
      </w:r>
    </w:p>
    <w:p w14:paraId="53A66DCE" w14:textId="77777777" w:rsidR="007D001D" w:rsidRDefault="00000000">
      <w:r>
        <w:t>Empathy and active listening also play a vital role in building trust. When people feel that their thoughts, feelings, and concerns are being heard and validated, it creates a sense of connection and understanding that fosters trust. This involves not only paying attention to what is being said, but also to the underlying emotions and needs that are being expressed. By demonstrating genuine care and concern for others' well-being, we create an environment in which trust can thrive.</w:t>
      </w:r>
    </w:p>
    <w:p w14:paraId="32CF6010" w14:textId="77777777" w:rsidR="007D001D" w:rsidRDefault="00000000">
      <w:r>
        <w:t>Once trust has been established, maintaining it requires ongoing effort and attention. This means continuing to prioritize transparency, consistency, and empathy in all interactions, even when the relationship is tested by challenges or conflicts. It also means being willing to take responsibility for one's actions and to make amends when trust has been broken. Rebuilding trust after a breach can be a difficult and lengthy process, but it is possible with genuine remorse, a commitment to change, and a willingness to put in the necessary work.</w:t>
      </w:r>
    </w:p>
    <w:p w14:paraId="58A512B0" w14:textId="77777777" w:rsidR="007D001D" w:rsidRDefault="00000000">
      <w:r>
        <w:t>In addition to individual relationships, trust is also a critical component of larger social and organizational systems. Institutions such as governments, corporations, and media outlets rely on public trust to function effectively and maintain legitimacy. When trust in these institutions is eroded, whether through corruption, incompetence, or deception, it can have far-reaching consequences for society as a whole. Building and maintaining trust at this level requires a commitment to transparency, accountability, and ethical behavior that goes beyond individual relationships.</w:t>
      </w:r>
    </w:p>
    <w:p w14:paraId="4FCAD1B6" w14:textId="77777777" w:rsidR="007D001D" w:rsidRDefault="00000000">
      <w:r>
        <w:t>The cultivation and protection of trust is a precious and delicate undertaking. By prioritizing the qualities and behaviors that foster trust in our personal and professional lives, we can create a more stable, cooperative, and fulfilling world for ourselves and those around us. This includes being honest and authentic in our communications, following through on our commitments, and treating others with empathy and respect. It also means being willing to take responsibility for our actions and to work to rebuild trust when it has been damaged. By making trust a central value in our relationships and institutions, we can create a more resilient and harmonious society for all.</w:t>
      </w:r>
    </w:p>
    <w:p w14:paraId="32DC22E9" w14:textId="77777777" w:rsidR="007D001D" w:rsidRDefault="00000000">
      <w:pPr>
        <w:pStyle w:val="Heading2"/>
      </w:pPr>
      <w:r>
        <w:t>Networking and social capital</w:t>
      </w:r>
      <w:bookmarkStart w:id="876" w:name="9.8.7"/>
      <w:bookmarkEnd w:id="876"/>
    </w:p>
    <w:p w14:paraId="42341EC9" w14:textId="77777777" w:rsidR="007D001D" w:rsidRDefault="00000000">
      <w:r>
        <w:t xml:space="preserve">Networking and social capital are essential components of personal and professional success in today's interconnected world. At its core, networking involves building and </w:t>
      </w:r>
      <w:r>
        <w:lastRenderedPageBreak/>
        <w:t>maintaining relationships with people who can provide valuable information, resources, and opportunities. These connections can be formed through various channels, such as professional associations, social events, online platforms, or mutual acquaintances. The key to effective networking is to approach it as a two-way street, focusing on how you can add value to others while also benefiting from their knowledge and connections.</w:t>
      </w:r>
    </w:p>
    <w:p w14:paraId="648DCC33" w14:textId="77777777" w:rsidR="007D001D" w:rsidRDefault="00000000">
      <w:r>
        <w:t>Social capital, on the other hand, refers to the collective value of these relationships and the potential benefits they can bring. It encompasses the trust, reciprocity, and shared norms that exist within a network, enabling individuals to access resources and opportunities that might otherwise be unavailable. Strong social capital can lead to increased job prospects, business partnerships, mentorship, and personal growth.</w:t>
      </w:r>
    </w:p>
    <w:p w14:paraId="2EDFAFCC" w14:textId="77777777" w:rsidR="007D001D" w:rsidRDefault="00000000">
      <w:r>
        <w:t>To build a robust network and cultivate social capital, it is crucial to develop a genuine interest in others and their experiences. Active listening and engaging in meaningful conversations are essential skills for establishing rapport and creating lasting connections. By showing empathy, asking thoughtful questions, and offering assistance when possible, individuals can demonstrate their value as a connection and foster a sense of trust and goodwill.</w:t>
      </w:r>
    </w:p>
    <w:p w14:paraId="5667F4D5" w14:textId="77777777" w:rsidR="007D001D" w:rsidRDefault="00000000">
      <w:r>
        <w:t>Authenticity is another critical aspect of successful networking. Rather than approaching interactions with a transactional mindset, focusing on what others can do for you, it is essential to be genuine in your intentions and to build relationships based on shared interests and mutual respect. This approach not only leads to more fulfilling connections but also increases the likelihood of receiving support and opportunities in the future.</w:t>
      </w:r>
    </w:p>
    <w:p w14:paraId="6D287368" w14:textId="77777777" w:rsidR="007D001D" w:rsidRDefault="00000000">
      <w:r>
        <w:t>In the digital age, online networking has become increasingly important. Platforms such as LinkedIn, Twitter, and industry-specific forums provide opportunities to connect with professionals from around the world, share insights, and collaborate on projects. To leverage these tools effectively, it is essential to maintain a professional online presence, engage in relevant discussions, and provide value through sharing knowledge and resources.</w:t>
      </w:r>
    </w:p>
    <w:p w14:paraId="43E0496D" w14:textId="77777777" w:rsidR="007D001D" w:rsidRDefault="00000000">
      <w:r>
        <w:t>However, networking and building social capital is not just about making new connections; it also involves nurturing existing relationships. Regularly checking in with contacts, offering support and guidance when needed, and celebrating their successes can help strengthen bonds and create a sense of loyalty and reciprocity within your network.</w:t>
      </w:r>
    </w:p>
    <w:p w14:paraId="0E6DC2FA" w14:textId="77777777" w:rsidR="007D001D" w:rsidRDefault="00000000">
      <w:r>
        <w:t>It is also important to recognize that networking and social capital are not limited to professional contexts. Building strong relationships within personal networks, such as family, friends, and community groups, can provide invaluable support, advice, and opportunities for personal growth and fulfillment.</w:t>
      </w:r>
    </w:p>
    <w:p w14:paraId="23DDA546" w14:textId="77777777" w:rsidR="007D001D" w:rsidRDefault="00000000">
      <w:r>
        <w:t>To maximize the benefits of networking and social capital, it is essential to approach it strategically and with a long-term perspective. This involves identifying key individuals and groups that align with your goals and values, actively seeking out opportunities to connect and contribute, and consistently investing time and effort into maintaining and growing your relationships.</w:t>
      </w:r>
    </w:p>
    <w:p w14:paraId="091A279B" w14:textId="77777777" w:rsidR="007D001D" w:rsidRDefault="00000000">
      <w:r>
        <w:t xml:space="preserve">Additionally, it is crucial to be mindful of the diversity within your network and to actively seek out connections with individuals from different backgrounds, industries, and </w:t>
      </w:r>
      <w:r>
        <w:lastRenderedPageBreak/>
        <w:t>perspectives. This not only expands your knowledge and understanding but also helps to break down barriers and promote inclusivity and collaboration.</w:t>
      </w:r>
    </w:p>
    <w:p w14:paraId="4B6E0920" w14:textId="77777777" w:rsidR="007D001D" w:rsidRDefault="00000000">
      <w:r>
        <w:t>In sum, networking and social capital are indispensable for personal and professional growth. They enable access to resources, opportunities, and support that might be difficult to obtain otherwise. The most effective approach is to network authentically, with empathy and a sincere interest in building meaningful relationships. By doing so, individuals can lay a robust groundwork for success and fulfillment in all facets of their lives.</w:t>
      </w:r>
    </w:p>
    <w:p w14:paraId="5760E3B8" w14:textId="77777777" w:rsidR="007D001D" w:rsidRDefault="00000000">
      <w:pPr>
        <w:pStyle w:val="Heading2"/>
      </w:pPr>
      <w:r>
        <w:t>Collaboration and teamwork</w:t>
      </w:r>
      <w:bookmarkStart w:id="877" w:name="9.8.8"/>
      <w:bookmarkEnd w:id="877"/>
    </w:p>
    <w:p w14:paraId="3B0CF48B" w14:textId="77777777" w:rsidR="007D001D" w:rsidRDefault="00000000">
      <w:r>
        <w:t>Collaboration and teamwork are essential skills in both personal and professional settings. Working effectively with others towards a common goal requires a combination of interpersonal skills, communication, and a willingness to contribute to the team's success. Effective collaboration involves understanding and appreciating the diverse perspectives, skills, and experiences that each team member brings to the table.</w:t>
      </w:r>
    </w:p>
    <w:p w14:paraId="7B0E4525" w14:textId="77777777" w:rsidR="007D001D" w:rsidRDefault="00000000">
      <w:r>
        <w:t>One key aspect of successful teamwork is clear communication. This includes active listening, expressing ideas and opinions clearly, and providing constructive feedback. Team members should feel comfortable sharing their thoughts and concerns openly, knowing that their input will be valued and considered. Open communication also helps to prevent misunderstandings and conflicts, as expectations and roles can be clarified from the outset.</w:t>
      </w:r>
    </w:p>
    <w:p w14:paraId="6D7F95AC" w14:textId="77777777" w:rsidR="007D001D" w:rsidRDefault="00000000">
      <w:r>
        <w:t>Trust is another crucial component of effective collaboration. When team members trust one another, they are more likely to take risks, share ideas, and work together towards innovative solutions. Building trust requires reliability, consistency, and a willingness to support one another. Team members who follow through on their commitments, offer assistance when needed, and maintain confidentiality help to foster a trusting environment.</w:t>
      </w:r>
    </w:p>
    <w:p w14:paraId="529DE3A4" w14:textId="77777777" w:rsidR="007D001D" w:rsidRDefault="00000000">
      <w:r>
        <w:t>Effective teams also recognize and leverage the strengths of each individual member. By understanding the unique skills, knowledge, and experiences that each person brings to the table, teams can allocate tasks and responsibilities in a way that maximizes efficiency and effectiveness. This approach not only helps to ensure that the team is working at its best, but also allows individual members to grow and develop their skills in areas where they excel.</w:t>
      </w:r>
    </w:p>
    <w:p w14:paraId="0E32E3AC" w14:textId="77777777" w:rsidR="007D001D" w:rsidRDefault="00000000">
      <w:r>
        <w:t>Collaboration also requires flexibility and adaptability. As projects progress and circumstances change, team members must be willing to adjust their approach and take on new roles as needed. This may involve stepping outside of one's comfort zone, learning new skills, or taking on additional responsibilities. By remaining open to change and embracing a growth mindset, teams can navigate challenges and setbacks more effectively.</w:t>
      </w:r>
    </w:p>
    <w:p w14:paraId="5154EFD6" w14:textId="77777777" w:rsidR="007D001D" w:rsidRDefault="00000000">
      <w:r>
        <w:t>Conflict resolution is another important aspect of successful teamwork. Even in the most harmonious teams, disagreements and conflicts are bound to arise from time to time. The key is to approach these situations constructively, focusing on finding solutions rather than placing blame. Active listening, empathy, and a willingness to compromise are essential skills for navigating conflicts and finding mutually beneficial outcomes.</w:t>
      </w:r>
    </w:p>
    <w:p w14:paraId="4281C0FB" w14:textId="77777777" w:rsidR="007D001D" w:rsidRDefault="00000000">
      <w:r>
        <w:t xml:space="preserve">Effective collaboration also requires a shared sense of purpose and commitment to the team's goals. When team members are united in their vision and motivated to achieve their objectives, they are more likely to work together effectively and support one another </w:t>
      </w:r>
      <w:r>
        <w:lastRenderedPageBreak/>
        <w:t>through challenges. Regular check-ins, goal-setting sessions, and celebrations of milestones can help to keep the team focused and engaged.</w:t>
      </w:r>
    </w:p>
    <w:p w14:paraId="06D527AB" w14:textId="77777777" w:rsidR="007D001D" w:rsidRDefault="00000000">
      <w:r>
        <w:t>In today's increasingly globalized and diverse workplaces, cultural competence is another essential skill for effective collaboration. This involves understanding and respecting the cultural differences that may exist among team members, and finding ways to bridge those differences in order to work together effectively. By cultivating an inclusive and respectful team culture, organizations can tap into the full potential of their diverse workforce and foster innovation.</w:t>
      </w:r>
    </w:p>
    <w:p w14:paraId="3A5F6D5D" w14:textId="77777777" w:rsidR="007D001D" w:rsidRDefault="00000000">
      <w:r>
        <w:t>Finally, effective collaboration requires ongoing learning and growth. As teams work together over time, they have the opportunity to reflect on their successes and challenges, and to identify areas for improvement. By seeking out feedback, embracing constructive criticism, and committing to continuous learning, teams can become more effective and resilient over time.</w:t>
      </w:r>
    </w:p>
    <w:p w14:paraId="79F362FF" w14:textId="77777777" w:rsidR="007D001D" w:rsidRDefault="00000000">
      <w:r>
        <w:t>The growing importance of collaboration and teamwork in the modern world underscores the need for individuals and organizations to prioritize the development of these critical skills. By fostering a culture of open communication, trust, adaptability, and shared purpose, teams can overcome challenges, drive innovation, and achieve remarkable results. Investing in the cultivation of strong collaborative skills is a powerful way to position individuals and organizations for success in an increasingly complex and interconnected world.</w:t>
      </w:r>
    </w:p>
    <w:p w14:paraId="0929C527" w14:textId="77777777" w:rsidR="007D001D" w:rsidRDefault="00000000">
      <w:pPr>
        <w:pStyle w:val="Heading2"/>
      </w:pPr>
      <w:r>
        <w:t>Romantic relationships and dating</w:t>
      </w:r>
      <w:bookmarkStart w:id="878" w:name="9.8.9"/>
      <w:bookmarkEnd w:id="878"/>
    </w:p>
    <w:p w14:paraId="227D2E07" w14:textId="77777777" w:rsidR="007D001D" w:rsidRDefault="00000000">
      <w:r>
        <w:t>Romantic relationships and dating are an integral part of the human experience, providing opportunities for emotional connection, personal growth, and the potential for long-term partnership. The journey of finding and nurturing a romantic relationship is a complex and highly personal one, influenced by a myriad of factors such as individual preferences, cultural norms, and societal expectations.</w:t>
      </w:r>
    </w:p>
    <w:p w14:paraId="375B999C" w14:textId="77777777" w:rsidR="007D001D" w:rsidRDefault="00000000">
      <w:r>
        <w:t>At the core of successful romantic relationships lies effective communication. Open, honest, and respectful dialogue is essential for building trust, resolving conflicts, and fostering a deep understanding between partners. Active listening, which involves not only hearing the words spoken but also seeking to understand the emotions and intentions behind them, is a crucial skill in any romantic relationship. Nonverbal communication, such as body language and facial expressions, also plays a significant role in conveying affection, support, or discomfort.</w:t>
      </w:r>
    </w:p>
    <w:p w14:paraId="5020D20F" w14:textId="77777777" w:rsidR="007D001D" w:rsidRDefault="00000000">
      <w:r>
        <w:t>Empathy and emotional intelligence are key components of healthy romantic relationships. Being attuned to one's own emotions and those of a partner enables individuals to respond with sensitivity and understanding. This emotional awareness helps create a safe and supportive environment where both partners feel valued and heard. In times of conflict, empathy allows couples to view disagreements from each other's perspective, facilitating more effective problem-solving and promoting a stronger bond.</w:t>
      </w:r>
    </w:p>
    <w:p w14:paraId="162761DE" w14:textId="77777777" w:rsidR="007D001D" w:rsidRDefault="00000000">
      <w:r>
        <w:t xml:space="preserve">The early stages of dating often involve a process of self-discovery and compatibility assessment. Individuals may explore their own preferences, values, and goals while seeking a partner who complements and enhances their life. This process can be both exciting and </w:t>
      </w:r>
      <w:r>
        <w:lastRenderedPageBreak/>
        <w:t>challenging, as it requires vulnerability, open-mindedness, and a willingness to learn from both positive and negative experiences.</w:t>
      </w:r>
    </w:p>
    <w:p w14:paraId="7FE24202" w14:textId="77777777" w:rsidR="007D001D" w:rsidRDefault="00000000">
      <w:r>
        <w:t>As a relationship progresses, the ability to set and respect boundaries becomes increasingly important. Assertiveness, or the ability to communicate one's needs and desires clearly and respectfully, is a valuable skill in maintaining a healthy balance between individual autonomy and the needs of the relationship. Boundaries help define personal limits, expectations, and the roles each partner plays within the relationship.</w:t>
      </w:r>
    </w:p>
    <w:p w14:paraId="260B480E" w14:textId="77777777" w:rsidR="007D001D" w:rsidRDefault="00000000">
      <w:r>
        <w:t>Trust is the foundation upon which lasting romantic relationships are built. It is developed over time through consistent actions, reliability, and the ability to remain true to one's word. Trust enables partners to feel secure in each other's commitment and provides a sense of safety in being vulnerable and transparent with one another.</w:t>
      </w:r>
    </w:p>
    <w:p w14:paraId="19D80832" w14:textId="77777777" w:rsidR="007D001D" w:rsidRDefault="00000000">
      <w:r>
        <w:t>While romantic relationships offer numerous benefits, they also inevitably face challenges. Conflict is a natural part of any relationship, and the ability to resolve disagreements constructively is essential for maintaining a strong partnership. Effective problem-solving involves active listening, a willingness to compromise, and a focus on finding mutually beneficial solutions. In some cases, professional support such as couple's therapy may be beneficial in navigating particularly difficult or persistent issues.</w:t>
      </w:r>
    </w:p>
    <w:p w14:paraId="0FBF281B" w14:textId="77777777" w:rsidR="007D001D" w:rsidRDefault="00000000">
      <w:r>
        <w:t>The landscape of dating and romantic relationships has evolved significantly in recent years, largely due to the proliferation of technology and the rise of online dating platforms. These digital tools have expanded the pool of potential partners and provided new avenues for connection and communication. However, they have also introduced unique challenges, such as the need to navigate online safety, the potential for misrepresentation, and the impact of digital communication on the development of intimacy.</w:t>
      </w:r>
    </w:p>
    <w:p w14:paraId="3372414B" w14:textId="77777777" w:rsidR="007D001D" w:rsidRDefault="00000000">
      <w:r>
        <w:t>The journey of finding and nurturing fulfilling romantic relationships is an ongoing process that requires dedication, self-awareness, and a willingness to grow alongside one's partner. By cultivating strong communication skills, emotional intelligence, and a foundation of trust, individuals can build meaningful connections that contribute to their personal happiness and well-being. The complexities and challenges inherent in romantic relationships offer valuable opportunities for self-discovery, personal development, and the forging of deep, lasting bonds.</w:t>
      </w:r>
    </w:p>
    <w:p w14:paraId="413F978A" w14:textId="77777777" w:rsidR="007D001D" w:rsidRDefault="00000000">
      <w:pPr>
        <w:pStyle w:val="Heading2"/>
      </w:pPr>
      <w:r>
        <w:t>Family dynamics and parenting skills</w:t>
      </w:r>
      <w:bookmarkStart w:id="879" w:name="9.8.10"/>
      <w:bookmarkEnd w:id="879"/>
    </w:p>
    <w:p w14:paraId="3FA552F0" w14:textId="77777777" w:rsidR="007D001D" w:rsidRDefault="00000000">
      <w:r>
        <w:t>Family dynamics and parenting skills play a crucial role in shaping the emotional, social, and cognitive development of children. Understanding the complexities of family relationships and employing effective parenting strategies can foster a nurturing and supportive environment for children to thrive.</w:t>
      </w:r>
    </w:p>
    <w:p w14:paraId="446B97CE" w14:textId="77777777" w:rsidR="007D001D" w:rsidRDefault="00000000">
      <w:r>
        <w:t>At the core of healthy family dynamics lies open and honest communication. Parents who actively listen to their children, validate their feelings, and encourage them to express themselves create a foundation of trust and emotional safety. This open dialogue allows children to develop a strong sense of self and the confidence to navigate life's challenges.</w:t>
      </w:r>
    </w:p>
    <w:p w14:paraId="6EAB92C6" w14:textId="77777777" w:rsidR="007D001D" w:rsidRDefault="00000000">
      <w:r>
        <w:t xml:space="preserve">Parenting styles have a significant impact on child development. Research has shown that an authoritative parenting style, which combines warmth, responsiveness, and clear boundaries, is associated with positive outcomes such as higher self-esteem, better </w:t>
      </w:r>
      <w:r>
        <w:lastRenderedPageBreak/>
        <w:t>academic performance, and lower rates of behavioral problems. Authoritative parents set clear expectations while also being supportive and emotionally attuned to their children's needs.</w:t>
      </w:r>
    </w:p>
    <w:p w14:paraId="472AA712" w14:textId="77777777" w:rsidR="007D001D" w:rsidRDefault="00000000">
      <w:r>
        <w:t>Consistency is another key aspect of effective parenting. Children thrive on predictability and structure, as it provides a sense of security and helps them develop self-regulation skills. Establishing routines, setting clear rules and consequences, and following through with them consistently helps children understand boundaries and develop a sense of responsibility.</w:t>
      </w:r>
    </w:p>
    <w:p w14:paraId="4A584205" w14:textId="77777777" w:rsidR="007D001D" w:rsidRDefault="00000000">
      <w:r>
        <w:t>Positive reinforcement and praise are powerful tools in shaping children's behavior. By acknowledging and rewarding desired behaviors, parents can encourage their children to continue engaging in positive actions. This approach is more effective than focusing solely on punishment, as it helps children develop intrinsic motivation and a sense of accomplishment.</w:t>
      </w:r>
    </w:p>
    <w:p w14:paraId="36E9838C" w14:textId="77777777" w:rsidR="007D001D" w:rsidRDefault="00000000">
      <w:r>
        <w:t>Nurturing emotional intelligence is essential for healthy family dynamics. Parents who model empathy, emotional regulation, and effective problem-solving skills help their children develop these critical life skills. Teaching children to identify and express their emotions, practice self-control, and consider others' perspectives lays the foundation for strong interpersonal relationships and resilience in the face of adversity.</w:t>
      </w:r>
    </w:p>
    <w:p w14:paraId="37686182" w14:textId="77777777" w:rsidR="007D001D" w:rsidRDefault="00000000">
      <w:r>
        <w:t>Quality time and shared experiences are the building blocks of strong family bonds. Engaging in activities together, such as family meals, outings, and game nights, creates opportunities for connection, laughter, and meaningful conversations. These shared experiences foster a sense of belonging and provide a safe haven for children to explore their identity and values.</w:t>
      </w:r>
    </w:p>
    <w:p w14:paraId="3A71954A" w14:textId="77777777" w:rsidR="007D001D" w:rsidRDefault="00000000">
      <w:r>
        <w:t>Adapting parenting approaches to each child's unique temperament and needs is crucial. Children have different personalities, learning styles, and emotional needs, and what works for one child may not be effective for another. By being attuned to their children's individual differences, parents can tailor their communication, discipline, and support strategies to best meet each child's needs.</w:t>
      </w:r>
    </w:p>
    <w:p w14:paraId="3279024A" w14:textId="77777777" w:rsidR="007D001D" w:rsidRDefault="00000000">
      <w:r>
        <w:t>Balancing warmth and discipline is an ongoing challenge for parents. While it is essential to set boundaries and enforce rules, it is equally important to do so with love and understanding. When children feel unconditionally loved and supported, even in the face of discipline, they are more likely to internalize positive values and develop a strong sense of self-worth.</w:t>
      </w:r>
    </w:p>
    <w:p w14:paraId="67599285" w14:textId="77777777" w:rsidR="007D001D" w:rsidRDefault="00000000">
      <w:r>
        <w:t>Parenting is a lifelong learning process, and seeking support and resources is a sign of strength, not weakness. Attending parenting classes, joining support groups, and consulting with professionals can provide valuable insights and strategies for navigating the complexities of family life. By investing in their own growth and well-being, parents can model resilience and adaptability for their children.</w:t>
      </w:r>
    </w:p>
    <w:p w14:paraId="7256D6A6" w14:textId="77777777" w:rsidR="007D001D" w:rsidRDefault="00000000">
      <w:r>
        <w:t xml:space="preserve">The quality of relationships forms the bedrock of healthy family dynamics and effective parenting. Prioritizing open communication, emotional connection, and mutual respect allows families to create a nurturing environment that promotes the growth and well-being of all its members. The strength of these bonds will support families through the challenges </w:t>
      </w:r>
      <w:r>
        <w:lastRenderedPageBreak/>
        <w:t>and triumphs of family life, enabling children to develop into resilient, compassionate, and thriving individuals.</w:t>
      </w:r>
    </w:p>
    <w:p w14:paraId="08759272" w14:textId="77777777" w:rsidR="007D001D" w:rsidRDefault="00000000">
      <w:r>
        <w:br w:type="page"/>
      </w:r>
    </w:p>
    <w:p w14:paraId="217FE7B9" w14:textId="77777777" w:rsidR="007D001D" w:rsidRDefault="00000000">
      <w:pPr>
        <w:pStyle w:val="Heading1"/>
      </w:pPr>
      <w:r>
        <w:lastRenderedPageBreak/>
        <w:t>Chapter 89: Leadership and Management</w:t>
      </w:r>
    </w:p>
    <w:p w14:paraId="42E9628C" w14:textId="77777777" w:rsidR="007D001D" w:rsidRDefault="00000000">
      <w:pPr>
        <w:pStyle w:val="Heading2"/>
      </w:pPr>
      <w:r>
        <w:t>Leadership theories and styles</w:t>
      </w:r>
      <w:bookmarkStart w:id="880" w:name="9.9.1"/>
      <w:bookmarkEnd w:id="880"/>
    </w:p>
    <w:p w14:paraId="0E76737F" w14:textId="77777777" w:rsidR="007D001D" w:rsidRDefault="00000000">
      <w:r>
        <w:t>Leadership is a complex and multifaceted concept that has been studied and debated for centuries. At its core, leadership involves the ability to influence, motivate, and guide others towards a common goal or vision. Throughout history, various theories and styles of leadership have emerged, each offering unique insights into the qualities and behaviors that define effective leaders.</w:t>
      </w:r>
    </w:p>
    <w:p w14:paraId="7139926B" w14:textId="77777777" w:rsidR="007D001D" w:rsidRDefault="00000000">
      <w:r>
        <w:t>One of the earliest and most influential theories of leadership is the "Great Man" theory, which suggests that leaders are born, not made. This theory posits that certain individuals possess innate qualities and traits that predispose them to leadership roles. However, as our understanding of leadership has evolved, this theory has largely been discredited in favor of more nuanced and contextual approaches.</w:t>
      </w:r>
    </w:p>
    <w:p w14:paraId="48B3176B" w14:textId="77777777" w:rsidR="007D001D" w:rsidRDefault="00000000">
      <w:r>
        <w:t>Another prominent theory is the trait theory of leadership, which focuses on identifying the specific characteristics and attributes that distinguish successful leaders from others. This theory suggests that effective leaders possess a combination of physical, intellectual, and social traits, such as intelligence, self-confidence, determination, and charisma. While the trait theory provides valuable insights into the qualities that can contribute to leadership success, it has been criticized for its narrow focus and failure to account for the role of context and situational factors.</w:t>
      </w:r>
    </w:p>
    <w:p w14:paraId="19964A27" w14:textId="77777777" w:rsidR="007D001D" w:rsidRDefault="00000000">
      <w:r>
        <w:t>In contrast to the trait theory, the behavioral theory of leadership emphasizes the importance of a leader's actions and behaviors in shaping their effectiveness. This theory suggests that leadership is not innate but can be learned and developed through the adoption of specific behaviors and practices. Behavioral theories often focus on two key dimensions of leadership: task-oriented behaviors, which prioritize the achievement of goals and objectives, and relationship-oriented behaviors, which prioritize the well-being and satisfaction of followers.</w:t>
      </w:r>
    </w:p>
    <w:p w14:paraId="35A76B52" w14:textId="77777777" w:rsidR="007D001D" w:rsidRDefault="00000000">
      <w:r>
        <w:t>The situational theory of leadership, also known as the contingency theory, recognizes that no single leadership style is universally effective and that the most appropriate approach depends on the specific context and circumstances. This theory suggests that effective leaders must be able to adapt their style and approach to fit the needs of their followers and the demands of the situation. Factors such as the nature of the task, the skills and experience of followers, and the organizational culture can all influence the most appropriate leadership style.</w:t>
      </w:r>
    </w:p>
    <w:p w14:paraId="72CD089F" w14:textId="77777777" w:rsidR="007D001D" w:rsidRDefault="00000000">
      <w:r>
        <w:t>Transformational leadership is another prominent theory that has gained widespread attention in recent years. This theory focuses on the ability of leaders to inspire and motivate followers to achieve extraordinary results by appealing to their values, emotions, and higher-order needs. Transformational leaders are characterized by their charisma, vision, and ability to challenge the status quo and promote innovation and change. They seek to create a shared sense of purpose and empower followers to take ownership of their work and contribute to the organization's success.</w:t>
      </w:r>
    </w:p>
    <w:p w14:paraId="3ED0A1D0" w14:textId="77777777" w:rsidR="007D001D" w:rsidRDefault="00000000">
      <w:r>
        <w:t xml:space="preserve">In contrast to transformational leadership, transactional leadership emphasizes the use of rewards and punishments to motivate followers and ensure compliance with established </w:t>
      </w:r>
      <w:r>
        <w:lastRenderedPageBreak/>
        <w:t>rules and procedures. Transactional leaders focus on setting clear expectations, monitoring performance, and providing feedback and reinforcement to maintain stability and predictability. While this approach can be effective in certain contexts, it has been criticized for its lack of inspiration and its potential to stifle creativity and innovation.</w:t>
      </w:r>
    </w:p>
    <w:p w14:paraId="64DC9189" w14:textId="77777777" w:rsidR="007D001D" w:rsidRDefault="00000000">
      <w:r>
        <w:t>Servant leadership is another approach that has gained increasing attention in recent years. This theory emphasizes the importance of leaders putting the needs of their followers first and focusing on their growth and development. Servant leaders prioritize listening, empathy, and empowerment, and seek to create a supportive and inclusive organizational culture. They view their role as one of stewardship and seek to build trust and collaboration among their followers.</w:t>
      </w:r>
    </w:p>
    <w:p w14:paraId="7CC820F6" w14:textId="77777777" w:rsidR="007D001D" w:rsidRDefault="00000000">
      <w:r>
        <w:t>Finally, the authentic leadership theory emphasizes the importance of leaders being true to themselves and their values, and leading with integrity and transparency. Authentic leaders are characterized by their self-awareness, relational transparency, balanced processing, and internalized moral perspective. They seek to build trust and credibility with their followers by modeling ethical behavior and decision-making, and by creating a culture of openness and honesty.</w:t>
      </w:r>
    </w:p>
    <w:p w14:paraId="24A588A9" w14:textId="77777777" w:rsidR="007D001D" w:rsidRDefault="00000000">
      <w:r>
        <w:t>In conclusion, the field of leadership remains a dynamic and evolving area of study, with new theories and approaches emerging regularly. The diversity of leadership theories reflects the complexity and multifaceted nature of the concept, and underscores the importance of adapting leadership styles to the specific needs and contexts of different situations. By embracing a flexible and adaptive approach to leadership, individuals and organizations can maximize their effectiveness and achieve their goals in an ever-changing world.</w:t>
      </w:r>
    </w:p>
    <w:p w14:paraId="7D7888A4" w14:textId="77777777" w:rsidR="007D001D" w:rsidRDefault="00000000">
      <w:pPr>
        <w:pStyle w:val="Heading2"/>
      </w:pPr>
      <w:r>
        <w:t>Organizational behavior and culture</w:t>
      </w:r>
      <w:bookmarkStart w:id="881" w:name="9.9.2"/>
      <w:bookmarkEnd w:id="881"/>
    </w:p>
    <w:p w14:paraId="141F0633" w14:textId="77777777" w:rsidR="007D001D" w:rsidRDefault="00000000">
      <w:r>
        <w:t>Organizational behavior and culture play a crucial role in shaping the success and effectiveness of any organization. At its core, organizational behavior refers to the study of how individuals and groups interact within the context of an organization, while organizational culture encompasses the shared values, beliefs, norms, and practices that guide these interactions. Understanding the complex interplay between behavior and culture is essential for leaders and managers seeking to create a positive, productive, and resilient work environment.</w:t>
      </w:r>
    </w:p>
    <w:p w14:paraId="053D875B" w14:textId="77777777" w:rsidR="007D001D" w:rsidRDefault="00000000">
      <w:r>
        <w:t>One of the fundamental aspects of organizational behavior is the recognition that individuals bring their unique personalities, attitudes, and motivations to the workplace. These individual differences can significantly impact job performance, interpersonal relationships, and overall job satisfaction. Effective leaders must be attuned to these differences and develop strategies to harness the strengths of each employee while addressing potential challenges or conflicts that may arise.</w:t>
      </w:r>
    </w:p>
    <w:p w14:paraId="247E63B6" w14:textId="77777777" w:rsidR="007D001D" w:rsidRDefault="00000000">
      <w:r>
        <w:t xml:space="preserve">Group dynamics also play a significant role in organizational behavior. Within any organization, individuals often work together in teams or departments to achieve common goals. The way in which these groups interact, communicate, and collaborate can have a profound impact on their productivity and the quality of their work. Leaders must be skilled </w:t>
      </w:r>
      <w:r>
        <w:lastRenderedPageBreak/>
        <w:t>in facilitating effective teamwork, promoting open communication, and fostering a sense of cohesion and shared purpose among team members.</w:t>
      </w:r>
    </w:p>
    <w:p w14:paraId="1FC3F2B1" w14:textId="77777777" w:rsidR="007D001D" w:rsidRDefault="00000000">
      <w:r>
        <w:t>Organizational culture, on the other hand, serves as the foundation upon which organizational behavior is built. Culture encompasses the shared assumptions, values, and beliefs that shape the way things are done within an organization. It influences everything from decision-making processes and communication styles to the way in which employees dress and interact with one another. A strong, positive organizational culture can be a powerful driver of employee engagement, loyalty, and performance, while a negative or toxic culture can lead to high turnover rates, low morale, and subpar results.</w:t>
      </w:r>
    </w:p>
    <w:p w14:paraId="3B424545" w14:textId="77777777" w:rsidR="007D001D" w:rsidRDefault="00000000">
      <w:r>
        <w:t>Creating and maintaining a healthy organizational culture requires intentional effort from leadership. It involves clearly articulating the organization's mission, vision, and values, and consistently modeling and reinforcing these principles through actions and decisions. Leaders must also be proactive in identifying and addressing any behaviors or practices that run counter to the desired culture, such as discrimination, harassment, or unethical conduct.</w:t>
      </w:r>
    </w:p>
    <w:p w14:paraId="78684127" w14:textId="77777777" w:rsidR="007D001D" w:rsidRDefault="00000000">
      <w:r>
        <w:t>Effective leaders understand that organizational culture is not a static entity, but rather an evolving and dynamic force that must be continually nurtured and adapted to changing circumstances. They recognize the importance of regularly assessing the organization's culture through employee surveys, focus groups, and other feedback mechanisms, and using this data to inform strategic planning and decision-making.</w:t>
      </w:r>
    </w:p>
    <w:p w14:paraId="5298743F" w14:textId="77777777" w:rsidR="007D001D" w:rsidRDefault="00000000">
      <w:r>
        <w:t>One of the key challenges in managing organizational behavior and culture is navigating the complex web of interpersonal relationships that exist within any organization. Conflicts, misunderstandings, and power struggles can arise between individuals and groups, potentially undermining productivity and morale. Leaders must be skilled in conflict resolution, able to identify the root causes of disputes and find mutually beneficial solutions that preserve relationships and maintain a positive work environment.</w:t>
      </w:r>
    </w:p>
    <w:p w14:paraId="3DB07120" w14:textId="77777777" w:rsidR="007D001D" w:rsidRDefault="00000000">
      <w:r>
        <w:t>Another critical aspect of organizational behavior and culture is the role of communication. Effective communication is essential for ensuring that all members of the organization are aligned around common goals, values, and expectations. Leaders must be skilled in both verbal and nonverbal communication, able to clearly articulate their vision and provide ongoing feedback and guidance to their teams. They must also foster an environment of open and honest communication, encouraging employees to share their ideas, concerns, and perspectives without fear of retribution.</w:t>
      </w:r>
    </w:p>
    <w:p w14:paraId="34F0A31B" w14:textId="77777777" w:rsidR="007D001D" w:rsidRDefault="00000000">
      <w:r>
        <w:t>In conclusion, creating a thriving organizational culture that empowers individuals and teams is crucial for any organization seeking long-term success. This requires a deep understanding of human behavior, group dynamics, and the intricate relationship between culture and performance. By fostering a culture built on trust, respect, and ongoing learning, organizations can tap into the full potential of their human capital and thrive in the face of constant change.</w:t>
      </w:r>
    </w:p>
    <w:p w14:paraId="0EAE0B6B" w14:textId="77777777" w:rsidR="007D001D" w:rsidRDefault="00000000">
      <w:pPr>
        <w:pStyle w:val="Heading2"/>
      </w:pPr>
      <w:r>
        <w:t>Team building and group dynamics</w:t>
      </w:r>
      <w:bookmarkStart w:id="882" w:name="9.9.3"/>
      <w:bookmarkEnd w:id="882"/>
    </w:p>
    <w:p w14:paraId="45F8BBB9" w14:textId="77777777" w:rsidR="007D001D" w:rsidRDefault="00000000">
      <w:r>
        <w:t xml:space="preserve">Team building and group dynamics are essential components of effective leadership and management. Understanding how teams form, develop, and function is crucial for creating a </w:t>
      </w:r>
      <w:r>
        <w:lastRenderedPageBreak/>
        <w:t>productive and harmonious work environment. The foundation of successful teams lies in the careful selection of members with complementary skills, personalities, and experiences. Diversity within a team can lead to increased creativity, innovation, and problem-solving capabilities. However, it is the leader's responsibility to ensure that this diversity is harnessed effectively and that team members are able to work together cohesively.</w:t>
      </w:r>
    </w:p>
    <w:p w14:paraId="7246765B" w14:textId="77777777" w:rsidR="007D001D" w:rsidRDefault="00000000">
      <w:r>
        <w:t>One of the most influential models of team development is Bruce Tuckman's stages of group development: forming, storming, norming, performing, and adjourning. During the forming stage, team members are getting to know each other and establishing their roles and responsibilities. This stage is characterized by uncertainty and a reliance on the leader for direction. As the team moves into the storming stage, conflicts may arise as individuals assert their opinions and challenge the status quo. The leader must navigate these conflicts and help the team find common ground.</w:t>
      </w:r>
    </w:p>
    <w:p w14:paraId="14376C36" w14:textId="77777777" w:rsidR="007D001D" w:rsidRDefault="00000000">
      <w:r>
        <w:t>In the norming stage, the team begins to establish a sense of cohesion and shared purpose. Roles and responsibilities become more clearly defined, and the team develops norms and expectations for behavior. The leader's role in this stage is to reinforce these norms and ensure that everyone is aligned with the team's goals. As the team enters the performing stage, it is able to work efficiently and effectively towards its objectives. The leader's focus shifts to maintaining momentum, providing support, and addressing any obstacles that arise.</w:t>
      </w:r>
    </w:p>
    <w:p w14:paraId="2D3EFD5B" w14:textId="77777777" w:rsidR="007D001D" w:rsidRDefault="00000000">
      <w:r>
        <w:t>Throughout these stages, effective communication is critical. Leaders must foster an environment where team members feel comfortable sharing their ideas, concerns, and feedback. Active listening, clear articulation of expectations, and regular check-ins can help ensure that everyone is on the same page. Leaders should also be attuned to the emotional dynamics within the team, addressing conflicts and tensions as they arise.</w:t>
      </w:r>
    </w:p>
    <w:p w14:paraId="648A4633" w14:textId="77777777" w:rsidR="007D001D" w:rsidRDefault="00000000">
      <w:r>
        <w:t>Building trust is another key aspect of successful teams. When team members trust each other, they are more likely to take risks, share information, and collaborate effectively. Leaders can foster trust by demonstrating integrity, following through on commitments, and creating a psychologically safe environment where people feel comfortable being vulnerable.</w:t>
      </w:r>
    </w:p>
    <w:p w14:paraId="27B410EF" w14:textId="77777777" w:rsidR="007D001D" w:rsidRDefault="00000000">
      <w:r>
        <w:t>Motivation is also a critical factor in team performance. Leaders must understand what drives each team member and create an environment that supports their intrinsic motivation. This may involve providing opportunities for growth and development, recognizing achievements, and ensuring that work is meaningful and aligned with individual values.</w:t>
      </w:r>
    </w:p>
    <w:p w14:paraId="41FA64B6" w14:textId="77777777" w:rsidR="007D001D" w:rsidRDefault="00000000">
      <w:r>
        <w:t>While much of the focus on team building is on the internal dynamics of the team, it is also important to consider the team's role within the larger organizational context. Teams do not operate in a vacuum; they are influenced by the culture, structure, and processes of the organization. Leaders must ensure that their teams are aligned with the overall strategic objectives of the organization and that they are able to effectively collaborate with other teams and departments.</w:t>
      </w:r>
    </w:p>
    <w:p w14:paraId="3DF66353" w14:textId="77777777" w:rsidR="007D001D" w:rsidRDefault="00000000">
      <w:r>
        <w:t xml:space="preserve">As teams work together over time, they may face challenges related to groupthink, complacency, or stagnation. Leaders must be proactive in identifying these issues and </w:t>
      </w:r>
      <w:r>
        <w:lastRenderedPageBreak/>
        <w:t>taking steps to address them. This may involve bringing in new perspectives, challenging assumptions, or encouraging experimentation and risk-taking.</w:t>
      </w:r>
    </w:p>
    <w:p w14:paraId="304D2C63" w14:textId="77777777" w:rsidR="007D001D" w:rsidRDefault="00000000">
      <w:r>
        <w:t>Ultimately, the success of a team depends on the ability of its members to work together effectively towards a shared goal. Leaders who understand the dynamics of team development, foster trust and communication, and create an environment that supports motivation and growth can help their teams achieve their full potential. Strong, cohesive teams are a powerful force for driving organizational success and creating a positive, productive work environment. By investing in the development of these teams, leaders demonstrate their commitment to the well-being and effectiveness of their organizations.</w:t>
      </w:r>
    </w:p>
    <w:p w14:paraId="1BACA583" w14:textId="77777777" w:rsidR="007D001D" w:rsidRDefault="00000000">
      <w:pPr>
        <w:pStyle w:val="Heading2"/>
      </w:pPr>
      <w:r>
        <w:t>Decision-making and problem-solving in leadership</w:t>
      </w:r>
      <w:bookmarkStart w:id="883" w:name="9.9.4"/>
      <w:bookmarkEnd w:id="883"/>
    </w:p>
    <w:p w14:paraId="49565A5F" w14:textId="77777777" w:rsidR="007D001D" w:rsidRDefault="00000000">
      <w:r>
        <w:t>Decision-making and problem-solving are critical skills for effective leadership in any organization. Leaders are constantly faced with complex challenges that require them to analyze situations, weigh options, and make tough choices. The ability to make sound decisions and solve problems efficiently can mean the difference between success and failure for a team or an entire company.</w:t>
      </w:r>
    </w:p>
    <w:p w14:paraId="10D5C8CE" w14:textId="77777777" w:rsidR="007D001D" w:rsidRDefault="00000000">
      <w:r>
        <w:t>At the heart of effective decision-making lies the ability to gather and process relevant information. Leaders must be skilled at identifying the key factors that influence a decision, seeking out reliable data and insights, and distinguishing signal from noise. This requires a combination of analytical thinking, curiosity, and open-mindedness. Leaders who are able to ask the right questions, challenge assumptions, and consider multiple perspectives are better equipped to make informed decisions.</w:t>
      </w:r>
    </w:p>
    <w:p w14:paraId="74853597" w14:textId="77777777" w:rsidR="007D001D" w:rsidRDefault="00000000">
      <w:r>
        <w:t>Once the necessary information has been gathered, leaders must be able to evaluate the potential consequences of different courses of action. This involves weighing the risks and benefits, considering short-term and long-term implications, and anticipating unintended outcomes. Effective leaders are able to think several steps ahead, envisioning how a decision might play out under different scenarios. They also have the judgment to know when to trust their instincts and when to rely on data and expert opinions.</w:t>
      </w:r>
    </w:p>
    <w:p w14:paraId="3565C8E2" w14:textId="77777777" w:rsidR="007D001D" w:rsidRDefault="00000000">
      <w:r>
        <w:t>In many cases, decision-making in leadership is not a solitary activity. Leaders must be able to involve others in the process, seeking input from team members, stakeholders, and subject matter experts. This requires strong communication and collaboration skills, as well as the ability to create a safe and inclusive environment where diverse perspectives are valued. Leaders who are able to build consensus and gain buy-in from others are more likely to make decisions that are well-received and effectively implemented.</w:t>
      </w:r>
    </w:p>
    <w:p w14:paraId="1CD856A7" w14:textId="77777777" w:rsidR="007D001D" w:rsidRDefault="00000000">
      <w:r>
        <w:t>Problem-solving in leadership often involves dealing with unexpected challenges and crises. When things go wrong, leaders must be able to remain calm under pressure, assess the situation objectively, and take decisive action. This requires a combination of resilience, adaptability, and creative thinking. Leaders who are able to think outside the box and generate innovative solutions are better equipped to navigate complex problems and emerge stronger on the other side.</w:t>
      </w:r>
    </w:p>
    <w:p w14:paraId="32810243" w14:textId="77777777" w:rsidR="007D001D" w:rsidRDefault="00000000">
      <w:r>
        <w:t xml:space="preserve">Effective problem-solving also requires a willingness to take calculated risks. Leaders must be able to weigh the potential rewards of a course of action against the possible downsides, and make a judgment call based on incomplete information. This requires a certain level of </w:t>
      </w:r>
      <w:r>
        <w:lastRenderedPageBreak/>
        <w:t>courage and conviction, as well as the ability to learn from mistakes and adjust course as needed. Leaders who are able to embrace uncertainty and take smart risks are more likely to drive innovation and growth in their organizations.</w:t>
      </w:r>
    </w:p>
    <w:p w14:paraId="1A4083A8" w14:textId="77777777" w:rsidR="007D001D" w:rsidRDefault="00000000">
      <w:r>
        <w:t>Another key aspect of decision-making and problem-solving in leadership is the ability to prioritize. Leaders are often faced with competing demands and limited resources, and must be able to focus their attention and energy on the most important issues. This requires a clear understanding of the organization's goals and values, as well as the ability to distinguish between urgent and important tasks. Leaders who are able to set clear priorities and stay focused on the big picture are better able to make decisions that align with the organization's long-term strategy.</w:t>
      </w:r>
    </w:p>
    <w:p w14:paraId="38078A2A" w14:textId="77777777" w:rsidR="007D001D" w:rsidRDefault="00000000">
      <w:r>
        <w:t>Finally, effective decision-making and problem-solving in leadership requires a strong ethical compass. Leaders are often faced with difficult choices that have moral and ethical implications, and must be able to navigate these challenges with integrity and transparency. This requires a deep understanding of one's own values and principles, as well as the ability to consider the needs and perspectives of multiple stakeholders. Leaders who are able to make decisions that are consistent with their values and that serve the greater good are more likely to build trust and credibility with their teams and stakeholders.</w:t>
      </w:r>
    </w:p>
    <w:p w14:paraId="144C47B3" w14:textId="77777777" w:rsidR="007D001D" w:rsidRDefault="00000000">
      <w:r>
        <w:t>The importance of sound decision-making and effective problem-solving for leaders cannot be overstated. These skills are essential for navigating the complexities and uncertainties of today's business landscape. By honing their abilities in these areas, leaders can position themselves and their organizations to thrive in the face of any challenge that comes their way. Ultimately, the success of any leader hinges on their capacity to make wise choices and find creative solutions to the most pressing problems.</w:t>
      </w:r>
    </w:p>
    <w:p w14:paraId="4D675AB8" w14:textId="77777777" w:rsidR="007D001D" w:rsidRDefault="00000000">
      <w:pPr>
        <w:pStyle w:val="Heading2"/>
      </w:pPr>
      <w:r>
        <w:t>Strategic planning and goal setting</w:t>
      </w:r>
      <w:bookmarkStart w:id="884" w:name="9.9.5"/>
      <w:bookmarkEnd w:id="884"/>
    </w:p>
    <w:p w14:paraId="111023A2" w14:textId="77777777" w:rsidR="007D001D" w:rsidRDefault="00000000">
      <w:r>
        <w:t>Strategic planning and goal setting are essential components of effective leadership and management. At its core, strategic planning involves defining an organization's long-term goals and objectives, and then developing a roadmap to achieve those goals. This process requires a deep understanding of the organization's strengths, weaknesses, opportunities, and threats (SWOT analysis), as well as a clear vision for the future.</w:t>
      </w:r>
    </w:p>
    <w:p w14:paraId="3333A8B6" w14:textId="77777777" w:rsidR="007D001D" w:rsidRDefault="00000000">
      <w:r>
        <w:t>One of the key elements of successful strategic planning is the ability to set SMART goals. SMART is an acronym that stands for Specific, Measurable, Achievable, Relevant, and Time-bound. By setting goals that meet these criteria, leaders can ensure that their plans are focused, actionable, and aligned with the organization's overall mission and values.</w:t>
      </w:r>
    </w:p>
    <w:p w14:paraId="5FDC240F" w14:textId="77777777" w:rsidR="007D001D" w:rsidRDefault="00000000">
      <w:r>
        <w:t>To begin the strategic planning process, leaders must first gather and analyze data about the organization's current performance, market position, and competitive landscape. This may involve conducting surveys, focus groups, or other forms of research to gain insights into customer needs, employee attitudes, and industry trends. Armed with this information, leaders can then identify the organization's key challenges and opportunities, and begin to formulate a vision for the future.</w:t>
      </w:r>
    </w:p>
    <w:p w14:paraId="1B603A67" w14:textId="77777777" w:rsidR="007D001D" w:rsidRDefault="00000000">
      <w:r>
        <w:t xml:space="preserve">Once the vision is established, the next step is to break it down into specific, measurable goals and objectives. These goals should be aligned with the organization's mission and values, and should be challenging yet achievable within a reasonable timeframe. For </w:t>
      </w:r>
      <w:r>
        <w:lastRenderedPageBreak/>
        <w:t>example, a company that aims to become the market leader in its industry might set a goal of increasing market share by 10% over the next three years, while also improving customer satisfaction ratings and reducing costs.</w:t>
      </w:r>
    </w:p>
    <w:p w14:paraId="55AD4AEC" w14:textId="77777777" w:rsidR="007D001D" w:rsidRDefault="00000000">
      <w:r>
        <w:t>To ensure that these goals are achieved, leaders must then develop a detailed action plan that outlines the specific steps and resources required to reach each objective. This may involve assigning responsibilities to individual team members, setting deadlines and milestones, and allocating budgets and other resources. It's also important to establish clear metrics and key performance indicators (KPIs) to track progress and measure success along the way.</w:t>
      </w:r>
    </w:p>
    <w:p w14:paraId="742020D7" w14:textId="77777777" w:rsidR="007D001D" w:rsidRDefault="00000000">
      <w:r>
        <w:t>Throughout the strategic planning process, effective leaders must also be skilled at communicating their vision and goals to stakeholders at all levels of the organization. This requires a clear and compelling narrative that articulates the benefits of the plan, as well as a willingness to listen to feedback and make adjustments as needed. By involving employees, customers, and other stakeholders in the planning process, leaders can build buy-in and commitment to the plan, and foster a sense of shared ownership and accountability.</w:t>
      </w:r>
    </w:p>
    <w:p w14:paraId="0F98C188" w14:textId="77777777" w:rsidR="007D001D" w:rsidRDefault="00000000">
      <w:r>
        <w:t>Another critical aspect of strategic planning and goal setting is the ability to adapt and pivot in response to changing circumstances. In today's fast-paced and unpredictable business environment, even the best-laid plans can be disrupted by unexpected events or market shifts. Effective leaders must be able to recognize when a change in course is needed, and be willing to make tough decisions to ensure the organization's long-term success.</w:t>
      </w:r>
    </w:p>
    <w:p w14:paraId="724547C2" w14:textId="77777777" w:rsidR="007D001D" w:rsidRDefault="00000000">
      <w:r>
        <w:t>This requires a combination of strategic thinking, emotional intelligence, and decisiveness. Leaders must be able to anticipate potential risks and opportunities, and develop contingency plans to mitigate them. They must also be able to inspire and motivate their teams to embrace change and take calculated risks, while providing the support and resources needed to navigate uncertainty.</w:t>
      </w:r>
    </w:p>
    <w:p w14:paraId="66DED702" w14:textId="77777777" w:rsidR="007D001D" w:rsidRDefault="00000000">
      <w:r>
        <w:t>Ultimately, the success of any strategic plan depends on the ability of leaders to execute it effectively. This requires a commitment to continuous improvement, as well as a willingness to hold themselves and others accountable for results. By setting clear expectations, providing regular feedback and coaching, and celebrating successes along the way, leaders can create a culture of high performance and achievement that drives the organization forward.</w:t>
      </w:r>
    </w:p>
    <w:p w14:paraId="0DEB5965" w14:textId="77777777" w:rsidR="007D001D" w:rsidRDefault="00000000">
      <w:r>
        <w:t>Effective strategic planning and goal setting are not one-off activities but iterative processes that demand ongoing attention and refinement. By periodically assessing progress, gathering input from key stakeholders, and making informed, data-driven decisions, leaders can keep their plans current and impactful. With a proactive, adaptable mindset and the right strategies in place, organizations can harness the power of strategic planning and goal setting to drive long-term success, growth, and sustainability. The ability to craft and execute robust plans serves as compelling evidence of an organization's capacity to navigate challenges and seize opportunities in an ever-changing landscape.</w:t>
      </w:r>
    </w:p>
    <w:p w14:paraId="18D1403A" w14:textId="77777777" w:rsidR="007D001D" w:rsidRDefault="00000000">
      <w:pPr>
        <w:pStyle w:val="Heading2"/>
      </w:pPr>
      <w:r>
        <w:lastRenderedPageBreak/>
        <w:t>Change management and organizational development</w:t>
      </w:r>
      <w:bookmarkStart w:id="885" w:name="9.9.6"/>
      <w:bookmarkEnd w:id="885"/>
    </w:p>
    <w:p w14:paraId="2E999DF4" w14:textId="77777777" w:rsidR="007D001D" w:rsidRDefault="00000000">
      <w:r>
        <w:t>Change management and organizational development are critical components of effective leadership and management in today's dynamic business landscape. As organizations face the challenges of a rapidly evolving global economy, technological advancements, and shifting consumer preferences, the ability to adapt and transform becomes paramount. Leaders must possess the skills and knowledge to guide their teams through periods of transition, ensuring that change initiatives are implemented smoothly and that the organization emerges stronger and more resilient.</w:t>
      </w:r>
    </w:p>
    <w:p w14:paraId="564D6BE9" w14:textId="77777777" w:rsidR="007D001D" w:rsidRDefault="00000000">
      <w:r>
        <w:t>At its core, change management involves the systematic approach to preparing, supporting, and helping individuals, teams, and organizations navigate the transition from a current state to a desired future state. This process encompasses a wide range of activities, from identifying the need for change and developing a clear vision, to communicating the rationale behind the change and engaging stakeholders throughout the process. Effective change management requires a deep understanding of human behavior, as well as the ability to anticipate and address resistance to change.</w:t>
      </w:r>
    </w:p>
    <w:p w14:paraId="7331B46A" w14:textId="77777777" w:rsidR="007D001D" w:rsidRDefault="00000000">
      <w:r>
        <w:t>One of the key elements of successful change management is the development of a comprehensive change strategy. This strategy should be aligned with the organization's overall goals and objectives, and should take into account the unique needs and challenges of the organization and its stakeholders. The change strategy should also be flexible and adaptable, allowing for course corrections as needed based on feedback and results.</w:t>
      </w:r>
    </w:p>
    <w:p w14:paraId="54E3407D" w14:textId="77777777" w:rsidR="007D001D" w:rsidRDefault="00000000">
      <w:r>
        <w:t>Another critical aspect of change management is the importance of communication. Leaders must be able to clearly articulate the vision for change, as well as the benefits that will result from the transition. They must also be transparent about the challenges and potential obstacles that may arise, and provide regular updates on progress and milestones. Effective communication helps to build trust and buy-in among employees, and can help to mitigate resistance to change.</w:t>
      </w:r>
    </w:p>
    <w:p w14:paraId="2D2DF086" w14:textId="77777777" w:rsidR="007D001D" w:rsidRDefault="00000000">
      <w:r>
        <w:t>In addition to communication, leaders must also focus on building a culture of change within the organization. This involves creating an environment that encourages experimentation, risk-taking, and continuous learning. Leaders can foster a culture of change by modeling the behaviors they wish to see in their teams, and by providing opportunities for employees to develop new skills and take on new challenges.</w:t>
      </w:r>
    </w:p>
    <w:p w14:paraId="56711AD9" w14:textId="77777777" w:rsidR="007D001D" w:rsidRDefault="00000000">
      <w:r>
        <w:t>Organizational development, on the other hand, is a broader concept that encompasses the ongoing efforts to improve the effectiveness and efficiency of an organization. This includes a wide range of initiatives, from redesigning organizational structures and processes, to developing new products and services, to investing in employee training and development. The goal of organizational development is to create a high-performing, adaptable, and sustainable organization that is well-positioned to meet the challenges of the future.</w:t>
      </w:r>
    </w:p>
    <w:p w14:paraId="4C1FCC53" w14:textId="77777777" w:rsidR="007D001D" w:rsidRDefault="00000000">
      <w:r>
        <w:t>One of the key principles of organizational development is the importance of continuous improvement. This involves a commitment to regularly assessing the organization's strengths and weaknesses, identifying areas for improvement, and implementing targeted initiatives to address those areas. Continuous improvement requires a data-driven approach, as well as a willingness to experiment and take calculated risks.</w:t>
      </w:r>
    </w:p>
    <w:p w14:paraId="7AEE6FA7" w14:textId="77777777" w:rsidR="007D001D" w:rsidRDefault="00000000">
      <w:r>
        <w:lastRenderedPageBreak/>
        <w:t>Another important aspect of organizational development is the focus on employee engagement and empowerment. This involves creating a work environment that supports employee growth and development, and that encourages employees to take ownership of their work and contribute to the organization's success. Leaders can foster employee engagement by providing opportunities for meaningful work, recognizing and rewarding high performance, and creating a positive and inclusive work culture.</w:t>
      </w:r>
    </w:p>
    <w:p w14:paraId="283E6244" w14:textId="77777777" w:rsidR="007D001D" w:rsidRDefault="00000000">
      <w:r>
        <w:t>The success of change management and organizational development initiatives hinges on the leadership's ability to deftly maneuver through the intricate and frequently unpredictable obstacles that emerge during times of transition. This necessitates a blend of strategic thinking, emotional intelligence, and the capacity to galvanize and inspire others. By embracing change and dedicating themselves to continuous organizational development, leaders can strategically align their organizations for enduring success in a constantly evolving world.</w:t>
      </w:r>
    </w:p>
    <w:p w14:paraId="7C4C8345" w14:textId="77777777" w:rsidR="007D001D" w:rsidRDefault="00000000">
      <w:pPr>
        <w:pStyle w:val="Heading2"/>
      </w:pPr>
      <w:r>
        <w:t>Motivation and performance management</w:t>
      </w:r>
      <w:bookmarkStart w:id="886" w:name="9.9.7"/>
      <w:bookmarkEnd w:id="886"/>
    </w:p>
    <w:p w14:paraId="1E54F397" w14:textId="77777777" w:rsidR="007D001D" w:rsidRDefault="00000000">
      <w:r>
        <w:t>Motivation and performance management are critical components of effective leadership and organizational success. At its core, motivation is the driving force that compels individuals to take action and pursue their goals. In the workplace, leaders must understand the complex factors that influence employee motivation and develop strategies to create an environment that fosters engagement, productivity, and job satisfaction.</w:t>
      </w:r>
    </w:p>
    <w:p w14:paraId="3C11B58F" w14:textId="77777777" w:rsidR="007D001D" w:rsidRDefault="00000000">
      <w:r>
        <w:t>One of the foundational theories of motivation is Maslow's hierarchy of needs, which suggests that individuals are motivated by a progression of needs, from basic physiological requirements to higher-level desires for self-actualization. In the context of work, this means that employees are more likely to be motivated when their basic needs, such as fair compensation and job security, are met. Once these foundational needs are satisfied, employees can focus on higher-level motivators, such as a sense of belonging, recognition for their accomplishments, and opportunities for personal growth and development.</w:t>
      </w:r>
    </w:p>
    <w:p w14:paraId="0E6EF04A" w14:textId="77777777" w:rsidR="007D001D" w:rsidRDefault="00000000">
      <w:r>
        <w:t>Another key theory of motivation is Herzberg's two-factor theory, which distinguishes between hygiene factors and motivators. Hygiene factors, such as working conditions and interpersonal relationships, can lead to dissatisfaction if they are not adequately addressed. However, the presence of these factors alone does not necessarily lead to motivation. Motivators, on the other hand, are intrinsic factors such as achievement, recognition, and the work itself, which can positively influence motivation and job satisfaction.</w:t>
      </w:r>
    </w:p>
    <w:p w14:paraId="51050958" w14:textId="77777777" w:rsidR="007D001D" w:rsidRDefault="00000000">
      <w:r>
        <w:t>To effectively motivate employees, leaders must take a holistic approach that considers both extrinsic and intrinsic factors. Extrinsic motivators, such as competitive salaries, bonuses, and benefits, can help attract and retain talent. However, it is equally important to focus on intrinsic motivators, such as providing meaningful work, fostering a sense of autonomy, and offering opportunities for growth and development. When employees feel that their work is valuable and aligned with their personal goals, they are more likely to be engaged and committed to their roles.</w:t>
      </w:r>
    </w:p>
    <w:p w14:paraId="4944533A" w14:textId="77777777" w:rsidR="007D001D" w:rsidRDefault="00000000">
      <w:r>
        <w:t xml:space="preserve">Performance management is closely tied to motivation, as it involves setting clear expectations, providing feedback, and recognizing and rewarding achievement. Effective performance management systems should be transparent, fair, and focused on continuous </w:t>
      </w:r>
      <w:r>
        <w:lastRenderedPageBreak/>
        <w:t>improvement. This involves setting specific, measurable, achievable, relevant, and time-bound (SMART) goals that align with organizational objectives and individual strengths.</w:t>
      </w:r>
    </w:p>
    <w:p w14:paraId="5D39C53D" w14:textId="77777777" w:rsidR="007D001D" w:rsidRDefault="00000000">
      <w:r>
        <w:t>Regular feedback is a crucial aspect of performance management, as it helps employees understand their progress, identify areas for improvement, and feel valued for their contributions. Feedback should be timely, specific, and constructive, focusing on behaviors and outcomes rather than personal attributes. By providing ongoing feedback and coaching, leaders can help employees develop their skills, overcome challenges, and reach their full potential.</w:t>
      </w:r>
    </w:p>
    <w:p w14:paraId="0C50A7F4" w14:textId="77777777" w:rsidR="007D001D" w:rsidRDefault="00000000">
      <w:r>
        <w:t>Recognition and rewards are powerful tools for motivating employees and reinforcing desired behaviors. While monetary incentives can be effective in some cases, it is important to recognize that not all employees are primarily motivated by financial rewards. Non-monetary recognition, such as public acknowledgment, additional responsibilities, or opportunities for professional development, can be equally effective in driving motivation and engagement.</w:t>
      </w:r>
    </w:p>
    <w:p w14:paraId="0D47F99C" w14:textId="77777777" w:rsidR="007D001D" w:rsidRDefault="00000000">
      <w:r>
        <w:t>To create a high-performance culture, leaders must also foster an environment of trust, collaboration, and psychological safety. When employees feel supported and empowered to take risks, learn from failures, and contribute their ideas, they are more likely to be motivated and invested in their work. This requires leaders to be transparent, communicative, and open to feedback, creating a culture of continuous learning and improvement.</w:t>
      </w:r>
    </w:p>
    <w:p w14:paraId="1D3F9178" w14:textId="77777777" w:rsidR="007D001D" w:rsidRDefault="00000000">
      <w:r>
        <w:t>The importance of effective motivation and performance management in driving organizational success cannot be overstated. By understanding the unique needs, goals, and aspirations of individual employees, leaders can create an environment that maximizes engagement and performance. Through a combination of clear expectations, ongoing feedback, meaningful recognition, and a supportive culture, organizations can harness the power of their human capital to achieve their objectives and thrive in an increasingly competitive landscape.</w:t>
      </w:r>
    </w:p>
    <w:p w14:paraId="2ABC5A1F" w14:textId="77777777" w:rsidR="007D001D" w:rsidRDefault="00000000">
      <w:pPr>
        <w:pStyle w:val="Heading2"/>
      </w:pPr>
      <w:r>
        <w:t>Conflict resolution and mediation</w:t>
      </w:r>
      <w:bookmarkStart w:id="887" w:name="9.9.8"/>
      <w:bookmarkEnd w:id="887"/>
    </w:p>
    <w:p w14:paraId="16DA3394" w14:textId="77777777" w:rsidR="007D001D" w:rsidRDefault="00000000">
      <w:r>
        <w:t>Conflict is an inevitable part of human interactions, whether in personal relationships, professional settings, or societal contexts. As leaders and managers, developing the skills to effectively resolve conflicts and mediate disputes is crucial for maintaining a harmonious and productive environment. Conflict resolution and mediation involve a range of strategies and techniques aimed at addressing the underlying issues, finding common ground, and reaching mutually beneficial outcomes.</w:t>
      </w:r>
    </w:p>
    <w:p w14:paraId="4BF95FD9" w14:textId="77777777" w:rsidR="007D001D" w:rsidRDefault="00000000">
      <w:r>
        <w:t>At the core of conflict resolution lies the ability to identify the root causes of the conflict. This requires active listening, empathy, and a willingness to understand the perspectives and needs of all parties involved. Leaders must create a safe and non-judgmental space where individuals feel comfortable expressing their concerns and emotions. By acknowledging and validating each person's experiences, leaders can begin to build trust and foster open communication.</w:t>
      </w:r>
    </w:p>
    <w:p w14:paraId="38DEF2AE" w14:textId="77777777" w:rsidR="007D001D" w:rsidRDefault="00000000">
      <w:r>
        <w:t xml:space="preserve">Once the underlying issues have been identified, leaders can guide the conflicting parties through a structured problem-solving process. This may involve brainstorming potential </w:t>
      </w:r>
      <w:r>
        <w:lastRenderedPageBreak/>
        <w:t>solutions, evaluating the pros and cons of each option, and collectively deciding on a course of action. Throughout this process, leaders must remain impartial and avoid taking sides, focusing instead on facilitating a collaborative and constructive dialogue.</w:t>
      </w:r>
    </w:p>
    <w:p w14:paraId="5C10D7CC" w14:textId="77777777" w:rsidR="007D001D" w:rsidRDefault="00000000">
      <w:r>
        <w:t>Effective conflict resolution also requires a strong understanding of negotiation techniques. Leaders must be skilled in finding win-win solutions that address the needs and interests of all parties involved. This may involve making trade-offs, finding creative compromises, or exploring alternative options that satisfy everyone's core concerns. By approaching negotiations with a collaborative mindset and a commitment to fairness, leaders can help conflicting parties reach mutually beneficial agreements.</w:t>
      </w:r>
    </w:p>
    <w:p w14:paraId="0D339E1B" w14:textId="77777777" w:rsidR="007D001D" w:rsidRDefault="00000000">
      <w:r>
        <w:t>In some cases, conflicts may escalate to the point where an impartial third party is needed to facilitate the resolution process. This is where mediation comes into play. Mediators are trained professionals who help conflicting parties communicate effectively, identify common interests, and reach a voluntary settlement. As a leader, developing mediation skills can be invaluable in navigating complex disputes and helping parties find a way forward.</w:t>
      </w:r>
    </w:p>
    <w:p w14:paraId="104521FE" w14:textId="77777777" w:rsidR="007D001D" w:rsidRDefault="00000000">
      <w:r>
        <w:t>Successful mediation requires creating a safe and structured environment where all parties feel heard and respected. Mediators use a range of techniques, such as active listening, reframing, and reality testing, to help parties gain clarity, explore options, and make informed decisions. They also help parties identify and overcome any barriers to resolution, such as strong emotions, entrenched positions, or communication breakdowns.</w:t>
      </w:r>
    </w:p>
    <w:p w14:paraId="4735B8E2" w14:textId="77777777" w:rsidR="007D001D" w:rsidRDefault="00000000">
      <w:r>
        <w:t>One of the key benefits of mediation is that it empowers conflicting parties to take ownership of the resolution process. Rather than imposing a solution from above, mediators help parties generate their own options and reach a mutually agreeable outcome. This collaborative approach can lead to more sustainable and long-lasting solutions, as parties are more likely to commit to agreements they have actively participated in creating.</w:t>
      </w:r>
    </w:p>
    <w:p w14:paraId="73028500" w14:textId="77777777" w:rsidR="007D001D" w:rsidRDefault="00000000">
      <w:r>
        <w:t>Leaders who are skilled in conflict resolution and mediation are better equipped to navigate the complex interpersonal dynamics that arise in any organization or community. By fostering a culture of open communication, collaboration, and problem-solving, they can prevent conflicts from escalating and create a more harmonious and productive environment.</w:t>
      </w:r>
    </w:p>
    <w:p w14:paraId="42B5351B" w14:textId="77777777" w:rsidR="007D001D" w:rsidRDefault="00000000">
      <w:r>
        <w:t>Moreover, developing conflict resolution and mediation skills can have far-reaching benefits beyond the immediate situation at hand. These skills are transferable to a wide range of contexts, from personal relationships to international diplomacy. By modeling effective conflict resolution behaviors and teaching these skills to others, leaders can contribute to building a more peaceful and cooperative society.</w:t>
      </w:r>
    </w:p>
    <w:p w14:paraId="3CC31A0F" w14:textId="77777777" w:rsidR="007D001D" w:rsidRDefault="00000000">
      <w:r>
        <w:t>The importance of mastering conflict resolution and mediation cannot be overstated in our increasingly complex and interconnected world. Leaders and managers who invest in developing these skills can improve relationships, increase productivity, and promote greater social harmony. By approaching conflicts with empathy, impartiality, and a commitment to collaborative problem-solving, we can create a more resilient and equitable world for all.</w:t>
      </w:r>
    </w:p>
    <w:p w14:paraId="23CB95B5" w14:textId="77777777" w:rsidR="007D001D" w:rsidRDefault="00000000">
      <w:pPr>
        <w:pStyle w:val="Heading2"/>
      </w:pPr>
      <w:r>
        <w:lastRenderedPageBreak/>
        <w:t>Ethical leadership and social responsibility</w:t>
      </w:r>
      <w:bookmarkStart w:id="888" w:name="9.9.9"/>
      <w:bookmarkEnd w:id="888"/>
    </w:p>
    <w:p w14:paraId="543AF594" w14:textId="77777777" w:rsidR="007D001D" w:rsidRDefault="00000000">
      <w:r>
        <w:t>Ethical leadership and social responsibility are critical components of effective management in the modern business world. As organizations increasingly recognize their impact on society and the environment, the need for leaders who prioritize ethical conduct and corporate citizenship has become more pressing than ever.</w:t>
      </w:r>
    </w:p>
    <w:p w14:paraId="74EC0AC6" w14:textId="77777777" w:rsidR="007D001D" w:rsidRDefault="00000000">
      <w:r>
        <w:t>At its core, ethical leadership involves making decisions and taking actions that are morally just, transparent, and accountable. Ethical leaders hold themselves and their organizations to high standards of integrity, honesty, and fairness. They lead by example, demonstrating a commitment to ethical principles in their personal and professional lives. This includes treating employees, customers, and stakeholders with respect, upholding promises and commitments, and avoiding conflicts of interest or deceptive practices.</w:t>
      </w:r>
    </w:p>
    <w:p w14:paraId="1E66503B" w14:textId="77777777" w:rsidR="007D001D" w:rsidRDefault="00000000">
      <w:r>
        <w:t>Ethical leaders also foster a culture of ethics within their organizations. They communicate clear expectations for ethical behavior, provide training and resources to support ethical decision-making, and hold individuals accountable for breaches of ethical standards. By creating an environment where ethical conduct is valued and rewarded, leaders can inspire their teams to act with integrity and make choices that align with the organization's values.</w:t>
      </w:r>
    </w:p>
    <w:p w14:paraId="5620BC7A" w14:textId="77777777" w:rsidR="007D001D" w:rsidRDefault="00000000">
      <w:r>
        <w:t>Beyond internal operations, ethical leadership extends to an organization's interactions with the broader community and society. Socially responsible leaders recognize that their companies have a duty to contribute positively to the world around them. This includes minimizing negative impacts on the environment, promoting diversity and inclusion, supporting local communities, and engaging in philanthropic activities.</w:t>
      </w:r>
    </w:p>
    <w:p w14:paraId="40EB7461" w14:textId="77777777" w:rsidR="007D001D" w:rsidRDefault="00000000">
      <w:r>
        <w:t>Socially responsible leaders also consider the long-term consequences of their actions and strive to create sustainable value for all stakeholders. They balance the needs of shareholders with the interests of employees, customers, suppliers, and the communities in which they operate. By taking a holistic view of their organization's impact, ethical leaders can make decisions that benefit not only the bottom line but also the greater good.</w:t>
      </w:r>
    </w:p>
    <w:p w14:paraId="23DC81D6" w14:textId="77777777" w:rsidR="007D001D" w:rsidRDefault="00000000">
      <w:r>
        <w:t>Implementing ethical leadership and social responsibility requires a proactive and intentional approach. Leaders must be willing to challenge the status quo and make difficult decisions that prioritize ethics over short-term gains. They must also be transparent about their actions and be prepared to justify their choices to stakeholders.</w:t>
      </w:r>
    </w:p>
    <w:p w14:paraId="5D6DA4FD" w14:textId="77777777" w:rsidR="007D001D" w:rsidRDefault="00000000">
      <w:r>
        <w:t>One key aspect of ethical leadership is open communication and stakeholder engagement. Ethical leaders actively seek out feedback from employees, customers, and community members, and they use this input to inform their decision-making. They also communicate openly and honestly about their organization's activities, including both successes and challenges.</w:t>
      </w:r>
    </w:p>
    <w:p w14:paraId="525F6B3B" w14:textId="77777777" w:rsidR="007D001D" w:rsidRDefault="00000000">
      <w:r>
        <w:t>Another important element of ethical leadership is continuous learning and improvement. As societal expectations and norms evolve, leaders must be willing to adapt and refine their approaches to ethics and social responsibility. This requires staying informed about emerging issues, seeking out diverse perspectives, and being open to constructive criticism.</w:t>
      </w:r>
    </w:p>
    <w:p w14:paraId="31A190CC" w14:textId="77777777" w:rsidR="007D001D" w:rsidRDefault="00000000">
      <w:r>
        <w:t xml:space="preserve">Ethical leadership and social responsibility also involve collaborating with others to address complex challenges. Leaders must be willing to partner with stakeholders, including other businesses, government agencies, and nonprofit organizations, to tackle issues that are too </w:t>
      </w:r>
      <w:r>
        <w:lastRenderedPageBreak/>
        <w:t>large for any one entity to solve alone. By working together, organizations can leverage their collective resources and expertise to drive meaningful change.</w:t>
      </w:r>
    </w:p>
    <w:p w14:paraId="1E3CBE33" w14:textId="77777777" w:rsidR="007D001D" w:rsidRDefault="00000000">
      <w:r>
        <w:t>Ultimately, the benefits of ethical leadership and social responsibility extend far beyond the individual organization. By prioritizing ethics and social impact, leaders can help to build a more just, sustainable, and equitable world. They can inspire others to follow their example, creating a ripple effect of positive change throughout society.</w:t>
      </w:r>
    </w:p>
    <w:p w14:paraId="1B596712" w14:textId="77777777" w:rsidR="007D001D" w:rsidRDefault="00000000">
      <w:r>
        <w:t>However, embracing ethical leadership and social responsibility is not always easy. It requires courage, conviction, and a willingness to make tough choices in the face of competing pressures and priorities. Leaders may face resistance from those who prioritize short-term profits over long-term value creation, or who view social responsibility as a distraction from core business objectives.</w:t>
      </w:r>
    </w:p>
    <w:p w14:paraId="4FD3EE63" w14:textId="77777777" w:rsidR="007D001D" w:rsidRDefault="00000000">
      <w:r>
        <w:t>Despite these challenges, the imperative for ethical leadership and social responsibility has never been greater. In an increasingly interconnected and transparent world, organizations that fail to prioritize ethics and social impact risk losing the trust and support of their stakeholders. Conversely, those that embrace these values stand to gain a competitive advantage, attract top talent, and build lasting relationships with customers and communities.</w:t>
      </w:r>
    </w:p>
    <w:p w14:paraId="106D256F" w14:textId="77777777" w:rsidR="007D001D" w:rsidRDefault="00000000">
      <w:r>
        <w:t>The growing recognition of the importance of ethical leadership and social responsibility in business is a promising sign for the future. By prioritizing these values and putting them into practice, leaders have the power to drive positive change and create a better world for all. This shift in mindset and behavior is essential for building a sustainable and equitable future, one in which businesses are not only profitable but also contribute to the greater good of society. The path forward may not always be easy, but it is a journey that all leaders must be willing to undertake if they wish to truly make a difference.</w:t>
      </w:r>
    </w:p>
    <w:p w14:paraId="4641C228" w14:textId="77777777" w:rsidR="007D001D" w:rsidRDefault="00000000">
      <w:pPr>
        <w:pStyle w:val="Heading2"/>
      </w:pPr>
      <w:r>
        <w:t>Global leadership and cross-cultural management</w:t>
      </w:r>
      <w:bookmarkStart w:id="889" w:name="9.9.10"/>
      <w:bookmarkEnd w:id="889"/>
    </w:p>
    <w:p w14:paraId="63C24029" w14:textId="77777777" w:rsidR="007D001D" w:rsidRDefault="00000000">
      <w:r>
        <w:t>In today's increasingly interconnected world, global leadership and cross-cultural management have become essential skills for success in international business and organizations. Effective global leaders must navigate the complex challenges of managing diverse teams, adapting to different cultural norms, and making strategic decisions in a rapidly changing global landscape.</w:t>
      </w:r>
    </w:p>
    <w:p w14:paraId="2E24579C" w14:textId="77777777" w:rsidR="007D001D" w:rsidRDefault="00000000">
      <w:r>
        <w:t>One key aspect of global leadership is developing a deep understanding of cultural differences and how they impact communication, decision-making, and interpersonal relationships. Leaders must be aware of their own cultural biases and assumptions, and learn to appreciate and leverage the unique perspectives and strengths of team members from different backgrounds. This requires a high level of cultural intelligence, or the ability to recognize and adapt to cultural cues and contexts.</w:t>
      </w:r>
    </w:p>
    <w:p w14:paraId="4341D908" w14:textId="77777777" w:rsidR="007D001D" w:rsidRDefault="00000000">
      <w:r>
        <w:t>Global leaders must also be skilled at building trust and rapport with colleagues and partners from different cultures. This involves being able to communicate effectively across language and cultural barriers, using active listening and empathy to understand different viewpoints and needs. Leaders should also be aware of different communication styles and preferences, such as the importance of indirect communication in some cultures versus direct communication in others.</w:t>
      </w:r>
    </w:p>
    <w:p w14:paraId="502FEE2F" w14:textId="77777777" w:rsidR="007D001D" w:rsidRDefault="00000000">
      <w:r>
        <w:lastRenderedPageBreak/>
        <w:t>Another important aspect of global leadership is the ability to manage and motivate diverse teams. This requires creating an inclusive and respectful work environment where all team members feel valued and supported, regardless of their background or identity. Leaders must also be able to recognize and address potential sources of conflict or misunderstanding, such as differences in work styles or expectations, and find ways to bridge these gaps through open communication and collaboration.</w:t>
      </w:r>
    </w:p>
    <w:p w14:paraId="59D15897" w14:textId="77777777" w:rsidR="007D001D" w:rsidRDefault="00000000">
      <w:r>
        <w:t>Effective global leaders are also skilled at strategic planning and decision-making in complex and uncertain environments. They must be able to analyze and synthesize information from multiple sources and perspectives, and make decisions that balance short-term needs with long-term goals. This requires a deep understanding of global market trends, geopolitical risks, and cultural factors that may impact business operations and outcomes.</w:t>
      </w:r>
    </w:p>
    <w:p w14:paraId="4F4078B0" w14:textId="77777777" w:rsidR="007D001D" w:rsidRDefault="00000000">
      <w:r>
        <w:t>To develop these skills, global leaders must commit to ongoing learning and professional development. This may involve seeking out cross-cultural experiences and immersion opportunities, such as working or studying abroad, or participating in intercultural training programs. Leaders should also cultivate a network of diverse colleagues and mentors who can provide guidance and support in navigating cross-cultural challenges.</w:t>
      </w:r>
    </w:p>
    <w:p w14:paraId="7762DDFD" w14:textId="77777777" w:rsidR="007D001D" w:rsidRDefault="00000000">
      <w:r>
        <w:t>Global leaders must also be aware of the ethical and social responsibilities of operating in a global context. This includes being mindful of the potential impact of business decisions on local communities and the environment, and working to promote sustainable and equitable practices. Leaders should also be prepared to navigate complex legal and regulatory frameworks across different countries and regions.</w:t>
      </w:r>
    </w:p>
    <w:p w14:paraId="26EB1BE3" w14:textId="77777777" w:rsidR="007D001D" w:rsidRDefault="00000000">
      <w:r>
        <w:t>One key challenge for global leaders is managing the tension between global standardization and local adaptation. On one hand, there may be benefits to establishing consistent policies and practices across different regions to promote efficiency and alignment. On the other hand, leaders must also be responsive to local needs and preferences, and be willing to adapt strategies and approaches as needed.</w:t>
      </w:r>
    </w:p>
    <w:p w14:paraId="24999960" w14:textId="77777777" w:rsidR="007D001D" w:rsidRDefault="00000000">
      <w:r>
        <w:t>The development of effective global leadership skills is a critical priority for individuals and organizations alike. By cultivating cultural intelligence, emotional intelligence, strategic thinking, and ethical decision-making, leaders can build strong, successful teams that thrive in the complex and dynamic global environment of today. This requires a sustained commitment to learning, personal growth, and embracing diversity and change as opportunities for innovation and advancement.</w:t>
      </w:r>
    </w:p>
    <w:p w14:paraId="339DBD69" w14:textId="77777777" w:rsidR="007D001D" w:rsidRDefault="00000000">
      <w:r>
        <w:br w:type="page"/>
      </w:r>
    </w:p>
    <w:p w14:paraId="45782E33" w14:textId="77777777" w:rsidR="007D001D" w:rsidRDefault="00000000">
      <w:pPr>
        <w:pStyle w:val="Heading1"/>
      </w:pPr>
      <w:r>
        <w:lastRenderedPageBreak/>
        <w:t>Chapter 90: Lifelong Learning and Personal Growth</w:t>
      </w:r>
    </w:p>
    <w:p w14:paraId="2E913830" w14:textId="77777777" w:rsidR="007D001D" w:rsidRDefault="00000000">
      <w:pPr>
        <w:pStyle w:val="Heading2"/>
      </w:pPr>
      <w:r>
        <w:t>Self-directed learning and autodidacticism</w:t>
      </w:r>
      <w:bookmarkStart w:id="890" w:name="9.10.1"/>
      <w:bookmarkEnd w:id="890"/>
    </w:p>
    <w:p w14:paraId="1425653A" w14:textId="77777777" w:rsidR="007D001D" w:rsidRDefault="00000000">
      <w:r>
        <w:t>Self-directed learning and autodidacticism are powerful approaches to lifelong learning and personal growth. These concepts emphasize the importance of taking control of one's own learning journey, setting personal goals, and pursuing knowledge and skills independently. In an ever-changing world where continuous learning is essential for success, the ability to engage in self-directed learning is a valuable asset.</w:t>
      </w:r>
    </w:p>
    <w:p w14:paraId="79A92919" w14:textId="77777777" w:rsidR="007D001D" w:rsidRDefault="00000000">
      <w:r>
        <w:t>At the heart of self-directed learning lies the belief that individuals are capable of identifying their own learning needs, setting goals, and finding the resources necessary to achieve those goals. This approach empowers learners to take responsibility for their own education, rather than relying solely on formal institutions or structured curricula. By doing so, self-directed learners can tailor their learning experiences to their unique interests, learning styles, and pace.</w:t>
      </w:r>
    </w:p>
    <w:p w14:paraId="699AABC6" w14:textId="77777777" w:rsidR="007D001D" w:rsidRDefault="00000000">
      <w:r>
        <w:t>Autodidacticism, or self-education, is a key component of self-directed learning. Autodidacts are individuals who pursue knowledge and skills independently, often outside of traditional educational settings. They are driven by a deep curiosity and a desire to understand the world around them. Autodidacts may engage in a variety of learning activities, such as reading books, watching educational videos, attending workshops or conferences, or seeking out mentors and experts in their field of interest.</w:t>
      </w:r>
    </w:p>
    <w:p w14:paraId="6DBCC955" w14:textId="77777777" w:rsidR="007D001D" w:rsidRDefault="00000000">
      <w:r>
        <w:t>One of the greatest advantages of self-directed learning and autodidacticism is the flexibility they offer. Learners can pursue their interests at any time and from any location, making use of the vast array of resources available online and in their communities. This flexibility is particularly valuable for those who may have limited access to formal education due to financial, geographic, or personal constraints.</w:t>
      </w:r>
    </w:p>
    <w:p w14:paraId="7E84AC20" w14:textId="77777777" w:rsidR="007D001D" w:rsidRDefault="00000000">
      <w:r>
        <w:t>However, self-directed learning also presents unique challenges. Without the structure and support provided by traditional educational institutions, self-directed learners must be highly motivated and disciplined. They must be able to set realistic goals, manage their time effectively, and overcome obstacles and setbacks along the way. Self-directed learners must also be adept at evaluating the quality and reliability of the resources they encounter, as not all information available online or in print is accurate or trustworthy.</w:t>
      </w:r>
    </w:p>
    <w:p w14:paraId="42CC3732" w14:textId="77777777" w:rsidR="007D001D" w:rsidRDefault="00000000">
      <w:r>
        <w:t>To be successful in self-directed learning, individuals must develop a range of skills and strategies. These include the ability to identify and prioritize learning goals, locate and evaluate learning resources, and monitor and assess their own progress. Self-directed learners must also cultivate a growth mindset, embracing challenges and viewing failures as opportunities for learning and growth.</w:t>
      </w:r>
    </w:p>
    <w:p w14:paraId="2F6E3E79" w14:textId="77777777" w:rsidR="007D001D" w:rsidRDefault="00000000">
      <w:r>
        <w:t>Effective self-directed learning often involves collaboration and communication with others. By engaging with a community of learners who share similar interests and goals, self-directed learners can benefit from the knowledge and experiences of others, as well as provide support and encouragement to their peers. Online forums, social media groups, and local meetups can be valuable resources for connecting with other self-directed learners and building a supportive learning network.</w:t>
      </w:r>
    </w:p>
    <w:p w14:paraId="335F8279" w14:textId="77777777" w:rsidR="007D001D" w:rsidRDefault="00000000">
      <w:r>
        <w:lastRenderedPageBreak/>
        <w:t>Self-directed learning and autodidacticism have played a significant role in the lives of many notable individuals throughout history. Some of the world's most influential thinkers, inventors, and leaders have been self-taught, leveraging their curiosity and drive to acquire the knowledge and skills necessary to make significant contributions to their fields. These examples serve as inspiration for those who wish to take control of their own learning and pursue their passions independently.</w:t>
      </w:r>
    </w:p>
    <w:p w14:paraId="721D1F9D" w14:textId="77777777" w:rsidR="007D001D" w:rsidRDefault="00000000">
      <w:r>
        <w:t>The rapid advancement of technology and increasing interconnectedness of the world highlight the growing importance of self-directed learning and autodidacticism. The vast array of educational resources now available at our fingertips provides unprecedented opportunities for individuals to pursue their interests and acquire new knowledge and skills. By embracing self-directed learning and cultivating the necessary skills to be effective autodidacts, individuals can better position themselves for success in an ever-changing world while experiencing the joy and fulfillment that comes from lifelong learning and personal growth.</w:t>
      </w:r>
    </w:p>
    <w:p w14:paraId="6252CB0F" w14:textId="77777777" w:rsidR="007D001D" w:rsidRDefault="00000000">
      <w:pPr>
        <w:pStyle w:val="Heading2"/>
      </w:pPr>
      <w:r>
        <w:t>Setting and achieving personal goals</w:t>
      </w:r>
      <w:bookmarkStart w:id="891" w:name="9.10.2"/>
      <w:bookmarkEnd w:id="891"/>
    </w:p>
    <w:p w14:paraId="1D44F669" w14:textId="77777777" w:rsidR="007D001D" w:rsidRDefault="00000000">
      <w:r>
        <w:t>Setting and achieving personal goals is a fundamental aspect of personal growth and lifelong learning. Goals provide direction, motivation, and a sense of purpose in life. They help individuals focus their efforts, allocate resources effectively, and make progress towards desired outcomes. The process of setting and pursuing goals involves several key steps, including self-reflection, clarifying values, defining specific and measurable objectives, creating action plans, and monitoring progress.</w:t>
      </w:r>
    </w:p>
    <w:p w14:paraId="79ADEC90" w14:textId="77777777" w:rsidR="007D001D" w:rsidRDefault="00000000">
      <w:r>
        <w:t>To set effective personal goals, it is essential to start with a clear understanding of one's values, strengths, and aspirations. This requires honest self-reflection and introspection, which can be facilitated through journaling, meditation, or discussions with trusted mentors or friends. By identifying core values and priorities, individuals can ensure that their goals align with what truly matters to them, leading to greater fulfillment and satisfaction.</w:t>
      </w:r>
    </w:p>
    <w:p w14:paraId="20594906" w14:textId="77777777" w:rsidR="007D001D" w:rsidRDefault="00000000">
      <w:r>
        <w:t>Once values and priorities are clarified, the next step is to define specific, measurable, achievable, relevant, and time-bound (SMART) goals. This framework helps to create goals that are concrete, actionable, and realistic. Specific goals clearly state what is to be accomplished, while measurable goals include quantifiable benchmarks to track progress. Achievable goals are challenging but attainable given available resources and constraints. Relevant goals align with overall values and long-term objectives, and time-bound goals have clear deadlines to create a sense of urgency and accountability.</w:t>
      </w:r>
    </w:p>
    <w:p w14:paraId="1C5336A3" w14:textId="77777777" w:rsidR="007D001D" w:rsidRDefault="00000000">
      <w:r>
        <w:t>With SMART goals defined, the next step is to break them down into smaller, manageable tasks and create action plans. This involves identifying the specific steps needed to achieve each goal, along with timelines, resources, and potential obstacles. By breaking goals into smaller, incremental tasks, individuals can make steady progress and maintain motivation over time. Action plans should also include contingencies and backup strategies to address potential setbacks or challenges.</w:t>
      </w:r>
    </w:p>
    <w:p w14:paraId="3F63BB52" w14:textId="77777777" w:rsidR="007D001D" w:rsidRDefault="00000000">
      <w:r>
        <w:t xml:space="preserve">As individuals work towards their goals, it is important to monitor progress regularly and make adjustments as needed. This may involve tracking metrics, seeking feedback from others, or conducting periodic self-assessments. Celebrating small victories and milestones </w:t>
      </w:r>
      <w:r>
        <w:lastRenderedPageBreak/>
        <w:t>along the way can help to sustain motivation and build momentum. At the same time, it is important to remain flexible and adaptable, as goals and circumstances may change over time.</w:t>
      </w:r>
    </w:p>
    <w:p w14:paraId="701603CA" w14:textId="77777777" w:rsidR="007D001D" w:rsidRDefault="00000000">
      <w:r>
        <w:t>One key challenge in setting and achieving personal goals is overcoming obstacles and setbacks. These can include internal barriers such as self-doubt, fear of failure, or lack of motivation, as well as external factors such as competing demands, limited resources, or unexpected challenges. To overcome these obstacles, individuals can employ a range of strategies, such as reframing negative thoughts, seeking support from others, breaking tasks into smaller steps, or adjusting goals and timelines as needed.</w:t>
      </w:r>
    </w:p>
    <w:p w14:paraId="179C55C5" w14:textId="77777777" w:rsidR="007D001D" w:rsidRDefault="00000000">
      <w:r>
        <w:t>Another important consideration in setting and achieving personal goals is the role of habits and routines. Habits are automatic behaviors that are triggered by specific cues or contexts, while routines are regular practices or sequences of activities. By establishing positive habits and routines that support goal achievement, individuals can make progress more efficiently and consistently over time. This may involve strategies such as time blocking, habit stacking, or using external reminders and prompts.</w:t>
      </w:r>
    </w:p>
    <w:p w14:paraId="639323EE" w14:textId="77777777" w:rsidR="007D001D" w:rsidRDefault="00000000">
      <w:r>
        <w:t>Finally, it is important to recognize that setting and achieving personal goals is an ongoing, iterative process. As individuals grow and change over time, their goals and priorities may shift accordingly. By regularly reviewing and updating goals, individuals can ensure that they remain aligned with their values and aspirations, and continue to make progress towards meaningful objectives.</w:t>
      </w:r>
    </w:p>
    <w:p w14:paraId="1ED65899" w14:textId="77777777" w:rsidR="007D001D" w:rsidRDefault="00000000">
      <w:r>
        <w:t>In setting and achieving personal goals, individuals can draw upon a range of psychological theories and frameworks, such as goal setting theory, self-determination theory, and social cognitive theory. These theories highlight the importance of factors such as self-efficacy, autonomy, and social support in goal pursuit, and offer strategies for enhancing motivation, resilience, and performance.</w:t>
      </w:r>
    </w:p>
    <w:p w14:paraId="2011B815" w14:textId="77777777" w:rsidR="007D001D" w:rsidRDefault="00000000">
      <w:r>
        <w:t>The ability to set and achieve personal goals is a vital skill for lifelong learning and personal growth. By clarifying values, defining specific objectives, creating action plans, and monitoring progress, individuals can pursue meaningful goals and make steady progress towards their aspirations. This process enables them to develop greater self-awareness, resilience, and adaptability, while cultivating a sense of purpose and fulfillment in life.</w:t>
      </w:r>
    </w:p>
    <w:p w14:paraId="62CFB094" w14:textId="77777777" w:rsidR="007D001D" w:rsidRDefault="00000000">
      <w:pPr>
        <w:pStyle w:val="Heading2"/>
      </w:pPr>
      <w:r>
        <w:t>Overcoming procrastination and self-sabotage</w:t>
      </w:r>
      <w:bookmarkStart w:id="892" w:name="9.10.3"/>
      <w:bookmarkEnd w:id="892"/>
    </w:p>
    <w:p w14:paraId="54B60B63" w14:textId="77777777" w:rsidR="007D001D" w:rsidRDefault="00000000">
      <w:r>
        <w:t>Procrastination and self-sabotage are common obstacles that hinder personal growth and prevent individuals from reaching their full potential. These behaviors often stem from a complex interplay of psychological factors, such as fear of failure, perfectionism, low self-esteem, and a lack of motivation. To overcome procrastination and self-sabotage, it is essential to develop a deep understanding of the underlying causes and adopt effective strategies to break free from these self-defeating patterns.</w:t>
      </w:r>
    </w:p>
    <w:p w14:paraId="66DFA4D6" w14:textId="77777777" w:rsidR="007D001D" w:rsidRDefault="00000000">
      <w:r>
        <w:t xml:space="preserve">One of the primary reasons people procrastinate is the fear of failure. The prospect of not meeting expectations or facing criticism can be paralyzing, leading individuals to delay tasks or avoid them altogether. To combat this fear, it is crucial to reframe failure as an opportunity for growth and learning. Embracing a growth mindset, which emphasizes the </w:t>
      </w:r>
      <w:r>
        <w:lastRenderedPageBreak/>
        <w:t>value of effort and improvement over innate abilities, can help individuals see challenges as opportunities to develop new skills and knowledge.</w:t>
      </w:r>
    </w:p>
    <w:p w14:paraId="2CC397B6" w14:textId="77777777" w:rsidR="007D001D" w:rsidRDefault="00000000">
      <w:r>
        <w:t>Another factor contributing to procrastination is perfectionism. The desire to produce flawless work can lead to excessive planning, overthinking, and ultimately, inaction. Perfectionists often set unrealistic standards for themselves, making it difficult to begin or complete tasks. To overcome this obstacle, it is important to recognize that perfectionism is unattainable and counterproductive. Instead, focus on progress and incremental improvements, celebrating small victories along the way.</w:t>
      </w:r>
    </w:p>
    <w:p w14:paraId="669FDF28" w14:textId="77777777" w:rsidR="007D001D" w:rsidRDefault="00000000">
      <w:r>
        <w:t>Low self-esteem and negative self-talk can also fuel procrastination and self-sabotage. When individuals doubt their abilities or constantly criticize themselves, they are more likely to engage in self-defeating behaviors. To break free from this cycle, it is essential to cultivate self-compassion and practice positive self-talk. Treat yourself with kindness and understanding, acknowledging that everyone makes mistakes and experiences setbacks. Surround yourself with supportive individuals who encourage and believe in your abilities.</w:t>
      </w:r>
    </w:p>
    <w:p w14:paraId="1E40EAA8" w14:textId="77777777" w:rsidR="007D001D" w:rsidRDefault="00000000">
      <w:r>
        <w:t>Lack of motivation is another common reason for procrastination. When tasks feel overwhelming, tedious, or disconnected from personal goals, it can be challenging to find the drive to start or persist. To increase motivation, break down large tasks into smaller, manageable steps, and set clear, achievable goals. Establish a reward system for completing tasks, and celebrate your progress along the way. Find ways to connect tasks to your values and long-term aspirations, giving them greater meaning and purpose.</w:t>
      </w:r>
    </w:p>
    <w:p w14:paraId="3B7702CD" w14:textId="77777777" w:rsidR="007D001D" w:rsidRDefault="00000000">
      <w:r>
        <w:t>Developing effective time management skills is crucial in overcoming procrastination. Create a structured schedule that allocates time for work, leisure, and self-care. Use prioritization techniques, such as the Eisenhower Matrix, to identify urgent and important tasks, focusing on those that align with your goals. Minimize distractions by creating a conducive work environment, turning off notifications, and using productivity tools like website blockers or time-tracking apps.</w:t>
      </w:r>
    </w:p>
    <w:p w14:paraId="5FB34F28" w14:textId="77777777" w:rsidR="007D001D" w:rsidRDefault="00000000">
      <w:r>
        <w:t>Self-sabotage often arises from deeply ingrained beliefs and patterns of behavior. These may have developed as coping mechanisms in response to past experiences or trauma. To overcome self-sabotage, it is important to identify these patterns and challenge the underlying beliefs. Engage in self-reflection and seek the support of a therapist or counselor who can help you uncover the root causes of your self-sabotaging behaviors and develop healthier coping strategies.</w:t>
      </w:r>
    </w:p>
    <w:p w14:paraId="7CF0A5D1" w14:textId="77777777" w:rsidR="007D001D" w:rsidRDefault="00000000">
      <w:r>
        <w:t>Mindfulness and self-awareness are powerful tools in overcoming procrastination and self-sabotage. By practicing mindfulness, individuals can become more attuned to their thoughts, emotions, and behaviors in the present moment. This awareness allows for greater self-regulation and the ability to recognize and interrupt self-defeating patterns. Regularly engaging in mindfulness practices, such as meditation or journaling, can help cultivate a more positive and proactive mindset.</w:t>
      </w:r>
    </w:p>
    <w:p w14:paraId="37163F88" w14:textId="77777777" w:rsidR="007D001D" w:rsidRDefault="00000000">
      <w:r>
        <w:t xml:space="preserve">Building resilience and embracing failure are essential for long-term success and personal growth. Rather than viewing setbacks as definitive failures, reframe them as opportunities for learning and growth. Cultivate a sense of self-efficacy by reflecting on past successes and the skills and strengths that have helped you overcome challenges. Surround yourself with a </w:t>
      </w:r>
      <w:r>
        <w:lastRenderedPageBreak/>
        <w:t>supportive network of friends, family, and mentors who can provide encouragement and guidance during difficult times.</w:t>
      </w:r>
    </w:p>
    <w:p w14:paraId="6B9020F1" w14:textId="77777777" w:rsidR="007D001D" w:rsidRDefault="00000000">
      <w:r>
        <w:t>Overcoming procrastination and self-sabotage is an ongoing journey that demands dedication, self-compassion, and a commitment to personal growth. By understanding the root causes, adopting effective strategies, and cultivating a resilient mindset, individuals can break free from these self-defeating patterns. The rewards of increased productivity, improved self-esteem, and greater life satisfaction make the effort worthwhile. Embracing this transformative process is a powerful affirmation of one's potential and the boundless possibilities that await when we conquer our inner obstacles.</w:t>
      </w:r>
    </w:p>
    <w:p w14:paraId="134CA3E8" w14:textId="77777777" w:rsidR="007D001D" w:rsidRDefault="00000000">
      <w:pPr>
        <w:pStyle w:val="Heading2"/>
      </w:pPr>
      <w:r>
        <w:t>Developing grit and perseverance</w:t>
      </w:r>
      <w:bookmarkStart w:id="893" w:name="9.10.4"/>
      <w:bookmarkEnd w:id="893"/>
    </w:p>
    <w:p w14:paraId="7E38B366" w14:textId="77777777" w:rsidR="007D001D" w:rsidRDefault="00000000">
      <w:r>
        <w:t>Grit and perseverance are essential qualities for achieving long-term goals and overcoming obstacles in life. Developing these traits can help individuals stay committed to their aspirations, even in the face of challenges and setbacks. Grit is defined as the combination of passion and perseverance for a singularly important goal, while perseverance refers to the steadfast pursuit of a goal despite difficulties or delays in achieving success.</w:t>
      </w:r>
    </w:p>
    <w:p w14:paraId="60475221" w14:textId="77777777" w:rsidR="007D001D" w:rsidRDefault="00000000">
      <w:r>
        <w:t>One of the key components of developing grit and perseverance is cultivating a strong sense of purpose. When individuals have a clear understanding of what they want to achieve and why it matters to them, they are more likely to remain motivated and committed to their goals. This sense of purpose can be derived from personal values, interests, or a desire to make a positive impact in the world. By regularly reflecting on their purpose and the reasons behind their goals, individuals can maintain their drive and determination.</w:t>
      </w:r>
    </w:p>
    <w:p w14:paraId="2B26A26B" w14:textId="77777777" w:rsidR="007D001D" w:rsidRDefault="00000000">
      <w:r>
        <w:t>Another crucial aspect of building grit and perseverance is embracing challenges and learning from failure. Those who possess these qualities view obstacles as opportunities for growth and development rather than as insurmountable barriers. They understand that setbacks and failures are inevitable parts of the journey towards success and that each challenge provides valuable lessons and experiences. By adopting a growth mindset, which emphasizes the belief that abilities can be developed through dedication and hard work, individuals can reframe failures as stepping stones to success.</w:t>
      </w:r>
    </w:p>
    <w:p w14:paraId="0431A1F7" w14:textId="77777777" w:rsidR="007D001D" w:rsidRDefault="00000000">
      <w:r>
        <w:t>Developing resilience is also essential for cultivating grit and perseverance. Resilience is the ability to bounce back from adversity and adapt to changing circumstances. Building resilience involves developing effective coping strategies, such as problem-solving skills, emotion regulation techniques, and the ability to seek support when needed. Resilient individuals are better equipped to handle stress and maintain their focus on their goals, even when faced with significant challenges.</w:t>
      </w:r>
    </w:p>
    <w:p w14:paraId="7F1F31F4" w14:textId="77777777" w:rsidR="007D001D" w:rsidRDefault="00000000">
      <w:r>
        <w:t>Setting realistic and achievable goals is another important aspect of developing grit and perseverance. While it is important to have ambitious long-term goals, it is equally crucial to break them down into smaller, manageable steps. This approach allows individuals to experience a sense of progress and achievement along the way, which can help maintain motivation and momentum. By setting specific, measurable, achievable, relevant, and time-bound (SMART) goals, individuals can create a clear roadmap for success and track their progress over time.</w:t>
      </w:r>
    </w:p>
    <w:p w14:paraId="6ACC6ACE" w14:textId="77777777" w:rsidR="007D001D" w:rsidRDefault="00000000">
      <w:r>
        <w:lastRenderedPageBreak/>
        <w:t>Cultivating a support system is also critical for developing grit and perseverance. Surrounding oneself with supportive and encouraging individuals can provide the necessary motivation and guidance to persevere through difficult times. This support system can include family members, friends, mentors, or even professional coaches. By seeking out positive influences and engaging in supportive relationships, individuals can gain the emotional and practical resources needed to maintain their commitment to their goals.</w:t>
      </w:r>
    </w:p>
    <w:p w14:paraId="3F2A42C5" w14:textId="77777777" w:rsidR="007D001D" w:rsidRDefault="00000000">
      <w:r>
        <w:t>Developing self-discipline and effective habits is another key component of building grit and perseverance. Self-discipline involves the ability to delay gratification, resist temptations, and stay focused on long-term objectives. By establishing positive habits and routines, such as regular exercise, healthy eating, and consistent work or study schedules, individuals can create a strong foundation for perseverance. Engaging in activities that promote mental and physical well-being can also help individuals maintain the energy and focus needed to pursue their goals.</w:t>
      </w:r>
    </w:p>
    <w:p w14:paraId="535042A0" w14:textId="77777777" w:rsidR="007D001D" w:rsidRDefault="00000000">
      <w:r>
        <w:t>Finally, celebrating small victories and practicing self-compassion are essential for sustaining grit and perseverance over the long term. Recognizing and appreciating progress, no matter how small, can help individuals maintain a sense of accomplishment and motivation. Additionally, practicing self-compassion involves treating oneself with kindness and understanding, particularly during times of difficulty or failure. By acknowledging that setbacks and challenges are a normal part of the growth process, individuals can maintain a healthy perspective and avoid becoming discouraged or self-critical.</w:t>
      </w:r>
    </w:p>
    <w:p w14:paraId="4918E3C5" w14:textId="77777777" w:rsidR="007D001D" w:rsidRDefault="00000000">
      <w:r>
        <w:t>The cultivation of grit and perseverance requires consistent effort and dedication, but the rewards are well worth the investment. By developing a strong sense of purpose, embracing challenges, building resilience, setting achievable goals, seeking support, developing self-discipline, celebrating small victories, and practicing self-compassion, individuals can foster the qualities necessary to pursue their aspirations with unwavering determination. The embodiment of these traits empowers individuals to unlock their full potential and achieve remarkable success in their personal and professional lives.</w:t>
      </w:r>
    </w:p>
    <w:p w14:paraId="5AE6C8C4" w14:textId="77777777" w:rsidR="007D001D" w:rsidRDefault="00000000">
      <w:pPr>
        <w:pStyle w:val="Heading2"/>
      </w:pPr>
      <w:r>
        <w:t>Cultivating a growth mindset</w:t>
      </w:r>
      <w:bookmarkStart w:id="894" w:name="9.10.5"/>
      <w:bookmarkEnd w:id="894"/>
    </w:p>
    <w:p w14:paraId="62B0FCFD" w14:textId="77777777" w:rsidR="007D001D" w:rsidRDefault="00000000">
      <w:r>
        <w:t>Cultivating a growth mindset is a crucial aspect of lifelong learning and personal development. A growth mindset, as opposed to a fixed mindset, is the belief that one's abilities, intelligence, and talents can be developed and improved through dedication, hard work, and a willingness to learn from failures and setbacks. Individuals with a growth mindset view challenges as opportunities for growth and learning, rather than as threats to their self-image or self-worth.</w:t>
      </w:r>
    </w:p>
    <w:p w14:paraId="3AE6646E" w14:textId="77777777" w:rsidR="007D001D" w:rsidRDefault="00000000">
      <w:r>
        <w:t>To cultivate a growth mindset, it is essential to embrace the idea that effort and perseverance are the keys to success, rather than innate talent or intelligence. This means recognizing that struggles and setbacks are a natural part of the learning process and that they provide valuable opportunities for growth and improvement. By viewing failures as temporary and as a chance to learn and adapt, individuals can maintain motivation and resilience in the face of adversity.</w:t>
      </w:r>
    </w:p>
    <w:p w14:paraId="33A7A6BB" w14:textId="77777777" w:rsidR="007D001D" w:rsidRDefault="00000000">
      <w:r>
        <w:lastRenderedPageBreak/>
        <w:t>One of the key strategies for cultivating a growth mindset is to reframe negative self-talk and limiting beliefs. Instead of saying "I can't do this" or "I'm not good at this," individuals with a growth mindset use phrases like "I can't do this yet" or "I'm still learning." This subtle shift in language can have a profound impact on one's mindset and motivation, as it acknowledges the potential for growth and improvement.</w:t>
      </w:r>
    </w:p>
    <w:p w14:paraId="41B41472" w14:textId="77777777" w:rsidR="007D001D" w:rsidRDefault="00000000">
      <w:r>
        <w:t>Another important aspect of cultivating a growth mindset is to embrace challenges and step outside of one's comfort zone. By taking on new and difficult tasks, individuals can stretch their abilities and develop new skills. This may involve learning a new language, taking on a challenging project at work, or pursuing a new hobby or interest. By consistently pushing oneself to grow and improve, individuals can develop a sense of self-efficacy and confidence in their ability to learn and adapt.</w:t>
      </w:r>
    </w:p>
    <w:p w14:paraId="34814251" w14:textId="77777777" w:rsidR="007D001D" w:rsidRDefault="00000000">
      <w:r>
        <w:t>In addition to embracing challenges, individuals with a growth mindset also seek out feedback and constructive criticism. Rather than viewing feedback as a personal attack or a sign of failure, they see it as an opportunity to identify areas for improvement and to learn from others' perspectives. This requires a certain level of humility and a willingness to acknowledge one's own limitations and areas for growth.</w:t>
      </w:r>
    </w:p>
    <w:p w14:paraId="5DD9DC4A" w14:textId="77777777" w:rsidR="007D001D" w:rsidRDefault="00000000">
      <w:r>
        <w:t>Cultivating a growth mindset also involves celebrating the process of learning and growth, rather than just the end result. This means recognizing and appreciating the effort and progress made along the way, even if the ultimate goal has not yet been achieved. By focusing on the journey rather than just the destination, individuals can maintain motivation and enthusiasm for learning and personal development.</w:t>
      </w:r>
    </w:p>
    <w:p w14:paraId="09E4EBF0" w14:textId="77777777" w:rsidR="007D001D" w:rsidRDefault="00000000">
      <w:r>
        <w:t>In educational settings, teachers and parents can play a crucial role in fostering a growth mindset in students. This involves praising effort and perseverance rather than just innate ability, providing opportunities for students to take on challenges and learn from failures, and emphasizing the value of learning and growth over grades and test scores. By creating a culture that values growth and development, educators can help students develop the mindset and skills necessary for lifelong learning and success.</w:t>
      </w:r>
    </w:p>
    <w:p w14:paraId="2E3BFCA1" w14:textId="77777777" w:rsidR="007D001D" w:rsidRDefault="00000000">
      <w:r>
        <w:t>The ability to learn, adapt, and grow is becoming increasingly important in today's rapidly changing world. By adopting a growth mindset, individuals can unlock their full potential and achieve their goals in all areas of life, from personal relationships to career success. Cultivating a growth mindset is a lifelong process that requires ongoing effort and dedication, but the rewards are well worth the investment.</w:t>
      </w:r>
    </w:p>
    <w:p w14:paraId="4E5766EF" w14:textId="77777777" w:rsidR="007D001D" w:rsidRDefault="00000000">
      <w:pPr>
        <w:pStyle w:val="Heading2"/>
      </w:pPr>
      <w:r>
        <w:t>Adapting to change and embracing uncertainty</w:t>
      </w:r>
      <w:bookmarkStart w:id="895" w:name="9.10.6"/>
      <w:bookmarkEnd w:id="895"/>
    </w:p>
    <w:p w14:paraId="0A14AC61" w14:textId="77777777" w:rsidR="007D001D" w:rsidRDefault="00000000">
      <w:r>
        <w:t>Change and uncertainty are an inevitable part of life, and learning to adapt to these challenges is a crucial skill for personal growth and success. In today's rapidly evolving world, the ability to embrace change and navigate through ambiguity is more important than ever. While it is natural to feel uncomfortable or resistant when faced with change, developing the resilience and flexibility to adapt can lead to new opportunities, personal transformation, and a more fulfilling life.</w:t>
      </w:r>
    </w:p>
    <w:p w14:paraId="5625B8A3" w14:textId="77777777" w:rsidR="007D001D" w:rsidRDefault="00000000">
      <w:r>
        <w:t xml:space="preserve">One of the first steps in adapting to change is to cultivate a positive and open mindset. Rather than viewing change as a threat or obstacle, try to see it as an opportunity for growth and learning. Embrace a sense of curiosity and a willingness to explore new </w:t>
      </w:r>
      <w:r>
        <w:lastRenderedPageBreak/>
        <w:t>possibilities. When faced with uncertainty, focus on what you can control and take proactive steps to gather information, seek support, and develop contingency plans. By maintaining a proactive and solution-oriented approach, you can reduce feelings of helplessness and build a sense of agency and empowerment.</w:t>
      </w:r>
    </w:p>
    <w:p w14:paraId="00293649" w14:textId="77777777" w:rsidR="007D001D" w:rsidRDefault="00000000">
      <w:r>
        <w:t>Another key aspect of adapting to change is developing emotional resilience. This involves learning to manage stress, regulate emotions, and bounce back from setbacks. Practicing mindfulness and self-awareness can help you stay grounded in the present moment and respond to challenges with greater clarity and composure. Engage in self-care activities that promote physical, mental, and emotional well-being, such as exercise, meditation, and spending time in nature. Building a strong support network of family, friends, and mentors can also provide a source of encouragement and guidance during times of transition.</w:t>
      </w:r>
    </w:p>
    <w:p w14:paraId="481445AB" w14:textId="77777777" w:rsidR="007D001D" w:rsidRDefault="00000000">
      <w:r>
        <w:t>Adaptability also requires a willingness to let go of old patterns and beliefs that no longer serve you. As circumstances change, it may be necessary to reassess your goals, values, and priorities. Be open to learning new skills, exploring different perspectives, and making adjustments to your plans as needed. Cultivate a sense of flexibility and a willingness to pivot when faced with roadblocks or unexpected developments. By staying open to new possibilities and embracing a spirit of continuous learning, you can develop the agility and resilience needed to thrive in a changing world.</w:t>
      </w:r>
    </w:p>
    <w:p w14:paraId="4CC17EF9" w14:textId="77777777" w:rsidR="007D001D" w:rsidRDefault="00000000">
      <w:r>
        <w:t>In addition to personal adaptability, it is also important to develop strategies for managing uncertainty in various aspects of life, such as career, relationships, and personal projects. This may involve developing contingency plans, diversifying your skills and resources, and cultivating a sense of adaptability and resourcefulness. By anticipating potential challenges and developing a range of options and solutions, you can reduce the impact of uncertainty and maintain a sense of control and direction.</w:t>
      </w:r>
    </w:p>
    <w:p w14:paraId="3630F41E" w14:textId="77777777" w:rsidR="007D001D" w:rsidRDefault="00000000">
      <w:r>
        <w:t>Embracing change and navigating uncertainty is a powerful skill that can lead to personal growth, resilience, and a more fulfilling life. By cultivating a positive mindset, developing emotional resilience, and staying open to new possibilities, you can face the challenges of an ever-changing world with confidence and grace. Remember that change is a natural part of the human experience, and each transition offers valuable lessons and opportunities for transformation. By developing the ability to adapt and thrive in the face of uncertainty, you can build a life of purpose, meaning, and endless potential.</w:t>
      </w:r>
    </w:p>
    <w:p w14:paraId="0F11FEB0" w14:textId="77777777" w:rsidR="007D001D" w:rsidRDefault="00000000">
      <w:pPr>
        <w:pStyle w:val="Heading2"/>
      </w:pPr>
      <w:r>
        <w:t>Continuous skill development and upskilling</w:t>
      </w:r>
      <w:bookmarkStart w:id="896" w:name="9.10.7"/>
      <w:bookmarkEnd w:id="896"/>
    </w:p>
    <w:p w14:paraId="40646CF8" w14:textId="77777777" w:rsidR="007D001D" w:rsidRDefault="00000000">
      <w:r>
        <w:t>In today's rapidly evolving world, continuous skill development and upskilling have become essential for personal and professional growth. As technology advances and job markets shift, individuals must adapt and acquire new knowledge and abilities to remain competitive and relevant. Lifelong learning, the ongoing pursuit of knowledge and skills throughout one's life, is no longer a luxury but a necessity.</w:t>
      </w:r>
    </w:p>
    <w:p w14:paraId="67B5476C" w14:textId="77777777" w:rsidR="007D001D" w:rsidRDefault="00000000">
      <w:r>
        <w:t xml:space="preserve">One of the key reasons for prioritizing continuous skill development is the increasing pace of technological change. With the advent of artificial intelligence, automation, and digitalization, many traditional jobs are being transformed or replaced. To thrive in this dynamic landscape, individuals must proactively seek out opportunities to learn and master emerging technologies and tools. This may involve taking online courses, attending </w:t>
      </w:r>
      <w:r>
        <w:lastRenderedPageBreak/>
        <w:t>workshops, or pursuing certifications in fields such as data analytics, programming, or digital marketing.</w:t>
      </w:r>
    </w:p>
    <w:p w14:paraId="3081F891" w14:textId="77777777" w:rsidR="007D001D" w:rsidRDefault="00000000">
      <w:r>
        <w:t>Moreover, upskilling is not limited to technical abilities alone. As organizations become more global and diverse, soft skills such as communication, collaboration, and cultural awareness have become increasingly valuable. Developing emotional intelligence, leadership skills, and the ability to work effectively in teams can significantly enhance one's career prospects and overall success.</w:t>
      </w:r>
    </w:p>
    <w:p w14:paraId="05298F99" w14:textId="77777777" w:rsidR="007D001D" w:rsidRDefault="00000000">
      <w:r>
        <w:t>To effectively engage in continuous skill development, individuals must cultivate a growth mindset—the belief that abilities can be developed through dedication and hard work. This mindset encourages embracing challenges, learning from failures, and persisting in the face of obstacles. By viewing skills as malleable rather than fixed, individuals are more likely to seek out learning opportunities and persist in their efforts to improve.</w:t>
      </w:r>
    </w:p>
    <w:p w14:paraId="2676878C" w14:textId="77777777" w:rsidR="007D001D" w:rsidRDefault="00000000">
      <w:r>
        <w:t>Self-directed learning plays a crucial role in upskilling. With the abundance of online resources, tutorials, and educational platforms, individuals have unprecedented access to knowledge and can tailor their learning journeys to their specific needs and interests. Setting personal learning goals, creating a study plan, and regularly assessing progress can help maintain motivation and ensure consistent skill development.</w:t>
      </w:r>
    </w:p>
    <w:p w14:paraId="2C3ACAB8" w14:textId="77777777" w:rsidR="007D001D" w:rsidRDefault="00000000">
      <w:r>
        <w:t>In addition to self-directed efforts, seeking out mentors and joining professional networks can provide valuable guidance and support. Mentors can offer insights, advice, and connections that accelerate skill acquisition and career advancement. Engaging with industry associations, attending conferences, and participating in online forums can expose individuals to new ideas, best practices, and potential collaborators.</w:t>
      </w:r>
    </w:p>
    <w:p w14:paraId="667FCBE9" w14:textId="77777777" w:rsidR="007D001D" w:rsidRDefault="00000000">
      <w:r>
        <w:t>Employers also have a vital role to play in supporting continuous skill development. By providing training programs, sponsoring conference attendance, and encouraging knowledge sharing among employees, organizations can foster a culture of learning and growth. Investing in employee development not only benefits individual workers but also enhances the overall competitiveness and adaptability of the organization.</w:t>
      </w:r>
    </w:p>
    <w:p w14:paraId="4FBE8608" w14:textId="77777777" w:rsidR="007D001D" w:rsidRDefault="00000000">
      <w:r>
        <w:t>However, upskilling is not without its challenges. Finding the time and resources to dedicate to learning can be difficult, especially for those with demanding work and family commitments. Overcoming procrastination, staying motivated, and balancing skill development with other responsibilities requires discipline and effective time management strategies.</w:t>
      </w:r>
    </w:p>
    <w:p w14:paraId="5B28B952" w14:textId="77777777" w:rsidR="007D001D" w:rsidRDefault="00000000">
      <w:r>
        <w:t>Furthermore, the abundance of information and resources available can sometimes lead to overwhelm and decision paralysis. Identifying the most relevant and high-quality learning opportunities requires discernment and focus. Seeking guidance from experts, reading reviews, and setting clear learning objectives can help navigate the vast landscape of educational options.</w:t>
      </w:r>
    </w:p>
    <w:p w14:paraId="445A6584" w14:textId="77777777" w:rsidR="007D001D" w:rsidRDefault="00000000">
      <w:r>
        <w:t>In an ever-changing world, continuous skill development is a lifelong journey that requires curiosity, resilience, and adaptability. Embracing change, seeking out learning opportunities, and persistently working towards personal and professional growth are key to thriving in this dynamic landscape. By committing to upskilling, individuals equip themselves with the tools and mindset needed to navigate the challenges and opportunities that lie ahead with confidence and success.</w:t>
      </w:r>
    </w:p>
    <w:p w14:paraId="5AF553EA" w14:textId="77777777" w:rsidR="007D001D" w:rsidRDefault="00000000">
      <w:pPr>
        <w:pStyle w:val="Heading2"/>
      </w:pPr>
      <w:r>
        <w:lastRenderedPageBreak/>
        <w:t>Work-life balance and time management</w:t>
      </w:r>
      <w:bookmarkStart w:id="897" w:name="9.10.8"/>
      <w:bookmarkEnd w:id="897"/>
    </w:p>
    <w:p w14:paraId="10A1257B" w14:textId="77777777" w:rsidR="007D001D" w:rsidRDefault="00000000">
      <w:r>
        <w:t>In today's fast-paced and demanding world, achieving a healthy work-life balance and effectively managing time have become essential skills for personal well-being and success. The concept of work-life balance refers to the equilibrium between the time and energy an individual devotes to their professional responsibilities and the time they allocate for personal life, including family, friends, hobbies, and self-care. Striking this balance is crucial for maintaining physical and mental health, nurturing relationships, and achieving a sense of fulfillment in both personal and professional spheres.</w:t>
      </w:r>
    </w:p>
    <w:p w14:paraId="1127A1A0" w14:textId="77777777" w:rsidR="007D001D" w:rsidRDefault="00000000">
      <w:r>
        <w:t>Effective time management plays a key role in achieving work-life balance. By prioritizing tasks, setting realistic goals, and allocating time efficiently, individuals can optimize their productivity at work while ensuring they have sufficient time for personal pursuits. One popular time management technique is the Eisenhower Matrix, which categorizes tasks based on their urgency and importance, helping individuals focus on high-priority tasks while minimizing time spent on less critical activities.</w:t>
      </w:r>
    </w:p>
    <w:p w14:paraId="3870249B" w14:textId="77777777" w:rsidR="007D001D" w:rsidRDefault="00000000">
      <w:r>
        <w:t>Another essential aspect of work-life balance is setting clear boundaries between work and personal life. With the advent of technology and remote work, the lines between professional and personal time have become increasingly blurred. It is crucial to establish and communicate clear boundaries, such as setting specific work hours, designating a dedicated workspace, and learning to disconnect from work-related activities during personal time. This helps prevent work from encroaching on personal life and reduces the risk of burnout.</w:t>
      </w:r>
    </w:p>
    <w:p w14:paraId="413931F7" w14:textId="77777777" w:rsidR="007D001D" w:rsidRDefault="00000000">
      <w:r>
        <w:t>Self-care is also a critical component of maintaining work-life balance. Engaging in activities that promote physical, mental, and emotional well-being, such as regular exercise, healthy eating, meditation, and pursuing hobbies, can help individuals recharge and manage stress effectively. Taking regular breaks throughout the workday, such as short walks or mindfulness practices, can help maintain focus and prevent burnout.</w:t>
      </w:r>
    </w:p>
    <w:p w14:paraId="4A3E9A89" w14:textId="77777777" w:rsidR="007D001D" w:rsidRDefault="00000000">
      <w:r>
        <w:t>Effective communication and delegation are also essential skills for achieving work-life balance, particularly for those in leadership roles or with significant professional responsibilities. Learning to communicate clearly, set expectations, and delegate tasks appropriately can help distribute workload and prevent individuals from becoming overwhelmed. This not only benefits the individual but also promotes a healthier and more productive work environment.</w:t>
      </w:r>
    </w:p>
    <w:p w14:paraId="5EBB5063" w14:textId="77777777" w:rsidR="007D001D" w:rsidRDefault="00000000">
      <w:r>
        <w:t>Flexibility is another key factor in achieving work-life balance. With the rise of remote work and flexible work arrangements, individuals have more opportunities to structure their workday in a way that accommodates personal commitments and preferences. However, this flexibility also requires discipline and the ability to manage time effectively to ensure that both work and personal responsibilities are met.</w:t>
      </w:r>
    </w:p>
    <w:p w14:paraId="5307BEE7" w14:textId="77777777" w:rsidR="007D001D" w:rsidRDefault="00000000">
      <w:r>
        <w:t xml:space="preserve">Technology can be both a help and a hindrance when it comes to work-life balance and time management. While tools such as calendar apps, project management software, and communication platforms can help streamline tasks and improve efficiency, constant connectivity can also lead to increased stress and the feeling of always being "on." It is essential to use technology mindfully and establish clear boundaries around its use, such as </w:t>
      </w:r>
      <w:r>
        <w:lastRenderedPageBreak/>
        <w:t>setting specific times to check emails or disconnecting from work-related devices during personal time.</w:t>
      </w:r>
    </w:p>
    <w:p w14:paraId="6B33950F" w14:textId="77777777" w:rsidR="007D001D" w:rsidRDefault="00000000">
      <w:r>
        <w:t>Achieving work-life balance is an ongoing process that requires regular evaluation and adjustment. As individuals navigate changes in their personal and professional lives, such as starting a family, changing careers, or taking on new responsibilities, they may need to reassess and adapt their strategies for maintaining balance. This may involve renegotiating work arrangements, reprioritizing tasks, or seeking support from family, friends, or professional resources.</w:t>
      </w:r>
    </w:p>
    <w:p w14:paraId="34EA44EE" w14:textId="77777777" w:rsidR="007D001D" w:rsidRDefault="00000000">
      <w:r>
        <w:t>Organizational culture also plays a significant role in promoting work-life balance. Companies that prioritize employee well-being and recognize the importance of personal life are more likely to retain satisfied and productive employees. This can be achieved through policies such as flexible work arrangements, paid time off, parental leave, and wellness programs. Leaders who model healthy work-life balance and encourage their teams to do the same can foster a culture that values and supports personal well-being.</w:t>
      </w:r>
    </w:p>
    <w:p w14:paraId="1A632845" w14:textId="77777777" w:rsidR="007D001D" w:rsidRDefault="00000000">
      <w:r>
        <w:t>In conclusion, achieving work-life balance and effective time management are crucial for personal well-being and professional success in an ever-changing world. By setting clear goals, establishing boundaries, prioritizing self-care, and communicating effectively, individuals can find the equilibrium that allows them to thrive in both their personal and professional lives. The ability to maintain this balance and adapt to new challenges will remain a vital skill for personal growth and lifelong learning.</w:t>
      </w:r>
    </w:p>
    <w:p w14:paraId="690C8F51" w14:textId="77777777" w:rsidR="007D001D" w:rsidRDefault="00000000">
      <w:pPr>
        <w:pStyle w:val="Heading2"/>
      </w:pPr>
      <w:r>
        <w:t>Mental health and self-care</w:t>
      </w:r>
      <w:bookmarkStart w:id="898" w:name="9.10.9"/>
      <w:bookmarkEnd w:id="898"/>
    </w:p>
    <w:p w14:paraId="21E315BB" w14:textId="77777777" w:rsidR="007D001D" w:rsidRDefault="00000000">
      <w:r>
        <w:t>Mental health and self-care are essential components of lifelong learning and personal growth. Maintaining good mental health is crucial for overall well-being, as it enables individuals to cope with life's challenges, build resilience, and pursue their goals with clarity and purpose. Self-care, the practice of taking active steps to preserve and improve one's mental and physical health, is a key strategy for achieving and sustaining mental wellness.</w:t>
      </w:r>
    </w:p>
    <w:p w14:paraId="1FC571B7" w14:textId="77777777" w:rsidR="007D001D" w:rsidRDefault="00000000">
      <w:r>
        <w:t>One of the most important aspects of mental health is managing stress effectively. Chronic stress can lead to a wide range of negative outcomes, including anxiety, depression, and physical health problems. To combat stress, individuals can employ various techniques, such as deep breathing, meditation, progressive muscle relaxation, and mindfulness practices. These strategies help to calm the mind, reduce tension in the body, and promote a sense of inner peace and balance.</w:t>
      </w:r>
    </w:p>
    <w:p w14:paraId="74A83798" w14:textId="77777777" w:rsidR="007D001D" w:rsidRDefault="00000000">
      <w:r>
        <w:t>Another critical component of mental health is developing a strong support system. Having a network of caring friends, family members, or professionals to turn to during times of difficulty can provide a vital buffer against the negative effects of stress and adversity. Engaging in meaningful social interactions, sharing one's feelings and experiences, and seeking help when needed are all important ways to build and maintain a robust support system.</w:t>
      </w:r>
    </w:p>
    <w:p w14:paraId="7469B24F" w14:textId="77777777" w:rsidR="007D001D" w:rsidRDefault="00000000">
      <w:r>
        <w:t xml:space="preserve">Self-care also involves making healthy lifestyle choices that support mental and physical well-being. Regular exercise, for example, has been shown to have powerful mood-boosting effects, reducing symptoms of anxiety and depression while improving self-esteem and </w:t>
      </w:r>
      <w:r>
        <w:lastRenderedPageBreak/>
        <w:t>cognitive function. Similarly, eating a balanced diet, getting sufficient sleep, and avoiding excessive alcohol and drug use can all contribute to better mental health outcomes.</w:t>
      </w:r>
    </w:p>
    <w:p w14:paraId="15EA76B7" w14:textId="77777777" w:rsidR="007D001D" w:rsidRDefault="00000000">
      <w:r>
        <w:t>In addition to these basic self-care strategies, it's important for individuals to engage in activities that bring them joy, fulfillment, and a sense of purpose. This might involve pursuing hobbies, volunteering, learning new skills, or spending time in nature. By cultivating a sense of meaning and engagement in life, individuals can build resilience and better cope with the inevitable challenges and setbacks that arise.</w:t>
      </w:r>
    </w:p>
    <w:p w14:paraId="5ED90140" w14:textId="77777777" w:rsidR="007D001D" w:rsidRDefault="00000000">
      <w:r>
        <w:t>Another key aspect of mental health and self-care is developing a positive and compassionate relationship with oneself. This involves learning to recognize and challenge negative self-talk, cultivating self-acceptance and self-forgiveness, and treating oneself with kindness and understanding. Practices such as journaling, affirmations, and self-reflection can all help to foster a more positive self-image and increase emotional resilience.</w:t>
      </w:r>
    </w:p>
    <w:p w14:paraId="4611EBFC" w14:textId="77777777" w:rsidR="007D001D" w:rsidRDefault="00000000">
      <w:r>
        <w:t>It's also important to recognize when professional help may be needed to address mental health concerns. Seeking therapy or counseling is a sign of strength, not weakness, and can provide valuable tools and insights for managing mental health challenges. Mental health professionals can help individuals develop coping strategies, work through past traumas, and build the skills needed to thrive in the face of adversity.</w:t>
      </w:r>
    </w:p>
    <w:p w14:paraId="3897066D" w14:textId="77777777" w:rsidR="007D001D" w:rsidRDefault="00000000">
      <w:r>
        <w:t>In summary, prioritizing mental health and self-care is essential for anyone seeking to learn, grow, and reach their full potential over the course of their life. A strong foundation of mental wellness enables individuals to better navigate the complexities of the modern world, build fulfilling relationships, and pursue their dreams with confidence and resilience. By combining healthy habits, supportive relationships, and a commitment to ongoing personal growth, individuals can cultivate the mental strength and well-being needed to lead a rich and satisfying life.</w:t>
      </w:r>
    </w:p>
    <w:p w14:paraId="14DE624F" w14:textId="77777777" w:rsidR="007D001D" w:rsidRDefault="00000000">
      <w:pPr>
        <w:pStyle w:val="Heading2"/>
      </w:pPr>
      <w:r>
        <w:t>Finding purpose and meaning in life</w:t>
      </w:r>
      <w:bookmarkStart w:id="899" w:name="9.10.10"/>
      <w:bookmarkEnd w:id="899"/>
    </w:p>
    <w:p w14:paraId="326E3AF4" w14:textId="77777777" w:rsidR="007D001D" w:rsidRDefault="00000000">
      <w:r>
        <w:t>Finding purpose and meaning in life is a fundamental human quest that transcends cultures, ages, and individual circumstances. It is the driving force behind our actions, decisions, and the sense of fulfillment we experience throughout our lives. Purpose provides direction, motivation, and a sense of significance, while meaning offers a deeper understanding of our place in the world and the value of our experiences.</w:t>
      </w:r>
    </w:p>
    <w:p w14:paraId="49D87CB4" w14:textId="77777777" w:rsidR="007D001D" w:rsidRDefault="00000000">
      <w:r>
        <w:t>One of the key aspects of finding purpose is self-reflection and introspection. By taking the time to explore our values, passions, and strengths, we can gain clarity about what truly matters to us and what we want to achieve in life. This process involves asking ourselves questions such as: What are my core beliefs? What activities bring me joy and a sense of accomplishment? What are the unique talents and skills I possess that can make a difference in the world?</w:t>
      </w:r>
    </w:p>
    <w:p w14:paraId="1134EBF8" w14:textId="77777777" w:rsidR="007D001D" w:rsidRDefault="00000000">
      <w:r>
        <w:t>Another crucial component of discovering purpose is setting meaningful goals and taking action towards them. When our goals align with our values and passions, we experience a greater sense of motivation and fulfillment in pursuing them. Breaking down larger goals into smaller, manageable steps can help us maintain momentum and celebrate progress along the way. It is essential to remain adaptable and open to adjusting our goals as we grow and learn, recognizing that our purpose may evolve over time.</w:t>
      </w:r>
    </w:p>
    <w:p w14:paraId="364D561F" w14:textId="77777777" w:rsidR="007D001D" w:rsidRDefault="00000000">
      <w:r>
        <w:lastRenderedPageBreak/>
        <w:t>Cultivating a sense of meaning in life involves finding significance in our experiences, relationships, and contributions to the world around us. This can be achieved through engaging in activities that allow us to express our authentic selves, connect with others, and make a positive impact. Meaning can be found in various domains, such as work, family, community involvement, creative pursuits, and personal growth.</w:t>
      </w:r>
    </w:p>
    <w:p w14:paraId="4FEDB29C" w14:textId="77777777" w:rsidR="007D001D" w:rsidRDefault="00000000">
      <w:r>
        <w:t>Building strong, supportive relationships is a key factor in experiencing a sense of meaning and belonging. Connecting with others who share our values, interests, and aspirations can provide a sense of validation, encouragement, and collaboration in pursuing our purpose. Engaging in acts of kindness, generosity, and service to others can also contribute to a heightened sense of meaning, as we recognize the positive influence we can have on the lives of those around us.</w:t>
      </w:r>
    </w:p>
    <w:p w14:paraId="6CE9F238" w14:textId="77777777" w:rsidR="007D001D" w:rsidRDefault="00000000">
      <w:r>
        <w:t>Developing resilience and a growth mindset is essential in navigating the challenges and setbacks that inevitably arise on the path to finding purpose and meaning. Embracing failures and obstacles as opportunities for learning and personal development can help us maintain a sense of perspective and perseverance. Cultivating practices such as gratitude, mindfulness, and self-compassion can enhance our ability to find meaning in both the joys and struggles of life.</w:t>
      </w:r>
    </w:p>
    <w:p w14:paraId="65FE4F98" w14:textId="77777777" w:rsidR="007D001D" w:rsidRDefault="00000000">
      <w:r>
        <w:t>It is important to recognize that the journey of finding purpose and meaning is highly individual and may not always follow a linear path. What brings a sense of purpose to one person may differ greatly from another. It is essential to be patient and compassionate with ourselves as we explore and define what truly matters to us. Engaging in ongoing self-reflection, seeking out new experiences and perspectives, and surrounding ourselves with supportive individuals can all contribute to a richer understanding of our purpose.</w:t>
      </w:r>
    </w:p>
    <w:p w14:paraId="684060CB" w14:textId="77777777" w:rsidR="007D001D" w:rsidRDefault="00000000">
      <w:r>
        <w:t>The pursuit of purpose and meaning is a lifelong endeavor that requires introspection, action, and adaptability. By staying true to our values, fostering meaningful connections, and making positive contributions to the world, we can craft lives imbued with significance and fulfillment. Embracing the journey with an open heart and mind, we can uncover the unique path that resonates with our authentic selves and allows us to thrive.</w:t>
      </w:r>
    </w:p>
    <w:p w14:paraId="08CE3F24" w14:textId="77777777" w:rsidR="007D001D" w:rsidRDefault="00000000">
      <w:r>
        <w:br w:type="page"/>
      </w:r>
    </w:p>
    <w:p w14:paraId="6B58F110" w14:textId="77777777" w:rsidR="007D001D" w:rsidRDefault="00000000">
      <w:pPr>
        <w:pStyle w:val="Heading1"/>
      </w:pPr>
      <w:r>
        <w:lastRenderedPageBreak/>
        <w:t>Chapter 91: Technological Advancements and Trends</w:t>
      </w:r>
    </w:p>
    <w:p w14:paraId="4E24DA5D" w14:textId="77777777" w:rsidR="007D001D" w:rsidRDefault="00000000">
      <w:pPr>
        <w:pStyle w:val="Heading2"/>
      </w:pPr>
      <w:r>
        <w:t>Artificial intelligence and machine learning</w:t>
      </w:r>
      <w:bookmarkStart w:id="900" w:name="10.1.1"/>
      <w:bookmarkEnd w:id="900"/>
    </w:p>
    <w:p w14:paraId="76D9FCAC" w14:textId="77777777" w:rsidR="007D001D" w:rsidRDefault="00000000">
      <w:r>
        <w:t>Artificial intelligence (AI) and machine learning (ML) are transforming the way we live, work, and interact with technology. AI refers to the development of computer systems that can perform tasks that typically require human intelligence, such as visual perception, speech recognition, decision-making, and language translation. Machine learning, a subset of AI, focuses on the creation of algorithms that can learn from and make predictions or decisions based on data, without being explicitly programmed.</w:t>
      </w:r>
    </w:p>
    <w:p w14:paraId="23BF38FD" w14:textId="77777777" w:rsidR="007D001D" w:rsidRDefault="00000000">
      <w:r>
        <w:t>The rapid advancements in AI and ML are driven by the exponential growth of computational power, the availability of vast amounts of data, and the development of sophisticated algorithms. Deep learning, a subfield of machine learning, has been particularly influential in recent years. Deep learning involves the use of artificial neural networks with multiple layers to learn and represent complex patterns in data. These networks are inspired by the structure and function of the human brain and have achieved remarkable success in various domains, such as image and speech recognition, natural language processing, and game playing.</w:t>
      </w:r>
    </w:p>
    <w:p w14:paraId="79FA07F7" w14:textId="77777777" w:rsidR="007D001D" w:rsidRDefault="00000000">
      <w:r>
        <w:t>One of the most significant breakthroughs in AI and ML has been the development of generative models, such as generative adversarial networks (GANs) and variational autoencoders (VAEs). These models can learn to generate new data that is similar to the training data, enabling applications such as realistic image and video synthesis, data augmentation, and creative design. Generative models have the potential to revolutionize industries such as entertainment, advertising, and product design.</w:t>
      </w:r>
    </w:p>
    <w:p w14:paraId="08108891" w14:textId="77777777" w:rsidR="007D001D" w:rsidRDefault="00000000">
      <w:r>
        <w:t>Another important trend in AI and ML is the development of explainable and interpretable models. As AI systems become more complex and are applied in critical domains such as healthcare, finance, and criminal justice, there is a growing need for transparency and accountability. Researchers are developing techniques to make AI models more interpretable, allowing users to understand how decisions are made and to identify potential biases or errors. This is crucial for building trust in AI systems and ensuring their responsible deployment.</w:t>
      </w:r>
    </w:p>
    <w:p w14:paraId="7D53E37C" w14:textId="77777777" w:rsidR="007D001D" w:rsidRDefault="00000000">
      <w:r>
        <w:t>The field of reinforcement learning, which involves training agents to make sequential decisions in an environment to maximize a reward signal, has also seen significant progress. Reinforcement learning has been successfully applied to problems such as robotics, autonomous vehicles, and game playing. For example, DeepMind's AlphaGo program, which uses reinforcement learning and deep neural networks, has defeated world champions in the complex game of Go, demonstrating the potential of AI to surpass human performance in strategic decision-making.</w:t>
      </w:r>
    </w:p>
    <w:p w14:paraId="164B10D3" w14:textId="77777777" w:rsidR="007D001D" w:rsidRDefault="00000000">
      <w:r>
        <w:t>AI and ML are also transforming the way we interact with technology through the development of natural language processing (NLP) and conversational AI. NLP enables computers to understand, interpret, and generate human language, facilitating more natural and intuitive interactions between humans and machines. Chatbots and virtual assistants, powered by NLP and ML, are becoming increasingly sophisticated and are being integrated into various applications, such as customer service, education, and mental health support.</w:t>
      </w:r>
    </w:p>
    <w:p w14:paraId="58D11D08" w14:textId="77777777" w:rsidR="007D001D" w:rsidRDefault="00000000">
      <w:r>
        <w:lastRenderedPageBreak/>
        <w:t>The deployment of AI and ML in edge devices, such as smartphones, wearables, and IoT sensors, is another significant trend. Edge AI involves running AI algorithms locally on devices, rather than relying on cloud-based processing. This enables faster, more efficient, and privacy-preserving AI applications, such as real-time image and speech recognition, personalized recommendations, and predictive maintenance.</w:t>
      </w:r>
    </w:p>
    <w:p w14:paraId="6953A674" w14:textId="77777777" w:rsidR="007D001D" w:rsidRDefault="00000000">
      <w:r>
        <w:t>As AI and ML continue to advance, there are also important ethical and societal implications to consider. The development of AI systems raises concerns about privacy, bias, fairness, and transparency. There are also concerns about the potential impact of AI on employment, as automation may displace certain jobs. It is crucial to engage in multidisciplinary dialogues involving researchers, policymakers, industry leaders, and the public to address these challenges and ensure that the benefits of AI and ML are distributed equitably.</w:t>
      </w:r>
    </w:p>
    <w:p w14:paraId="49259538" w14:textId="77777777" w:rsidR="007D001D" w:rsidRDefault="00000000">
      <w:r>
        <w:t>Looking to the future, AI and ML are poised to revolutionize virtually every aspect of our lives. From healthcare and education to transportation and entertainment, AI-powered systems will increasingly augment and enhance human capabilities. However, realizing the full potential of AI and ML will require continued research and innovation, as well as responsible development and deployment practices that prioritize safety, fairness, and the well-being of individuals and society as a whole. The future of AI and ML is promising, and it is up to us to shape it in a way that benefits all of humanity.</w:t>
      </w:r>
    </w:p>
    <w:p w14:paraId="41DA6075" w14:textId="77777777" w:rsidR="007D001D" w:rsidRDefault="00000000">
      <w:pPr>
        <w:pStyle w:val="Heading2"/>
      </w:pPr>
      <w:r>
        <w:t>Blockchain and distributed ledger technology</w:t>
      </w:r>
      <w:bookmarkStart w:id="901" w:name="10.1.2"/>
      <w:bookmarkEnd w:id="901"/>
    </w:p>
    <w:p w14:paraId="71B33D8B" w14:textId="77777777" w:rsidR="007D001D" w:rsidRDefault="00000000">
      <w:r>
        <w:t>Blockchain and distributed ledger technology have emerged as groundbreaking innovations that hold the potential to revolutionize various industries and transform the way we conduct transactions, store data, and establish trust in digital environments. At its core, a blockchain is a decentralized, immutable ledger that records transactions across a network of computers, ensuring transparency, security, and tamper-resistance without the need for intermediaries or central authorities.</w:t>
      </w:r>
    </w:p>
    <w:p w14:paraId="044D03EC" w14:textId="77777777" w:rsidR="007D001D" w:rsidRDefault="00000000">
      <w:r>
        <w:t>The concept of blockchain was first introduced in 2008 as the underlying technology behind Bitcoin, the pioneering cryptocurrency that sparked a global interest in decentralized digital currencies. However, the potential applications of blockchain extend far beyond the realm of finance. By leveraging cryptographic techniques, consensus mechanisms, and peer-to-peer networking, blockchain enables the creation of secure, transparent, and auditable systems that can be applied to a wide range of use cases.</w:t>
      </w:r>
    </w:p>
    <w:p w14:paraId="199C22F8" w14:textId="77777777" w:rsidR="007D001D" w:rsidRDefault="00000000">
      <w:r>
        <w:t>One of the key features of blockchain technology is its ability to enable trustless transactions between parties who may not have prior knowledge or trust in each other. Through the use of smart contracts, self-executing digital agreements with predefined rules and conditions, blockchain can automate complex processes, reduce the risk of fraud, and eliminate the need for intermediaries. This has significant implications for industries such as supply chain management, real estate, healthcare, and intellectual property rights management.</w:t>
      </w:r>
    </w:p>
    <w:p w14:paraId="15F63A58" w14:textId="77777777" w:rsidR="007D001D" w:rsidRDefault="00000000">
      <w:r>
        <w:t xml:space="preserve">In the financial sector, blockchain technology has the potential to streamline cross-border payments, reduce transaction costs, and enhance financial inclusion. Decentralized finance (DeFi) applications built on blockchain platforms like Ethereum have emerged, offering innovative financial services such as lending, borrowing, and trading without the need for </w:t>
      </w:r>
      <w:r>
        <w:lastRenderedPageBreak/>
        <w:t>traditional financial institutions. The use of stablecoins, digital currencies pegged to stable assets like the US dollar, has also gained traction, providing a more stable and accessible alternative to volatile cryptocurrencies.</w:t>
      </w:r>
    </w:p>
    <w:p w14:paraId="222908EE" w14:textId="77777777" w:rsidR="007D001D" w:rsidRDefault="00000000">
      <w:r>
        <w:t>Beyond finance, blockchain technology has the potential to revolutionize various aspects of society and governance. Decentralized identity solutions built on blockchain can give individuals greater control over their personal data, enabling secure and privacy-preserving identity verification and authentication. In the realm of voting and elections, blockchain-based systems can enhance the integrity and transparency of the electoral process, reducing the risk of fraud and increasing public trust in democratic institutions.</w:t>
      </w:r>
    </w:p>
    <w:p w14:paraId="1B484677" w14:textId="77777777" w:rsidR="007D001D" w:rsidRDefault="00000000">
      <w:r>
        <w:t>However, the adoption of blockchain technology also faces challenges and limitations. Scalability remains a significant hurdle, as current blockchain networks struggle to handle high transaction volumes and speeds comparable to traditional centralized systems. The energy consumption associated with proof-of-work consensus mechanisms, used by Bitcoin and other cryptocurrencies, has raised concerns about the environmental impact of blockchain technology. Additionally, regulatory uncertainty and the lack of standardization across different blockchain platforms pose challenges for widespread adoption and interoperability.</w:t>
      </w:r>
    </w:p>
    <w:p w14:paraId="3EC3F8F4" w14:textId="77777777" w:rsidR="007D001D" w:rsidRDefault="00000000">
      <w:r>
        <w:t>Despite these challenges, the potential of blockchain and distributed ledger technology to transform industries and create new opportunities for innovation and disruption is undeniable. The technology's evolution and maturation promise the emergence of new blockchain-based solutions and business models that challenge traditional paradigms and reshape the way we interact, transact, and exchange value in the digital age. Governments, enterprises, and startups around the world are actively exploring and investing in blockchain technology, recognizing its potential to drive efficiency, transparency, and trust across various domains. The development of permissioned blockchain networks, designed for enterprise use cases with controlled access and governance, has gained traction, enabling organizations to leverage the benefits of blockchain while maintaining a level of centralized control and compliance.</w:t>
      </w:r>
    </w:p>
    <w:p w14:paraId="7F328B8B" w14:textId="77777777" w:rsidR="007D001D" w:rsidRDefault="00000000">
      <w:r>
        <w:t>The convergence of blockchain with other emerging technologies such as artificial intelligence, the Internet of Things, and edge computing holds immense promise. The combination of these technologies can enable the creation of intelligent, autonomous, and self-governing systems that can operate with unprecedented efficiency, security, and resilience. In the coming years, we can expect to see a focus on addressing scalability challenges, improving interoperability between different blockchain networks, and developing standardized frameworks and protocols. The gradual shift towards a more decentralized and trustless digital ecosystem, where value can be exchanged and transactions can be conducted with greater transparency, security, and efficiency, is on the horizon.</w:t>
      </w:r>
    </w:p>
    <w:p w14:paraId="51204AB5" w14:textId="77777777" w:rsidR="007D001D" w:rsidRDefault="00000000">
      <w:pPr>
        <w:pStyle w:val="Heading2"/>
      </w:pPr>
      <w:r>
        <w:t>Internet of Things (IoT) and smart devices</w:t>
      </w:r>
      <w:bookmarkStart w:id="902" w:name="10.1.3"/>
      <w:bookmarkEnd w:id="902"/>
    </w:p>
    <w:p w14:paraId="5EDEDB4B" w14:textId="77777777" w:rsidR="007D001D" w:rsidRDefault="00000000">
      <w:r>
        <w:t xml:space="preserve">The Internet of Things (IoT) and smart devices are transforming the way we interact with technology in our daily lives. IoT refers to the interconnected network of physical devices, vehicles, home appliances, and other items embedded with electronics, software, sensors, </w:t>
      </w:r>
      <w:r>
        <w:lastRenderedPageBreak/>
        <w:t>and network connectivity, enabling these objects to collect and exchange data. This technology allows devices to communicate with each other and with users, creating a seamless and efficient ecosystem.</w:t>
      </w:r>
    </w:p>
    <w:p w14:paraId="268FA869" w14:textId="77777777" w:rsidR="007D001D" w:rsidRDefault="00000000">
      <w:r>
        <w:t>One of the most significant applications of IoT is in the development of smart homes. Smart home devices, such as thermostats, lighting systems, and security cameras, can be controlled remotely through smartphones or voice assistants. These devices learn from user behavior and preferences, automatically adjusting settings to optimize comfort, energy efficiency, and security. For example, a smart thermostat can learn a household's schedule and adjust temperatures accordingly, saving energy and money while ensuring a comfortable living environment.</w:t>
      </w:r>
    </w:p>
    <w:p w14:paraId="703C87A7" w14:textId="77777777" w:rsidR="007D001D" w:rsidRDefault="00000000">
      <w:r>
        <w:t>IoT is also revolutionizing the healthcare industry, with the development of wearable devices and remote monitoring systems. Smartwatches and fitness trackers can monitor vital signs, track physical activity, and alert users to potential health concerns. Remote monitoring systems allow healthcare providers to keep track of patients' health data in real-time, enabling early intervention and personalized treatment plans. This technology has the potential to improve patient outcomes, reduce healthcare costs, and enhance the overall quality of care.</w:t>
      </w:r>
    </w:p>
    <w:p w14:paraId="5D2D04C2" w14:textId="77777777" w:rsidR="007D001D" w:rsidRDefault="00000000">
      <w:r>
        <w:t>In the industrial sector, IoT is enabling the creation of smart factories and optimizing supply chain management. Connected sensors and devices can monitor equipment performance, predict maintenance needs, and optimize production processes. This leads to increased efficiency, reduced downtime, and improved product quality. IoT also enables real-time tracking of inventory and shipments, streamlining logistics and reducing waste.</w:t>
      </w:r>
    </w:p>
    <w:p w14:paraId="231C6051" w14:textId="77777777" w:rsidR="007D001D" w:rsidRDefault="00000000">
      <w:r>
        <w:t>The transportation industry is another area where IoT is making a significant impact. Connected vehicles can communicate with each other and with infrastructure, enhancing safety and efficiency on the roads. IoT-enabled traffic management systems can optimize traffic flow, reduce congestion, and improve emergency response times. In the future, the widespread adoption of autonomous vehicles will rely heavily on IoT technology, as vehicles will need to communicate with each other and with their surroundings to navigate safely.</w:t>
      </w:r>
    </w:p>
    <w:p w14:paraId="12A7D51A" w14:textId="77777777" w:rsidR="007D001D" w:rsidRDefault="00000000">
      <w:r>
        <w:t>However, the growth of IoT and smart devices also raises concerns about privacy and security. As more devices collect and transmit personal data, there is an increased risk of data breaches and unauthorized access. Hackers could potentially gain control of connected devices, compromising the safety and security of users. To address these concerns, robust security measures, such as encryption, secure authentication, and regular software updates, must be implemented. Governments and industry leaders must also work together to establish clear guidelines and regulations for the collection, storage, and use of personal data in IoT devices.</w:t>
      </w:r>
    </w:p>
    <w:p w14:paraId="4BA6F979" w14:textId="77777777" w:rsidR="007D001D" w:rsidRDefault="00000000">
      <w:r>
        <w:t>Another challenge facing the widespread adoption of IoT is the lack of standardization and interoperability among devices. With multiple manufacturers and platforms, ensuring seamless communication and compatibility between devices can be difficult. Efforts are being made to develop industry-wide standards and protocols, such as the Internet Protocol version 6 (IPv6) and the Constrained Application Protocol (CoAP), to facilitate the growth and integration of IoT devices.</w:t>
      </w:r>
    </w:p>
    <w:p w14:paraId="5FBD652E" w14:textId="77777777" w:rsidR="007D001D" w:rsidRDefault="00000000">
      <w:r>
        <w:lastRenderedPageBreak/>
        <w:t>Despite these challenges, the future of IoT and smart devices is promising. The adoption of connected devices will likely accelerate as technology advances and becomes more affordable. The integration of artificial intelligence and machine learning will enable devices to become even smarter and more intuitive, anticipating user needs and preferences. The potential applications of IoT are vast, ranging from smart cities and precision agriculture to personalized education and entertainment.</w:t>
      </w:r>
    </w:p>
    <w:p w14:paraId="7FDF87D3" w14:textId="77777777" w:rsidR="007D001D" w:rsidRDefault="00000000">
      <w:r>
        <w:t>The successful integration of IoT and smart devices into our lives requires striking a balance between the benefits and risks associated with this technology. By addressing privacy and security concerns, establishing industry standards, and fostering innovation, we can harness the power of IoT to improve our lives and create a more efficient, sustainable, and prosperous world. The future of IoT is a compelling demonstration of the transformative potential of technology and its ability to shape our lives in profound ways.</w:t>
      </w:r>
    </w:p>
    <w:p w14:paraId="3D6A9BFE" w14:textId="77777777" w:rsidR="007D001D" w:rsidRDefault="00000000">
      <w:pPr>
        <w:pStyle w:val="Heading2"/>
      </w:pPr>
      <w:r>
        <w:t>5G and beyond: the future of wireless networks</w:t>
      </w:r>
      <w:bookmarkStart w:id="903" w:name="10.1.4"/>
      <w:bookmarkEnd w:id="903"/>
    </w:p>
    <w:p w14:paraId="3DEF4028" w14:textId="77777777" w:rsidR="007D001D" w:rsidRDefault="00000000">
      <w:r>
        <w:t>The advent of 5G technology has ushered in a new era of wireless connectivity, promising unprecedented speeds, lower latency, and massive device connectivity. As the fifth generation of cellular networks, 5G is set to revolutionize the way we interact with technology, enabling a wide range of new applications and services. With theoretical download speeds of up to 20 Gbps and latency as low as 1 millisecond, 5G networks will provide near-instantaneous responsiveness, allowing for seamless communication and real-time control of devices.</w:t>
      </w:r>
    </w:p>
    <w:p w14:paraId="1E7D130E" w14:textId="77777777" w:rsidR="007D001D" w:rsidRDefault="00000000">
      <w:r>
        <w:t>One of the key advantages of 5G networks is their ability to support the Internet of Things (IoT). With the proliferation of smart devices, from wearables to home appliances and industrial sensors, 5G will enable the seamless integration and communication of these devices. The high bandwidth and low latency of 5G networks will allow for the real-time processing and analysis of vast amounts of data generated by IoT devices, leading to improved efficiency, automation, and decision-making across various industries.</w:t>
      </w:r>
    </w:p>
    <w:p w14:paraId="3F50AF5E" w14:textId="77777777" w:rsidR="007D001D" w:rsidRDefault="00000000">
      <w:r>
        <w:t>The future of wireless networks extends beyond 5G, with research and development already underway for the next generation of cellular technology, known as 6G. While 5G focuses on enhancing mobile broadband, massive machine-type communications, and ultra-reliable low-latency communications, 6G aims to push the boundaries even further. It is expected to offer even higher data rates, reaching terabits per second, and extremely low latency, potentially in the microsecond range. This will enable new applications such as high-fidelity holographic communication, immersive virtual and augmented reality experiences, and the integration of artificial intelligence into wireless networks.</w:t>
      </w:r>
    </w:p>
    <w:p w14:paraId="1564743B" w14:textId="77777777" w:rsidR="007D001D" w:rsidRDefault="00000000">
      <w:r>
        <w:t>One of the key enablers of 6G will be the use of higher frequency bands, such as the terahertz (THz) spectrum. These higher frequencies offer vast amounts of bandwidth, allowing for increased data capacity and faster data transmission. However, the use of higher frequencies also presents challenges, such as shorter transmission ranges and increased susceptibility to obstacles and atmospheric conditions. To overcome these challenges, 6G networks will likely employ advanced antenna technologies, such as massive multiple-input multiple-output (MIMO) and intelligent reflecting surfaces, to enhance signal propagation and coverage.</w:t>
      </w:r>
    </w:p>
    <w:p w14:paraId="49CBAF0F" w14:textId="77777777" w:rsidR="007D001D" w:rsidRDefault="00000000">
      <w:r>
        <w:lastRenderedPageBreak/>
        <w:t>Another important aspect of the future of wireless networks is the convergence of cellular and non-cellular technologies. The integration of 5G and beyond with other wireless technologies, such as Wi-Fi, satellite communications, and short-range wireless protocols like Bluetooth and Zigbee, will create a seamless and ubiquitous connectivity experience. This convergence will enable users to switch between different networks based on their location, device capabilities, and application requirements, providing optimal performance and reliability.</w:t>
      </w:r>
    </w:p>
    <w:p w14:paraId="2607B20F" w14:textId="77777777" w:rsidR="007D001D" w:rsidRDefault="00000000">
      <w:r>
        <w:t>The evolution of wireless networks will also have significant implications for various industries. In healthcare, 5G and beyond will enable remote patient monitoring, telemedicine, and robotic surgeries, improving access to medical care and enhancing patient outcomes. In the automotive industry, ultra-reliable low-latency communications will be crucial for the development of autonomous vehicles, enabling real-time communication between vehicles, infrastructure, and pedestrians. In the manufacturing sector, 5G and 6G networks will facilitate the deployment of smart factories, enabling real-time monitoring, control, and optimization of production processes.</w:t>
      </w:r>
    </w:p>
    <w:p w14:paraId="1046BA9A" w14:textId="77777777" w:rsidR="007D001D" w:rsidRDefault="00000000">
      <w:r>
        <w:t>As wireless networks continue to evolve, it is essential to address the challenges and opportunities that arise. The deployment of 5G and future networks will require significant investments in infrastructure, including the installation of small cells, fiber-optic backhaul, and edge computing facilities. Governments and industry stakeholders must collaborate to ensure the timely and efficient rollout of these networks, while also addressing concerns related to security, privacy, and the digital divide.</w:t>
      </w:r>
    </w:p>
    <w:p w14:paraId="04714E8F" w14:textId="77777777" w:rsidR="007D001D" w:rsidRDefault="00000000">
      <w:r>
        <w:t>Moreover, the development of 5G and 6G technologies will necessitate the establishment of new standards and protocols to ensure interoperability and compatibility across different networks and devices. International organizations, such as the International Telecommunication Union (ITU) and the 3rd Generation Partnership Project (3GPP), will play a crucial role in defining these standards and fostering global collaboration in the development and deployment of future wireless networks.</w:t>
      </w:r>
    </w:p>
    <w:p w14:paraId="09DF88A9" w14:textId="77777777" w:rsidR="007D001D" w:rsidRDefault="00000000">
      <w:r>
        <w:t>The future of wireless networks is incredibly promising, with 5G and subsequent generations poised to revolutionize how we interact with technology and each other. Embracing this new era of connectivity is crucial, but we must also recognize the potential impact on society, the economy, and the environment. By addressing challenges and seizing opportunities presented by these advanced wireless technologies, we can unlock new frontiers of innovation, productivity, and human progress, ultimately shaping a brighter and more connected future for all.</w:t>
      </w:r>
    </w:p>
    <w:p w14:paraId="5F8A8486" w14:textId="77777777" w:rsidR="007D001D" w:rsidRDefault="00000000">
      <w:pPr>
        <w:pStyle w:val="Heading2"/>
      </w:pPr>
      <w:r>
        <w:t>Quantum computing and its potential applications</w:t>
      </w:r>
      <w:bookmarkStart w:id="904" w:name="10.1.5"/>
      <w:bookmarkEnd w:id="904"/>
    </w:p>
    <w:p w14:paraId="600AED4F" w14:textId="77777777" w:rsidR="007D001D" w:rsidRDefault="00000000">
      <w:r>
        <w:t xml:space="preserve">Quantum computing represents a revolutionary leap in computing technology, harnessing the principles of quantum mechanics to perform complex calculations and solve problems that are intractable for classical computers. Unlike classical computers, which rely on binary bits that can only be in one of two states (0 or 1), quantum computers use quantum bits, or qubits, which can exist in multiple states simultaneously through a phenomenon called superposition. This property, along with quantum entanglement, allows quantum </w:t>
      </w:r>
      <w:r>
        <w:lastRenderedPageBreak/>
        <w:t>computers to perform certain computations exponentially faster than their classical counterparts.</w:t>
      </w:r>
    </w:p>
    <w:p w14:paraId="1E3EC75E" w14:textId="77777777" w:rsidR="007D001D" w:rsidRDefault="00000000">
      <w:r>
        <w:t>The potential applications of quantum computing are vast and far-reaching, spanning across various industries and scientific disciplines. One of the most promising areas is cryptography, where quantum computers could be used to break current encryption methods, such as RSA, which rely on the difficulty of factoring large numbers. This has significant implications for cybersecurity, as it could render many of today's security protocols obsolete. However, quantum computing also offers the opportunity to develop new, quantum-resistant encryption methods, ensuring the security of sensitive data in the post-quantum era.</w:t>
      </w:r>
    </w:p>
    <w:p w14:paraId="6973288E" w14:textId="77777777" w:rsidR="007D001D" w:rsidRDefault="00000000">
      <w:r>
        <w:t>Another significant application of quantum computing lies in the field of optimization. Many real-world problems, such as logistics, supply chain management, and financial portfolio optimization, involve finding the best solution among a vast number of possibilities. Quantum algorithms, like the Grover's search algorithm and the Harrow-Hassidim-Lloyd (HHL) algorithm, can drastically reduce the time required to solve these optimization problems, leading to more efficient decision-making and resource allocation.</w:t>
      </w:r>
    </w:p>
    <w:p w14:paraId="01E7AD66" w14:textId="77777777" w:rsidR="007D001D" w:rsidRDefault="00000000">
      <w:r>
        <w:t>Quantum computing also has the potential to revolutionize drug discovery and development. The process of identifying new drug candidates involves simulating the interactions between molecules, which is computationally intensive and time-consuming. Quantum computers can perform these simulations much faster, allowing researchers to explore a wider range of compounds and identify promising drug candidates more efficiently. This could lead to the development of personalized medicines and treatments for diseases that are currently difficult to treat.</w:t>
      </w:r>
    </w:p>
    <w:p w14:paraId="2FF3E56B" w14:textId="77777777" w:rsidR="007D001D" w:rsidRDefault="00000000">
      <w:r>
        <w:t>In the field of machine learning and artificial intelligence, quantum computing could enable the development of more sophisticated and accurate models. Quantum algorithms, such as the quantum support vector machine (QSVM) and the quantum Boltzmann machine (QBM), can process and analyze large datasets more efficiently than classical algorithms, leading to improved pattern recognition, classification, and prediction capabilities. This could have applications in areas such as image and speech recognition, natural language processing, and autonomous systems.</w:t>
      </w:r>
    </w:p>
    <w:p w14:paraId="3AB4F8AA" w14:textId="77777777" w:rsidR="007D001D" w:rsidRDefault="00000000">
      <w:r>
        <w:t>Quantum computing also has the potential to advance our understanding of complex systems, such as climate models, financial markets, and the human brain. By simulating these systems on a quantum computer, researchers can gain new insights into their behavior and make more accurate predictions. For example, quantum computers could be used to develop more precise climate models, helping us better understand and mitigate the effects of climate change.</w:t>
      </w:r>
    </w:p>
    <w:p w14:paraId="4BB4647A" w14:textId="77777777" w:rsidR="007D001D" w:rsidRDefault="00000000">
      <w:r>
        <w:t>However, the development of practical, large-scale quantum computers still faces significant challenges. One of the main hurdles is maintaining the delicate quantum states of qubits, which are easily disrupted by external noise and interference. This requires the development of advanced error correction techniques and the creation of stable, low-noise environments for quantum computing hardware. Additionally, the development of quantum algorithms and software requires a new set of skills and expertise, which is currently limited to a relatively small group of researchers and professionals.</w:t>
      </w:r>
    </w:p>
    <w:p w14:paraId="627F8A8A" w14:textId="77777777" w:rsidR="007D001D" w:rsidRDefault="00000000">
      <w:r>
        <w:lastRenderedPageBreak/>
        <w:t>Despite these challenges, the field of quantum computing advances rapidly. Major technology companies, such as Google, IBM, and Microsoft, are investing heavily in quantum computing research and development, while startups and academic institutions are also making significant contributions. The impact of quantum computing on our lives and society will only grow as quantum hardware becomes more powerful and reliable, and as new quantum algorithms and applications are developed. The future of computing is quantum, and it holds the promise of solving some of the world's most complex and pressing problems.</w:t>
      </w:r>
    </w:p>
    <w:p w14:paraId="51F2B164" w14:textId="77777777" w:rsidR="007D001D" w:rsidRDefault="00000000">
      <w:pPr>
        <w:pStyle w:val="Heading2"/>
      </w:pPr>
      <w:r>
        <w:t>Biotechnology and personalized medicine</w:t>
      </w:r>
      <w:bookmarkStart w:id="905" w:name="10.1.6"/>
      <w:bookmarkEnd w:id="905"/>
    </w:p>
    <w:p w14:paraId="668C1A53" w14:textId="77777777" w:rsidR="007D001D" w:rsidRDefault="00000000">
      <w:r>
        <w:t>Biotechnology and personalized medicine are revolutionizing healthcare, offering unprecedented opportunities for tailored treatments and improved patient outcomes. At the heart of this transformation lies the rapid advancement of genomics, proteomics, and other omics technologies, which enable scientists to unravel the intricate workings of the human body at the molecular level. By understanding the unique genetic makeup of individuals, healthcare providers can develop targeted therapies that address the root causes of diseases, rather than merely treating symptoms.</w:t>
      </w:r>
    </w:p>
    <w:p w14:paraId="27DAC98E" w14:textId="77777777" w:rsidR="007D001D" w:rsidRDefault="00000000">
      <w:r>
        <w:t>One of the most promising applications of biotechnology in personalized medicine is pharmacogenomics, which explores how an individual's genetic profile influences their response to medications. By analyzing a patient's DNA, doctors can predict whether a particular drug will be effective, determine the optimal dosage, and minimize the risk of adverse reactions. This approach has already yielded remarkable results in oncology, where targeted therapies have significantly improved survival rates for certain types of cancer, such as breast cancer and lung cancer.</w:t>
      </w:r>
    </w:p>
    <w:p w14:paraId="0F73198A" w14:textId="77777777" w:rsidR="007D001D" w:rsidRDefault="00000000">
      <w:r>
        <w:t>Another exciting frontier in personalized medicine is regenerative medicine, which harnesses the power of stem cells to repair or replace damaged tissues and organs. Stem cells possess the unique ability to differentiate into various cell types, making them a versatile tool for treating a wide range of conditions, from spinal cord injuries to neurodegenerative disorders. Advances in tissue engineering and 3D bioprinting are further expanding the possibilities of regenerative medicine, enabling the creation of complex, functional tissues and organs that can be transplanted into patients.</w:t>
      </w:r>
    </w:p>
    <w:p w14:paraId="4DA78B83" w14:textId="77777777" w:rsidR="007D001D" w:rsidRDefault="00000000">
      <w:r>
        <w:t>Gene therapy is another transformative application of biotechnology in personalized medicine. By introducing functional genes into cells to replace or correct defective ones, gene therapy has the potential to cure genetic disorders at their source. Recent breakthroughs in gene editing technologies, such as CRISPR-Cas9, have greatly enhanced the precision and efficiency of gene therapy, making it a viable treatment option for a growing number of diseases, including sickle cell anemia, hemophilia, and certain types of blindness.</w:t>
      </w:r>
    </w:p>
    <w:p w14:paraId="2FA00C43" w14:textId="77777777" w:rsidR="007D001D" w:rsidRDefault="00000000">
      <w:r>
        <w:t xml:space="preserve">Personalized medicine also extends beyond the realm of treatment, encompassing innovative diagnostic and monitoring tools that enable early detection and prevention of diseases. Liquid biopsies, for example, allow doctors to detect cancer by analyzing circulating tumor cells or DNA fragments in a patient's blood, providing a non-invasive alternative to traditional tissue biopsies. Wearable devices and mobile health apps are </w:t>
      </w:r>
      <w:r>
        <w:lastRenderedPageBreak/>
        <w:t>another promising avenue for personalized medicine, enabling patients to track their health data in real-time and share it with their healthcare providers for timely interventions and lifestyle modifications.</w:t>
      </w:r>
    </w:p>
    <w:p w14:paraId="2A0340DB" w14:textId="77777777" w:rsidR="007D001D" w:rsidRDefault="00000000">
      <w:r>
        <w:t>Despite the immense potential of biotechnology and personalized medicine, several challenges must be addressed to ensure their widespread adoption and equitable access. One major hurdle is the high cost associated with developing and delivering personalized therapies, which may exacerbate existing health disparities if not carefully managed. Ethical concerns surrounding genetic privacy, data security, and the potential for discrimination based on genetic information also warrant careful consideration and robust regulatory frameworks.</w:t>
      </w:r>
    </w:p>
    <w:p w14:paraId="59DBD538" w14:textId="77777777" w:rsidR="007D001D" w:rsidRDefault="00000000">
      <w:r>
        <w:t>Moreover, the sheer complexity of biological systems and the interplay of genetic, environmental, and lifestyle factors pose significant challenges in developing truly personalized treatments. Integrating vast amounts of multi-omics data and translating them into actionable insights requires advanced computational tools, such as artificial intelligence and machine learning, as well as close collaboration between researchers, clinicians, and data scientists.</w:t>
      </w:r>
    </w:p>
    <w:p w14:paraId="618FA001" w14:textId="77777777" w:rsidR="007D001D" w:rsidRDefault="00000000">
      <w:r>
        <w:t>The future of healthcare lies in fostering interdisciplinary research, encouraging public-private partnerships, and engaging in open dialogue with patients and the broader public. By doing so, we can ensure that the benefits of these transformative technologies are realized in an ethical, equitable, and patient-centered manner. Embracing the power of biotechnology and personalized medicine will empower individuals to take control of their health, improve patient outcomes, and ultimately enhance the well-being of society as a whole.</w:t>
      </w:r>
    </w:p>
    <w:p w14:paraId="5DFA3E52" w14:textId="77777777" w:rsidR="007D001D" w:rsidRDefault="00000000">
      <w:pPr>
        <w:pStyle w:val="Heading2"/>
      </w:pPr>
      <w:r>
        <w:t>Nanotechnology and materials science</w:t>
      </w:r>
      <w:bookmarkStart w:id="906" w:name="10.1.7"/>
      <w:bookmarkEnd w:id="906"/>
    </w:p>
    <w:p w14:paraId="6435C892" w14:textId="77777777" w:rsidR="007D001D" w:rsidRDefault="00000000">
      <w:r>
        <w:t>Nanotechnology and materials science are rapidly advancing fields that promise to revolutionize the way we create, manipulate, and utilize materials at the nanoscale. Nanotechnology involves the engineering of functional systems at the molecular level, typically dealing with structures and devices measuring between 1 to 100 nanometers. This incredibly small scale allows scientists and engineers to exploit the unique properties of matter that emerge at the nanoscale, leading to the development of novel materials and technologies with unprecedented capabilities.</w:t>
      </w:r>
    </w:p>
    <w:p w14:paraId="7E5C81BF" w14:textId="77777777" w:rsidR="007D001D" w:rsidRDefault="00000000">
      <w:r>
        <w:t>One of the most exciting areas of nanotechnology is the development of nanomaterials. These materials exhibit extraordinary properties due to their nanoscale dimensions, such as enhanced strength, conductivity, and reactivity. Carbon nanotubes, for example, are cylindrical nanostructures made of carbon atoms that possess exceptional mechanical strength and electrical conductivity. They have the potential to be used in a wide range of applications, from lightweight composite materials for aerospace and automotive industries to high-performance electronics and energy storage devices.</w:t>
      </w:r>
    </w:p>
    <w:p w14:paraId="3DEA6E21" w14:textId="77777777" w:rsidR="007D001D" w:rsidRDefault="00000000">
      <w:r>
        <w:t xml:space="preserve">Another promising nanomaterial is graphene, a two-dimensional sheet of carbon atoms arranged in a hexagonal lattice. Graphene is the thinnest and strongest material known to exist, with remarkable electrical and thermal conductivity. Its unique properties make it a </w:t>
      </w:r>
      <w:r>
        <w:lastRenderedPageBreak/>
        <w:t>prime candidate for applications in flexible electronics, high-capacity batteries, and advanced water filtration systems.</w:t>
      </w:r>
    </w:p>
    <w:p w14:paraId="658FB77C" w14:textId="77777777" w:rsidR="007D001D" w:rsidRDefault="00000000">
      <w:r>
        <w:t>Nanotechnology is also enabling the development of smart materials that can respond to external stimuli and adapt their properties accordingly. These materials have the ability to self-heal, self-clean, or change color or shape in response to changes in temperature, pressure, or chemical environment. For instance, self-healing materials containing nanoparticles can autonomously repair microscopic cracks and damage, extending the lifespan and durability of products ranging from electronics to construction materials.</w:t>
      </w:r>
    </w:p>
    <w:p w14:paraId="557F0589" w14:textId="77777777" w:rsidR="007D001D" w:rsidRDefault="00000000">
      <w:r>
        <w:t>In the field of medicine, nanomaterials are being explored for targeted drug delivery, diagnostic imaging, and tissue engineering. Nanoparticles can be designed to selectively bind to and deliver therapeutic agents to specific cells or tissues, minimizing side effects and improving treatment efficacy. Quantum dots, which are nanoscale semiconductor crystals, are being used as fluorescent probes for real-time imaging and monitoring of biological processes at the molecular level. Additionally, nanomaterials such as nanofibers and nanocomposites are being employed to create scaffolds for tissue regeneration and repair, offering hope for patients with organ damage or chronic wounds.</w:t>
      </w:r>
    </w:p>
    <w:p w14:paraId="05042B6B" w14:textId="77777777" w:rsidR="007D001D" w:rsidRDefault="00000000">
      <w:r>
        <w:t>The application of nanotechnology in energy and environmental science is also promising. Nanomaterials are being developed to enhance the efficiency of solar cells, allowing for greater conversion of sunlight into electricity. Nanostructured catalysts are being used to improve the performance of fuel cells and to facilitate the production of clean hydrogen fuel. In the realm of environmental remediation, nanomaterials such as nanoadsorbents and nanomembranes are being employed to remove pollutants and contaminants from water and air, addressing pressing ecological challenges.</w:t>
      </w:r>
    </w:p>
    <w:p w14:paraId="0C0268C3" w14:textId="77777777" w:rsidR="007D001D" w:rsidRDefault="00000000">
      <w:r>
        <w:t>However, the development and widespread use of nanotechnology also raise important safety and ethical concerns. The long-term health and environmental impacts of nanomaterials are not yet fully understood, and there are fears that nanoparticles could potentially cause harm if inhaled or ingested. Moreover, the ability to manipulate matter at the nanoscale raises questions about the potential misuse of nanotechnology, such as the creation of new weapons or the invasion of privacy through nanoscale surveillance devices.</w:t>
      </w:r>
    </w:p>
    <w:p w14:paraId="5379BFDB" w14:textId="77777777" w:rsidR="007D001D" w:rsidRDefault="00000000">
      <w:r>
        <w:t>To address these concerns, researchers and policymakers are working to develop responsible and sustainable approaches to nanotechnology development. This includes the establishment of safety guidelines and regulations for the production, use, and disposal of nanomaterials, as well as the promotion of public engagement and dialogue to ensure that the benefits of nanotechnology are shared equitably and that potential risks are mitigated.</w:t>
      </w:r>
    </w:p>
    <w:p w14:paraId="00C20530" w14:textId="77777777" w:rsidR="007D001D" w:rsidRDefault="00000000">
      <w:r>
        <w:t>The rapid progress in nanotechnology and materials science holds immense potential for transforming virtually every aspect of our lives, from healthcare and electronics to energy and the environment. By harnessing the power of the nanoscale, we are on the cusp of creating a future in which materials with unprecedented properties and capabilities become a reality, opening up new frontiers in science, technology, and human progress.</w:t>
      </w:r>
    </w:p>
    <w:p w14:paraId="2E4DA0A3" w14:textId="77777777" w:rsidR="007D001D" w:rsidRDefault="00000000">
      <w:pPr>
        <w:pStyle w:val="Heading2"/>
      </w:pPr>
      <w:r>
        <w:t>Augmented reality (AR) and virtual reality (VR)</w:t>
      </w:r>
      <w:bookmarkStart w:id="907" w:name="10.1.8"/>
      <w:bookmarkEnd w:id="907"/>
    </w:p>
    <w:p w14:paraId="73184868" w14:textId="77777777" w:rsidR="007D001D" w:rsidRDefault="00000000">
      <w:r>
        <w:t xml:space="preserve">Augmented reality (AR) and virtual reality (VR) are two rapidly evolving technologies that are transforming the way we interact with digital content and the world around us. AR </w:t>
      </w:r>
      <w:r>
        <w:lastRenderedPageBreak/>
        <w:t>enhances our perception of the real world by overlaying digital information onto our physical surroundings, while VR immerses users in a completely digital environment, creating a sense of presence and interaction within a simulated world.</w:t>
      </w:r>
    </w:p>
    <w:p w14:paraId="059EB628" w14:textId="77777777" w:rsidR="007D001D" w:rsidRDefault="00000000">
      <w:r>
        <w:t>The applications of AR and VR are vast and diverse, spanning across various industries such as entertainment, education, healthcare, and manufacturing. In the realm of entertainment, AR and VR are revolutionizing the gaming industry, offering players immersive and interactive experiences that blur the lines between the virtual and the real. From battling monsters in a fantasy world to exploring ancient civilizations, AR and VR games transport players to new realities, engaging their senses and emotions in unprecedented ways.</w:t>
      </w:r>
    </w:p>
    <w:p w14:paraId="34BEDBB2" w14:textId="77777777" w:rsidR="007D001D" w:rsidRDefault="00000000">
      <w:r>
        <w:t>Beyond gaming, AR and VR are also making significant strides in the field of education. These technologies enable students to learn through interactive and immersive experiences, allowing them to visualize complex concepts, explore virtual environments, and engage in hands-on learning activities. For example, medical students can practice surgical procedures in a risk-free virtual environment, while history students can step back in time and witness historical events firsthand.</w:t>
      </w:r>
    </w:p>
    <w:p w14:paraId="18FF1A3A" w14:textId="77777777" w:rsidR="007D001D" w:rsidRDefault="00000000">
      <w:r>
        <w:t>In the healthcare industry, AR and VR are being used to enhance medical training, improve patient care, and assist in the treatment of various conditions. AR-assisted surgery allows surgeons to access real-time patient data and visualize anatomical structures during procedures, improving accuracy and reducing complications. VR therapy, on the other hand, is being used to treat a range of mental health conditions, such as anxiety disorders, phobias, and post-traumatic stress disorder (PTSD), by exposing patients to virtual scenarios in a controlled and safe environment.</w:t>
      </w:r>
    </w:p>
    <w:p w14:paraId="0D9DDF64" w14:textId="77777777" w:rsidR="007D001D" w:rsidRDefault="00000000">
      <w:r>
        <w:t>The manufacturing sector is also embracing AR and VR technologies to streamline processes, improve efficiency, and reduce costs. AR-powered smart glasses enable workers to access real-time information, instructions, and guidance while performing complex tasks, reducing errors and increasing productivity. VR simulations allow designers and engineers to prototype and test products in a virtual environment, saving time and resources compared to traditional physical prototyping methods.</w:t>
      </w:r>
    </w:p>
    <w:p w14:paraId="7C8FBB44" w14:textId="77777777" w:rsidR="007D001D" w:rsidRDefault="00000000">
      <w:r>
        <w:t>As AR and VR technologies continue to advance, they are expected to have a profound impact on the way we live, work, and interact with the world around us. The development of more sophisticated hardware, such as high-resolution displays, haptic feedback devices, and advanced tracking systems, will further enhance the realism and immersion of AR and VR experiences. Additionally, the integration of artificial intelligence and machine learning algorithms will enable more intelligent and adaptive AR and VR systems that can learn from user interactions and provide personalized experiences.</w:t>
      </w:r>
    </w:p>
    <w:p w14:paraId="31102BE5" w14:textId="77777777" w:rsidR="007D001D" w:rsidRDefault="00000000">
      <w:r>
        <w:t>However, the widespread adoption of AR and VR also raises important ethical and societal questions. Privacy concerns surrounding the collection and use of personal data in AR and VR environments must be addressed, as these technologies have the potential to gather vast amounts of information about users' behaviors, preferences, and movements. Moreover, the long-term effects of prolonged exposure to immersive digital environments on human cognition, social interaction, and mental health are not yet fully understood and require further research.</w:t>
      </w:r>
    </w:p>
    <w:p w14:paraId="5470C456" w14:textId="77777777" w:rsidR="007D001D" w:rsidRDefault="00000000">
      <w:r>
        <w:lastRenderedPageBreak/>
        <w:t>As we move forward, it is crucial to ensure that the development and deployment of AR and VR technologies are guided by ethical principles and responsible practices. This includes establishing clear guidelines for data privacy and security, promoting accessibility and inclusivity in AR and VR content and devices, and fostering public awareness and education about the potential benefits and risks of these technologies.</w:t>
      </w:r>
    </w:p>
    <w:p w14:paraId="0528F069" w14:textId="77777777" w:rsidR="007D001D" w:rsidRDefault="00000000">
      <w:r>
        <w:t>The future of AR and VR is filled with exciting possibilities and transformative potential. The evolution and maturation of these technologies will undoubtedly reshape the way we perceive, interact with, and experience the world around us. By harnessing the power of AR and VR, we can unlock new frontiers in education, healthcare, entertainment, and beyond, creating a future where the boundaries between the physical and the digital are seamlessly blurred.</w:t>
      </w:r>
    </w:p>
    <w:p w14:paraId="0E9BA578" w14:textId="77777777" w:rsidR="007D001D" w:rsidRDefault="00000000">
      <w:pPr>
        <w:pStyle w:val="Heading2"/>
      </w:pPr>
      <w:r>
        <w:t>Renewable energy and sustainable technologies</w:t>
      </w:r>
      <w:bookmarkStart w:id="908" w:name="10.1.9"/>
      <w:bookmarkEnd w:id="908"/>
    </w:p>
    <w:p w14:paraId="04279E5A" w14:textId="77777777" w:rsidR="007D001D" w:rsidRDefault="00000000">
      <w:r>
        <w:t>Renewable energy and sustainable technologies have become increasingly important as the world faces the challenges of climate change and the depletion of finite resources. The transition to clean, renewable energy sources is crucial for reducing greenhouse gas emissions and mitigating the impacts of global warming. Solar power has emerged as one of the most promising renewable energy technologies, with the cost of solar panels dropping dramatically in recent years. Photovoltaic cells convert sunlight directly into electricity, while concentrated solar power systems use mirrors to focus sunlight and generate heat for power production. Wind power has also seen significant growth, with wind turbines becoming more efficient and cost-effective. Offshore wind farms have the potential to generate vast amounts of clean energy, particularly in coastal areas with strong and consistent winds.</w:t>
      </w:r>
    </w:p>
    <w:p w14:paraId="7EF2872F" w14:textId="77777777" w:rsidR="007D001D" w:rsidRDefault="00000000">
      <w:r>
        <w:t>Hydroelectric power, which harnesses the energy of flowing water, remains one of the largest sources of renewable energy worldwide. While large-scale hydroelectric dams can have significant environmental impacts, small-scale hydro projects and run-of-river systems offer more sustainable alternatives. Geothermal energy, which taps into the heat of the Earth's interior, provides a reliable and consistent source of clean energy, particularly in geologically active regions. Biomass energy, derived from organic matter such as wood, crops, and waste, can be used to generate electricity, heat, and biofuels. However, the sustainability of biomass depends on factors such as land use, biodiversity, and carbon balance.</w:t>
      </w:r>
    </w:p>
    <w:p w14:paraId="39390186" w14:textId="77777777" w:rsidR="007D001D" w:rsidRDefault="00000000">
      <w:r>
        <w:t>The development of energy storage technologies is crucial for the widespread adoption of renewable energy, as it helps to balance the intermittent nature of solar and wind power. Lithium-ion batteries have become the dominant technology for energy storage, with falling costs and increasing energy density. Flow batteries, which store energy in liquid electrolytes, offer the potential for longer-duration storage and greater scalability. Hydrogen, produced through the electrolysis of water using renewable energy, can be used as a clean fuel for transportation and energy storage.</w:t>
      </w:r>
    </w:p>
    <w:p w14:paraId="5AFC3749" w14:textId="77777777" w:rsidR="007D001D" w:rsidRDefault="00000000">
      <w:r>
        <w:t xml:space="preserve">Smart grids and distributed energy systems are also key components of a sustainable energy future. Smart grids use advanced sensors, communication technologies, and data analytics to optimize the production, distribution, and consumption of electricity. They </w:t>
      </w:r>
      <w:r>
        <w:lastRenderedPageBreak/>
        <w:t>enable the integration of renewable energy sources, energy storage systems, and electric vehicles into the power network. Distributed energy systems, such as rooftop solar panels and community-scale renewable energy projects, allow for the decentralization of power generation and the empowerment of local communities.</w:t>
      </w:r>
    </w:p>
    <w:p w14:paraId="18E1E1E9" w14:textId="77777777" w:rsidR="007D001D" w:rsidRDefault="00000000">
      <w:r>
        <w:t>Energy efficiency and conservation are essential complements to renewable energy in the transition to a sustainable future. Green building design, which incorporates features such as passive solar heating, natural ventilation, and energy-efficient appliances, can significantly reduce the energy consumption of buildings. Urban planning strategies, such as compact development, mixed-use zoning, and walkable neighborhoods, can reduce the energy demands of transportation and promote sustainable lifestyles. Industrial processes can be optimized for energy efficiency through the use of advanced materials, improved process design, and the adoption of circular economy principles.</w:t>
      </w:r>
    </w:p>
    <w:p w14:paraId="2CA45AD2" w14:textId="77777777" w:rsidR="007D001D" w:rsidRDefault="00000000">
      <w:r>
        <w:t>The transition to renewable energy and sustainable technologies also presents significant economic opportunities. The growth of the clean energy sector has already created millions of jobs worldwide, and this trend is expected to continue as countries invest in green infrastructure and low-carbon technologies. Renewable energy can also provide energy security and independence, reducing reliance on imported fossil fuels and mitigating the impacts of price volatility. However, the transition to a sustainable energy system also requires significant investments in research and development, infrastructure, and workforce training.</w:t>
      </w:r>
    </w:p>
    <w:p w14:paraId="383D0674" w14:textId="77777777" w:rsidR="007D001D" w:rsidRDefault="00000000">
      <w:r>
        <w:t>Governments play a crucial role in promoting renewable energy and sustainable technologies through policies, regulations, and incentives. Feed-in tariffs, which guarantee a fixed price for renewable energy, have been successful in driving the growth of solar and wind power in many countries. Carbon pricing mechanisms, such as carbon taxes and emissions trading schemes, can provide economic incentives for the adoption of clean energy technologies. Renewable energy mandates and portfolio standards require utilities to source a certain percentage of their electricity from renewable sources. Governments can also invest in research and development, provide grants and loans for clean energy projects, and support the development of green infrastructure.</w:t>
      </w:r>
    </w:p>
    <w:p w14:paraId="182D53A7" w14:textId="77777777" w:rsidR="007D001D" w:rsidRDefault="00000000">
      <w:r>
        <w:t>The private sector also has a vital role to play in the transition to a sustainable energy future. Many companies are setting ambitious targets for renewable energy use and carbon reduction, driven by both environmental concerns and the economic benefits of clean energy. Corporate power purchase agreements, in which companies buy renewable energy directly from producers, have become an important driver of renewable energy growth. Investors and financial institutions are increasingly integrating environmental, social, and governance (ESG) factors into their decision-making, recognizing the long-term risks and opportunities associated with sustainability.</w:t>
      </w:r>
    </w:p>
    <w:p w14:paraId="1DEEFA66" w14:textId="77777777" w:rsidR="007D001D" w:rsidRDefault="00000000">
      <w:r>
        <w:t xml:space="preserve">The transition to renewable energy and sustainable technologies is not without challenges. The intermittency of solar and wind power requires the development of robust energy storage and grid management solutions. The production of some renewable energy technologies, such as solar panels and lithium-ion batteries, can have environmental and social impacts that must be carefully managed. The transition to a low-carbon economy also </w:t>
      </w:r>
      <w:r>
        <w:lastRenderedPageBreak/>
        <w:t>raises questions of equity and justice, as the costs and benefits of the transition must be distributed fairly across society.</w:t>
      </w:r>
    </w:p>
    <w:p w14:paraId="7408CE87" w14:textId="77777777" w:rsidR="007D001D" w:rsidRDefault="00000000">
      <w:r>
        <w:t>Despite these challenges, the rapid transition to renewable energy and sustainable technologies is imperative. The effects of climate change, such as rising sea levels, more frequent extreme weather events, biodiversity loss, and ecosystem degradation, are already evident globally. Adopting clean, renewable energy sources and sustainable technologies is crucial for mitigating these impacts and creating a more resilient and thriving future for all. The ongoing development and implementation of renewable energy and sustainable technologies will be essential for meeting the Paris Agreement goals and building a more sustainable and equitable world for future generations.</w:t>
      </w:r>
    </w:p>
    <w:p w14:paraId="10E80915" w14:textId="77777777" w:rsidR="007D001D" w:rsidRDefault="00000000">
      <w:pPr>
        <w:pStyle w:val="Heading2"/>
      </w:pPr>
      <w:r>
        <w:t>Automation and the future of work</w:t>
      </w:r>
      <w:bookmarkStart w:id="909" w:name="10.1.10"/>
      <w:bookmarkEnd w:id="909"/>
    </w:p>
    <w:p w14:paraId="30B11DA8" w14:textId="77777777" w:rsidR="007D001D" w:rsidRDefault="00000000">
      <w:r>
        <w:t>The rapid advancement of automation technologies is set to revolutionize the nature of work and employment in the coming decades. As machines and algorithms become increasingly capable of performing tasks once thought to be the exclusive domain of human workers, the question of how automation will impact the future of work has become a pressing concern for individuals, businesses, and policymakers alike.</w:t>
      </w:r>
    </w:p>
    <w:p w14:paraId="15CB8442" w14:textId="77777777" w:rsidR="007D001D" w:rsidRDefault="00000000">
      <w:r>
        <w:t>One of the most significant potential effects of automation is the displacement of human workers across a wide range of industries. From manufacturing and transportation to customer service and data entry, many jobs that have traditionally been performed by humans are now being automated through the use of robotics, artificial intelligence, and other technologies. While this trend has the potential to increase efficiency and productivity, it also raises concerns about job losses and the need for workers to adapt to new roles.</w:t>
      </w:r>
    </w:p>
    <w:p w14:paraId="3B9DA3BB" w14:textId="77777777" w:rsidR="007D001D" w:rsidRDefault="00000000">
      <w:r>
        <w:t>However, it is important to note that automation is not necessarily a job killer. While some jobs may be lost to machines, automation can also create new opportunities and roles for human workers. For example, as machines take over routine and repetitive tasks, human workers may be freed up to focus on higher-level, more creative, and interpersonal aspects of their jobs. Additionally, the development and maintenance of automated systems will likely create new jobs in fields such as robotics, programming, and data analysis.</w:t>
      </w:r>
    </w:p>
    <w:p w14:paraId="299F08EA" w14:textId="77777777" w:rsidR="007D001D" w:rsidRDefault="00000000">
      <w:r>
        <w:t>To ensure that workers are prepared for the changes brought about by automation, it will be essential to invest in education and training programs that provide individuals with the skills and knowledge needed to succeed in the jobs of the future. This may include a greater emphasis on STEM (science, technology, engineering, and mathematics) education, as well as the development of so-called "soft skills" such as critical thinking, problem-solving, and communication.</w:t>
      </w:r>
    </w:p>
    <w:p w14:paraId="5525B387" w14:textId="77777777" w:rsidR="007D001D" w:rsidRDefault="00000000">
      <w:r>
        <w:t>Businesses and organizations will also need to adapt to the changing nature of work in the age of automation. This may involve rethinking traditional job roles and organizational structures, as well as developing new strategies for managing and integrating automated systems into the workplace. Companies that are able to effectively leverage the power of automation while also supporting and empowering their human workers will likely be best positioned for success in the future.</w:t>
      </w:r>
    </w:p>
    <w:p w14:paraId="22651690" w14:textId="77777777" w:rsidR="007D001D" w:rsidRDefault="00000000">
      <w:r>
        <w:lastRenderedPageBreak/>
        <w:t>Another important consideration is the potential impact of automation on income inequality and the distribution of wealth. As machines and algorithms take over many jobs currently performed by human workers, there is a risk that the benefits of increased productivity and efficiency will accrue primarily to the owners of capital, rather than being shared more broadly across society. To mitigate this risk, policymakers may need to consider measures such as universal basic income, job guarantee programs, or other forms of social support to ensure that the gains from automation are distributed more equitably.</w:t>
      </w:r>
    </w:p>
    <w:p w14:paraId="1B1F67F5" w14:textId="77777777" w:rsidR="007D001D" w:rsidRDefault="00000000">
      <w:r>
        <w:t>Despite the challenges and uncertainties surrounding the future of work in the age of automation, there are also many reasons for optimism. Automation has the potential to greatly improve the quality of life for individuals and society as a whole, by increasing productivity, reducing the need for dangerous or unpleasant work, and freeing up time for leisure, personal development, and other pursuits. By proactively addressing the challenges and opportunities presented by automation, we can work towards a future in which the benefits of technological progress are shared more widely and equitably, and in which human workers are able to thrive alongside their machine counterparts.</w:t>
      </w:r>
    </w:p>
    <w:p w14:paraId="1EE3ED16" w14:textId="77777777" w:rsidR="007D001D" w:rsidRDefault="00000000">
      <w:r>
        <w:t>Navigating the complex and rapidly evolving landscape of automation and the future of work will require a spirit of openness, adaptability, and a commitment to ensuring that the benefits of technological progress are shared by all. Anticipating and addressing the challenges and opportunities presented by automation through collaboration will enable us to build a more productive, fulfilling, and equitable future of work for everyone.</w:t>
      </w:r>
    </w:p>
    <w:p w14:paraId="290B189F" w14:textId="77777777" w:rsidR="007D001D" w:rsidRDefault="00000000">
      <w:r>
        <w:br w:type="page"/>
      </w:r>
    </w:p>
    <w:p w14:paraId="29BC4502" w14:textId="77777777" w:rsidR="007D001D" w:rsidRDefault="00000000">
      <w:pPr>
        <w:pStyle w:val="Heading1"/>
      </w:pPr>
      <w:r>
        <w:lastRenderedPageBreak/>
        <w:t>Chapter 92: Artificial Intelligence and Robotics</w:t>
      </w:r>
    </w:p>
    <w:p w14:paraId="36B02EE0" w14:textId="77777777" w:rsidR="007D001D" w:rsidRDefault="00000000">
      <w:pPr>
        <w:pStyle w:val="Heading2"/>
      </w:pPr>
      <w:r>
        <w:t>Deep learning and neural networks</w:t>
      </w:r>
      <w:bookmarkStart w:id="910" w:name="10.2.1"/>
      <w:bookmarkEnd w:id="910"/>
    </w:p>
    <w:p w14:paraId="2003165A" w14:textId="77777777" w:rsidR="007D001D" w:rsidRDefault="00000000">
      <w:r>
        <w:t>Deep learning and neural networks have revolutionized the field of artificial intelligence, enabling machines to learn and make decisions in ways that closely resemble human cognition. At the core of deep learning lies the concept of artificial neural networks, which are modeled after the structure and function of the human brain. These networks consist of interconnected nodes, or neurons, organized into layers that process and transmit information. The "deep" in deep learning refers to the presence of multiple hidden layers between the input and output layers, allowing the network to learn increasingly complex and abstract representations of the data.</w:t>
      </w:r>
    </w:p>
    <w:p w14:paraId="317D3F68" w14:textId="77777777" w:rsidR="007D001D" w:rsidRDefault="00000000">
      <w:r>
        <w:t>One of the key advantages of deep learning is its ability to automatically extract features from raw data without the need for manual feature engineering. This is achieved through the process of training, where the network is exposed to vast amounts of labeled data and adjusts its internal parameters to minimize the difference between its predictions and the actual labels. Backpropagation, a powerful algorithm, enables the network to propagate the error signal back through the layers, updating the weights and biases of each neuron to improve its performance.</w:t>
      </w:r>
    </w:p>
    <w:p w14:paraId="2CF641EA" w14:textId="77777777" w:rsidR="007D001D" w:rsidRDefault="00000000">
      <w:r>
        <w:t>The success of deep learning can be attributed to several factors, including the availability of large datasets, the development of powerful hardware such as graphics processing units (GPUs), and the emergence of advanced architectures and techniques. Convolutional neural networks (CNNs) have proven particularly effective in tasks involving image and video processing, as they can capture spatial hierarchies and learn local patterns. Recurrent neural networks (RNNs), on the other hand, excel in processing sequential data, such as natural language and time series, by maintaining an internal memory state that allows them to capture long-term dependencies.</w:t>
      </w:r>
    </w:p>
    <w:p w14:paraId="7E4B6C45" w14:textId="77777777" w:rsidR="007D001D" w:rsidRDefault="00000000">
      <w:r>
        <w:t>Deep learning has found applications across a wide range of domains, from computer vision and speech recognition to natural language processing and recommendation systems. In computer vision, deep learning models have surpassed human-level performance in tasks such as image classification, object detection, and facial recognition. These advancements have paved the way for the development of autonomous vehicles, medical image analysis, and intelligent surveillance systems.</w:t>
      </w:r>
    </w:p>
    <w:p w14:paraId="2E859119" w14:textId="77777777" w:rsidR="007D001D" w:rsidRDefault="00000000">
      <w:r>
        <w:t>In the realm of natural language processing, deep learning has enabled machines to understand and generate human language with unprecedented accuracy. Transformer-based models, such as BERT and GPT, have achieved state-of-the-art results in tasks like sentiment analysis, machine translation, and text summarization. These models leverage the attention mechanism, which allows them to weigh the importance of different words and phrases in a given context, resulting in more coherent and contextually relevant outputs.</w:t>
      </w:r>
    </w:p>
    <w:p w14:paraId="551C337D" w14:textId="77777777" w:rsidR="007D001D" w:rsidRDefault="00000000">
      <w:r>
        <w:t xml:space="preserve">Deep learning has also made significant strides in the field of generative models, which aim to create new data instances that resemble the training data. Generative adversarial networks (GANs) and variational autoencoders (VAEs) have been used to generate realistic images, music, and even videos, blurring the line between human and machine creativity. </w:t>
      </w:r>
      <w:r>
        <w:lastRenderedPageBreak/>
        <w:t>These generative models have potential applications in fields such as art, design, and entertainment, as well as in data augmentation and simulation.</w:t>
      </w:r>
    </w:p>
    <w:p w14:paraId="35F02039" w14:textId="77777777" w:rsidR="007D001D" w:rsidRDefault="00000000">
      <w:r>
        <w:t>Despite its impressive achievements, deep learning is not without its challenges and limitations. One major concern is the black-box nature of deep neural networks, which makes it difficult to interpret and explain their decision-making process. This lack of transparency can be problematic in critical domains such as healthcare and finance, where accountability and trust are paramount. Researchers are actively exploring techniques for explainable AI, such as attention visualization and concept activation vectors, to shed light on the inner workings of deep learning models.</w:t>
      </w:r>
    </w:p>
    <w:p w14:paraId="5810EE11" w14:textId="77777777" w:rsidR="007D001D" w:rsidRDefault="00000000">
      <w:r>
        <w:t>Another challenge is the potential for bias and fairness issues in deep learning systems. If the training data itself contains biases, such as underrepresentation of certain demographic groups, the model may learn and perpetuate these biases in its predictions. This can lead to discriminatory outcomes and exacerbate existing social inequalities. To mitigate these risks, researchers are developing techniques for bias detection and mitigation, such as adversarial debiasing and fairness constraints.</w:t>
      </w:r>
    </w:p>
    <w:p w14:paraId="1C89E755" w14:textId="77777777" w:rsidR="007D001D" w:rsidRDefault="00000000">
      <w:r>
        <w:t>Deep learning's advancements are poised to transform various aspects of our lives, from personalized medicine and educational technology to smart cities and beyond. However, it is crucial to approach these developments with a critical eye, ensuring that the benefits of deep learning are distributed equitably and that its potential risks are carefully managed. By fostering interdisciplinary collaboration between AI researchers, domain experts, policymakers, and ethicists, we can harness the power of deep learning to create a more intelligent, efficient, and inclusive future for all.</w:t>
      </w:r>
    </w:p>
    <w:p w14:paraId="717C6398" w14:textId="77777777" w:rsidR="007D001D" w:rsidRDefault="00000000">
      <w:pPr>
        <w:pStyle w:val="Heading2"/>
      </w:pPr>
      <w:r>
        <w:t>Natural language processing (NLP) and chatbots</w:t>
      </w:r>
      <w:bookmarkStart w:id="911" w:name="10.2.2"/>
      <w:bookmarkEnd w:id="911"/>
    </w:p>
    <w:p w14:paraId="4C05B581" w14:textId="77777777" w:rsidR="007D001D" w:rsidRDefault="00000000">
      <w:r>
        <w:t>Natural language processing (NLP) and chatbots are revolutionizing the way humans interact with machines. NLP is a branch of artificial intelligence that focuses on enabling computers to understand, interpret, and generate human language. This technology has made significant strides in recent years, thanks to advancements in machine learning, particularly deep learning algorithms. By training on vast amounts of textual data, NLP systems can now perform tasks such as sentiment analysis, named entity recognition, and machine translation with impressive accuracy.</w:t>
      </w:r>
    </w:p>
    <w:p w14:paraId="1210F64D" w14:textId="77777777" w:rsidR="007D001D" w:rsidRDefault="00000000">
      <w:r>
        <w:t>One of the most prominent applications of NLP is the development of chatbots. These AI-powered conversational agents are designed to simulate human-like conversations with users, providing information, assistance, or entertainment. Chatbots can be integrated into various platforms, such as messaging apps, websites, and customer service portals, making them accessible to a wide range of users.</w:t>
      </w:r>
    </w:p>
    <w:p w14:paraId="2FC592AF" w14:textId="77777777" w:rsidR="007D001D" w:rsidRDefault="00000000">
      <w:r>
        <w:t>The architecture of modern chatbots typically involves a combination of rule-based and machine learning approaches. Rule-based chatbots rely on predefined scripts and decision trees to generate responses based on user input. While this approach can be effective for handling simple, structured conversations, it lacks the flexibility and adaptability required for more complex interactions.</w:t>
      </w:r>
    </w:p>
    <w:p w14:paraId="49990B94" w14:textId="77777777" w:rsidR="007D001D" w:rsidRDefault="00000000">
      <w:r>
        <w:t xml:space="preserve">Machine learning-based chatbots, on the other hand, leverage NLP techniques to understand user intent and context, allowing them to generate more dynamic and </w:t>
      </w:r>
      <w:r>
        <w:lastRenderedPageBreak/>
        <w:t>personalized responses. These chatbots often use deep learning models, such as recurrent neural networks (RNNs) and transformers, which can capture the nuances and dependencies in human language.</w:t>
      </w:r>
    </w:p>
    <w:p w14:paraId="0F5E1BF6" w14:textId="77777777" w:rsidR="007D001D" w:rsidRDefault="00000000">
      <w:r>
        <w:t>One of the key challenges in developing effective chatbots is the ability to handle the ambiguity and variability of human language. People often express themselves in different ways, using slang, idioms, or context-dependent references. To address this, NLP researchers are continually working on improving the robustness and generalization capabilities of language models.</w:t>
      </w:r>
    </w:p>
    <w:p w14:paraId="28637520" w14:textId="77777777" w:rsidR="007D001D" w:rsidRDefault="00000000">
      <w:r>
        <w:t>Another critical aspect of chatbot development is the incorporation of domain-specific knowledge. While general-purpose language models can provide a solid foundation, chatbots designed for specific industries or use cases often require additional training on domain-specific data. This allows them to understand and respond to queries related to particular products, services, or topics with greater accuracy and relevance.</w:t>
      </w:r>
    </w:p>
    <w:p w14:paraId="0A910E6A" w14:textId="77777777" w:rsidR="007D001D" w:rsidRDefault="00000000">
      <w:r>
        <w:t>The rise of chatbots has significant implications for various industries. In customer service, chatbots can handle a large volume of inquiries 24/7, reducing response times and freeing up human agents to focus on more complex issues. In healthcare, chatbots can assist with symptom assessment, medication reminders, and mental health support. In education, chatbots can provide personalized learning experiences and answer students' questions in real-time.</w:t>
      </w:r>
    </w:p>
    <w:p w14:paraId="79E2BE6A" w14:textId="77777777" w:rsidR="007D001D" w:rsidRDefault="00000000">
      <w:r>
        <w:t>However, the deployment of chatbots also raises important ethical considerations. As these systems become more sophisticated and human-like, there is a risk of users forming emotional attachments or relying on them for critical decisions. It is crucial to ensure that chatbots are transparent about their artificial nature and limitations, and that they are designed with safeguards to prevent harmful or misleading interactions.</w:t>
      </w:r>
    </w:p>
    <w:p w14:paraId="0AAFD468" w14:textId="77777777" w:rsidR="007D001D" w:rsidRDefault="00000000">
      <w:r>
        <w:t>Moreover, the development of chatbots requires careful attention to issues of bias and fairness. If the training data used to build these systems contains biases, such as gender stereotypes or racial prejudices, the resulting chatbots may perpetuate or amplify these biases in their interactions with users. Researchers and developers must work to identify and mitigate these biases, ensuring that chatbots treat all users with equal respect and fairness.</w:t>
      </w:r>
    </w:p>
    <w:p w14:paraId="167462D7" w14:textId="77777777" w:rsidR="007D001D" w:rsidRDefault="00000000">
      <w:r>
        <w:t>The future of NLP and chatbots holds immense promise. More sophisticated and versatile chatbots are on the horizon, capable of engaging in open-ended conversations, providing nuanced responses, and assisting with complex problem-solving tasks. The development of multimodal chatbots, which process and generate text, images, speech, and gestures, will enable more natural and immersive human-machine interactions. These advancements could revolutionize fields such as virtual assistants, gaming, and entertainment. However, the success of these technologies will depend on striking the right balance between innovation and social responsibility, ensuring they are developed and deployed ethically and with a human-centric approach. By doing so, we can harness the power of NLP and chatbots to enhance our lives and shape a better future for all.</w:t>
      </w:r>
    </w:p>
    <w:p w14:paraId="0A008968" w14:textId="77777777" w:rsidR="007D001D" w:rsidRDefault="00000000">
      <w:pPr>
        <w:pStyle w:val="Heading2"/>
      </w:pPr>
      <w:r>
        <w:lastRenderedPageBreak/>
        <w:t>Computer vision and image recognition</w:t>
      </w:r>
      <w:bookmarkStart w:id="912" w:name="10.2.3"/>
      <w:bookmarkEnd w:id="912"/>
    </w:p>
    <w:p w14:paraId="51A41034" w14:textId="77777777" w:rsidR="007D001D" w:rsidRDefault="00000000">
      <w:r>
        <w:t>Computer vision and image recognition have revolutionized the way machines perceive and interpret visual information from the world around them. This field of artificial intelligence focuses on enabling computers to extract meaningful insights from digital images and videos, mimicking the remarkable abilities of human vision. The applications of computer vision are vast, spanning across industries such as healthcare, security, transportation, and entertainment.</w:t>
      </w:r>
    </w:p>
    <w:p w14:paraId="1E0E884A" w14:textId="77777777" w:rsidR="007D001D" w:rsidRDefault="00000000">
      <w:r>
        <w:t>At the core of computer vision lies the complex task of teaching machines to understand and analyze visual data. This process involves a series of steps, beginning with image acquisition, where digital cameras or sensors capture the visual information. The raw image data then undergoes pre-processing to remove noise, enhance contrast, and normalize the data for further analysis. Next, the image is segmented into distinct regions or objects of interest, allowing the computer to focus on specific areas for more detailed analysis.</w:t>
      </w:r>
    </w:p>
    <w:p w14:paraId="2E8F39DA" w14:textId="77777777" w:rsidR="007D001D" w:rsidRDefault="00000000">
      <w:r>
        <w:t>One of the key techniques used in computer vision is feature extraction, which involves identifying and quantifying the unique characteristics of an image, such as edges, corners, and textures. These features serve as the building blocks for higher-level tasks, such as object recognition and scene understanding. Machine learning algorithms, particularly deep learning neural networks, play a crucial role in this process. By training on vast datasets of labeled images, these algorithms learn to recognize patterns and make accurate predictions about the content of new, unseen images.</w:t>
      </w:r>
    </w:p>
    <w:p w14:paraId="47AB3829" w14:textId="77777777" w:rsidR="007D001D" w:rsidRDefault="00000000">
      <w:r>
        <w:t>Object recognition is a fundamental task in computer vision, enabling machines to identify and classify objects within an image. This is achieved through a combination of feature extraction and machine learning, where the computer compares the extracted features of an unknown object to a database of known objects. The accuracy of object recognition has improved significantly in recent years, thanks to advances in deep learning architectures like convolutional neural networks (CNNs). These networks are designed to automatically learn hierarchical representations of visual data, allowing them to recognize objects with remarkable precision.</w:t>
      </w:r>
    </w:p>
    <w:p w14:paraId="0E96602E" w14:textId="77777777" w:rsidR="007D001D" w:rsidRDefault="00000000">
      <w:r>
        <w:t>Another important aspect of computer vision is facial recognition, which has become increasingly prevalent in security systems, smartphones, and social media applications. Facial recognition algorithms analyze the unique features of an individual's face, such as the distance between the eyes, the shape of the nose, and the contours of the jawline. By comparing these features to a database of known faces, the algorithm can identify individuals with a high degree of accuracy. However, the use of facial recognition technology has also raised concerns about privacy and potential misuse, highlighting the need for responsible development and deployment of these systems.</w:t>
      </w:r>
    </w:p>
    <w:p w14:paraId="39F46BAD" w14:textId="77777777" w:rsidR="007D001D" w:rsidRDefault="00000000">
      <w:r>
        <w:t>Computer vision has also made significant strides in the realm of medical imaging, assisting healthcare professionals in the diagnosis and treatment of various conditions. Medical image analysis involves processing and interpreting medical images, such as X-rays, CT scans, and MRI scans, to detect abnormalities, measure the progression of diseases, and guide surgical procedures. Deep learning algorithms have shown remarkable success in detecting diseases like cancer, pneumonia, and diabetic retinopathy, often outperforming human experts in terms of accuracy and speed.</w:t>
      </w:r>
    </w:p>
    <w:p w14:paraId="70D390B4" w14:textId="77777777" w:rsidR="007D001D" w:rsidRDefault="00000000">
      <w:r>
        <w:lastRenderedPageBreak/>
        <w:t>In the automotive industry, computer vision plays a vital role in the development of autonomous vehicles. Self-driving cars rely on a suite of cameras and sensors to perceive their surroundings, detect obstacles, and navigate safely through complex environments. Computer vision algorithms enable these vehicles to recognize traffic signs, pedestrians, and other vehicles in real-time, making split-second decisions to ensure the safety of passengers and other road users.</w:t>
      </w:r>
    </w:p>
    <w:p w14:paraId="7F6346D1" w14:textId="77777777" w:rsidR="007D001D" w:rsidRDefault="00000000">
      <w:r>
        <w:t>The future of computer vision is bright, with the potential to transform numerous industries and aspects of our daily lives. From smart cities that optimize traffic flow and energy consumption to augmented reality applications that enhance our perception of the world, the possibilities are endless. However, the development of computer vision also raises important ethical questions, such as the potential for bias in algorithms and the need for transparency in decision-making processes. In the coming years, we can expect to see further advancements in computer vision, driven by the increasing availability of large-scale datasets, more powerful computing resources, and innovative algorithmic approaches. These developments will open up new frontiers in automation, personalization, and discovery, ultimately reshaping the way we interact with the world around us.</w:t>
      </w:r>
    </w:p>
    <w:p w14:paraId="1EA0C2AE" w14:textId="77777777" w:rsidR="007D001D" w:rsidRDefault="00000000">
      <w:pPr>
        <w:pStyle w:val="Heading2"/>
      </w:pPr>
      <w:r>
        <w:t>Autonomous vehicles and drones</w:t>
      </w:r>
      <w:bookmarkStart w:id="913" w:name="10.2.4"/>
      <w:bookmarkEnd w:id="913"/>
    </w:p>
    <w:p w14:paraId="18593F57" w14:textId="77777777" w:rsidR="007D001D" w:rsidRDefault="00000000">
      <w:r>
        <w:t>Autonomous vehicles and drones are set to revolutionize transportation and logistics in the coming years, with far-reaching implications for society and the economy. Self-driving cars, trucks, and buses promise to reduce traffic accidents, ease congestion, and improve mobility for those unable to drive. Meanwhile, unmanned aerial vehicles (UAVs) are poised to transform package delivery, aerial photography, and emergency response.</w:t>
      </w:r>
    </w:p>
    <w:p w14:paraId="32DFB3F0" w14:textId="77777777" w:rsidR="007D001D" w:rsidRDefault="00000000">
      <w:r>
        <w:t>The development of autonomous vehicles hinges on advances in artificial intelligence, machine learning, and sensor technology. Vehicles equipped with cameras, radar, lidar, and GPS can navigate roads, avoid obstacles, and make split-second decisions without human intervention. Machine learning algorithms allow these systems to improve over time, learning from experience and adapting to new situations.</w:t>
      </w:r>
    </w:p>
    <w:p w14:paraId="4B06D507" w14:textId="77777777" w:rsidR="007D001D" w:rsidRDefault="00000000">
      <w:r>
        <w:t>Several companies, including Tesla, Waymo, and GM Cruise, are already testing self-driving cars on public roads, with the goal of offering fully autonomous ride-hailing services in the near future. These services could provide affordable, on-demand transportation, particularly in urban areas where car ownership is declining. However, the transition to autonomous vehicles also raises concerns about job losses in the transportation sector, as well as questions about liability in the event of accidents.</w:t>
      </w:r>
    </w:p>
    <w:p w14:paraId="60275B63" w14:textId="77777777" w:rsidR="007D001D" w:rsidRDefault="00000000">
      <w:r>
        <w:t>In the logistics industry, autonomous trucks and delivery robots are expected to streamline supply chains and reduce costs. Self-driving trucks could operate around the clock, without the need for rest breaks, while delivery robots could navigate city streets and building interiors to bring packages directly to customers' doorsteps. This could lead to faster, more efficient delivery times, but may also disrupt traditional logistics jobs.</w:t>
      </w:r>
    </w:p>
    <w:p w14:paraId="60E9C9BE" w14:textId="77777777" w:rsidR="007D001D" w:rsidRDefault="00000000">
      <w:r>
        <w:t xml:space="preserve">Drones, meanwhile, are already being used for a variety of applications, from aerial photography and surveying to agricultural monitoring and search-and-rescue missions. In the future, drones could play an even greater role in package delivery, particularly in remote or hard-to-reach areas. Companies like Amazon and UPS are experimenting with </w:t>
      </w:r>
      <w:r>
        <w:lastRenderedPageBreak/>
        <w:t>drone delivery systems, which could reduce the need for human delivery drivers and cut transportation costs.</w:t>
      </w:r>
    </w:p>
    <w:p w14:paraId="03ED63A1" w14:textId="77777777" w:rsidR="007D001D" w:rsidRDefault="00000000">
      <w:r>
        <w:t>However, the widespread adoption of drones raises concerns about privacy, safety, and security. Drones equipped with cameras could be used for surveillance or to gather sensitive information, while rogue drones could pose a threat to aircraft or critical infrastructure. Regulators will need to balance the benefits of drone technology with the need to protect public safety and individual privacy rights.</w:t>
      </w:r>
    </w:p>
    <w:p w14:paraId="4513D6A7" w14:textId="77777777" w:rsidR="007D001D" w:rsidRDefault="00000000">
      <w:r>
        <w:t>Another potential application of autonomous vehicles and drones is in emergency response and disaster relief. Self-driving ambulances could transport patients to hospitals more quickly and safely, while drones could deliver medical supplies or conduct search-and-rescue operations in areas that are difficult to access by ground. In the event of a natural disaster, such as a hurricane or earthquake, autonomous vehicles and drones could help to assess damage, deliver aid, and evacuate survivors.</w:t>
      </w:r>
    </w:p>
    <w:p w14:paraId="251EA33B" w14:textId="77777777" w:rsidR="007D001D" w:rsidRDefault="00000000">
      <w:r>
        <w:t>Despite the many potential benefits of autonomous vehicles and drones, there are also significant challenges to overcome. One of the biggest hurdles is public acceptance and trust. Many people are skeptical of the safety and reliability of self-driving vehicles, and there have been several high-profile accidents involving autonomous cars in recent years. Building public confidence in these technologies will require extensive testing, transparent communication, and clear regulations.</w:t>
      </w:r>
    </w:p>
    <w:p w14:paraId="2368CAC1" w14:textId="77777777" w:rsidR="007D001D" w:rsidRDefault="00000000">
      <w:r>
        <w:t>Another challenge is the need for robust cybersecurity measures to prevent hacking and tampering. Autonomous vehicles and drones rely on complex software systems and wireless networks, which could be vulnerable to cyberattacks. Ensuring the security and integrity of these systems will be critical to their safe and effective deployment.</w:t>
      </w:r>
    </w:p>
    <w:p w14:paraId="06370A0F" w14:textId="77777777" w:rsidR="007D001D" w:rsidRDefault="00000000">
      <w:r>
        <w:t>Finally, there are ethical and societal questions to consider as autonomous vehicles and drones become more widespread. How will these technologies impact employment and income inequality? Who will be responsible for making life-or-death decisions in the event of an unavoidable accident? How will we ensure that the benefits of these technologies are distributed fairly and equitably across society?</w:t>
      </w:r>
    </w:p>
    <w:p w14:paraId="0889A0EB" w14:textId="77777777" w:rsidR="007D001D" w:rsidRDefault="00000000">
      <w:r>
        <w:t>Moving forward, engaging in ongoing dialogue and collaboration among policymakers, industry leaders, and the public will be essential to address the challenges posed by autonomous vehicles and drones. By shaping the development of these technologies thoughtfully and proactively, we can work towards a future where their benefits are realized while mitigating potential risks and unintended consequences. The transformative potential of autonomous vehicles and drones is clear - how we navigate this transition will be a defining challenge and opportunity of the coming decades.</w:t>
      </w:r>
    </w:p>
    <w:p w14:paraId="22EF0514" w14:textId="77777777" w:rsidR="007D001D" w:rsidRDefault="00000000">
      <w:pPr>
        <w:pStyle w:val="Heading2"/>
      </w:pPr>
      <w:r>
        <w:t>Robotics in manufacturing and industry</w:t>
      </w:r>
      <w:bookmarkStart w:id="914" w:name="10.2.5"/>
      <w:bookmarkEnd w:id="914"/>
    </w:p>
    <w:p w14:paraId="46A2A276" w14:textId="77777777" w:rsidR="007D001D" w:rsidRDefault="00000000">
      <w:r>
        <w:t>Robotics has revolutionized manufacturing and industry, transforming the way goods are produced and services are delivered. The integration of advanced robotics systems has led to increased efficiency, precision, and productivity across a wide range of sectors. From automotive assembly lines to semiconductor fabrication, robots are performing tasks that were once the exclusive domain of human workers.</w:t>
      </w:r>
    </w:p>
    <w:p w14:paraId="683F6CAB" w14:textId="77777777" w:rsidR="007D001D" w:rsidRDefault="00000000">
      <w:r>
        <w:lastRenderedPageBreak/>
        <w:t>One of the key advantages of robotics in manufacturing is the ability to automate repetitive and labor-intensive tasks. Industrial robots, such as articulated arms and delta robots, can perform welding, painting, packaging, and material handling with incredible speed and accuracy. These robots can work tirelessly, 24 hours a day, seven days a week, without the need for breaks or rest. This level of automation not only increases output but also reduces labor costs and minimizes the risk of human error.</w:t>
      </w:r>
    </w:p>
    <w:p w14:paraId="6438DA39" w14:textId="77777777" w:rsidR="007D001D" w:rsidRDefault="00000000">
      <w:r>
        <w:t>Collaborative robots, or cobots, are another significant development in industrial robotics. These robots are designed to work safely alongside human workers, sharing the same workspace and assisting with tasks that require a combination of human dexterity and robotic precision. Cobots are equipped with advanced sensors and safety features that allow them to detect and respond to human presence, preventing accidents and ensuring seamless collaboration. This human-robot collaboration has the potential to enhance productivity and create new job opportunities that focus on higher-level tasks and decision-making.</w:t>
      </w:r>
    </w:p>
    <w:p w14:paraId="7418B171" w14:textId="77777777" w:rsidR="007D001D" w:rsidRDefault="00000000">
      <w:r>
        <w:t>The application of robotics extends beyond traditional manufacturing and into industries such as logistics and warehousing. Automated guided vehicles (AGVs) and autonomous mobile robots (AMRs) are transforming the way goods are stored, retrieved, and transported within warehouses and distribution centers. These robots navigate independently, using sensors and mapping technology to optimize routes and avoid obstacles. They can pick and place items, load and unload trucks, and even work alongside human pickers to fulfill orders more efficiently.</w:t>
      </w:r>
    </w:p>
    <w:p w14:paraId="725C3C1A" w14:textId="77777777" w:rsidR="007D001D" w:rsidRDefault="00000000">
      <w:r>
        <w:t>The food and beverage industry is another sector that has embraced robotics to improve safety, hygiene, and consistency. Robotic systems are used for tasks such as food preparation, packaging, and palletizing. These robots can handle delicate and perishable items with precision, reducing the risk of contamination and ensuring consistent quality. In the agriculture industry, robots are being developed to assist with tasks such as planting, harvesting, and crop monitoring, helping to address labor shortages and improve yields.</w:t>
      </w:r>
    </w:p>
    <w:p w14:paraId="577A9B9E" w14:textId="77777777" w:rsidR="007D001D" w:rsidRDefault="00000000">
      <w:r>
        <w:t>The impact of robotics on manufacturing and industry is not limited to large-scale operations. Small and medium-sized enterprises (SMEs) are also benefiting from the adoption of robotic technologies. Collaborative robots, in particular, are well-suited for SMEs due to their affordability, flexibility, and ease of programming. These robots can be quickly integrated into existing production lines, allowing smaller businesses to compete with larger manufacturers in terms of efficiency and quality.</w:t>
      </w:r>
    </w:p>
    <w:p w14:paraId="15B0E513" w14:textId="77777777" w:rsidR="007D001D" w:rsidRDefault="00000000">
      <w:r>
        <w:t>As robotics continues to advance, the future of manufacturing and industry looks increasingly automated. The integration of artificial intelligence (AI) and machine learning is enabling robots to become more intelligent and adaptable. They can learn from their experiences, optimize their performance, and even make decisions based on real-time data. This level of autonomy has the potential to further enhance efficiency and productivity, allowing businesses to respond more quickly to changing market demands and customer needs.</w:t>
      </w:r>
    </w:p>
    <w:p w14:paraId="3E50DA3A" w14:textId="77777777" w:rsidR="007D001D" w:rsidRDefault="00000000">
      <w:r>
        <w:t xml:space="preserve">However, the rise of robotics in manufacturing and industry also raises important questions about the future of work and the role of human labor. While automation has the potential to create new job opportunities in areas such as robot maintenance, programming, and data </w:t>
      </w:r>
      <w:r>
        <w:lastRenderedPageBreak/>
        <w:t>analysis, it may also lead to job displacement in certain sectors. It is crucial for businesses, governments, and educational institutions to collaborate in developing strategies for workforce retraining and upskilling, ensuring that workers are equipped with the skills necessary to thrive in an increasingly automated world.</w:t>
      </w:r>
    </w:p>
    <w:p w14:paraId="3ED0B21F" w14:textId="77777777" w:rsidR="007D001D" w:rsidRDefault="00000000">
      <w:r>
        <w:t>The integration of robotics in manufacturing and industry is not without challenges. Ensuring the safety and security of robotic systems is paramount, particularly in environments where robots and humans work in close proximity. Robust safety protocols, advanced sensing technologies, and fail-safe mechanisms must be in place to minimize the risk of accidents and injuries. Additionally, the adoption of robotics requires significant investment in infrastructure, training, and maintenance, which may be a barrier for some businesses.</w:t>
      </w:r>
    </w:p>
    <w:p w14:paraId="674E1AF0" w14:textId="77777777" w:rsidR="007D001D" w:rsidRDefault="00000000">
      <w:r>
        <w:t>The future of robotics in manufacturing and industry holds immense potential. As robotic technologies advance and become more accessible, their integration into various sectors will likely deepen. Self-healing materials, swarm robotics, and other cutting-edge developments promise to push the boundaries of what is possible. However, as we embrace these technological advancements, it is crucial to consider the ethical and social implications. Ensuring equitable distribution of the benefits and safeguarding the rights and well-being of workers will be key to creating a future where humans and robots can work together harmoniously. By proactively addressing these considerations, we can harness the power of robotics to drive innovation, efficiency, and growth while fostering a balanced and inclusive industrial landscape.</w:t>
      </w:r>
    </w:p>
    <w:p w14:paraId="3A6C548F" w14:textId="77777777" w:rsidR="007D001D" w:rsidRDefault="00000000">
      <w:pPr>
        <w:pStyle w:val="Heading2"/>
      </w:pPr>
      <w:r>
        <w:t>AI in healthcare and diagnostics</w:t>
      </w:r>
      <w:bookmarkStart w:id="915" w:name="10.2.6"/>
      <w:bookmarkEnd w:id="915"/>
    </w:p>
    <w:p w14:paraId="68F4D6F3" w14:textId="77777777" w:rsidR="007D001D" w:rsidRDefault="00000000">
      <w:r>
        <w:t>Artificial intelligence (AI) is revolutionizing the healthcare industry, particularly in the realm of diagnostics. AI-powered systems are being developed to assist medical professionals in analyzing vast amounts of patient data, including medical records, imaging scans, and genetic information, to provide more accurate and timely diagnoses. One of the most promising applications of AI in healthcare is in the field of medical imaging. Machine learning algorithms can be trained on large datasets of medical images, such as X-rays, CT scans, and MRIs, to identify patterns and anomalies that may be difficult for human radiologists to detect. These AI systems can quickly and accurately identify signs of disease, such as tumors or lesions, and provide quantitative measurements to aid in diagnosis and treatment planning. This not only improves the accuracy of diagnoses but also reduces the time and cost associated with traditional diagnostic methods.</w:t>
      </w:r>
    </w:p>
    <w:p w14:paraId="13E722CA" w14:textId="77777777" w:rsidR="007D001D" w:rsidRDefault="00000000">
      <w:r>
        <w:t>Another area where AI is making significant strides in healthcare is in the analysis of electronic health records (EHRs). EHRs contain a wealth of information about a patient's medical history, including symptoms, medications, and lab results. AI algorithms can process this data to identify patterns and correlations that may indicate the presence of certain diseases or risk factors. By analyzing EHRs, AI systems can help doctors make more informed decisions about patient care, such as recommending appropriate treatments or identifying patients who may be at risk for certain conditions.</w:t>
      </w:r>
    </w:p>
    <w:p w14:paraId="252E5230" w14:textId="77777777" w:rsidR="007D001D" w:rsidRDefault="00000000">
      <w:r>
        <w:t xml:space="preserve">AI is also being used to develop personalized medicine approaches tailored to an individual's unique genetic profile. By analyzing a patient's genetic data, AI algorithms can </w:t>
      </w:r>
      <w:r>
        <w:lastRenderedPageBreak/>
        <w:t>predict their likelihood of developing certain diseases or responding to specific treatments. This enables doctors to provide more targeted and effective care, reducing the risk of adverse reactions and improving patient outcomes. Additionally, AI can help identify new drug targets and accelerate the drug discovery process by analyzing vast amounts of biological data to identify potential therapeutic candidates.</w:t>
      </w:r>
    </w:p>
    <w:p w14:paraId="7D13B4C1" w14:textId="77777777" w:rsidR="007D001D" w:rsidRDefault="00000000">
      <w:r>
        <w:t>In the field of pathology, AI is being used to analyze digital images of tissue samples to detect signs of disease. Machine learning algorithms can be trained to recognize specific patterns and features in tissue images that are associated with various conditions, such as cancer or infectious diseases. This can help pathologists make more accurate and efficient diagnoses, reducing the risk of errors and improving patient care. AI-assisted pathology can also enable remote consultations and second opinions, making expert diagnostic services more accessible to patients in underserved areas.</w:t>
      </w:r>
    </w:p>
    <w:p w14:paraId="780A4E97" w14:textId="77777777" w:rsidR="007D001D" w:rsidRDefault="00000000">
      <w:r>
        <w:t>AI is also being applied to the early detection and prevention of diseases. By analyzing patient data from wearable devices, such as smartwatches or fitness trackers, AI algorithms can identify early signs of conditions like heart disease or diabetes. This enables healthcare providers to intervene earlier and provide preventive care, reducing the risk of serious complications and improving patient outcomes. AI can also be used to monitor patients remotely, allowing doctors to track their health status and adjust treatment plans as needed.</w:t>
      </w:r>
    </w:p>
    <w:p w14:paraId="3E75E813" w14:textId="77777777" w:rsidR="007D001D" w:rsidRDefault="00000000">
      <w:r>
        <w:t>Despite the many benefits of AI in healthcare and diagnostics, there are also concerns about the potential risks and ethical implications of these technologies. One of the main challenges is ensuring the accuracy and reliability of AI systems, as errors or biases in the data used to train these algorithms can lead to inaccurate or misleading results. There are also concerns about data privacy and security, as the use of AI in healthcare involves the collection and analysis of sensitive personal information. Additionally, there are questions about the potential impact of AI on the doctor-patient relationship and the role of human judgment in medical decision-making.</w:t>
      </w:r>
    </w:p>
    <w:p w14:paraId="4C54E610" w14:textId="77777777" w:rsidR="007D001D" w:rsidRDefault="00000000">
      <w:r>
        <w:t>To address these concerns, it is essential to develop robust standards and regulations for the development and deployment of AI in healthcare. This includes establishing guidelines for data collection and use, ensuring transparency and accountability in AI decision-making, and providing training and education for healthcare professionals on the use of these technologies. It is also important to engage patients and the public in discussions about the benefits and risks of AI in healthcare and to ensure that these technologies are developed and used in an ethical and responsible manner. The integration of AI in healthcare diagnostics is a powerful demonstration of the potential for these technologies to transform the way we approach healthcare and improve patient outcomes.</w:t>
      </w:r>
    </w:p>
    <w:p w14:paraId="700AC063" w14:textId="77777777" w:rsidR="007D001D" w:rsidRDefault="00000000">
      <w:pPr>
        <w:pStyle w:val="Heading2"/>
      </w:pPr>
      <w:r>
        <w:t>Ethical concerns surrounding AI development</w:t>
      </w:r>
      <w:bookmarkStart w:id="916" w:name="10.2.7"/>
      <w:bookmarkEnd w:id="916"/>
    </w:p>
    <w:p w14:paraId="6783883A" w14:textId="77777777" w:rsidR="007D001D" w:rsidRDefault="00000000">
      <w:r>
        <w:t>The rapid advancement of artificial intelligence (AI) has brought about a multitude of benefits, from improved healthcare and increased efficiency in various industries to the potential for groundbreaking scientific discoveries. However, as AI systems become more sophisticated and deeply integrated into our lives, a number of ethical concerns have arisen surrounding their development and deployment.</w:t>
      </w:r>
    </w:p>
    <w:p w14:paraId="3C0E196C" w14:textId="77777777" w:rsidR="007D001D" w:rsidRDefault="00000000">
      <w:r>
        <w:lastRenderedPageBreak/>
        <w:t>One of the most pressing ethical issues is the potential for AI to perpetuate and even amplify human biases. AI systems learn from the data they are trained on, and if that data contains biases, whether explicit or implicit, the AI will likely reflect those biases in its decision-making processes. This can lead to unfair and discriminatory outcomes, particularly in sensitive areas such as criminal justice, hiring, and lending. It is crucial that AI developers and researchers take proactive steps to identify and mitigate biases in their training data and algorithms.</w:t>
      </w:r>
    </w:p>
    <w:p w14:paraId="03F223D9" w14:textId="77777777" w:rsidR="007D001D" w:rsidRDefault="00000000">
      <w:r>
        <w:t>Another significant concern is the issue of transparency and accountability in AI decision-making. As AI systems become more complex, it can be difficult to understand how they arrive at their conclusions or recommendations. This lack of transparency, often referred to as the "black box" problem, can make it challenging to hold AI systems accountable for their actions and to ensure that they are making fair and ethical decisions. Efforts to improve the interpretability and explainability of AI models are essential to address this issue and maintain public trust in the technology.</w:t>
      </w:r>
    </w:p>
    <w:p w14:paraId="7B55E69D" w14:textId="77777777" w:rsidR="007D001D" w:rsidRDefault="00000000">
      <w:r>
        <w:t>Privacy and data protection are also critical ethical considerations in AI development. AI systems often rely on vast amounts of personal data to learn and improve, and there is a risk that this data could be misused, stolen, or exploited for nefarious purposes. It is important that AI developers adhere to strict data protection standards and give individuals control over how their data is collected, used, and shared. The development of privacy-preserving AI techniques, such as federated learning and differential privacy, can help to mitigate these risks.</w:t>
      </w:r>
    </w:p>
    <w:p w14:paraId="297D0A60" w14:textId="77777777" w:rsidR="007D001D" w:rsidRDefault="00000000">
      <w:r>
        <w:t>The impact of AI on employment is another area of ethical concern. As AI systems become more capable of performing tasks that were previously the domain of humans, there is a risk of significant job displacement across various sectors. While some argue that AI will also create new jobs and opportunities, it is clear that the transition will be disruptive and could exacerbate existing inequalities. It is essential that policymakers, businesses, and society as a whole proactively address these challenges and ensure that the benefits of AI are shared widely, through initiatives such as retraining programs, social safety nets, and policies that promote the equitable distribution of wealth.</w:t>
      </w:r>
    </w:p>
    <w:p w14:paraId="3D03C996" w14:textId="77777777" w:rsidR="007D001D" w:rsidRDefault="00000000">
      <w:r>
        <w:t>The development of autonomous weapons and the use of AI in military contexts also raise serious ethical questions. The prospect of AI-powered weapons systems that can select and engage targets without human intervention is deeply troubling, as it could lower the threshold for armed conflict and lead to unintended escalation. There are also concerns about the accountability gap that arises when AI systems make life-or-death decisions on the battlefield. The international community must work together to establish clear guidelines and regulations surrounding the development and use of AI in military contexts, to ensure that the technology is not used in ways that violate human rights or international law.</w:t>
      </w:r>
    </w:p>
    <w:p w14:paraId="5559489F" w14:textId="77777777" w:rsidR="007D001D" w:rsidRDefault="00000000">
      <w:r>
        <w:t xml:space="preserve">Finally, there is the overarching question of the long-term trajectory of AI development and its potential impact on humanity. The development of artificial general intelligence (AGI), while still likely decades away, raises concerns about the potential for AI to pose an existential risk to humanity. It is important that researchers and policymakers begin </w:t>
      </w:r>
      <w:r>
        <w:lastRenderedPageBreak/>
        <w:t>grappling with these questions now, to ensure that the development of AI remains aligned with human values and interests.</w:t>
      </w:r>
    </w:p>
    <w:p w14:paraId="5D43E064" w14:textId="77777777" w:rsidR="007D001D" w:rsidRDefault="00000000">
      <w:r>
        <w:t>Addressing these ethical concerns will require a collaborative effort among AI developers, researchers, policymakers, and society as a whole. We must foster a culture of responsible innovation in AI, one that prioritizes transparency, accountability, fairness, and the protection of individual rights. By proactively addressing these challenges, we can work to ensure that the transformative potential of AI is harnessed for the benefit of all humanity, while mitigating the risks and negative consequences of its development and deployment. The ethical considerations surrounding AI serve as a powerful reminder of the need for thoughtful and responsible stewardship of this transformative technology.</w:t>
      </w:r>
    </w:p>
    <w:p w14:paraId="100433FF" w14:textId="77777777" w:rsidR="007D001D" w:rsidRDefault="00000000">
      <w:pPr>
        <w:pStyle w:val="Heading2"/>
      </w:pPr>
      <w:r>
        <w:t>The potential for artificial general intelligence (AGI)</w:t>
      </w:r>
      <w:bookmarkStart w:id="917" w:name="10.2.8"/>
      <w:bookmarkEnd w:id="917"/>
    </w:p>
    <w:p w14:paraId="0C4B850C" w14:textId="77777777" w:rsidR="007D001D" w:rsidRDefault="00000000">
      <w:r>
        <w:t>The potential for artificial general intelligence (AGI) has captivated the minds of researchers, philosophers, and science fiction writers for decades. AGI refers to a hypothetical machine that possesses the ability to understand, learn, and apply knowledge across a wide range of domains, much like a human being. Unlike narrow AI systems that excel at specific tasks, such as playing chess or recognizing speech, AGI would exhibit human-like intelligence and adaptability, capable of tackling any intellectual challenge it encounters.</w:t>
      </w:r>
    </w:p>
    <w:p w14:paraId="483BD4CE" w14:textId="77777777" w:rsidR="007D001D" w:rsidRDefault="00000000">
      <w:r>
        <w:t>The development of AGI could mark a turning point in human history, ushering in an era of unprecedented technological advancement and societal transformation. With its vast problem-solving capabilities and tireless work ethic, AGI could help solve some of the world's most pressing challenges, from curing diseases and mitigating climate change to expanding our understanding of the universe and pushing the boundaries of scientific discovery.</w:t>
      </w:r>
    </w:p>
    <w:p w14:paraId="3A5FCC8F" w14:textId="77777777" w:rsidR="007D001D" w:rsidRDefault="00000000">
      <w:r>
        <w:t>However, the path to achieving AGI is fraught with challenges and uncertainties. Despite significant progress in AI research, we are still far from creating a machine that can match the breadth and depth of human intelligence. The human brain, with its 86 billion neurons and trillions of synaptic connections, is an incredibly complex and efficient information processing system that has evolved over millions of years. Replicating its functionality in silico will require not only advances in hardware and software but also a deeper understanding of the principles underlying intelligence, consciousness, and self-awareness.</w:t>
      </w:r>
    </w:p>
    <w:p w14:paraId="08376F1B" w14:textId="77777777" w:rsidR="007D001D" w:rsidRDefault="00000000">
      <w:r>
        <w:t>One approach to developing AGI is to create a digital replica of the human brain, known as whole brain emulation or mind uploading. This would involve scanning a human brain at a high resolution, mapping its neural circuitry, and simulating its activity on a powerful computer. While this approach has the potential to create a truly human-like intelligence, it raises a host of ethical and philosophical questions, such as the nature of identity, consciousness, and free will.</w:t>
      </w:r>
    </w:p>
    <w:p w14:paraId="51AE1A87" w14:textId="77777777" w:rsidR="007D001D" w:rsidRDefault="00000000">
      <w:r>
        <w:t xml:space="preserve">Another approach is to develop AGI from the ground up, using machine learning algorithms and cognitive architectures that mimic the structure and function of the human mind. This could involve training AI systems on vast amounts of data, allowing them to learn and reason in a manner similar to humans. Researchers are also exploring the use of reinforcement learning, where AI agents learn through trial and error in simulated </w:t>
      </w:r>
      <w:r>
        <w:lastRenderedPageBreak/>
        <w:t>environments, and transfer learning, where knowledge gained in one domain can be applied to another.</w:t>
      </w:r>
    </w:p>
    <w:p w14:paraId="1F3C7DF8" w14:textId="77777777" w:rsidR="007D001D" w:rsidRDefault="00000000">
      <w:r>
        <w:t>As we move closer to the realization of AGI, it is crucial to consider the ethical implications and potential risks associated with its development. An AGI system that surpasses human intelligence could have far-reaching consequences for society, from job displacement and economic disruption to the potential for misuse and unintended consequences. There are also concerns about the alignment problem, ensuring that AGI systems are designed to be beneficial to humanity and aligned with our values and goals.</w:t>
      </w:r>
    </w:p>
    <w:p w14:paraId="6EB94D29" w14:textId="77777777" w:rsidR="007D001D" w:rsidRDefault="00000000">
      <w:r>
        <w:t>To mitigate these risks, researchers and policymakers must work together to develop a framework for the responsible development and deployment of AGI. This could involve establishing guidelines for transparency, accountability, and safety in AGI research, as well as fostering public dialogue and engagement on the social and ethical implications of this transformative technology.</w:t>
      </w:r>
    </w:p>
    <w:p w14:paraId="55D21554" w14:textId="77777777" w:rsidR="007D001D" w:rsidRDefault="00000000">
      <w:r>
        <w:t>The potential for artificial general intelligence represents both a great opportunity and a significant challenge for humanity. The development of AGI could usher in a new era of scientific discovery and technological progress, while also raising profound questions about the nature of intelligence, consciousness, and the future of the human species. It is essential that we approach the development of AGI with caution, foresight, and a deep commitment to the well-being of humanity and the world we inhabit as we push the boundaries of AI research.</w:t>
      </w:r>
    </w:p>
    <w:p w14:paraId="778925E2" w14:textId="77777777" w:rsidR="007D001D" w:rsidRDefault="00000000">
      <w:pPr>
        <w:pStyle w:val="Heading2"/>
      </w:pPr>
      <w:r>
        <w:t>Human-robot interaction and collaboration</w:t>
      </w:r>
      <w:bookmarkStart w:id="918" w:name="10.2.9"/>
      <w:bookmarkEnd w:id="918"/>
    </w:p>
    <w:p w14:paraId="637F3E4B" w14:textId="77777777" w:rsidR="007D001D" w:rsidRDefault="00000000">
      <w:r>
        <w:t>As robots become increasingly sophisticated and integrated into various aspects of our lives, the nature of human-robot interaction and collaboration is evolving rapidly. From industrial settings to healthcare, education, and even our homes, robots are working alongside humans in ways that were once confined to the realm of science fiction. This collaboration has the potential to revolutionize the way we live and work, offering new opportunities for efficiency, precision, and innovation.</w:t>
      </w:r>
    </w:p>
    <w:p w14:paraId="2385B25E" w14:textId="77777777" w:rsidR="007D001D" w:rsidRDefault="00000000">
      <w:r>
        <w:t>One of the key challenges in human-robot interaction is developing robots that can effectively communicate and cooperate with their human counterparts. This requires advanced natural language processing capabilities, allowing robots to understand and respond to human speech and gestures in a natural, intuitive way. Researchers are working on developing algorithms that enable robots to interpret the subtle nuances of human communication, such as tone, context, and body language, to facilitate seamless interaction.</w:t>
      </w:r>
    </w:p>
    <w:p w14:paraId="5B1881EF" w14:textId="77777777" w:rsidR="007D001D" w:rsidRDefault="00000000">
      <w:r>
        <w:t>Another critical aspect of human-robot collaboration is ensuring the safety and comfort of human workers. As robots become more autonomous and capable of performing complex tasks, there is a growing concern about the potential for accidents or injuries caused by robot malfunctions or unexpected behaviors. To address this, researchers are developing sophisticated safety protocols and fail-safe mechanisms that allow robots to detect and respond to potential hazards in real-time, minimizing the risk of harm to their human collaborators.</w:t>
      </w:r>
    </w:p>
    <w:p w14:paraId="563D9A18" w14:textId="77777777" w:rsidR="007D001D" w:rsidRDefault="00000000">
      <w:r>
        <w:t xml:space="preserve">In industrial settings, human-robot collaboration is already transforming manufacturing processes, enabling faster, more efficient production while reducing the physical strain on </w:t>
      </w:r>
      <w:r>
        <w:lastRenderedPageBreak/>
        <w:t>human workers. Collaborative robots, or "cobots," are designed to work safely alongside humans, taking on repetitive or physically demanding tasks while allowing human workers to focus on more complex, creative work. This collaboration can lead to increased productivity, improved product quality, and a more engaging, fulfilling work environment for human employees.</w:t>
      </w:r>
    </w:p>
    <w:p w14:paraId="144D769E" w14:textId="77777777" w:rsidR="007D001D" w:rsidRDefault="00000000">
      <w:r>
        <w:t>The healthcare industry is another area where human-robot collaboration holds immense promise. Robotic assistants can help surgeons perform complex procedures with greater precision and minimal invasiveness, reducing patient recovery times and improving outcomes. In rehabilitation and elderly care, robots can assist with physical therapy exercises, provide companionship, and monitor patient health, freeing up human caregivers to focus on more personal, emotionally supportive tasks.</w:t>
      </w:r>
    </w:p>
    <w:p w14:paraId="7ACC5473" w14:textId="77777777" w:rsidR="007D001D" w:rsidRDefault="00000000">
      <w:r>
        <w:t>As robots become more integrated into our daily lives, the nature of human-robot interaction will continue to evolve. Researchers are exploring ways to make robots more socially intelligent, capable of recognizing and responding to human emotions and social cues. This could lead to the development of robotic companions that provide emotional support and strengthen social bonds, particularly for individuals who may be isolated or in need of care.</w:t>
      </w:r>
    </w:p>
    <w:p w14:paraId="0BD0C3CE" w14:textId="77777777" w:rsidR="007D001D" w:rsidRDefault="00000000">
      <w:r>
        <w:t>However, the increasing presence of robots in our lives also raises important ethical and societal questions. As robots take on more roles traditionally performed by humans, there are concerns about job displacement and the potential for widening economic inequality. There are also questions about privacy and data security, as robots collect and process vast amounts of personal information in the course of their interactions with humans.</w:t>
      </w:r>
    </w:p>
    <w:p w14:paraId="62F46B42" w14:textId="77777777" w:rsidR="007D001D" w:rsidRDefault="00000000">
      <w:r>
        <w:t>To address these challenges, it is crucial that the development of human-robot collaboration be guided by a strong ethical framework that prioritizes human well-being, privacy, and autonomy. This will require ongoing dialogue between researchers, policymakers, and the public to ensure that the benefits of this technology are distributed equitably and that potential risks are carefully managed.</w:t>
      </w:r>
    </w:p>
    <w:p w14:paraId="55C3B05F" w14:textId="77777777" w:rsidR="007D001D" w:rsidRDefault="00000000">
      <w:r>
        <w:t>The future holds vast and exciting possibilities for human-robot collaboration. By combining the unique strengths of humans and machines, we have the potential to unlock new frontiers of innovation, creativity, and discovery. Realizing this potential will require a thoughtful, collaborative approach that places human needs and values at the center of technological development. Working together, humans and robots can build a future that is more productive, fulfilling, and inclusive for all.</w:t>
      </w:r>
    </w:p>
    <w:p w14:paraId="4F520DD8" w14:textId="77777777" w:rsidR="007D001D" w:rsidRDefault="00000000">
      <w:pPr>
        <w:pStyle w:val="Heading2"/>
      </w:pPr>
      <w:r>
        <w:t>AI in decision-making and problem-solving</w:t>
      </w:r>
      <w:bookmarkStart w:id="919" w:name="10.2.10"/>
      <w:bookmarkEnd w:id="919"/>
    </w:p>
    <w:p w14:paraId="19E9EF70" w14:textId="77777777" w:rsidR="007D001D" w:rsidRDefault="00000000">
      <w:r>
        <w:t>Artificial intelligence has revolutionized the way we approach decision-making and problem-solving, offering new possibilities and challenges in equal measure. AI systems, powered by advanced algorithms and vast amounts of data, are capable of analyzing complex situations, identifying patterns, and generating insights that would be difficult or impossible for humans to discern unaided. This has led to the development of AI-powered decision support systems, which can assist human decision-makers in fields ranging from healthcare and finance to transportation and energy management.</w:t>
      </w:r>
    </w:p>
    <w:p w14:paraId="3E93589B" w14:textId="77777777" w:rsidR="007D001D" w:rsidRDefault="00000000">
      <w:r>
        <w:lastRenderedPageBreak/>
        <w:t>One of the key advantages of AI in decision-making is its ability to process and analyze vast amounts of data in real-time. This enables AI systems to identify trends, anomalies, and correlations that might be overlooked by human analysts, providing valuable insights that can inform decision-making. For example, in healthcare, AI algorithms can analyze patient data, medical records, and research literature to help doctors make more accurate diagnoses and develop personalized treatment plans. In finance, AI can analyze market trends, customer behavior, and risk factors to help investors make more informed decisions and optimize their portfolios.</w:t>
      </w:r>
    </w:p>
    <w:p w14:paraId="35BAFFA3" w14:textId="77777777" w:rsidR="007D001D" w:rsidRDefault="00000000">
      <w:r>
        <w:t>However, the use of AI in decision-making also raises important ethical and social questions. One concern is the potential for AI systems to perpetuate or amplify existing biases and inequalities. If the data used to train AI algorithms is biased or unrepresentative, the resulting decisions and recommendations may also be biased, leading to unfair or discriminatory outcomes. This has led to calls for greater transparency and accountability in the development and deployment of AI systems, as well as efforts to ensure that AI is trained on diverse and representative data sets.</w:t>
      </w:r>
    </w:p>
    <w:p w14:paraId="61EDD512" w14:textId="77777777" w:rsidR="007D001D" w:rsidRDefault="00000000">
      <w:r>
        <w:t>Another challenge is the potential for AI to replace human decision-makers entirely, leading to job losses and social disruption. While AI can certainly augment and support human decision-making, there is a risk that it could be used to automate decision-making processes entirely, leading to a loss of human agency and control. This has led to debates about the appropriate role of AI in decision-making, and the need to ensure that humans remain in the loop and retain ultimate responsibility for decisions that affect people's lives.</w:t>
      </w:r>
    </w:p>
    <w:p w14:paraId="7C1410F7" w14:textId="77777777" w:rsidR="007D001D" w:rsidRDefault="00000000">
      <w:r>
        <w:t>Despite these challenges, the potential benefits of AI in decision-making and problem-solving are significant. By leveraging the power of machine learning and data analysis, AI systems can help us tackle some of the most complex and pressing challenges facing humanity, from climate change and disease outbreaks to economic inequality and social injustice. AI can also help us make better, more informed decisions in our personal lives, from choosing the right career path to managing our health and finances.</w:t>
      </w:r>
    </w:p>
    <w:p w14:paraId="28DBD67B" w14:textId="77777777" w:rsidR="007D001D" w:rsidRDefault="00000000">
      <w:r>
        <w:t>To realize the full potential of AI in decision-making and problem-solving, however, we need to approach it with care and responsibility. This means investing in research and development to improve the accuracy, fairness, and transparency of AI systems, as well as engaging in ongoing dialogue and collaboration between AI developers, policymakers, and the public to ensure that AI is developed and deployed in ways that benefit everyone. It also means recognizing the limitations of AI and the importance of human judgment and values in decision-making, and working to create a future in which AI and humans can work together in harmony to solve the world's most pressing problems.</w:t>
      </w:r>
    </w:p>
    <w:p w14:paraId="14C0052D" w14:textId="77777777" w:rsidR="007D001D" w:rsidRDefault="00000000">
      <w:r>
        <w:t>The future of AI's role in tackling critical challenges and improving decision-making will hinge on our capacity to effectively leverage its strengths while thoughtfully navigating its weaknesses. With a balanced perspective that acknowledges both the immense potential and the inherent risks, and through collaborative efforts to responsibly guide its evolution, we have the opportunity to shape a world in which artificial intelligence serves as a powerful tool for positive change. By harnessing AI to enhance our decision-making capabilities, solve intricate problems, and build a more equitable and thriving society, we can pave the way for a brighter future that benefits all of humanity.</w:t>
      </w:r>
    </w:p>
    <w:p w14:paraId="259356AE" w14:textId="77777777" w:rsidR="007D001D" w:rsidRDefault="00000000">
      <w:r>
        <w:lastRenderedPageBreak/>
        <w:br w:type="page"/>
      </w:r>
    </w:p>
    <w:p w14:paraId="2071280E" w14:textId="77777777" w:rsidR="007D001D" w:rsidRDefault="00000000">
      <w:pPr>
        <w:pStyle w:val="Heading1"/>
      </w:pPr>
      <w:r>
        <w:lastRenderedPageBreak/>
        <w:t>Chapter 93: Space Exploration and Colonization</w:t>
      </w:r>
    </w:p>
    <w:p w14:paraId="301A6892" w14:textId="77777777" w:rsidR="007D001D" w:rsidRDefault="00000000">
      <w:pPr>
        <w:pStyle w:val="Heading2"/>
      </w:pPr>
      <w:r>
        <w:t>The commercialization of space travel</w:t>
      </w:r>
      <w:bookmarkStart w:id="920" w:name="10.3.1"/>
      <w:bookmarkEnd w:id="920"/>
    </w:p>
    <w:p w14:paraId="002A6775" w14:textId="77777777" w:rsidR="007D001D" w:rsidRDefault="00000000">
      <w:r>
        <w:t>The commercialization of space travel has been a long-standing dream for many entrepreneurs and visionaries who see the potential for a new era of exploration and economic opportunity beyond Earth's atmosphere. In recent years, this dream has begun to take shape as private companies have entered the space industry, bringing fresh ideas, innovative technologies, and a spirit of competition that has accelerated progress in the field.</w:t>
      </w:r>
    </w:p>
    <w:p w14:paraId="75CFB2BE" w14:textId="77777777" w:rsidR="007D001D" w:rsidRDefault="00000000">
      <w:r>
        <w:t>One of the most prominent players in the commercial space industry is SpaceX, founded by billionaire entrepreneur Elon Musk. The company has made significant strides in developing reusable rocket technology, which has the potential to dramatically reduce the cost of launching payloads into space. By landing and recovering the first stage of its Falcon 9 rocket, SpaceX has demonstrated the feasibility of reusable launch vehicles, a concept that could revolutionize the economics of space travel.</w:t>
      </w:r>
    </w:p>
    <w:p w14:paraId="3C09088E" w14:textId="77777777" w:rsidR="007D001D" w:rsidRDefault="00000000">
      <w:r>
        <w:t>Another key player in the commercial space industry is Blue Origin, founded by Amazon CEO Jeff Bezos. Like SpaceX, Blue Origin is developing reusable rocket technology, with a focus on suborbital space tourism. The company's New Shepard rocket has successfully completed multiple test flights, demonstrating the ability to launch a crew capsule to the edge of space and land it safely back on Earth. Blue Origin plans to begin offering suborbital space tours to paying customers in the near future, providing a glimpse of the Earth from space and a few minutes of weightlessness.</w:t>
      </w:r>
    </w:p>
    <w:p w14:paraId="4199F618" w14:textId="77777777" w:rsidR="007D001D" w:rsidRDefault="00000000">
      <w:r>
        <w:t>Virgin Galactic, founded by British billionaire Richard Branson, is another company pursuing suborbital space tourism. The company's SpaceShipTwo vehicle is designed to be launched from a carrier aircraft, providing a unique approach to reaching space. While Virgin Galactic has faced setbacks, including a fatal accident during a test flight in 2014, the company remains committed to its goal of offering commercial space flights to paying customers.</w:t>
      </w:r>
    </w:p>
    <w:p w14:paraId="4A82CDA3" w14:textId="77777777" w:rsidR="007D001D" w:rsidRDefault="00000000">
      <w:r>
        <w:t>The commercialization of space travel is not limited to suborbital flights, however. Several companies are developing spacecraft capable of reaching orbit and beyond, with the ultimate goal of enabling private missions to the Moon, Mars, and other destinations in the solar system. SpaceX, for example, is developing the Starship, a fully reusable spacecraft designed to carry humans and cargo to Mars and other deep-space destinations. The company has already secured contracts with NASA to provide cargo and crew transportation services to the International Space Station, demonstrating the growing role of private companies in supporting government space programs.</w:t>
      </w:r>
    </w:p>
    <w:p w14:paraId="1717B4AB" w14:textId="77777777" w:rsidR="007D001D" w:rsidRDefault="00000000">
      <w:r>
        <w:t>Other companies, such as Rocket Lab and Virgin Orbit, are focusing on the small satellite launch market, providing dedicated launch services for small payloads. These companies are taking advantage of the growing demand for low-cost, responsive launch capabilities, driven by the proliferation of small satellites for Earth observation, communications, and scientific research.</w:t>
      </w:r>
    </w:p>
    <w:p w14:paraId="037ABE6B" w14:textId="77777777" w:rsidR="007D001D" w:rsidRDefault="00000000">
      <w:r>
        <w:t xml:space="preserve">The commercialization of space travel is not without its challenges, however. Regulatory hurdles, technical difficulties, and the high cost of developing and operating spacecraft are </w:t>
      </w:r>
      <w:r>
        <w:lastRenderedPageBreak/>
        <w:t>all significant barriers to entry for private companies. Additionally, there are concerns about the environmental impact of increased space activity, particularly the growing problem of orbital debris and the potential for collisions between satellites and other objects in space.</w:t>
      </w:r>
    </w:p>
    <w:p w14:paraId="16E7CE7D" w14:textId="77777777" w:rsidR="007D001D" w:rsidRDefault="00000000">
      <w:r>
        <w:t>Despite these challenges, the commercial space industry is growing and evolving, driven by the vision and determination of entrepreneurs and the support of government agencies and private investors. With the cost of access to space falling, new opportunities for exploration, scientific research, and economic activity are emerging, from space-based manufacturing and resource extraction to space tourism and entertainment. This progress in the commercial space sector represents a new frontier for human exploration and innovation, one with the potential to transform our understanding of the universe and our place within it. The future of humanity will undoubtedly be shaped by the breakthroughs and discoveries made possible by the continued advancement of the commercial space industry.</w:t>
      </w:r>
    </w:p>
    <w:p w14:paraId="55E94D0D" w14:textId="77777777" w:rsidR="007D001D" w:rsidRDefault="00000000">
      <w:pPr>
        <w:pStyle w:val="Heading2"/>
      </w:pPr>
      <w:r>
        <w:t>Asteroid mining and resource extraction</w:t>
      </w:r>
      <w:bookmarkStart w:id="921" w:name="10.3.2"/>
      <w:bookmarkEnd w:id="921"/>
    </w:p>
    <w:p w14:paraId="723DDC0A" w14:textId="77777777" w:rsidR="007D001D" w:rsidRDefault="00000000">
      <w:r>
        <w:t>Asteroid mining and resource extraction have the potential to revolutionize the way we obtain valuable materials and fuel our expanding space exploration efforts. As Earth's resources become increasingly scarce and the demand for rare metals and minerals continues to rise, the vast wealth of resources locked within asteroids presents a tantalizing opportunity for both commercial and scientific endeavors.</w:t>
      </w:r>
    </w:p>
    <w:p w14:paraId="4A2F5030" w14:textId="77777777" w:rsidR="007D001D" w:rsidRDefault="00000000">
      <w:r>
        <w:t>Asteroids, the remnants of the early solar system, are rich in a variety of valuable resources, including precious metals like gold, platinum, and rare earth elements, as well as water, which can be used for life support and rocket propellant. The extraction of these resources from asteroids could not only provide a significant economic boost but also reduce our reliance on Earth's finite reserves and help mitigate the environmental impact of terrestrial mining.</w:t>
      </w:r>
    </w:p>
    <w:p w14:paraId="14241223" w14:textId="77777777" w:rsidR="007D001D" w:rsidRDefault="00000000">
      <w:r>
        <w:t>Several companies, such as Planetary Resources and Deep Space Industries, have already begun developing technologies for prospecting and mining asteroids. These technologies include small, low-cost spacecraft designed to survey and analyze the composition of near-Earth asteroids, as well as advanced robotics and extraction methods for harvesting resources in the low-gravity environment of space.</w:t>
      </w:r>
    </w:p>
    <w:p w14:paraId="46D8943E" w14:textId="77777777" w:rsidR="007D001D" w:rsidRDefault="00000000">
      <w:r>
        <w:t>One of the most promising aspects of asteroid mining is the potential for in-situ resource utilization (ISRU), which involves using the resources found on asteroids to support space exploration and colonization efforts. For example, water extracted from asteroids could be used to produce rocket fuel and life support supplies, reducing the need to launch these resources from Earth and significantly lowering the cost of long-duration missions.</w:t>
      </w:r>
    </w:p>
    <w:p w14:paraId="7DBBEBF5" w14:textId="77777777" w:rsidR="007D001D" w:rsidRDefault="00000000">
      <w:r>
        <w:t>Additionally, the metals and minerals found in asteroids could be used to construct space habitats, spacecraft, and other infrastructure, enabling the development of self-sustaining colonies and reducing our dependence on Earth-based resources. This could pave the way for the expansion of human presence throughout the solar system and beyond.</w:t>
      </w:r>
    </w:p>
    <w:p w14:paraId="2D580340" w14:textId="77777777" w:rsidR="007D001D" w:rsidRDefault="00000000">
      <w:r>
        <w:t xml:space="preserve">However, asteroid mining also presents significant technical and logistical challenges. Identifying suitable target asteroids, developing efficient extraction methods, and transporting the harvested resources back to Earth or to other locations in space are all </w:t>
      </w:r>
      <w:r>
        <w:lastRenderedPageBreak/>
        <w:t>complex and costly endeavors. Furthermore, the legal and regulatory framework governing space resource extraction is still in its early stages, with ongoing debates about the ownership and exploitation of celestial bodies.</w:t>
      </w:r>
    </w:p>
    <w:p w14:paraId="248181A6" w14:textId="77777777" w:rsidR="007D001D" w:rsidRDefault="00000000">
      <w:r>
        <w:t>Despite these challenges, the potential benefits of asteroid mining are immense. In addition to providing a new source of valuable resources and supporting space exploration efforts, asteroid mining could also help mitigate the risk of asteroid impacts on Earth. By surveying and potentially altering the trajectories of near-Earth asteroids, mining operations could contribute to planetary defense efforts and protect our planet from potentially devastating collisions.</w:t>
      </w:r>
    </w:p>
    <w:p w14:paraId="17577727" w14:textId="77777777" w:rsidR="007D001D" w:rsidRDefault="00000000">
      <w:r>
        <w:t>The development of asteroid mining will also require a significant investment in scientific research and exploration. By studying the composition and structure of asteroids, we can gain valuable insights into the formation and evolution of our solar system, as well as the potential for life beyond Earth. This research could lead to groundbreaking discoveries and help shape our understanding of the universe.</w:t>
      </w:r>
    </w:p>
    <w:p w14:paraId="1182CF57" w14:textId="77777777" w:rsidR="007D001D" w:rsidRDefault="00000000">
      <w:r>
        <w:t>In the coming years, the advancement of technology and the decreasing cost of space access are expected to make asteroid mining an increasingly viable and attractive prospect. Governments, private companies, and international organizations will need to collaborate to develop the necessary technologies, establish clear legal frameworks, and ensure that the benefits of asteroid mining are shared equitably. The successful exploitation of asteroid resources has the potential to transform our relationship with space and usher in a new era of exploration and discovery, playing a crucial role in our ongoing quest to expand human presence beyond Earth and unlock the vast potential of our solar system.</w:t>
      </w:r>
    </w:p>
    <w:p w14:paraId="6258EA9C" w14:textId="77777777" w:rsidR="007D001D" w:rsidRDefault="00000000">
      <w:pPr>
        <w:pStyle w:val="Heading2"/>
      </w:pPr>
      <w:r>
        <w:t>The search for habitable exoplanets</w:t>
      </w:r>
      <w:bookmarkStart w:id="922" w:name="10.3.3"/>
      <w:bookmarkEnd w:id="922"/>
    </w:p>
    <w:p w14:paraId="082D50BF" w14:textId="77777777" w:rsidR="007D001D" w:rsidRDefault="00000000">
      <w:r>
        <w:t>The search for habitable exoplanets, or planets orbiting stars other than our Sun, has captivated the imagination of scientists and the public alike. With the discovery of thousands of exoplanets in recent years, the possibility of finding a world that could support life as we know it has become increasingly plausible. The quest for habitable exoplanets is driven by the desire to understand our place in the universe and to explore the potential for life beyond Earth.</w:t>
      </w:r>
    </w:p>
    <w:p w14:paraId="4D7F5C58" w14:textId="77777777" w:rsidR="007D001D" w:rsidRDefault="00000000">
      <w:r>
        <w:t>To be considered habitable, an exoplanet must meet several key criteria. First and foremost, it must be located within the "Goldilocks zone" of its star, which is the range of distances where temperatures are neither too hot nor too cold for liquid water to exist on the planet's surface. Liquid water is essential for life as we know it, and its presence is considered a critical indicator of habitability. Additionally, the exoplanet must have a suitable atmosphere, one that can retain heat and protect the surface from harmful radiation while also allowing for the cycling of essential elements like carbon, oxygen, and nitrogen.</w:t>
      </w:r>
    </w:p>
    <w:p w14:paraId="2A067536" w14:textId="77777777" w:rsidR="007D001D" w:rsidRDefault="00000000">
      <w:r>
        <w:t xml:space="preserve">The size and mass of an exoplanet also play a crucial role in determining its habitability. Planets that are too small, such as Mars, may struggle to maintain a thick atmosphere and may lose their internal heat more quickly, leading to a cold and inhospitable surface. On the other hand, planets that are too large, such as gas giants like Jupiter, may have crushing atmospheric pressures and lack a solid surface, making them unsuitable for life as we know </w:t>
      </w:r>
      <w:r>
        <w:lastRenderedPageBreak/>
        <w:t>it. The ideal habitable exoplanet is thought to be a rocky world, similar in size and composition to Earth, with a mass that allows for the retention of a stable atmosphere.</w:t>
      </w:r>
    </w:p>
    <w:p w14:paraId="54CB58E8" w14:textId="77777777" w:rsidR="007D001D" w:rsidRDefault="00000000">
      <w:r>
        <w:t>The study of exoplanets has been revolutionized by the development of increasingly sophisticated telescopes and detection methods. The most prolific exoplanet-hunting telescope to date has been NASA's Kepler space telescope, which has discovered thousands of exoplanets by measuring the tiny dips in a star's brightness that occur when a planet passes in front of it. This transit method has been particularly effective at identifying large, close-orbiting planets, but it has also revealed the existence of smaller, rocky worlds that could potentially be habitable.</w:t>
      </w:r>
    </w:p>
    <w:p w14:paraId="181E9047" w14:textId="77777777" w:rsidR="007D001D" w:rsidRDefault="00000000">
      <w:r>
        <w:t>Another promising method for detecting exoplanets is the radial velocity technique, which measures the wobble in a star's motion caused by the gravitational pull of an orbiting planet. This method is more sensitive to larger planets orbiting close to their stars but has also been used to identify smaller, rocky worlds in the habitable zones of their stars. In the coming years, new telescopes such as the James Webb Space Telescope and the European Extremely Large Telescope will allow astronomers to study the atmospheres of exoplanets in unprecedented detail, searching for signs of water, oxygen, and other biomarkers that could indicate the presence of life.</w:t>
      </w:r>
    </w:p>
    <w:p w14:paraId="6791BF05" w14:textId="77777777" w:rsidR="007D001D" w:rsidRDefault="00000000">
      <w:r>
        <w:t>The discovery of a truly Earth-like exoplanet would be a momentous event in human history, with profound implications for our understanding of the universe and our place within it. The confirmation of life on another world would fundamentally alter our perspective on the nature of existence and could lead to a renewed interest in space exploration and the search for other intelligent civilizations. Even if we never find another Earth, the search for habitable exoplanets will continue to inspire and inform our understanding of the cosmos and the incredible diversity of worlds that exist beyond our own. This ongoing quest serves as a powerful reminder of the vast and awe-inspiring nature of the universe we inhabit.</w:t>
      </w:r>
    </w:p>
    <w:p w14:paraId="5D5A0ABE" w14:textId="77777777" w:rsidR="007D001D" w:rsidRDefault="00000000">
      <w:pPr>
        <w:pStyle w:val="Heading2"/>
      </w:pPr>
      <w:r>
        <w:t>Terraforming and planetary engineering</w:t>
      </w:r>
      <w:bookmarkStart w:id="923" w:name="10.3.4"/>
      <w:bookmarkEnd w:id="923"/>
    </w:p>
    <w:p w14:paraId="625AF263" w14:textId="77777777" w:rsidR="007D001D" w:rsidRDefault="00000000">
      <w:r>
        <w:t>Terraforming and planetary engineering are ambitious concepts that involve transforming a planet's environment to make it habitable for Earth-like life. The idea of terraforming has captured the imagination of scientists, engineers, and science fiction writers for decades. The process would involve modifying a planet's atmosphere, temperature, and surface conditions to create a sustainable ecosystem that could support human life. While the technology to achieve this feat is not yet available, researchers are exploring various methods and technologies that could one day make terraforming a reality.</w:t>
      </w:r>
    </w:p>
    <w:p w14:paraId="5611B839" w14:textId="77777777" w:rsidR="007D001D" w:rsidRDefault="00000000">
      <w:r>
        <w:t>One of the most promising candidates for terraforming is Mars. The Red Planet has several characteristics that make it a potential target for planetary engineering, including its proximity to Earth, the presence of water ice at its poles, and a thin atmosphere that could be thickened to create a greenhouse effect. However, terraforming Mars would be an enormous undertaking that would require significant resources and technology.</w:t>
      </w:r>
    </w:p>
    <w:p w14:paraId="00D55101" w14:textId="77777777" w:rsidR="007D001D" w:rsidRDefault="00000000">
      <w:r>
        <w:t xml:space="preserve">The first step in terraforming a planet like Mars would be to increase its atmospheric pressure and temperature. This could be achieved by releasing greenhouse gases such as carbon dioxide and methane, which are trapped in the planet's polar ice caps and </w:t>
      </w:r>
      <w:r>
        <w:lastRenderedPageBreak/>
        <w:t>subsurface reservoirs. By warming the planet, the ice would melt, releasing more greenhouse gases and creating a positive feedback loop. Over time, this process could thicken the atmosphere and raise the temperature to a level that could support liquid water on the surface.</w:t>
      </w:r>
    </w:p>
    <w:p w14:paraId="1291553A" w14:textId="77777777" w:rsidR="007D001D" w:rsidRDefault="00000000">
      <w:r>
        <w:t>Another critical aspect of terraforming would be the introduction of plant life to the planet's surface. Plants play a vital role in Earth's ecosystem by producing oxygen, regulating the atmosphere, and providing food for other organisms. Scientists have proposed using genetically engineered plants that could survive in the harsh conditions of Mars, such as low pressure, high radiation, and limited water availability. These plants could be designed to have deep roots to access subsurface water, or to have special pigments that could protect them from harmful radiation.</w:t>
      </w:r>
    </w:p>
    <w:p w14:paraId="6C7F5EF2" w14:textId="77777777" w:rsidR="007D001D" w:rsidRDefault="00000000">
      <w:r>
        <w:t>In addition to plants, terraforming would also require the introduction of microorganisms to the planet's soil. These microbes could help to break down rocks and minerals, releasing nutrients that could support plant growth. They could also play a role in cycling carbon, nitrogen, and other elements through the ecosystem, creating a self-sustaining biosphere.</w:t>
      </w:r>
    </w:p>
    <w:p w14:paraId="6D6A5D30" w14:textId="77777777" w:rsidR="007D001D" w:rsidRDefault="00000000">
      <w:r>
        <w:t>One of the biggest challenges of terraforming is the amount of time it would take to achieve a habitable environment. Even with the most advanced technologies, the process could take hundreds or even thousands of years. This raises ethical questions about whether it is right to embark on such a long-term project, given the uncertain future of humanity and the potential for unintended consequences.</w:t>
      </w:r>
    </w:p>
    <w:p w14:paraId="2485F8D8" w14:textId="77777777" w:rsidR="007D001D" w:rsidRDefault="00000000">
      <w:r>
        <w:t>Another challenge is the cost of terraforming. The resources and energy required to transform an entire planet would be enormous, and it is unclear whether the benefits would justify the expense. Some argue that it would be more practical to focus on developing sustainable habitats on Earth or in space, rather than attempting to reshape an entire world.</w:t>
      </w:r>
    </w:p>
    <w:p w14:paraId="42A83A6E" w14:textId="77777777" w:rsidR="007D001D" w:rsidRDefault="00000000">
      <w:r>
        <w:t>Despite these challenges, the idea of terraforming inspires researchers and dreamers alike. The possibility of creating a new home for humanity among the stars is a powerful motivator, and the knowledge gained from studying planetary engineering could have applications closer to home. For example, understanding how to create self-sustaining ecosystems on other planets could help us to better manage and preserve Earth's own biosphere. The increasing relevance of this question, as we explore the solar system and beyond, pushes the boundaries of what is possible and inspires us to think beyond the confines of our own world.</w:t>
      </w:r>
    </w:p>
    <w:p w14:paraId="4AD65E22" w14:textId="77777777" w:rsidR="007D001D" w:rsidRDefault="00000000">
      <w:pPr>
        <w:pStyle w:val="Heading2"/>
      </w:pPr>
      <w:r>
        <w:t>Space tourism and suborbital flights</w:t>
      </w:r>
      <w:bookmarkStart w:id="924" w:name="10.3.5"/>
      <w:bookmarkEnd w:id="924"/>
    </w:p>
    <w:p w14:paraId="1CE625D4" w14:textId="77777777" w:rsidR="007D001D" w:rsidRDefault="00000000">
      <w:r>
        <w:t>Space tourism and suborbital flights are rapidly becoming a reality, with several private companies vying to make the dream of space travel accessible to the general public. The concept of space tourism has captured the imagination of people around the world, promising a once-in-a-lifetime experience that allows individuals to witness the beauty of Earth from above and experience the thrill of weightlessness.</w:t>
      </w:r>
    </w:p>
    <w:p w14:paraId="444609EF" w14:textId="77777777" w:rsidR="007D001D" w:rsidRDefault="00000000">
      <w:r>
        <w:t xml:space="preserve">One of the most prominent players in the space tourism industry is Virgin Galactic, founded by British billionaire Richard Branson. Virgin Galactic has developed a unique spaceflight system consisting of a carrier aircraft, called WhiteKnightTwo, and a spaceship, named SpaceShipTwo. The carrier aircraft takes off from a conventional runway and carries the </w:t>
      </w:r>
      <w:r>
        <w:lastRenderedPageBreak/>
        <w:t>spaceship to an altitude of about 50,000 feet. From there, the spaceship is released and fires its rocket engine, propelling it to the edge of space at an altitude of approximately 62 miles (100 kilometers). During the flight, passengers experience several minutes of weightlessness and enjoy breathtaking views of Earth before the spaceship glides back to Earth for a runway landing.</w:t>
      </w:r>
    </w:p>
    <w:p w14:paraId="4DF80072" w14:textId="77777777" w:rsidR="007D001D" w:rsidRDefault="00000000">
      <w:r>
        <w:t>Another key player in the space tourism sector is Blue Origin, founded by Amazon CEO Jeff Bezos. Blue Origin has developed the New Shepard rocket and capsule system, which is designed to take passengers on suborbital flights. The rocket launches vertically from a launch pad and carries the capsule to an altitude of about 62 miles (100 kilometers). At this point, the capsule separates from the rocket and continues its ascent, allowing passengers to experience weightlessness and view the Earth from space. The capsule then descends back to Earth under parachutes, while the rocket lands vertically on a landing pad for reuse.</w:t>
      </w:r>
    </w:p>
    <w:p w14:paraId="3E360176" w14:textId="77777777" w:rsidR="007D001D" w:rsidRDefault="00000000">
      <w:r>
        <w:t>SpaceX, founded by Elon Musk, is also entering the space tourism market, although its primary focus has been on orbital flights and missions to the International Space Station (ISS). In 2021, SpaceX made history by launching the first all-civilian crew into orbit aboard its Crew Dragon spacecraft. The mission, called Inspiration4, took four private citizens on a three-day journey around Earth, marking a significant milestone in the commercialization of space travel.</w:t>
      </w:r>
    </w:p>
    <w:p w14:paraId="38E2E2DC" w14:textId="77777777" w:rsidR="007D001D" w:rsidRDefault="00000000">
      <w:r>
        <w:t>The advent of space tourism has raised questions about the environmental impact of suborbital flights and the sustainability of the industry as a whole. Critics argue that the emissions generated by rocket launches could contribute to climate change and that the resources required to support space tourism could be better spent addressing pressing issues on Earth. Proponents, however, maintain that the industry has the potential to drive technological innovation, create new jobs, and inspire future generations to pursue careers in science and technology.</w:t>
      </w:r>
    </w:p>
    <w:p w14:paraId="7325E756" w14:textId="77777777" w:rsidR="007D001D" w:rsidRDefault="00000000">
      <w:r>
        <w:t>Despite the challenges, the future of space tourism looks bright. As more companies enter the market and competition drives down costs, the dream of space travel is likely to become increasingly accessible to a wider range of people. In addition to suborbital flights, there are plans for orbital hotels, lunar tourism, and even trips to Mars. These developments could pave the way for a new era of space exploration and commercialization, with space tourism serving as a catalyst for innovation and discovery.</w:t>
      </w:r>
    </w:p>
    <w:p w14:paraId="1028D125" w14:textId="77777777" w:rsidR="007D001D" w:rsidRDefault="00000000">
      <w:r>
        <w:t>In the coming years, space tourism is poised to become a significant industry, attracting adventurous travelers from around the world. With technological advancements and decreasing costs, the opportunity to experience the wonders of space firsthand will become a reality for more and more people. While there are still many challenges to overcome, the potential benefits of space tourism – both in terms of technological progress and the expansion of human knowledge – are immense. The future of space exploration and our understanding of the universe will undoubtedly be shaped by the growth and development of this exciting new industry.</w:t>
      </w:r>
    </w:p>
    <w:p w14:paraId="08EC3882" w14:textId="77777777" w:rsidR="007D001D" w:rsidRDefault="00000000">
      <w:pPr>
        <w:pStyle w:val="Heading2"/>
      </w:pPr>
      <w:r>
        <w:t>Interplanetary missions and the exploration of Mars</w:t>
      </w:r>
      <w:bookmarkStart w:id="925" w:name="10.3.6"/>
      <w:bookmarkEnd w:id="925"/>
    </w:p>
    <w:p w14:paraId="69409250" w14:textId="77777777" w:rsidR="007D001D" w:rsidRDefault="00000000">
      <w:r>
        <w:t xml:space="preserve">The exploration of Mars has been a long-standing goal of the scientific community and space agencies around the world. Recent decades have seen a flurry of missions to the Red Planet, </w:t>
      </w:r>
      <w:r>
        <w:lastRenderedPageBreak/>
        <w:t>each one providing valuable insights into its geology, atmosphere, and potential for supporting life. NASA's Mars Exploration Program has been at the forefront of these efforts, with a series of successful rovers, landers, and orbiters that have greatly expanded our knowledge of the planet.</w:t>
      </w:r>
    </w:p>
    <w:p w14:paraId="6D3A0504" w14:textId="77777777" w:rsidR="007D001D" w:rsidRDefault="00000000">
      <w:r>
        <w:t>One of the most significant milestones in Mars exploration was the landing of the Mars Pathfinder mission in 1997, which delivered the first rover, Sojourner, to the planet's surface. This was followed by the larger and more capable Spirit and Opportunity rovers in 2004, which made numerous discoveries, including evidence of past water activity on Mars. The Curiosity rover, launched in 2011, has been instrumental in determining the planet's habitability, finding evidence of ancient lakes and streams, as well as organic molecules in Martian rocks.</w:t>
      </w:r>
    </w:p>
    <w:p w14:paraId="65DF5141" w14:textId="77777777" w:rsidR="007D001D" w:rsidRDefault="00000000">
      <w:r>
        <w:t>In 2018, NASA's InSight lander touched down on Mars, equipped with a suite of instruments designed to study the planet's interior, including its seismic activity, heat flow, and rotation. This mission aims to provide a better understanding of Mars' formation and evolution, as well as its potential for supporting life in the past or present.</w:t>
      </w:r>
    </w:p>
    <w:p w14:paraId="433D0C8B" w14:textId="77777777" w:rsidR="007D001D" w:rsidRDefault="00000000">
      <w:r>
        <w:t>The European Space Agency (ESA) has also made significant contributions to Mars exploration, with its Mars Express orbiter providing high-resolution images and mapping of the planet's surface since 2003. The ESA's ExoMars program, in collaboration with Roscosmos, aims to further investigate the Martian environment and determine if life has ever existed on the planet.</w:t>
      </w:r>
    </w:p>
    <w:p w14:paraId="181719D9" w14:textId="77777777" w:rsidR="007D001D" w:rsidRDefault="00000000">
      <w:r>
        <w:t>One of the most ambitious Mars exploration projects to date is NASA's Mars 2020 mission, which includes the Perseverance rover and the Ingenuity helicopter. Launched in July 2020, Perseverance is designed to collect and cache rock and soil samples for eventual return to Earth, where they can be analyzed for signs of past microbial life. The Ingenuity helicopter, the first powered aircraft to fly on another planet, serves as a technology demonstration for future aerial exploration of Mars.</w:t>
      </w:r>
    </w:p>
    <w:p w14:paraId="49475C25" w14:textId="77777777" w:rsidR="007D001D" w:rsidRDefault="00000000">
      <w:r>
        <w:t>As our understanding of Mars grows, so does the interest in sending humans to explore the planet firsthand. NASA's Artemis program, which aims to return humans to the Moon by 2024, is seen as a stepping stone toward eventual crewed missions to Mars. The agency's long-term goal is to establish a sustainable human presence on the Red Planet, which would require the development of advanced life support systems, habitat modules, and in-situ resource utilization (ISRU) technologies.</w:t>
      </w:r>
    </w:p>
    <w:p w14:paraId="51A6C7C4" w14:textId="77777777" w:rsidR="007D001D" w:rsidRDefault="00000000">
      <w:r>
        <w:t>Private companies, such as SpaceX and Blue Origin, have also expressed interest in Mars exploration and colonization. SpaceX's founder and CEO, Elon Musk, has outlined a vision for establishing a self-sustaining city on Mars, with the ultimate goal of making humanity a multi-planetary species. The company is developing the Starship spacecraft and Super Heavy booster, which are designed to transport large numbers of people and cargo to Mars and other destinations in the solar system.</w:t>
      </w:r>
    </w:p>
    <w:p w14:paraId="064A7942" w14:textId="77777777" w:rsidR="007D001D" w:rsidRDefault="00000000">
      <w:r>
        <w:t>The exploration of Mars is not without its challenges, however. The planet's thin atmosphere, lack of a global magnetic field, and extreme temperature variations pose significant risks to both robotic and human missions. Radiation exposure is another major concern, as astronauts would be exposed to high levels of cosmic and solar radiation during the long journey to Mars and while on the planet's surface.</w:t>
      </w:r>
    </w:p>
    <w:p w14:paraId="721A7E4A" w14:textId="77777777" w:rsidR="007D001D" w:rsidRDefault="00000000">
      <w:r>
        <w:lastRenderedPageBreak/>
        <w:t>Despite these challenges, the scientific and cultural significance of Mars exploration cannot be overstated. By studying the Red Planet, we gain valuable insights into the formation and evolution of our solar system, as well as the potential for life to exist beyond Earth. Moreover, the pursuit of Mars exploration has the potential to unite humanity in a common goal, fostering international cooperation and inspiring future generations to pursue careers in science, technology, engineering, and mathematics (STEM).</w:t>
      </w:r>
    </w:p>
    <w:p w14:paraId="7D6BC840" w14:textId="77777777" w:rsidR="007D001D" w:rsidRDefault="00000000">
      <w:r>
        <w:t>The dream of setting foot on Mars draws ever closer with each successful mission. Through these endeavors, we learn more about our planetary neighbor and pave the way for a future where humans can live and work on the Red Planet. The interplanetary missions and exploration of Mars showcase human ingenuity, curiosity, and the unrelenting drive to explore the unknown.</w:t>
      </w:r>
    </w:p>
    <w:p w14:paraId="2AEE4AB1" w14:textId="77777777" w:rsidR="007D001D" w:rsidRDefault="00000000">
      <w:pPr>
        <w:pStyle w:val="Heading2"/>
      </w:pPr>
      <w:r>
        <w:t>The development of reusable rockets and spacecraft</w:t>
      </w:r>
      <w:bookmarkStart w:id="926" w:name="10.3.7"/>
      <w:bookmarkEnd w:id="926"/>
    </w:p>
    <w:p w14:paraId="12B4437E" w14:textId="77777777" w:rsidR="007D001D" w:rsidRDefault="00000000">
      <w:r>
        <w:t>The development of reusable rockets and spacecraft has revolutionized the space industry, making space travel more accessible, cost-effective, and sustainable. This groundbreaking technology, pioneered by companies like SpaceX and Blue Origin, has the potential to transform the future of space exploration and colonization.</w:t>
      </w:r>
    </w:p>
    <w:p w14:paraId="288DEE6D" w14:textId="77777777" w:rsidR="007D001D" w:rsidRDefault="00000000">
      <w:r>
        <w:t>Reusable rockets are designed to be used multiple times, unlike traditional expendable rockets that are discarded after a single launch. By recovering and refurbishing key components such as the first stage booster, engines, and fairings, companies can significantly reduce the cost of launching payloads into orbit. This cost reduction is crucial for making space travel more affordable and opening up new opportunities for commercial, scientific, and governmental missions.</w:t>
      </w:r>
    </w:p>
    <w:p w14:paraId="6800812B" w14:textId="77777777" w:rsidR="007D001D" w:rsidRDefault="00000000">
      <w:r>
        <w:t>SpaceX, founded by Elon Musk, has been at the forefront of reusable rocket technology. Their Falcon 9 rocket, first launched in 2010, features a reusable first stage that can land vertically on a drone ship or landing pad after separating from the second stage. This innovative design has allowed SpaceX to successfully recover and reuse boosters multiple times, with some boosters flying as many as ten missions. The company's Falcon Heavy rocket, which conducted its first flight in 2018, also incorporates reusable side boosters and a central core, further demonstrating the potential for reusability in heavy-lift vehicles.</w:t>
      </w:r>
    </w:p>
    <w:p w14:paraId="766849F3" w14:textId="77777777" w:rsidR="007D001D" w:rsidRDefault="00000000">
      <w:r>
        <w:t>Blue Origin, founded by Amazon CEO Jeff Bezos, has also made significant strides in reusable rocket technology. Their New Shepard suborbital rocket, designed for space tourism and research, features a reusable booster that lands vertically on a pad after each flight. The company is also developing the New Glenn orbital rocket, which will have a reusable first stage capable of landing on a moving ship, similar to SpaceX's drone ships.</w:t>
      </w:r>
    </w:p>
    <w:p w14:paraId="19E9EEBC" w14:textId="77777777" w:rsidR="007D001D" w:rsidRDefault="00000000">
      <w:r>
        <w:t>The development of reusable spacecraft is another crucial aspect of making space travel more sustainable and cost-effective. NASA's Space Shuttle, which operated from 1981 to 2011, was the first partially reusable spacecraft, with a reusable orbiter that could land on a runway after each mission. However, the Space Shuttle program was ultimately deemed too complex and expensive to maintain, leading to its retirement.</w:t>
      </w:r>
    </w:p>
    <w:p w14:paraId="3E7854B9" w14:textId="77777777" w:rsidR="007D001D" w:rsidRDefault="00000000">
      <w:r>
        <w:t xml:space="preserve">More recently, private companies have been developing fully reusable spacecraft designed for multiple missions. Sierra Nevada Corporation's Dream Chaser, a small, winged spacecraft capable of landing on a runway, has been selected by NASA for cargo resupply </w:t>
      </w:r>
      <w:r>
        <w:lastRenderedPageBreak/>
        <w:t>missions to the International Space Station. SpaceX's Starship, currently under development, is a fully reusable spacecraft designed for missions to the Moon, Mars, and beyond. The Starship system consists of a reusable booster (Super Heavy) and a reusable spacecraft (Starship) that can land vertically on a planetary surface and be refueled for subsequent missions.</w:t>
      </w:r>
    </w:p>
    <w:p w14:paraId="2957206A" w14:textId="77777777" w:rsidR="007D001D" w:rsidRDefault="00000000">
      <w:r>
        <w:t>The advantages of reusable rockets and spacecraft are numerous. By reducing the cost of launching payloads into orbit, reusable technology makes space more accessible to a wider range of customers, including small businesses, universities, and developing countries. This increased accessibility can lead to more innovative and diverse space applications, such as satellite constellations for global internet access, Earth observation, and scientific research.</w:t>
      </w:r>
    </w:p>
    <w:p w14:paraId="0E8348DE" w14:textId="77777777" w:rsidR="007D001D" w:rsidRDefault="00000000">
      <w:r>
        <w:t>Reusable technology also has significant environmental benefits. By reducing the need to manufacture new rockets and spacecraft for each mission, reusable systems can help minimize the carbon footprint of space travel and reduce the amount of space debris in orbit. This is particularly important as the number of satellites and spacecraft in orbit continues to grow, increasing the risk of collisions and the creation of more space junk.</w:t>
      </w:r>
    </w:p>
    <w:p w14:paraId="5D8F35A1" w14:textId="77777777" w:rsidR="007D001D" w:rsidRDefault="00000000">
      <w:r>
        <w:t>The development of reusable rockets and spacecraft is not without its challenges. Designing and manufacturing reusable systems is often more complex and expensive than traditional expendable systems, requiring advanced materials, propulsion systems, and guidance and control technologies. Recovering and refurbishing reusable components also requires specialized infrastructure and expertise, which can add to the overall cost of a mission.</w:t>
      </w:r>
    </w:p>
    <w:p w14:paraId="5A09382E" w14:textId="77777777" w:rsidR="007D001D" w:rsidRDefault="00000000">
      <w:r>
        <w:t>The future of space exploration and colonization is undeniably shaped by the ongoing advancements in reusable rockets and spacecraft. The decreased costs and increased accessibility brought about by this technology will open up new frontiers for scientific discovery, technological innovation, and human expansion into the solar system and beyond. The unwavering commitment of private companies and governments to invest in and refine reusable systems serves as a powerful indicator of the transformative potential of this groundbreaking approach to space travel.</w:t>
      </w:r>
    </w:p>
    <w:p w14:paraId="2EBD1C9F" w14:textId="77777777" w:rsidR="007D001D" w:rsidRDefault="00000000">
      <w:pPr>
        <w:pStyle w:val="Heading2"/>
      </w:pPr>
      <w:r>
        <w:t>Space stations and long-term habitation in space</w:t>
      </w:r>
      <w:bookmarkStart w:id="927" w:name="10.3.8"/>
      <w:bookmarkEnd w:id="927"/>
    </w:p>
    <w:p w14:paraId="27FFC66C" w14:textId="77777777" w:rsidR="007D001D" w:rsidRDefault="00000000">
      <w:r>
        <w:t>Space stations and long-term habitation in space represent a crucial step in humanity's journey to become a spacefaring civilization. These orbiting outposts serve as laboratories, research centers, and potential gateways to further exploration and colonization of the solar system. The International Space Station (ISS), a collaborative effort among multiple nations, has been continuously occupied since 2000, demonstrating the feasibility of long-term human presence in space.</w:t>
      </w:r>
    </w:p>
    <w:p w14:paraId="1A6BDBBA" w14:textId="77777777" w:rsidR="007D001D" w:rsidRDefault="00000000">
      <w:r>
        <w:t>One of the primary challenges of long-term habitation in space is maintaining the health and well-being of astronauts. The microgravity environment can lead to various health issues, such as bone density loss, muscle atrophy, and vision problems. To mitigate these effects, space stations are equipped with exercise equipment and employ countermeasures like resistance training and nutrition management. Additionally, the development of artificial gravity systems, such as centrifuges, could help alleviate some of the negative impacts of microgravity on human physiology.</w:t>
      </w:r>
    </w:p>
    <w:p w14:paraId="36D934C7" w14:textId="77777777" w:rsidR="007D001D" w:rsidRDefault="00000000">
      <w:r>
        <w:lastRenderedPageBreak/>
        <w:t>Another critical aspect of long-term habitation in space is the development of closed-loop life support systems. These systems must efficiently recycle air, water, and waste to minimize the need for resupply missions from Earth. Advanced technologies like the Environmental Control and Life Support System (ECLSS) on the ISS use a combination of physical, chemical, and biological processes to maintain a habitable environment. As space stations evolve and missions become longer, the development of more robust and self-sustaining life support systems will be essential.</w:t>
      </w:r>
    </w:p>
    <w:p w14:paraId="45CA97B3" w14:textId="77777777" w:rsidR="007D001D" w:rsidRDefault="00000000">
      <w:r>
        <w:t>The psychological well-being of astronauts is also a significant consideration for long-term space habitation. Isolation, confinement, and the stress of living in a hostile environment can take a toll on mental health. To address this, space stations incorporate features like windows with Earth views, recreational activities, and regular communication with family and friends on the ground. The selection and training process for astronauts also emphasizes psychological resilience and teamwork skills to ensure successful long-duration missions.</w:t>
      </w:r>
    </w:p>
    <w:p w14:paraId="082A8CF7" w14:textId="77777777" w:rsidR="007D001D" w:rsidRDefault="00000000">
      <w:r>
        <w:t>Space stations serve as platforms for conducting scientific research in a unique microgravity environment. This research spans a wide range of fields, including materials science, biomedical research, and fundamental physics. The microgravity conditions allow for the study of phenomena that are difficult or impossible to replicate on Earth, such as the behavior of fluids, crystal growth, and the effects of space on living organisms. The knowledge gained from this research has applications in the development of new technologies, medical treatments, and our understanding of the universe.</w:t>
      </w:r>
    </w:p>
    <w:p w14:paraId="636E9886" w14:textId="77777777" w:rsidR="007D001D" w:rsidRDefault="00000000">
      <w:r>
        <w:t>As space stations evolve, they will likely become more modular and expandable, allowing for the addition of new modules and capabilities over time. This flexibility will enable space stations to adapt to changing mission requirements and support a growing range of activities, such as space manufacturing, tourism, and education. The development of private space stations, like those proposed by companies such as Axiom Space and Bigelow Aerospace, could further expand the possibilities for long-term habitation in space and create new opportunities for commercial activities.</w:t>
      </w:r>
    </w:p>
    <w:p w14:paraId="24DE40BF" w14:textId="77777777" w:rsidR="007D001D" w:rsidRDefault="00000000">
      <w:r>
        <w:t>Looking to the future, space stations may serve as stepping stones for the establishment of permanent human settlements on the Moon, Mars, and beyond. The experience gained from long-term habitation on space stations will be invaluable in designing and operating these extraterrestrial outposts. Space stations could also function as transportation hubs, providing refueling and resupply services for missions to more distant destinations.</w:t>
      </w:r>
    </w:p>
    <w:p w14:paraId="7D66A0B9" w14:textId="77777777" w:rsidR="007D001D" w:rsidRDefault="00000000">
      <w:r>
        <w:t>The challenges of long-term space habitation are significant, but the potential benefits are immense. By learning to live and work in space, humanity can expand its horizons, unlock new opportunities for scientific discovery, and ensure the survival and prosperity of our species. The development of advanced space stations and the mastery of long-term habitation will be essential to realizing our destiny as a multiplanetary species, and it serves as a powerful demonstration of human ingenuity, resilience, and the unquenchable thirst for exploration that defines our species.</w:t>
      </w:r>
    </w:p>
    <w:p w14:paraId="6530C208" w14:textId="77777777" w:rsidR="007D001D" w:rsidRDefault="00000000">
      <w:pPr>
        <w:pStyle w:val="Heading2"/>
      </w:pPr>
      <w:r>
        <w:lastRenderedPageBreak/>
        <w:t>The potential for interstellar travel and colonization</w:t>
      </w:r>
      <w:bookmarkStart w:id="928" w:name="10.3.9"/>
      <w:bookmarkEnd w:id="928"/>
    </w:p>
    <w:p w14:paraId="1A908B3E" w14:textId="77777777" w:rsidR="007D001D" w:rsidRDefault="00000000">
      <w:r>
        <w:t>The potential for interstellar travel and colonization has long captivated the human imagination, with the prospect of exploring and settling on distant worlds beyond our solar system. While the challenges involved in such an endeavor are immense, advances in science and technology bring us closer to realizing this dream.</w:t>
      </w:r>
    </w:p>
    <w:p w14:paraId="363A974D" w14:textId="77777777" w:rsidR="007D001D" w:rsidRDefault="00000000">
      <w:r>
        <w:t>One of the primary obstacles to interstellar travel is the vast distances involved. The nearest star system to Earth, Alpha Centauri, is approximately 4.37 light-years away. At current spacecraft speeds, it would take tens of thousands of years to reach this destination. However, scientists are exploring innovative propulsion methods that could significantly reduce travel time. These include nuclear propulsion, antimatter engines, and even the theoretical concept of warp drives, which would allow for faster-than-light travel by manipulating spacetime itself.</w:t>
      </w:r>
    </w:p>
    <w:p w14:paraId="00CB2D48" w14:textId="77777777" w:rsidR="007D001D" w:rsidRDefault="00000000">
      <w:r>
        <w:t>Another critical aspect of interstellar travel is the development of self-sustaining spacecraft that can support human life for extended periods. This would require advanced life support systems capable of recycling air, water, and waste, as well as providing food and energy for the crew. Additionally, the spacecraft would need to be equipped with robust shielding to protect against cosmic radiation and other hazards encountered in deep space.</w:t>
      </w:r>
    </w:p>
    <w:p w14:paraId="0D94E180" w14:textId="77777777" w:rsidR="007D001D" w:rsidRDefault="00000000">
      <w:r>
        <w:t>Once a suitable destination is reached, the challenges of colonization come into play. The first step would be to establish a permanent presence on the new world, which would require the construction of habitats and infrastructure capable of supporting human life. This would involve the use of advanced materials and construction techniques, as well as the development of reliable power sources and communication systems.</w:t>
      </w:r>
    </w:p>
    <w:p w14:paraId="239BA3C6" w14:textId="77777777" w:rsidR="007D001D" w:rsidRDefault="00000000">
      <w:r>
        <w:t>One of the most critical factors in the success of an interstellar colony would be its ability to achieve self-sufficiency. This would require the establishment of sustainable food production, possibly through the use of hydroponic or aeroponic farming techniques. The colony would also need to develop its own manufacturing capabilities, allowing for the production of essential goods and the maintenance of equipment.</w:t>
      </w:r>
    </w:p>
    <w:p w14:paraId="24E6B1B8" w14:textId="77777777" w:rsidR="007D001D" w:rsidRDefault="00000000">
      <w:r>
        <w:t>As the colony grows and expands, it would face a range of social and political challenges. The establishment of a functioning government and legal system would be essential to maintain order and resolve disputes. The colony would also need to address issues of resource allocation, population growth, and environmental management to ensure long-term sustainability.</w:t>
      </w:r>
    </w:p>
    <w:p w14:paraId="413CA650" w14:textId="77777777" w:rsidR="007D001D" w:rsidRDefault="00000000">
      <w:r>
        <w:t>The potential benefits of interstellar colonization are vast. It would allow humanity to expand beyond the confines of our solar system, reducing the risk of extinction due to global catastrophes on Earth. It would also provide access to new resources and opportunities for scientific discovery, potentially leading to revolutionary advances in our understanding of the universe.</w:t>
      </w:r>
    </w:p>
    <w:p w14:paraId="4EC531AD" w14:textId="77777777" w:rsidR="007D001D" w:rsidRDefault="00000000">
      <w:r>
        <w:t>However, the ethical implications of interstellar colonization must also be considered. The discovery of habitable worlds raises questions about the rights of any indigenous life forms that may exist there. The colonization process could also have unintended consequences for the delicate ecosystems of these planets, potentially leading to irreversible damage.</w:t>
      </w:r>
    </w:p>
    <w:p w14:paraId="7E0F9D93" w14:textId="77777777" w:rsidR="007D001D" w:rsidRDefault="00000000">
      <w:r>
        <w:t xml:space="preserve">Despite the challenges and ethical concerns, the drive to explore and expand beyond our solar system remains strong. Private companies, such as SpaceX and Blue Origin, are </w:t>
      </w:r>
      <w:r>
        <w:lastRenderedPageBreak/>
        <w:t>investing heavily in the development of reusable rockets and other technologies that could pave the way for interstellar travel. International collaborations, such as the Breakthrough Starshot project, are also working to advance the field, with the goal of sending lightweight spacecraft to nearby star systems within the next few decades.</w:t>
      </w:r>
    </w:p>
    <w:p w14:paraId="381D078A" w14:textId="77777777" w:rsidR="007D001D" w:rsidRDefault="00000000">
      <w:r>
        <w:t>The dream of interstellar travel and colonization grows more tangible with each passing year, as humanity's scientific and technological capabilities expand. The journey ahead is long and filled with challenges, but the potential rewards are immeasurable. Establishing a human presence on distant worlds would mark a defining moment in our species' history, opening up new frontiers for discovery, growth, and the expansion of our knowledge and understanding of the universe.</w:t>
      </w:r>
    </w:p>
    <w:p w14:paraId="4CB70BA1" w14:textId="77777777" w:rsidR="007D001D" w:rsidRDefault="00000000">
      <w:pPr>
        <w:pStyle w:val="Heading2"/>
      </w:pPr>
      <w:r>
        <w:t>International cooperation and competition in space exploration</w:t>
      </w:r>
      <w:bookmarkStart w:id="929" w:name="10.3.10"/>
      <w:bookmarkEnd w:id="929"/>
    </w:p>
    <w:p w14:paraId="2545F8CE" w14:textId="77777777" w:rsidR="007D001D" w:rsidRDefault="00000000">
      <w:r>
        <w:t>International cooperation and competition have shaped the landscape of space exploration since the dawn of the space age. As nations recognize the immense potential and challenges of venturing into the cosmos, they have sought to collaborate and share resources while also striving to showcase their technological prowess and national prestige. The International Space Station (ISS) stands as a shining example of global cooperation in space, with the United States, Russia, Canada, Japan, and several European countries working together to maintain a permanent human presence in low Earth orbit. This collaboration has fostered scientific research, technological innovation, and cultural exchange, demonstrating the power of international partnership in the pursuit of space exploration.</w:t>
      </w:r>
    </w:p>
    <w:p w14:paraId="0866BE19" w14:textId="77777777" w:rsidR="007D001D" w:rsidRDefault="00000000">
      <w:r>
        <w:t>However, the landscape of space exploration is also characterized by competition among nations, particularly as new players enter the arena. China has emerged as a major space power, with ambitious plans for lunar exploration, Mars missions, and the development of its own space station. The country's growing capabilities have spurred increased competition and concerns about the militarization of space. Similarly, India has made significant strides in space technology, with successful missions to the Moon and Mars, and plans for future exploration.</w:t>
      </w:r>
    </w:p>
    <w:p w14:paraId="68976E97" w14:textId="77777777" w:rsidR="007D001D" w:rsidRDefault="00000000">
      <w:r>
        <w:t>The rise of private companies in the space sector has added another dimension to the interplay of cooperation and competition. Companies like SpaceX, Blue Origin, and Virgin Galactic have disrupted the traditional state-led model of space exploration, offering innovative solutions and driving down costs. These companies have also fostered international collaboration, with SpaceX partnering with countries like Japan and Canada to launch satellites and resupply the ISS.</w:t>
      </w:r>
    </w:p>
    <w:p w14:paraId="147A88D3" w14:textId="77777777" w:rsidR="007D001D" w:rsidRDefault="00000000">
      <w:r>
        <w:t>As the space industry continues to evolve, the balance between cooperation and competition will be crucial in shaping the future of space exploration. On one hand, the challenges of space exploration, such as the high costs, technical complexities, and risks involved, necessitate international cooperation and resource sharing. Collaborative efforts can help to distribute the financial burden, pool scientific expertise, and ensure the sustainability of long-term space missions.</w:t>
      </w:r>
    </w:p>
    <w:p w14:paraId="3BDFC4B2" w14:textId="77777777" w:rsidR="007D001D" w:rsidRDefault="00000000">
      <w:r>
        <w:t xml:space="preserve">On the other hand, competition among nations and private companies can drive innovation, encourage efficiency, and push the boundaries of what is possible in space. The race to return humans to the Moon, establish a presence on Mars, and explore beyond our solar </w:t>
      </w:r>
      <w:r>
        <w:lastRenderedPageBreak/>
        <w:t>system has the potential to catalyze technological breakthroughs and scientific discoveries that benefit all of humanity.</w:t>
      </w:r>
    </w:p>
    <w:p w14:paraId="1289A36E" w14:textId="77777777" w:rsidR="007D001D" w:rsidRDefault="00000000">
      <w:r>
        <w:t>To strike a balance between cooperation and competition, it is essential to establish clear international guidelines and frameworks for space exploration. The Outer Space Treaty of 1967 provides a foundation for international space law, emphasizing the peaceful use of space and prohibiting the appropriation of celestial bodies by individual nations. However, as space technology advances and the potential for resource extraction and commercialization grows, there is a need for updated international agreements and regulations to ensure the responsible and equitable use of space.</w:t>
      </w:r>
    </w:p>
    <w:p w14:paraId="454F605E" w14:textId="77777777" w:rsidR="007D001D" w:rsidRDefault="00000000">
      <w:r>
        <w:t>Moreover, international cooperation in space exploration can serve as a powerful tool for diplomacy and conflict resolution. By working together on space projects, nations can build trust, foster mutual understanding, and promote peaceful relations. The ISS has demonstrated the potential for space cooperation to transcend political differences and unite nations in the pursuit of a common goal.</w:t>
      </w:r>
    </w:p>
    <w:p w14:paraId="1130D2D7" w14:textId="77777777" w:rsidR="007D001D" w:rsidRDefault="00000000">
      <w:r>
        <w:t>The future trajectory of space exploration will be shaped by the interplay of international cooperation and competition. Nations and private companies are setting their sights on increasingly ambitious goals, such as establishing permanent human settlements on the Moon and Mars. To achieve these milestones, collaboration and coordination among all stakeholders will be essential. Simultaneously, the competitive drive to reach these objectives will catalyze innovation and expand the boundaries of what is feasible in space. Finding the optimal equilibrium between cooperation and competition will be the key to unlocking the full potential of space exploration. By joining forces to surmount common hurdles while nurturing a spirit of healthy competition, nations and private enterprises can pave the way for a future in which humanity becomes a truly spacefaring civilization.</w:t>
      </w:r>
    </w:p>
    <w:p w14:paraId="191529AC" w14:textId="77777777" w:rsidR="007D001D" w:rsidRDefault="00000000">
      <w:r>
        <w:br w:type="page"/>
      </w:r>
    </w:p>
    <w:p w14:paraId="5BEC5B5D" w14:textId="77777777" w:rsidR="007D001D" w:rsidRDefault="00000000">
      <w:pPr>
        <w:pStyle w:val="Heading1"/>
      </w:pPr>
      <w:r>
        <w:lastRenderedPageBreak/>
        <w:t>Chapter 94: Climate Change and Environmental Challenges</w:t>
      </w:r>
    </w:p>
    <w:p w14:paraId="1579DB40" w14:textId="77777777" w:rsidR="007D001D" w:rsidRDefault="00000000">
      <w:pPr>
        <w:pStyle w:val="Heading2"/>
      </w:pPr>
      <w:r>
        <w:t>Global warming and its impacts on ecosystems</w:t>
      </w:r>
      <w:bookmarkStart w:id="930" w:name="10.4.1"/>
      <w:bookmarkEnd w:id="930"/>
    </w:p>
    <w:p w14:paraId="7EDCDF44" w14:textId="77777777" w:rsidR="007D001D" w:rsidRDefault="00000000">
      <w:r>
        <w:t>Global warming, driven by the increasing concentration of greenhouse gases in the atmosphere, is one of the most pressing environmental challenges facing our planet. The impacts of global warming on ecosystems are far-reaching and potentially devastating, threatening the delicate balance of life on Earth. As temperatures rise, habitats are shifting, species are forced to adapt or migrate, and the very fabric of ecosystems is being altered in ways that could have profound consequences for the future of our planet.</w:t>
      </w:r>
    </w:p>
    <w:p w14:paraId="7A6E3CAB" w14:textId="77777777" w:rsidR="007D001D" w:rsidRDefault="00000000">
      <w:r>
        <w:t>One of the most visible impacts of global warming on ecosystems is the shifting of species' ranges. As temperatures rise, many species are being forced to move to higher latitudes or elevations in search of cooler climates. This migration can disrupt the delicate balance of ecosystems, as species that have evolved to live in specific habitats are forced to compete with new species for resources. In some cases, species may be unable to adapt quickly enough to keep pace with the changing climate, leading to population declines and even extinction.</w:t>
      </w:r>
    </w:p>
    <w:p w14:paraId="721A6DD2" w14:textId="77777777" w:rsidR="007D001D" w:rsidRDefault="00000000">
      <w:r>
        <w:t>The impacts of global warming on ecosystems are particularly acute in the world's oceans. As the oceans absorb more carbon dioxide from the atmosphere, they are becoming increasingly acidic, a phenomenon known as ocean acidification. This acidification is having a profound impact on marine ecosystems, particularly on species that rely on calcium carbonate to build their shells and skeletons, such as corals and mollusks. As the oceans become more acidic, these species are finding it increasingly difficult to build and maintain their protective structures, leaving them vulnerable to predation and disease.</w:t>
      </w:r>
    </w:p>
    <w:p w14:paraId="7AF3FB4F" w14:textId="77777777" w:rsidR="007D001D" w:rsidRDefault="00000000">
      <w:r>
        <w:t>The warming of the oceans is also having a significant impact on marine ecosystems. As water temperatures rise, many species are being forced to migrate to cooler waters, disrupting the delicate balance of marine food webs. In some cases, warmer waters are leading to the proliferation of invasive species, which can outcompete native species for resources and alter the structure of entire ecosystems. The warming of the oceans is also contributing to the bleaching of coral reefs, as the algae that live in symbiosis with corals are expelled from the reef ecosystem when water temperatures become too high.</w:t>
      </w:r>
    </w:p>
    <w:p w14:paraId="7CFD06CC" w14:textId="77777777" w:rsidR="007D001D" w:rsidRDefault="00000000">
      <w:r>
        <w:t>On land, global warming is leading to the drying of soils and the increased frequency and severity of droughts. This is having a significant impact on terrestrial ecosystems, particularly in regions that are already water-stressed. As soils dry out, plants are finding it increasingly difficult to access the water and nutrients they need to survive, leading to declines in plant productivity and biodiversity. The drying of soils is also contributing to the increased frequency and severity of wildfires, which can devastate entire ecosystems and lead to the loss of critical habitat for many species.</w:t>
      </w:r>
    </w:p>
    <w:p w14:paraId="11FABF1E" w14:textId="77777777" w:rsidR="007D001D" w:rsidRDefault="00000000">
      <w:r>
        <w:t xml:space="preserve">The impacts of global warming on ecosystems are not limited to the direct effects of rising temperatures and changing precipitation patterns. The changing climate is also leading to the increased spread of pests and diseases, which can have devastating impacts on both natural and agricultural ecosystems. As temperatures rise, many pests and pathogens are able to expand their ranges into new areas, where they can wreak havoc on native species that have not evolved defenses against them. This is particularly concerning for agricultural </w:t>
      </w:r>
      <w:r>
        <w:lastRenderedPageBreak/>
        <w:t>systems, where the spread of new pests and diseases could lead to significant crop losses and threaten food security.</w:t>
      </w:r>
    </w:p>
    <w:p w14:paraId="5B8290E1" w14:textId="77777777" w:rsidR="007D001D" w:rsidRDefault="00000000">
      <w:r>
        <w:t>The challenges posed by global warming are immense, but there is still hope for the future of our planet's ecosystems. By taking action to reduce greenhouse gas emissions and mitigate the impacts of climate change, we can help protect the delicate balance of life on Earth. This will require a concerted effort from individuals, businesses, and governments around the world, but the stakes could not be higher. The fate of our planet's ecosystems and the countless species that depend on them hangs in the balance. Taking the necessary steps to ensure a sustainable future for all is imperative.</w:t>
      </w:r>
    </w:p>
    <w:p w14:paraId="3AFCDD4F" w14:textId="77777777" w:rsidR="007D001D" w:rsidRDefault="00000000">
      <w:pPr>
        <w:pStyle w:val="Heading2"/>
      </w:pPr>
      <w:r>
        <w:t>Sea level rise and coastal flooding</w:t>
      </w:r>
      <w:bookmarkStart w:id="931" w:name="10.4.2"/>
      <w:bookmarkEnd w:id="931"/>
    </w:p>
    <w:p w14:paraId="11C2E3D0" w14:textId="77777777" w:rsidR="007D001D" w:rsidRDefault="00000000">
      <w:r>
        <w:t>Sea level rise, driven by climate change, poses a significant threat to coastal communities and ecosystems worldwide. As global temperatures continue to rise, the thermal expansion of seawater and the melting of land-based ice sheets and glaciers contribute to the steady increase in sea levels. This gradual rise may seem insignificant on a year-to-year basis, but its cumulative effects over decades can be devastating.</w:t>
      </w:r>
    </w:p>
    <w:p w14:paraId="7CAA5A4E" w14:textId="77777777" w:rsidR="007D001D" w:rsidRDefault="00000000">
      <w:r>
        <w:t>Low-lying coastal areas, including many densely populated cities and small island nations, are particularly vulnerable to the impacts of sea level rise. As the oceans creep higher, these regions face an increased risk of coastal flooding, erosion, and saltwater intrusion into freshwater aquifers. The consequences extend beyond the immediate coastline, as rising seas can exacerbate the impact of storm surges and high tides, causing more frequent and severe flooding further inland.</w:t>
      </w:r>
    </w:p>
    <w:p w14:paraId="2E5767EF" w14:textId="77777777" w:rsidR="007D001D" w:rsidRDefault="00000000">
      <w:r>
        <w:t>The effects of sea level rise are already being felt in many parts of the world. Cities like Miami, New Orleans, and Venice are grappling with more frequent and severe flooding events, while small island nations such as the Maldives and Tuvalu face the existential threat of complete submersion. Coastal infrastructure, including roads, bridges, and buildings, is increasingly at risk of damage or destruction, leading to significant economic losses and displacement of communities.</w:t>
      </w:r>
    </w:p>
    <w:p w14:paraId="6A3B1091" w14:textId="77777777" w:rsidR="007D001D" w:rsidRDefault="00000000">
      <w:r>
        <w:t>In addition to the direct impacts on human settlements, sea level rise also poses a grave threat to coastal ecosystems. Saltwater intrusion can disrupt the delicate balance of wetlands and estuaries, leading to the loss of habitats for numerous plant and animal species. Mangrove forests and coral reefs, which serve as natural barriers against storm surges and erosion, are particularly vulnerable to the combined effects of rising seas and ocean acidification.</w:t>
      </w:r>
    </w:p>
    <w:p w14:paraId="76F77539" w14:textId="77777777" w:rsidR="007D001D" w:rsidRDefault="00000000">
      <w:r>
        <w:t>As the world grapples with the challenges posed by sea level rise, adaptation and mitigation strategies are becoming increasingly critical. Many coastal cities are investing in flood defense systems, such as seawalls, levees, and floodgates, to protect against the encroaching seas. Some communities are experimenting with nature-based solutions, such as restoring wetlands and creating oyster reefs, which can help absorb wave energy and reduce erosion.</w:t>
      </w:r>
    </w:p>
    <w:p w14:paraId="0E58F0CA" w14:textId="77777777" w:rsidR="007D001D" w:rsidRDefault="00000000">
      <w:r>
        <w:t xml:space="preserve">However, these adaptation measures alone may not be sufficient to address the long-term impacts of sea level rise. Ultimately, the root cause of the problem - climate change - must be addressed through a concerted effort to reduce greenhouse gas emissions and transition to a more sustainable, low-carbon future. This will require a combination of individual </w:t>
      </w:r>
      <w:r>
        <w:lastRenderedPageBreak/>
        <w:t>actions, such as reducing energy consumption and adopting renewable energy sources, as well as broader policy changes at the national and international levels.</w:t>
      </w:r>
    </w:p>
    <w:p w14:paraId="051A2A36" w14:textId="77777777" w:rsidR="007D001D" w:rsidRDefault="00000000">
      <w:r>
        <w:t>The Paris Agreement, signed by 195 countries in 2015, sets a goal of limiting global temperature rise to well below 2 degrees Celsius above pre-industrial levels, with an aspirational target of 1.5 degrees Celsius. Achieving this goal will require a rapid and far-reaching transformation of our energy systems, transportation networks, and land use practices. While the challenge is daunting, the cost of inaction is far greater, as the impacts of sea level rise and other climate-related threats continue to mount.</w:t>
      </w:r>
    </w:p>
    <w:p w14:paraId="57D20F44" w14:textId="77777777" w:rsidR="007D001D" w:rsidRDefault="00000000">
      <w:r>
        <w:t>The future holds significant challenges for coastal communities and ecosystems worldwide due to sea level rise. Adapting to this new reality will require a combination of innovative engineering solutions, nature-based approaches, and a fundamental shift in our relationship with the planet. Working together to address the root causes of climate change and build resilience in the face of rising seas is essential for ensuring a more sustainable and equitable future for all.</w:t>
      </w:r>
    </w:p>
    <w:p w14:paraId="30A07FA4" w14:textId="77777777" w:rsidR="007D001D" w:rsidRDefault="00000000">
      <w:pPr>
        <w:pStyle w:val="Heading2"/>
      </w:pPr>
      <w:r>
        <w:t>Extreme weather events and natural disasters</w:t>
      </w:r>
      <w:bookmarkStart w:id="932" w:name="10.4.3"/>
      <w:bookmarkEnd w:id="932"/>
    </w:p>
    <w:p w14:paraId="184D8B8D" w14:textId="77777777" w:rsidR="007D001D" w:rsidRDefault="00000000">
      <w:r>
        <w:t>As the Earth's climate continues to change, the frequency and intensity of extreme weather events and natural disasters are expected to increase in the coming years. Rising global temperatures, caused by the accumulation of greenhouse gases in the atmosphere, are altering weather patterns and leading to more severe and unpredictable events. These include more intense hurricanes, prolonged droughts, heat waves, and heavy rainfall leading to flooding.</w:t>
      </w:r>
    </w:p>
    <w:p w14:paraId="71EF52F2" w14:textId="77777777" w:rsidR="007D001D" w:rsidRDefault="00000000">
      <w:r>
        <w:t>One of the most significant impacts of climate change is the increased occurrence of powerful tropical cyclones, also known as hurricanes or typhoons. Warmer ocean surface temperatures provide more energy for these storms to develop and intensify, resulting in higher wind speeds and greater rainfall. The destructive potential of these storms was exemplified by Hurricane Katrina in 2005 and Hurricane Harvey in 2017, both of which caused widespread damage and loss of life. As sea levels continue to rise due to melting glaciers and thermal expansion, coastal communities will become increasingly vulnerable to storm surges and flooding during these events.</w:t>
      </w:r>
    </w:p>
    <w:p w14:paraId="054E0CFF" w14:textId="77777777" w:rsidR="007D001D" w:rsidRDefault="00000000">
      <w:r>
        <w:t>In addition to hurricanes, climate change is expected to exacerbate the severity and duration of droughts in many regions of the world. As temperatures rise, evaporation rates increase, leading to drier soils and reduced water availability. This can have devastating consequences for agriculture, as crops wither and fail, leading to food shortages and economic losses. Prolonged droughts also increase the risk of wildfires, as dry vegetation becomes more susceptible to ignition. The 2019-2020 bushfires in Australia, which burned over 18 million hectares of land and killed an estimated one billion animals, serve as a stark reminder of the destructive potential of these events.</w:t>
      </w:r>
    </w:p>
    <w:p w14:paraId="1E554883" w14:textId="77777777" w:rsidR="007D001D" w:rsidRDefault="00000000">
      <w:r>
        <w:t xml:space="preserve">At the other end of the spectrum, climate change is also leading to more intense and frequent heavy rainfall events. As the atmosphere warms, it can hold more moisture, leading to increased precipitation in some areas. This can result in flash flooding, landslides, and damage to infrastructure. In 2021, heavy rainfall caused severe flooding in western Europe, leading to the loss of over 200 lives and billions of euros in damage. As urbanization </w:t>
      </w:r>
      <w:r>
        <w:lastRenderedPageBreak/>
        <w:t>continues and more people live in flood-prone areas, the impacts of these events are likely to become more severe.</w:t>
      </w:r>
    </w:p>
    <w:p w14:paraId="48CB9411" w14:textId="77777777" w:rsidR="007D001D" w:rsidRDefault="00000000">
      <w:r>
        <w:t>Climate change is also leading to more frequent and intense heat waves, which can have serious consequences for human health and well-being. Prolonged exposure to extreme heat can cause heat exhaustion, heat stroke, and even death, particularly among vulnerable populations such as the elderly and those with pre-existing health conditions. In the summer of 2003, a severe heat wave in Europe claimed the lives of over 70,000 people. As global temperatures continue to rise, the frequency and severity of these events are expected to increase, placing a greater burden on healthcare systems and infrastructure.</w:t>
      </w:r>
    </w:p>
    <w:p w14:paraId="44FC3F25" w14:textId="77777777" w:rsidR="007D001D" w:rsidRDefault="00000000">
      <w:r>
        <w:t>The impacts of extreme weather events and natural disasters are not limited to the immediate damage they cause. These events can also have long-lasting effects on ecosystems, economies, and societies. For example, the destruction of coastal wetlands by hurricanes can reduce the natural buffers that protect inland areas from storm surges, making them more vulnerable to future events. The loss of crops and livestock due to droughts can have cascading effects on food supply chains and local economies, leading to increased poverty and migration. The displacement of people due to flooding or other disasters can lead to social and political instability, as communities struggle to cope with the challenges of rebuilding and recovery.</w:t>
      </w:r>
    </w:p>
    <w:p w14:paraId="1C0F48A8" w14:textId="77777777" w:rsidR="007D001D" w:rsidRDefault="00000000">
      <w:r>
        <w:t>Addressing the challenges posed by extreme weather events and natural disasters will require a concerted effort from governments, businesses, and individuals. This includes investing in climate change mitigation strategies, such as reducing greenhouse gas emissions and transitioning to clean energy sources, as well as implementing adaptation measures to help communities become more resilient to the impacts of these events. This may involve strengthening infrastructure, improving early warning systems, and developing emergency response plans. It will also require a greater understanding of the complex interactions between climate change, weather patterns, and natural disasters, as well as the social and economic factors that contribute to vulnerability.</w:t>
      </w:r>
    </w:p>
    <w:p w14:paraId="1163232F" w14:textId="77777777" w:rsidR="007D001D" w:rsidRDefault="00000000">
      <w:r>
        <w:t>The future holds significant challenges for humanity in the form of extreme weather events and natural disasters, which are expected to become more frequent and severe due to climate change. However, by taking proactive steps to mitigate and adapt to these risks, we can build a more resilient and sustainable world for generations to come. Collaboration and cooperation at all levels, from local communities to international organizations, will be essential as we work together to address one of the most pressing issues of our time.</w:t>
      </w:r>
    </w:p>
    <w:p w14:paraId="234986DC" w14:textId="77777777" w:rsidR="007D001D" w:rsidRDefault="00000000">
      <w:pPr>
        <w:pStyle w:val="Heading2"/>
      </w:pPr>
      <w:r>
        <w:t>Deforestation and biodiversity loss</w:t>
      </w:r>
      <w:bookmarkStart w:id="933" w:name="10.4.4"/>
      <w:bookmarkEnd w:id="933"/>
    </w:p>
    <w:p w14:paraId="56C77605" w14:textId="77777777" w:rsidR="007D001D" w:rsidRDefault="00000000">
      <w:r>
        <w:t>Deforestation and biodiversity loss are two interconnected global problems that pose significant threats to the health of our planet and the survival of countless species, including humans. Forests are vital ecosystems that provide habitats for a vast array of flora and fauna, regulate the Earth's climate, and offer essential resources for human communities. However, the rapid pace of deforestation, driven by human activities such as agriculture, logging, and urbanization, has led to the destruction of forests worldwide, resulting in a catastrophic loss of biodiversity.</w:t>
      </w:r>
    </w:p>
    <w:p w14:paraId="3D077E53" w14:textId="77777777" w:rsidR="007D001D" w:rsidRDefault="00000000">
      <w:r>
        <w:lastRenderedPageBreak/>
        <w:t>The rate of deforestation is alarming, with an estimated 18 million acres of forest being lost each year, equivalent to 27 soccer fields per minute. The Amazon rainforest, the world's largest tropical forest, has been particularly hard hit, with deforestation rates in Brazil reaching a 12-year high in 2020. The conversion of forests to agricultural land, primarily for cattle ranching and soy production, is a major driver of deforestation in the Amazon and other regions.</w:t>
      </w:r>
    </w:p>
    <w:p w14:paraId="63860E31" w14:textId="77777777" w:rsidR="007D001D" w:rsidRDefault="00000000">
      <w:r>
        <w:t>Deforestation not only destroys the habitats of countless species but also disrupts the delicate balance of ecosystems. Forests are home to 80% of the world's terrestrial biodiversity, and the loss of these habitats can lead to the extinction of species, many of which have not yet been discovered or studied. The International Union for Conservation of Nature (IUCN) estimates that over 16,000 species are currently threatened with extinction, with habitat loss being a primary cause.</w:t>
      </w:r>
    </w:p>
    <w:p w14:paraId="28DB580D" w14:textId="77777777" w:rsidR="007D001D" w:rsidRDefault="00000000">
      <w:r>
        <w:t>Biodiversity loss has far-reaching consequences beyond the disappearance of individual species. The complex web of interactions between species within an ecosystem means that the loss of one species can have cascading effects on others. For example, the decline of pollinators such as bees and butterflies, due to habitat loss and pesticide use, can have significant impacts on the reproduction of plants, which in turn affects the animals that depend on those plants for food and shelter.</w:t>
      </w:r>
    </w:p>
    <w:p w14:paraId="01CDB3EF" w14:textId="77777777" w:rsidR="007D001D" w:rsidRDefault="00000000">
      <w:r>
        <w:t>The loss of biodiversity also has direct impacts on human well-being. Many communities, particularly in developing countries, rely on forests for their livelihoods, including food, fuel, and medicinal plants. The destruction of these resources can lead to poverty, displacement, and social conflict. Additionally, forests play a crucial role in regulating the Earth's climate by absorbing carbon dioxide from the atmosphere. Deforestation not only releases this stored carbon back into the atmosphere but also reduces the capacity of forests to absorb future emissions, exacerbating the problem of climate change.</w:t>
      </w:r>
    </w:p>
    <w:p w14:paraId="4B7C76B2" w14:textId="77777777" w:rsidR="007D001D" w:rsidRDefault="00000000">
      <w:r>
        <w:t>Efforts to combat deforestation and biodiversity loss have gained momentum in recent years, with governments, organizations, and individuals recognizing the urgent need for action. The United Nations has set a target of halting deforestation by 2020 as part of its Sustainable Development Goals, and many countries have made commitments to reduce deforestation and promote reforestation. However, progress has been slow, and much more needs to be done to address the root causes of deforestation and protect the world's remaining forests.</w:t>
      </w:r>
    </w:p>
    <w:p w14:paraId="00E25E37" w14:textId="77777777" w:rsidR="007D001D" w:rsidRDefault="00000000">
      <w:r>
        <w:t>One key strategy is to promote sustainable land use practices that balance the needs of human communities with the conservation of forests and biodiversity. This can include initiatives such as agroforestry, where trees are integrated into agricultural systems, and sustainable forest management, which aims to harvest timber in a way that minimizes damage to the ecosystem. Governments can also play a role by establishing protected areas, enforcing regulations against illegal logging, and providing incentives for conservation.</w:t>
      </w:r>
    </w:p>
    <w:p w14:paraId="07451C68" w14:textId="77777777" w:rsidR="007D001D" w:rsidRDefault="00000000">
      <w:r>
        <w:t xml:space="preserve">Another important aspect of addressing biodiversity loss is to improve our understanding of the complex interactions between species and ecosystems. This requires investment in research and monitoring programs that can track changes in biodiversity over time and identify key threats and opportunities for conservation. Citizen science initiatives, where </w:t>
      </w:r>
      <w:r>
        <w:lastRenderedPageBreak/>
        <w:t>members of the public participate in data collection and analysis, can also play a valuable role in expanding our knowledge of biodiversity.</w:t>
      </w:r>
    </w:p>
    <w:p w14:paraId="015F6CA5" w14:textId="77777777" w:rsidR="007D001D" w:rsidRDefault="00000000">
      <w:r>
        <w:t>The challenges posed by deforestation and biodiversity loss are immense, but there is still hope for a more sustainable future. Through a combination of innovative solutions, collaborative efforts, and a shared commitment to protecting the natural world, we can work towards preserving the Earth's precious forests and the incredible diversity of life they support. It will require dedication, resources, and a willingness to change our relationship with the environment, but the rewards - a healthier planet, thriving ecosystems, and a richer natural heritage - are well worth the effort. Let us all embrace our responsibility as stewards of the Earth and take action to safeguard its biodiversity for generations to come.</w:t>
      </w:r>
    </w:p>
    <w:p w14:paraId="44D7B106" w14:textId="77777777" w:rsidR="007D001D" w:rsidRDefault="00000000">
      <w:pPr>
        <w:pStyle w:val="Heading2"/>
      </w:pPr>
      <w:r>
        <w:t>Ocean acidification and coral bleaching</w:t>
      </w:r>
      <w:bookmarkStart w:id="934" w:name="10.4.5"/>
      <w:bookmarkEnd w:id="934"/>
    </w:p>
    <w:p w14:paraId="21AF026B" w14:textId="77777777" w:rsidR="007D001D" w:rsidRDefault="00000000">
      <w:r>
        <w:t>Ocean acidification and coral bleaching are two interrelated phenomena that pose significant threats to marine ecosystems worldwide. As atmospheric carbon dioxide levels rise due to human activities, the oceans absorb a large portion of this excess CO2, leading to a gradual decrease in seawater pH and an increase in acidity. This process, known as ocean acidification, has far-reaching consequences for marine life, particularly for organisms with calcium carbonate structures, such as corals, mollusks, and some plankton species.</w:t>
      </w:r>
    </w:p>
    <w:p w14:paraId="51FC984A" w14:textId="77777777" w:rsidR="007D001D" w:rsidRDefault="00000000">
      <w:r>
        <w:t>The absorption of CO2 by the oceans alters the delicate balance of carbonate chemistry, reducing the availability of carbonate ions that are essential for calcifying organisms to build and maintain their skeletons and shells. As a result, these organisms face increased difficulty in constructing and preserving their protective structures, making them more vulnerable to damage and dissolution. This vulnerability is particularly pronounced in coral reefs, which are among the most biodiverse and productive ecosystems on Earth.</w:t>
      </w:r>
    </w:p>
    <w:p w14:paraId="626B2B6B" w14:textId="77777777" w:rsidR="007D001D" w:rsidRDefault="00000000">
      <w:r>
        <w:t>Coral reefs are built by colonies of tiny animals called polyps that secrete calcium carbonate to form the reef structure. These reefs provide habitat and shelter for a wide array of marine species, support fisheries, protect coastlines from erosion, and offer numerous economic and recreational benefits to human communities. However, ocean acidification undermines the ability of coral polyps to build and maintain their skeletons, leading to weakened reef structures and reduced growth rates.</w:t>
      </w:r>
    </w:p>
    <w:p w14:paraId="446D8E39" w14:textId="77777777" w:rsidR="007D001D" w:rsidRDefault="00000000">
      <w:r>
        <w:t>In addition to ocean acidification, coral reefs face another major threat: coral bleaching. Coral polyps have a symbiotic relationship with microscopic algae called zooxanthellae, which live within their tissues. These algae provide the corals with essential nutrients and energy through photosynthesis, and are responsible for the vibrant colors of healthy coral reefs. However, when faced with environmental stressors such as increased water temperatures, pollution, or changes in salinity, the coral polyps expel their algal partners, leading to the phenomenon of coral bleaching.</w:t>
      </w:r>
    </w:p>
    <w:p w14:paraId="39F5FF31" w14:textId="77777777" w:rsidR="007D001D" w:rsidRDefault="00000000">
      <w:r>
        <w:t xml:space="preserve">During a bleaching event, the coral loses its color and turns white, revealing the underlying calcium carbonate skeleton. While bleached corals are not immediately dead, they are highly stressed and more susceptible to disease and mortality. If the environmental conditions improve, the corals may recover and reestablish their symbiotic relationship </w:t>
      </w:r>
      <w:r>
        <w:lastRenderedPageBreak/>
        <w:t>with the algae. However, prolonged or repeated bleaching events can lead to the death of the coral colony and the degradation of the entire reef ecosystem.</w:t>
      </w:r>
    </w:p>
    <w:p w14:paraId="2D4BD684" w14:textId="77777777" w:rsidR="007D001D" w:rsidRDefault="00000000">
      <w:r>
        <w:t>The combined effects of ocean acidification and coral bleaching pose a grave threat to the future of coral reefs worldwide. As global temperatures continue to rise due to climate change, the frequency and intensity of bleaching events are expected to increase, placing coral reefs under unprecedented stress. Simultaneously, the ongoing acidification of the oceans will make it increasingly difficult for corals to recover from bleaching events and maintain their structural integrity.</w:t>
      </w:r>
    </w:p>
    <w:p w14:paraId="51714604" w14:textId="77777777" w:rsidR="007D001D" w:rsidRDefault="00000000">
      <w:r>
        <w:t>The loss of coral reefs would have devastating consequences for marine biodiversity, as these ecosystems are home to an estimated 25% of all marine species. Many of these species rely on the complex habitat provided by coral reefs for shelter, food, and breeding grounds. The collapse of coral reef ecosystems could trigger a cascade of extinctions and disruptions to marine food webs, with far-reaching implications for the functioning of the oceans as a whole.</w:t>
      </w:r>
    </w:p>
    <w:p w14:paraId="0197ECE9" w14:textId="77777777" w:rsidR="007D001D" w:rsidRDefault="00000000">
      <w:r>
        <w:t>Moreover, the decline of coral reefs would have significant socio-economic impacts on human communities that depend on these ecosystems for their livelihoods and well-being. Coral reefs support vital fisheries, provide coastal protection, and generate substantial revenue through tourism and recreation. The loss of these valuable ecosystem services would disproportionately affect developing nations and small island states, exacerbating poverty and undermining food security.</w:t>
      </w:r>
    </w:p>
    <w:p w14:paraId="3C6857DF" w14:textId="77777777" w:rsidR="007D001D" w:rsidRDefault="00000000">
      <w:r>
        <w:t>To address the twin threats of ocean acidification and coral bleaching, urgent action is needed to reduce greenhouse gas emissions and mitigate the impacts of climate change. This requires a concerted global effort to transition away from fossil fuels and towards renewable energy sources, as well as the implementation of policies and practices that promote sustainable land use, forest conservation, and ocean management.</w:t>
      </w:r>
    </w:p>
    <w:p w14:paraId="09FFECD1" w14:textId="77777777" w:rsidR="007D001D" w:rsidRDefault="00000000">
      <w:r>
        <w:t>In addition to climate change mitigation, efforts are also needed to enhance the resilience of coral reefs and support their adaptation to changing environmental conditions. This can involve measures such as reducing local stressors like pollution and overfishing, establishing marine protected areas, and developing coral restoration and assisted evolution techniques. By protecting and restoring coral reefs, we can help to safeguard these invaluable ecosystems and the myriad benefits they provide to both nature and humanity.</w:t>
      </w:r>
    </w:p>
    <w:p w14:paraId="3A2CD4F5" w14:textId="77777777" w:rsidR="007D001D" w:rsidRDefault="00000000">
      <w:r>
        <w:t>The window of opportunity for action is rapidly closing. Failing to address the root causes of ocean acidification and coral bleaching risks the loss of one of Earth's most diverse and productive ecosystems, with profound and irreversible consequences for the health and well-being of our planet and its inhabitants. The fate of coral reefs, and the countless species that depend on them, hangs in the balance. The decisions we make today will determine their future for generations to come.</w:t>
      </w:r>
    </w:p>
    <w:p w14:paraId="64F29C55" w14:textId="77777777" w:rsidR="007D001D" w:rsidRDefault="00000000">
      <w:pPr>
        <w:pStyle w:val="Heading2"/>
      </w:pPr>
      <w:r>
        <w:t>Water scarcity and drought</w:t>
      </w:r>
      <w:bookmarkStart w:id="935" w:name="10.4.6"/>
      <w:bookmarkEnd w:id="935"/>
    </w:p>
    <w:p w14:paraId="4A646735" w14:textId="77777777" w:rsidR="007D001D" w:rsidRDefault="00000000">
      <w:r>
        <w:t xml:space="preserve">Water scarcity and drought are becoming increasingly pressing issues as the global population grows and climate change intensifies. Many regions around the world are already grappling with the challenges of limited water resources, and these problems are </w:t>
      </w:r>
      <w:r>
        <w:lastRenderedPageBreak/>
        <w:t>only expected to worsen in the coming decades. The United Nations estimates that by 2030, nearly half of the world's population will live in areas with high water stress, and this figure could rise to two-thirds by 2050.</w:t>
      </w:r>
    </w:p>
    <w:p w14:paraId="08D83F8A" w14:textId="77777777" w:rsidR="007D001D" w:rsidRDefault="00000000">
      <w:r>
        <w:t>The causes of water scarcity are diverse and complex, but climate change is a significant contributing factor. As global temperatures rise, precipitation patterns are shifting, leading to more frequent and severe droughts in some regions. At the same time, rising sea levels and increased storm surges are contaminating freshwater resources in coastal areas, further exacerbating water scarcity. In addition to climate change, unsustainable agricultural practices, such as overuse of irrigation and excessive groundwater extraction, are depleting aquifers and reducing the availability of freshwater.</w:t>
      </w:r>
    </w:p>
    <w:p w14:paraId="6B0A3818" w14:textId="77777777" w:rsidR="007D001D" w:rsidRDefault="00000000">
      <w:r>
        <w:t>The consequences of water scarcity and drought are far-reaching and devastating. In agricultural regions, crop failures and livestock losses can lead to food shortages and economic instability. As water resources dwindle, competition for access can spark social unrest and even armed conflict. In urban areas, water scarcity can lead to rationing, higher water prices, and reduced quality of life. The health impacts of water scarcity are also significant, with insufficient access to clean water and sanitation leading to the spread of waterborne diseases and other health problems.</w:t>
      </w:r>
    </w:p>
    <w:p w14:paraId="0216DBF2" w14:textId="77777777" w:rsidR="007D001D" w:rsidRDefault="00000000">
      <w:r>
        <w:t>To address the challenges of water scarcity and drought, a multifaceted approach is needed. One key strategy is to improve water efficiency and conservation. This can involve implementing advanced irrigation techniques, such as drip irrigation and precision agriculture, to minimize water waste in agriculture. In urban areas, measures such as low-flow plumbing fixtures, leak detection, and water-efficient landscaping can help reduce water consumption. Governments and utilities can also implement pricing structures and incentives to encourage water conservation.</w:t>
      </w:r>
    </w:p>
    <w:p w14:paraId="420083B1" w14:textId="77777777" w:rsidR="007D001D" w:rsidRDefault="00000000">
      <w:r>
        <w:t>Another important strategy is to develop alternative water sources and improve water infrastructure. This can include investing in desalination plants to convert seawater into freshwater, as well as expanding water recycling and reuse programs. Improving water storage and distribution infrastructure, such as building new reservoirs and upgrading aging pipelines, can help ensure a more stable and reliable water supply. In some cases, transboundary water agreements and cooperation between countries may be necessary to manage shared water resources effectively.</w:t>
      </w:r>
    </w:p>
    <w:p w14:paraId="28C900A9" w14:textId="77777777" w:rsidR="007D001D" w:rsidRDefault="00000000">
      <w:r>
        <w:t>In addition to these technical solutions, addressing water scarcity and drought also requires a shift in mindset and behavior. Educating the public about the importance of water conservation and the impacts of water scarcity can help foster a culture of responsible water use. Governments and businesses can also play a role by implementing policies and practices that prioritize water sustainability, such as setting water efficiency standards for products and buildings and investing in water-saving technologies.</w:t>
      </w:r>
    </w:p>
    <w:p w14:paraId="422B1854" w14:textId="77777777" w:rsidR="007D001D" w:rsidRDefault="00000000">
      <w:r>
        <w:t xml:space="preserve">The future holds significant challenges related to water scarcity and drought. Population growth and the escalating effects of climate change will further strain our finite water resources in the coming years and decades. Confronting these challenges will demand proactive measures to enhance water efficiency, explore alternative water sources, and cultivate a shared commitment to responsible water stewardship. Success will hinge on the collaborative efforts and unwavering dedication of individuals, communities, businesses, </w:t>
      </w:r>
      <w:r>
        <w:lastRenderedPageBreak/>
        <w:t>and governments worldwide. The stakes are immense, but so too is the imperative to act. The well-being of our planet and the prosperity of generations to come rest upon our collective wisdom and resolve in managing this vital resource.</w:t>
      </w:r>
    </w:p>
    <w:p w14:paraId="0A512C8E" w14:textId="77777777" w:rsidR="007D001D" w:rsidRDefault="00000000">
      <w:pPr>
        <w:pStyle w:val="Heading2"/>
      </w:pPr>
      <w:r>
        <w:t>Air pollution and its health effects</w:t>
      </w:r>
      <w:bookmarkStart w:id="936" w:name="10.4.7"/>
      <w:bookmarkEnd w:id="936"/>
    </w:p>
    <w:p w14:paraId="6726F57C" w14:textId="77777777" w:rsidR="007D001D" w:rsidRDefault="00000000">
      <w:r>
        <w:t>Air pollution is a pervasive and growing threat to human health, affecting millions of people worldwide. The World Health Organization (WHO) estimates that air pollution is responsible for around 7 million premature deaths annually, making it one of the leading environmental risk factors for mortality. The harmful effects of air pollution are not limited to respiratory issues; they also contribute to cardiovascular diseases, neurological disorders, and even cancer.</w:t>
      </w:r>
    </w:p>
    <w:p w14:paraId="5CA49533" w14:textId="77777777" w:rsidR="007D001D" w:rsidRDefault="00000000">
      <w:r>
        <w:t>The primary sources of air pollution include the burning of fossil fuels in industries, transportation, and households, as well as agricultural practices and waste management. The release of particulate matter (PM), nitrogen oxides (NOx), sulfur dioxide (SO2), and volatile organic compounds (VOCs) into the atmosphere can have devastating consequences for human health.</w:t>
      </w:r>
    </w:p>
    <w:p w14:paraId="30FCA8BC" w14:textId="77777777" w:rsidR="007D001D" w:rsidRDefault="00000000">
      <w:r>
        <w:t>Particulate matter, especially fine particles with a diameter of 2.5 micrometers or less (PM2.5), poses a significant risk to health. These particles are small enough to penetrate deep into the lungs and even enter the bloodstream, leading to inflammation and oxidative stress. Long-term exposure to PM2.5 has been linked to an increased risk of respiratory diseases such as asthma, chronic obstructive pulmonary disease (COPD), and lung cancer. Additionally, PM2.5 exposure has been associated with cardiovascular problems, including heart attacks, strokes, and heart failure.</w:t>
      </w:r>
    </w:p>
    <w:p w14:paraId="67E1FAA7" w14:textId="77777777" w:rsidR="007D001D" w:rsidRDefault="00000000">
      <w:r>
        <w:t>Nitrogen oxides, primarily produced by the burning of fossil fuels in vehicles and power plants, are another major contributor to air pollution. NOx can react with other chemicals in the atmosphere to form ground-level ozone, a key component of smog. Ozone irritates the respiratory system, causing coughing, throat irritation, and reduced lung function. It can also exacerbate asthma and increase susceptibility to respiratory infections.</w:t>
      </w:r>
    </w:p>
    <w:p w14:paraId="6359C802" w14:textId="77777777" w:rsidR="007D001D" w:rsidRDefault="00000000">
      <w:r>
        <w:t>Sulfur dioxide, released from the burning of coal and oil, can also have severe health consequences. SO2 exposure can cause respiratory irritation, leading to coughing, wheezing, and shortness of breath. It can also aggravate existing respiratory conditions, such as asthma and COPD. In addition, SO2 can contribute to the formation of acid rain, which can harm ecosystems and contaminate water sources.</w:t>
      </w:r>
    </w:p>
    <w:p w14:paraId="065AF1C9" w14:textId="77777777" w:rsidR="007D001D" w:rsidRDefault="00000000">
      <w:r>
        <w:t>Volatile organic compounds, emitted from various sources, including paints, solvents, and cleaning products, can have both short-term and long-term health effects. Short-term exposure to VOCs can cause eye, nose, and throat irritation, headaches, and nausea. Long-term exposure has been linked to an increased risk of cancer, liver and kidney damage, and central nervous system disorders.</w:t>
      </w:r>
    </w:p>
    <w:p w14:paraId="69FA6590" w14:textId="77777777" w:rsidR="007D001D" w:rsidRDefault="00000000">
      <w:r>
        <w:t>The health impacts of air pollution are not evenly distributed across populations. Children, the elderly, and those with pre-existing health conditions are particularly vulnerable to the harmful effects of air pollution. Moreover, low-income communities and communities of color are often disproportionately affected by air pollution due to their proximity to industrial areas, highways, and other pollution sources.</w:t>
      </w:r>
    </w:p>
    <w:p w14:paraId="46173255" w14:textId="77777777" w:rsidR="007D001D" w:rsidRDefault="00000000">
      <w:r>
        <w:lastRenderedPageBreak/>
        <w:t>Addressing the health effects of air pollution requires a multi-faceted approach that involves reducing emissions from key sources, promoting clean energy alternatives, and implementing policies to protect public health. Governments and international organizations have a crucial role to play in setting and enforcing air quality standards, investing in clean technologies, and promoting sustainable transportation and urban planning.</w:t>
      </w:r>
    </w:p>
    <w:p w14:paraId="02F2CBBD" w14:textId="77777777" w:rsidR="007D001D" w:rsidRDefault="00000000">
      <w:r>
        <w:t>Individuals can also take steps to reduce their exposure to air pollution and minimize their contribution to the problem. These actions include using public transportation, carpooling, or walking and cycling when possible, conserving energy at home and work, and supporting policies that prioritize clean air and public health.</w:t>
      </w:r>
    </w:p>
    <w:p w14:paraId="377EB181" w14:textId="77777777" w:rsidR="007D001D" w:rsidRDefault="00000000">
      <w:r>
        <w:t>The challenges posed by air pollution are significant and require immediate action on a global scale. Recognizing the urgent need to protect human health and the environment, we must work collaboratively to reduce emissions, promote clean technologies, and prioritize public health. By taking decisive steps now, we can create a cleaner, healthier future for generations to come.</w:t>
      </w:r>
    </w:p>
    <w:p w14:paraId="126C8347" w14:textId="77777777" w:rsidR="007D001D" w:rsidRDefault="00000000">
      <w:pPr>
        <w:pStyle w:val="Heading2"/>
      </w:pPr>
      <w:r>
        <w:t>Waste management and plastic pollution</w:t>
      </w:r>
      <w:bookmarkStart w:id="937" w:name="10.4.8"/>
      <w:bookmarkEnd w:id="937"/>
    </w:p>
    <w:p w14:paraId="67F4E400" w14:textId="77777777" w:rsidR="007D001D" w:rsidRDefault="00000000">
      <w:r>
        <w:t>Waste management and plastic pollution have become critical issues facing our planet in the 21st century. As the global population continues to grow and consumerism shows no signs of slowing down, the amount of waste generated by human activities is reaching unprecedented levels. This waste, particularly plastic waste, is having a devastating impact on our environment, wildlife, and even human health.</w:t>
      </w:r>
    </w:p>
    <w:p w14:paraId="38DBD075" w14:textId="77777777" w:rsidR="007D001D" w:rsidRDefault="00000000">
      <w:r>
        <w:t>Plastic production has increased exponentially since the 1950s, with millions of tons of plastic being produced each year. The durability and versatility of plastic have made it a ubiquitous material in our daily lives, from packaging to consumer goods. However, this very durability is also its greatest weakness when it comes to environmental impact. Plastic can take hundreds, if not thousands, of years to decompose, meaning that every piece of plastic ever produced still exists in some form today.</w:t>
      </w:r>
    </w:p>
    <w:p w14:paraId="63D8E707" w14:textId="77777777" w:rsidR="007D001D" w:rsidRDefault="00000000">
      <w:r>
        <w:t>The mismanagement of plastic waste has led to a global crisis, with plastic debris accumulating in our oceans, rivers, and landscapes. It is estimated that by 2050, there will be more plastic in the oceans than fish by weight. Marine life, such as seabirds, turtles, and whales, often mistake plastic debris for food, leading to injury, starvation, and death. Microplastics, tiny fragments of plastic less than 5mm in size, have been found in every corner of the globe, from the deepest ocean trenches to the air we breathe.</w:t>
      </w:r>
    </w:p>
    <w:p w14:paraId="1323DF2C" w14:textId="77777777" w:rsidR="007D001D" w:rsidRDefault="00000000">
      <w:r>
        <w:t>The impact of plastic pollution is not limited to the environment; it also poses significant risks to human health. As plastic breaks down into smaller fragments, it can release toxic chemicals that can accumulate in the food chain. Studies have found microplastics in tap water, salt, and even human feces, raising concerns about the long-term effects of plastic ingestion on human health.</w:t>
      </w:r>
    </w:p>
    <w:p w14:paraId="6235567A" w14:textId="77777777" w:rsidR="007D001D" w:rsidRDefault="00000000">
      <w:r>
        <w:t xml:space="preserve">To address the growing crisis of waste management and plastic pollution, a multi-faceted approach is needed. Governments, businesses, and individuals all have a role to play in reducing waste and promoting sustainable practices. At the policy level, governments can implement regulations to limit the production and use of single-use plastics, such as bags, </w:t>
      </w:r>
      <w:r>
        <w:lastRenderedPageBreak/>
        <w:t>straws, and packaging. They can also invest in waste management infrastructure, such as recycling facilities and landfills, to ensure that waste is properly disposed of and treated.</w:t>
      </w:r>
    </w:p>
    <w:p w14:paraId="334368B4" w14:textId="77777777" w:rsidR="007D001D" w:rsidRDefault="00000000">
      <w:r>
        <w:t>Businesses, particularly those in the consumer goods and packaging industries, have a responsibility to adopt more sustainable practices. This can include designing products with recycling or reuse in mind, using alternative materials to plastic, and implementing take-back programs for used products. Some companies are already leading the way in this regard, such as Adidas, which has committed to using only recycled polyester in its products by 2024.</w:t>
      </w:r>
    </w:p>
    <w:p w14:paraId="3C1487D3" w14:textId="77777777" w:rsidR="007D001D" w:rsidRDefault="00000000">
      <w:r>
        <w:t>Individuals also have the power to make a difference through their daily choices and actions. Reducing the use of single-use plastics, properly disposing of waste, and supporting businesses that prioritize sustainability are all steps that individuals can take to minimize their environmental impact. Education and awareness-raising campaigns can also play a crucial role in changing attitudes and behaviors around waste and plastic use.</w:t>
      </w:r>
    </w:p>
    <w:p w14:paraId="7AAB7999" w14:textId="77777777" w:rsidR="007D001D" w:rsidRDefault="00000000">
      <w:r>
        <w:t>Looking to the future, there is hope that new technologies and innovations can help address the challenges of waste management and plastic pollution. Advances in biodegradable and compostable materials, such as bioplastics made from renewable resources like corn starch or sugarcane, offer alternatives to traditional plastics. The development of more efficient recycling processes, such as chemical recycling, can also help to close the loop on plastic waste and reduce the need for virgin plastic production.</w:t>
      </w:r>
    </w:p>
    <w:p w14:paraId="1F64DB85" w14:textId="77777777" w:rsidR="007D001D" w:rsidRDefault="00000000">
      <w:r>
        <w:t>The crisis of waste management and plastic pollution demands a concerted, global effort from all stakeholders. By taking decisive action now and investing in sustainable solutions, we can protect our planet and its inhabitants for generations to come. While the path forward may be challenging, it is essential for building a more sustainable and resilient future for all. With commitment, innovation, and collaboration, we can overcome this pressing issue and create a cleaner, healthier world.</w:t>
      </w:r>
    </w:p>
    <w:p w14:paraId="7B46373C" w14:textId="77777777" w:rsidR="007D001D" w:rsidRDefault="00000000">
      <w:pPr>
        <w:pStyle w:val="Heading2"/>
      </w:pPr>
      <w:r>
        <w:t>Sustainable agriculture and food security</w:t>
      </w:r>
      <w:bookmarkStart w:id="938" w:name="10.4.9"/>
      <w:bookmarkEnd w:id="938"/>
    </w:p>
    <w:p w14:paraId="4FC1E24C" w14:textId="77777777" w:rsidR="007D001D" w:rsidRDefault="00000000">
      <w:r>
        <w:t>Sustainable agriculture and food security are critical issues that will shape the future of humanity. As the global population continues to grow, reaching an estimated 9.7 billion by 2050, the demand for food will increase significantly. At the same time, climate change, environmental degradation, and resource depletion pose significant challenges to our ability to meet this demand. To ensure a sustainable and secure food supply for future generations, we must adopt innovative approaches to agriculture and food production.</w:t>
      </w:r>
    </w:p>
    <w:p w14:paraId="5C134DDB" w14:textId="77777777" w:rsidR="007D001D" w:rsidRDefault="00000000">
      <w:r>
        <w:t>One key aspect of sustainable agriculture is the use of regenerative farming practices. These practices aim to restore and enhance the health of agricultural ecosystems, rather than simply extracting resources from them. This includes techniques such as cover cropping, crop rotation, and reduced tillage, which can improve soil health, increase biodiversity, and reduce the need for synthetic inputs like fertilizers and pesticides. By working with nature, rather than against it, regenerative agriculture can help to build resilience in the face of climate change and other environmental challenges.</w:t>
      </w:r>
    </w:p>
    <w:p w14:paraId="6B9EB900" w14:textId="77777777" w:rsidR="007D001D" w:rsidRDefault="00000000">
      <w:r>
        <w:t xml:space="preserve">Another important strategy for achieving food security is the development of climate-smart agriculture. This approach involves adapting farming practices to the specific challenges posed by climate change, such as increased drought, flooding, and extreme weather events. </w:t>
      </w:r>
      <w:r>
        <w:lastRenderedPageBreak/>
        <w:t>Climate-smart agriculture may involve the use of drought-resistant crop varieties, precision irrigation systems, and other technologies that can help farmers to use water and other resources more efficiently. By reducing the vulnerability of agricultural systems to climate impacts, climate-smart agriculture can help to ensure a more stable and reliable food supply.</w:t>
      </w:r>
    </w:p>
    <w:p w14:paraId="432C2B29" w14:textId="77777777" w:rsidR="007D001D" w:rsidRDefault="00000000">
      <w:r>
        <w:t>In addition to these production-side strategies, achieving food security will also require efforts to reduce food waste and loss throughout the supply chain. Currently, an estimated one-third of all food produced globally is lost or wasted, representing a significant drain on resources and a major contributor to greenhouse gas emissions. By improving storage and transportation infrastructure, as well as consumer education and behavior change, we can reduce food waste and ensure that more of the food we produce reaches those who need it most.</w:t>
      </w:r>
    </w:p>
    <w:p w14:paraId="1080AEF8" w14:textId="77777777" w:rsidR="007D001D" w:rsidRDefault="00000000">
      <w:r>
        <w:t>Another key challenge for achieving food security is ensuring equitable access to healthy, nutritious food for all. This will require addressing issues of poverty, inequality, and social exclusion, as well as investing in local and regional food systems that can provide fresh, affordable produce to underserved communities. Urban agriculture, community gardens, and other forms of local food production can play an important role in this regard, helping to build community resilience and reduce dependence on long-distance food transportation.</w:t>
      </w:r>
    </w:p>
    <w:p w14:paraId="33C5293A" w14:textId="77777777" w:rsidR="007D001D" w:rsidRDefault="00000000">
      <w:r>
        <w:t>Finally, achieving sustainable agriculture and food security will require a fundamental shift in the way we think about food and our relationship to the natural world. We must recognize that our food systems are intimately connected to the health of our planet, and that the choices we make about what we eat and how we produce it have far-reaching consequences for the environment and for future generations. This will require a new level of collaboration and cooperation among farmers, researchers, policymakers, and consumers, as well as a willingness to embrace new technologies and ways of thinking about food production and consumption.</w:t>
      </w:r>
    </w:p>
    <w:p w14:paraId="2DCB5456" w14:textId="77777777" w:rsidR="007D001D" w:rsidRDefault="00000000">
      <w:r>
        <w:t>The challenges of feeding a growing population while confronting climate change and environmental degradation will only intensify in the coming decades. However, by adopting sustainable agriculture practices, developing climate-smart technologies, minimizing food waste, and promoting equitable access to nutritious food, we have the opportunity to create a food system that is more resilient, secure, and sustainable for all. Achieving this goal will demand courageous leadership and concerted effort from every part of society. The outcome - a healthier Earth, a more stable climate, and a more promising future for humanity - will make this endeavor immensely worthwhile.</w:t>
      </w:r>
    </w:p>
    <w:p w14:paraId="6C6F3EE8" w14:textId="77777777" w:rsidR="007D001D" w:rsidRDefault="00000000">
      <w:pPr>
        <w:pStyle w:val="Heading2"/>
      </w:pPr>
      <w:r>
        <w:t>Climate change mitigation and adaptation strategies</w:t>
      </w:r>
      <w:bookmarkStart w:id="939" w:name="10.4.10"/>
      <w:bookmarkEnd w:id="939"/>
    </w:p>
    <w:p w14:paraId="02CD380E" w14:textId="77777777" w:rsidR="007D001D" w:rsidRDefault="00000000">
      <w:r>
        <w:t>Climate change mitigation and adaptation strategies are crucial for addressing the global challenges posed by the changing climate. Mitigation strategies focus on reducing greenhouse gas emissions and preventing further warming, while adaptation strategies aim to build resilience and minimize the impacts of climate change on human societies and natural ecosystems.</w:t>
      </w:r>
    </w:p>
    <w:p w14:paraId="15EC289C" w14:textId="77777777" w:rsidR="007D001D" w:rsidRDefault="00000000">
      <w:r>
        <w:t>One key mitigation strategy is the transition to clean, renewable energy sources such as solar, wind, hydro, and geothermal power. By phasing out fossil fuels and investing in low-</w:t>
      </w:r>
      <w:r>
        <w:lastRenderedPageBreak/>
        <w:t>carbon technologies, we can significantly reduce our carbon footprint and slow the rate of global warming. This transition requires a combination of government policies, market incentives, and technological innovation to make renewable energy more accessible, affordable, and reliable.</w:t>
      </w:r>
    </w:p>
    <w:p w14:paraId="1FDEB301" w14:textId="77777777" w:rsidR="007D001D" w:rsidRDefault="00000000">
      <w:r>
        <w:t>Another important mitigation strategy is the protection and restoration of natural carbon sinks, such as forests, wetlands, and oceans. These ecosystems absorb and store vast amounts of carbon dioxide from the atmosphere, helping to regulate the Earth's climate. By preventing deforestation, promoting reforestation, and implementing sustainable land management practices, we can enhance the capacity of these natural carbon sinks to mitigate climate change.</w:t>
      </w:r>
    </w:p>
    <w:p w14:paraId="3D85FF09" w14:textId="77777777" w:rsidR="007D001D" w:rsidRDefault="00000000">
      <w:r>
        <w:t>In addition to reducing emissions, we must also adapt to the impacts of climate change that are already underway. Adaptation strategies vary depending on the specific risks and vulnerabilities of different regions and communities. For example, in coastal areas threatened by sea level rise and storm surges, adaptation may involve building sea walls, restoring wetlands, or relocating vulnerable populations to higher ground. In regions facing more frequent and severe droughts, adaptation may involve improving water management, developing drought-resistant crops, and diversifying livelihoods to reduce dependence on rain-fed agriculture.</w:t>
      </w:r>
    </w:p>
    <w:p w14:paraId="5895D5A8" w14:textId="77777777" w:rsidR="007D001D" w:rsidRDefault="00000000">
      <w:r>
        <w:t>Urban areas, which are home to a growing majority of the world's population, face unique adaptation challenges. Cities must build resilience to heat waves, flooding, and other climate-related hazards by investing in green infrastructure, such as parks, green roofs, and permeable pavements, which can help to reduce the urban heat island effect and manage stormwater runoff. Cities must also improve their emergency response and disaster preparedness capabilities to cope with more frequent and intense extreme weather events.</w:t>
      </w:r>
    </w:p>
    <w:p w14:paraId="073282A0" w14:textId="77777777" w:rsidR="007D001D" w:rsidRDefault="00000000">
      <w:r>
        <w:t>Adaptation strategies must also prioritize the needs of the most vulnerable and marginalized communities, who are often disproportionately affected by climate change. This includes low-income communities, indigenous peoples, women, and children, who may lack the resources and capacity to adapt to changing conditions. Adaptation efforts must be inclusive, participatory, and equitable, ensuring that the benefits and costs of adaptation are fairly distributed across society.</w:t>
      </w:r>
    </w:p>
    <w:p w14:paraId="37C9D984" w14:textId="77777777" w:rsidR="007D001D" w:rsidRDefault="00000000">
      <w:r>
        <w:t>To be effective, mitigation and adaptation strategies must be integrated and coordinated at all levels of governance, from local to global. This requires strong political will, international cooperation, and a sense of shared responsibility for the future of our planet. It also requires a fundamental shift in our values and priorities, recognizing that the pursuit of short-term economic growth must not come at the expense of long-term sustainability and resilience.</w:t>
      </w:r>
    </w:p>
    <w:p w14:paraId="55AA68EE" w14:textId="77777777" w:rsidR="007D001D" w:rsidRDefault="00000000">
      <w:r>
        <w:t xml:space="preserve">One promising approach to integrating mitigation and adaptation is the concept of nature-based solutions, which harness the power of natural ecosystems to provide multiple benefits for people and the environment. For example, restoring mangrove forests along coastlines can help to protect against storm surges and sea level rise, while also sequestering carbon, supporting biodiversity, and providing livelihoods for local communities. Similarly, implementing agroforestry systems, which combine trees with </w:t>
      </w:r>
      <w:r>
        <w:lastRenderedPageBreak/>
        <w:t>crops and livestock, can help to improve soil fertility, reduce erosion, and enhance resilience to drought and other climate-related stresses.</w:t>
      </w:r>
    </w:p>
    <w:p w14:paraId="05885359" w14:textId="77777777" w:rsidR="007D001D" w:rsidRDefault="00000000">
      <w:r>
        <w:t>Ultimately, the success of climate change mitigation and adaptation strategies will depend on our ability to transform our societies and economies in fundamental ways. This will require a collective effort from all sectors of society, including governments, businesses, civil society organizations, and individuals. It will require us to rethink our relationship with nature, to value the services that ecosystems provide, and to recognize that our well-being is inextricably linked to the health of the planet.</w:t>
      </w:r>
    </w:p>
    <w:p w14:paraId="59F22B7D" w14:textId="77777777" w:rsidR="007D001D" w:rsidRDefault="00000000">
      <w:r>
        <w:t>The challenges posed by climate change are daunting, but there is reason for hope. Around the world, communities and nations are taking action to reduce emissions, build resilience, and adapt to changing conditions. From the rapid growth of renewable energy to the restoration of degraded ecosystems, from the development of climate-smart agriculture to the empowerment of vulnerable communities, positive change is happening at all scales. We must build on these successes, accelerate the pace of change, and work together across borders to find common solutions. By taking decisive action now to mitigate and adapt to climate change, we can create a more sustainable, equitable, and resilient future for all.</w:t>
      </w:r>
    </w:p>
    <w:p w14:paraId="3A7B300E" w14:textId="77777777" w:rsidR="007D001D" w:rsidRDefault="00000000">
      <w:r>
        <w:br w:type="page"/>
      </w:r>
    </w:p>
    <w:p w14:paraId="22EF542B" w14:textId="77777777" w:rsidR="007D001D" w:rsidRDefault="00000000">
      <w:pPr>
        <w:pStyle w:val="Heading1"/>
      </w:pPr>
      <w:r>
        <w:lastRenderedPageBreak/>
        <w:t>Chapter 95: Demographic Shifts and Social Changes</w:t>
      </w:r>
    </w:p>
    <w:p w14:paraId="527CA93F" w14:textId="77777777" w:rsidR="007D001D" w:rsidRDefault="00000000">
      <w:pPr>
        <w:pStyle w:val="Heading2"/>
      </w:pPr>
      <w:r>
        <w:t>Population growth and aging populations</w:t>
      </w:r>
      <w:bookmarkStart w:id="940" w:name="10.5.1"/>
      <w:bookmarkEnd w:id="940"/>
    </w:p>
    <w:p w14:paraId="1375B580" w14:textId="77777777" w:rsidR="007D001D" w:rsidRDefault="00000000">
      <w:r>
        <w:t>Population growth and aging populations are two of the most significant demographic shifts that will shape the future of our world. The global population is expected to reach 9.7 billion by 2050, with most of the growth occurring in developing countries, particularly in Africa and Asia. This rapid population growth will put immense pressure on resources, infrastructure, and the environment, as the demand for food, water, energy, and housing increases. Governments and societies will need to find ways to manage this growth sustainably, while also addressing issues such as poverty, inequality, and access to healthcare and education.</w:t>
      </w:r>
    </w:p>
    <w:p w14:paraId="25C09A49" w14:textId="77777777" w:rsidR="007D001D" w:rsidRDefault="00000000">
      <w:r>
        <w:t>At the same time, many developed countries are facing the challenge of aging populations, as life expectancy increases and birth rates decline. By 2050, the number of people aged 60 and over is projected to double, reaching 2.1 billion globally. This demographic shift will have far-reaching consequences for economies, healthcare systems, and social structures. As the proportion of older people increases, there will be a greater demand for healthcare services, long-term care, and pension systems. This will put pressure on public finances and may require changes to retirement ages and benefits.</w:t>
      </w:r>
    </w:p>
    <w:p w14:paraId="68EBB17E" w14:textId="77777777" w:rsidR="007D001D" w:rsidRDefault="00000000">
      <w:r>
        <w:t>Aging populations will also have implications for the workforce, as fewer young people enter the labor market and older workers delay retirement. This could lead to skills shortages in certain sectors and may require changes to employment policies and practices to support an aging workforce. Businesses may need to adapt their products and services to meet the needs of older consumers, while also finding ways to attract and retain younger talent.</w:t>
      </w:r>
    </w:p>
    <w:p w14:paraId="350519D9" w14:textId="77777777" w:rsidR="007D001D" w:rsidRDefault="00000000">
      <w:r>
        <w:t>The combination of population growth and aging populations will also have significant social and cultural implications. As societies become more diverse and multigenerational, there will be a need for greater understanding and cooperation between different age groups and cultures. This may require changes to social norms and attitudes, as well as policies and institutions that promote social cohesion and inclusion.</w:t>
      </w:r>
    </w:p>
    <w:p w14:paraId="1FBD62F7" w14:textId="77777777" w:rsidR="007D001D" w:rsidRDefault="00000000">
      <w:r>
        <w:t>To address these challenges, governments and societies will need to take a holistic and long-term approach. This may involve investing in education and training to equip people with the skills they need to succeed in a changing economy, as well as promoting lifelong learning and reskilling. It may also require changes to healthcare systems to focus on prevention and early intervention, as well as providing affordable and accessible care for an aging population.</w:t>
      </w:r>
    </w:p>
    <w:p w14:paraId="3F8A5BFF" w14:textId="77777777" w:rsidR="007D001D" w:rsidRDefault="00000000">
      <w:r>
        <w:t>In addition, there will be a need for innovative solutions to address the challenges of population growth and urbanization, such as sustainable urban planning, smart cities, and green infrastructure. This may involve using technology to improve efficiency and reduce waste, as well as promoting sustainable consumption and production patterns.</w:t>
      </w:r>
    </w:p>
    <w:p w14:paraId="39F81D4E" w14:textId="77777777" w:rsidR="007D001D" w:rsidRDefault="00000000">
      <w:r>
        <w:t xml:space="preserve">Another key challenge will be ensuring that the benefits of economic growth and technological progress are shared fairly and equitably, both within and between countries. This may require policies that promote inclusive growth, such as progressive taxation, social protection, and access to education and healthcare. It may also require greater </w:t>
      </w:r>
      <w:r>
        <w:lastRenderedPageBreak/>
        <w:t>international cooperation and solidarity to address global challenges such as climate change, migration, and health pandemics.</w:t>
      </w:r>
    </w:p>
    <w:p w14:paraId="7E8900BD" w14:textId="77777777" w:rsidR="007D001D" w:rsidRDefault="00000000">
      <w:r>
        <w:t>The future of humanity will hinge on our capacity to successfully navigate these demographic shifts and challenges in a sustainable, equitable, and inclusive manner. We must shift from short-term thinking to long-term planning, and from individualism to collectivism. Embracing change and innovation while preserving the essence of our humanity will be crucial. Through collaboration and the wise use of our shared knowledge and resources, we can forge a brighter and more prosperous future for all.</w:t>
      </w:r>
    </w:p>
    <w:p w14:paraId="68EE56D5" w14:textId="77777777" w:rsidR="007D001D" w:rsidRDefault="00000000">
      <w:pPr>
        <w:pStyle w:val="Heading2"/>
      </w:pPr>
      <w:r>
        <w:t>Urbanization and the growth of megacities</w:t>
      </w:r>
      <w:bookmarkStart w:id="941" w:name="10.5.2"/>
      <w:bookmarkEnd w:id="941"/>
    </w:p>
    <w:p w14:paraId="1A86131B" w14:textId="77777777" w:rsidR="007D001D" w:rsidRDefault="00000000">
      <w:r>
        <w:t>Urbanization, the process by which people migrate from rural areas to cities, has been a defining trend of the 21st century. As the world's population continues to grow, the number of people living in urban areas is expected to increase dramatically, leading to the emergence of megacities – urban areas with populations exceeding 10 million people. This rapid urbanization presents both opportunities and challenges for the future of humanity.</w:t>
      </w:r>
    </w:p>
    <w:p w14:paraId="2497B19A" w14:textId="77777777" w:rsidR="007D001D" w:rsidRDefault="00000000">
      <w:r>
        <w:t>One of the primary drivers of urbanization is economic opportunity. Cities offer a concentration of jobs, businesses, and industries, attracting people from rural areas in search of better employment prospects and higher wages. As cities grow, they create a virtuous cycle of economic growth, with increased demand for goods and services leading to more jobs and businesses. This economic dynamism has the potential to lift millions out of poverty and improve living standards for urban residents.</w:t>
      </w:r>
    </w:p>
    <w:p w14:paraId="6A851CA9" w14:textId="77777777" w:rsidR="007D001D" w:rsidRDefault="00000000">
      <w:r>
        <w:t>However, the rapid growth of cities also presents significant challenges. One of the most pressing issues is the strain on infrastructure and public services. As cities expand, they require massive investments in housing, transportation, healthcare, education, and sanitation to meet the needs of their growing populations. Many cities in developing countries are already struggling to provide adequate services to their residents, with large portions of the population living in informal settlements or slums without access to basic amenities like clean water and electricity.</w:t>
      </w:r>
    </w:p>
    <w:p w14:paraId="0FA976AF" w14:textId="77777777" w:rsidR="007D001D" w:rsidRDefault="00000000">
      <w:r>
        <w:t>Another challenge of urbanization is environmental sustainability. Cities are responsible for a significant portion of global greenhouse gas emissions, contributing to climate change and air pollution. As cities grow, they often expand into surrounding agricultural lands and natural habitats, leading to deforestation, biodiversity loss, and ecosystem disruption. Managing urban growth in a sustainable manner will require innovative solutions in areas like renewable energy, green buildings, and sustainable transportation.</w:t>
      </w:r>
    </w:p>
    <w:p w14:paraId="733AD1A4" w14:textId="77777777" w:rsidR="007D001D" w:rsidRDefault="00000000">
      <w:r>
        <w:t>Social inequality is also a major concern in many growing cities. As the cost of living rises in urban areas, low-income residents often find themselves priced out of the housing market and pushed to the periphery of the city. This spatial segregation can exacerbate existing social and economic inequalities, leading to the creation of urban ghettos and informal settlements. Ensuring that the benefits of urbanization are shared equitably will require policies that prioritize affordable housing, access to education and healthcare, and social inclusion.</w:t>
      </w:r>
    </w:p>
    <w:p w14:paraId="32897804" w14:textId="77777777" w:rsidR="007D001D" w:rsidRDefault="00000000">
      <w:r>
        <w:t xml:space="preserve">Despite these challenges, the growth of megacities also presents unique opportunities for innovation and progress. The concentration of people, resources, and ideas in cities can </w:t>
      </w:r>
      <w:r>
        <w:lastRenderedPageBreak/>
        <w:t>drive technological advancements and spur creativity in fields like art, culture, and design. Cities are often at the forefront of social and political change, with urban residents leading the way in movements for greater democracy, equality, and human rights.</w:t>
      </w:r>
    </w:p>
    <w:p w14:paraId="5ECDF975" w14:textId="77777777" w:rsidR="007D001D" w:rsidRDefault="00000000">
      <w:r>
        <w:t>To harness the potential of urbanization while mitigating its negative impacts, policymakers and urban planners will need to adopt a long-term, holistic approach to city development. This will require significant investments in infrastructure, public services, and social programs, as well as greater collaboration between government, the private sector, and civil society. It will also require a fundamental rethinking of how we design and build cities, with a focus on sustainability, resilience, and social inclusion.</w:t>
      </w:r>
    </w:p>
    <w:p w14:paraId="1EE7ECB3" w14:textId="77777777" w:rsidR="007D001D" w:rsidRDefault="00000000">
      <w:r>
        <w:t>One promising model for the future of cities is the concept of the "smart city" – an urban area that leverages technology and data to improve the efficiency and quality of public services. Smart cities use sensors, networks, and analytics to optimize everything from traffic flow to energy consumption, creating a more livable and sustainable urban environment. However, the development of smart cities also raises important questions about privacy, security, and the equitable distribution of benefits.</w:t>
      </w:r>
    </w:p>
    <w:p w14:paraId="427057C8" w14:textId="77777777" w:rsidR="007D001D" w:rsidRDefault="00000000">
      <w:r>
        <w:t>The growth of megacities will profoundly shape the future of humanity. While the challenges are significant, the potential benefits are also enormous. By working together to build inclusive, sustainable, and resilient cities, we can create a future in which urban areas are engines of economic growth, social progress, and environmental stewardship. The decisions we make today about how to manage urbanization will have far-reaching consequences for generations to come.</w:t>
      </w:r>
    </w:p>
    <w:p w14:paraId="6AE47BCE" w14:textId="77777777" w:rsidR="007D001D" w:rsidRDefault="00000000">
      <w:pPr>
        <w:pStyle w:val="Heading2"/>
      </w:pPr>
      <w:r>
        <w:t>International migration and refugee crises</w:t>
      </w:r>
      <w:bookmarkStart w:id="942" w:name="10.5.3"/>
      <w:bookmarkEnd w:id="942"/>
    </w:p>
    <w:p w14:paraId="5A6E7A1B" w14:textId="77777777" w:rsidR="007D001D" w:rsidRDefault="00000000">
      <w:r>
        <w:t>International migration and refugee crises have become increasingly significant issues in the 21st century, with millions of people forced to leave their homes due to conflict, persecution, natural disasters, and economic hardship. As globalization has made the world more interconnected, the movement of people across borders has become more complex and controversial, with both positive and negative impacts on countries of origin and destination.</w:t>
      </w:r>
    </w:p>
    <w:p w14:paraId="5B4F49C7" w14:textId="77777777" w:rsidR="007D001D" w:rsidRDefault="00000000">
      <w:r>
        <w:t>One of the most pressing challenges facing the international community is the growing number of refugees and asylum seekers. According to the United Nations High Commissioner for Refugees (UNHCR), there were over 26 million refugees worldwide in 2020, with the majority coming from countries such as Syria, Venezuela, Afghanistan, and South Sudan. These individuals have been forced to flee their homes due to war, violence, and human rights abuses, often risking their lives to seek safety and protection in neighboring countries or further afield.</w:t>
      </w:r>
    </w:p>
    <w:p w14:paraId="0BCE4DAF" w14:textId="77777777" w:rsidR="007D001D" w:rsidRDefault="00000000">
      <w:r>
        <w:t>The impact of refugee crises on host countries can be significant, placing strain on public services, infrastructure, and social cohesion. In some cases, the arrival of large numbers of refugees has led to tensions with local populations, particularly in countries where resources are already stretched thin. However, many countries have also demonstrated remarkable generosity and solidarity in welcoming refugees, recognizing their moral and legal obligations under international law.</w:t>
      </w:r>
    </w:p>
    <w:p w14:paraId="0486E5C1" w14:textId="77777777" w:rsidR="007D001D" w:rsidRDefault="00000000">
      <w:r>
        <w:lastRenderedPageBreak/>
        <w:t>In addition to refugee flows, international migration also encompasses the movement of people for economic reasons, such as the search for better job opportunities or higher wages. This type of migration has become increasingly important in the context of globalization, with many countries relying on foreign workers to fill labor shortages in key sectors such as healthcare, technology, and agriculture. However, economic migration has also been a source of controversy, with concerns about the impact on wages, working conditions, and social cohesion in host countries.</w:t>
      </w:r>
    </w:p>
    <w:p w14:paraId="4628D2E9" w14:textId="77777777" w:rsidR="007D001D" w:rsidRDefault="00000000">
      <w:r>
        <w:t>Looking to the future, it is clear that international migration and refugee crises will shape global politics and society in significant ways. The number of displaced persons is likely to rise, placing even greater pressure on the international community to find durable solutions, as climate change and environmental degradation force more people to leave their homes. At the same time, the COVID-19 pandemic has highlighted the vital role that migrant workers play in many countries, from healthcare to food production, and has underscored the need for greater protections and support for these essential workers.</w:t>
      </w:r>
    </w:p>
    <w:p w14:paraId="27301E85" w14:textId="77777777" w:rsidR="007D001D" w:rsidRDefault="00000000">
      <w:r>
        <w:t>To address these challenges, the international community will need to work together to develop more effective and equitable policies for managing migration and refugee flows. This will require a multi-faceted approach that addresses the root causes of displacement, such as conflict, poverty, and climate change, while also providing greater support and protection for those who are forced to flee their homes. It will also require a more nuanced understanding of the costs and benefits of migration, recognizing the positive contributions that migrants can make to both their countries of origin and destination.</w:t>
      </w:r>
    </w:p>
    <w:p w14:paraId="7C0FA10A" w14:textId="77777777" w:rsidR="007D001D" w:rsidRDefault="00000000">
      <w:r>
        <w:t>The future of international migration and refugee crises hinges on the political will and moral courage of leaders around the world. By collaborating to develop more humane and sustainable policies, we can help to ensure that the rights and dignity of all people are respected, regardless of their origins or aspirations. This calls for a renewed commitment to international cooperation and solidarity, as well as an acknowledgment of our shared humanity and the inherent value of every individual.</w:t>
      </w:r>
    </w:p>
    <w:p w14:paraId="7EA1FCD5" w14:textId="77777777" w:rsidR="007D001D" w:rsidRDefault="00000000">
      <w:pPr>
        <w:pStyle w:val="Heading2"/>
      </w:pPr>
      <w:r>
        <w:t>The changing nature of work and the gig economy</w:t>
      </w:r>
      <w:bookmarkStart w:id="943" w:name="10.5.4"/>
      <w:bookmarkEnd w:id="943"/>
    </w:p>
    <w:p w14:paraId="276D6F7E" w14:textId="77777777" w:rsidR="007D001D" w:rsidRDefault="00000000">
      <w:r>
        <w:t>The changing nature of work and the rise of the gig economy have transformed the traditional employer-employee relationship and reshaped the global workforce. Technological advancements, coupled with shifting societal values and economic pressures, have given rise to a more flexible, on-demand, and project-based approach to work. The gig economy, characterized by short-term contracts, freelance work, and platform-based services, has disrupted industries and challenged conventional notions of job security and career paths.</w:t>
      </w:r>
    </w:p>
    <w:p w14:paraId="2C5AEED8" w14:textId="77777777" w:rsidR="007D001D" w:rsidRDefault="00000000">
      <w:r>
        <w:t xml:space="preserve">One of the most significant drivers of this change has been the proliferation of digital platforms and marketplaces that connect workers with clients and customers. Ride-sharing apps like Uber and Lyft, delivery services such as DoorDash and Instacart, and freelance platforms like Upwork and Fiverr have revolutionized the way people find work and offer their services. These platforms provide individuals with the opportunity to work on their own terms, choosing projects that align with their skills, interests, and schedules. This </w:t>
      </w:r>
      <w:r>
        <w:lastRenderedPageBreak/>
        <w:t>newfound flexibility has appealed to many, particularly younger generations who value autonomy and work-life balance.</w:t>
      </w:r>
    </w:p>
    <w:p w14:paraId="3789A58B" w14:textId="77777777" w:rsidR="007D001D" w:rsidRDefault="00000000">
      <w:r>
        <w:t>However, the gig economy has also raised concerns about the erosion of worker protections and benefits. Traditional employment often comes with a range of safeguards, such as minimum wage, overtime pay, health insurance, and retirement plans. Gig workers, on the other hand, are typically classified as independent contractors, which means they are not entitled to these benefits. This has led to a growing debate about the classification of gig workers and whether they should be granted the same rights and protections as traditional employees.</w:t>
      </w:r>
    </w:p>
    <w:p w14:paraId="36A08D81" w14:textId="77777777" w:rsidR="007D001D" w:rsidRDefault="00000000">
      <w:r>
        <w:t>Moreover, the gig economy has exacerbated income inequality and job insecurity. While some highly skilled professionals, such as software developers and graphic designers, have thrived in the gig economy, many others have struggled to find consistent work and earn a living wage. The lack of a steady income and the constant need to hustle for new gigs can create financial stress and uncertainty for workers. Additionally, the gig economy has been criticized for perpetuating a "race to the bottom" in terms of wages, as workers compete against each other on a global scale.</w:t>
      </w:r>
    </w:p>
    <w:p w14:paraId="486156B2" w14:textId="77777777" w:rsidR="007D001D" w:rsidRDefault="00000000">
      <w:r>
        <w:t>Despite these challenges, the gig economy shows no signs of slowing down. As more industries embrace the on-demand model and digital platforms continue to innovate, the number of gig workers is expected to grow. This shift will require policymakers, businesses, and society as a whole to grapple with the implications of this new world of work. Some have proposed the creation of a new classification of workers, such as "dependent contractors," who would be entitled to certain benefits and protections while still maintaining some level of flexibility. Others have advocated for the extension of social safety nets and the development of portable benefits that workers can take with them from gig to gig.</w:t>
      </w:r>
    </w:p>
    <w:p w14:paraId="5947B36B" w14:textId="77777777" w:rsidR="007D001D" w:rsidRDefault="00000000">
      <w:r>
        <w:t>The changing nature of work also has far-reaching implications for education and skills development. As traditional career paths become less linear and the demand for specific skills evolves rapidly, individuals will need to engage in lifelong learning and continuously update their knowledge and abilities. Educational institutions and training programs will need to adapt to this new reality, offering more modular, on-demand, and skills-based learning opportunities. Governments and businesses will also need to invest in reskilling and upskilling initiatives to ensure that workers can navigate the changing job market and find meaningful employment.</w:t>
      </w:r>
    </w:p>
    <w:p w14:paraId="2EBAF806" w14:textId="77777777" w:rsidR="007D001D" w:rsidRDefault="00000000">
      <w:r>
        <w:t>The gig economy and the changing nature of work present both opportunities and challenges. The flexibility and autonomy offered by gig work can be empowering for some, but it is crucial to ensure that all workers have access to fair wages, benefits, and protections. Navigating this new landscape will require striking a balance between innovation and worker welfare, creating a future of work that is both dynamic and equitable.</w:t>
      </w:r>
    </w:p>
    <w:p w14:paraId="55C9C416" w14:textId="77777777" w:rsidR="007D001D" w:rsidRDefault="00000000">
      <w:pPr>
        <w:pStyle w:val="Heading2"/>
      </w:pPr>
      <w:r>
        <w:t>The rise of the middle class in developing countries</w:t>
      </w:r>
      <w:bookmarkStart w:id="944" w:name="10.5.5"/>
      <w:bookmarkEnd w:id="944"/>
    </w:p>
    <w:p w14:paraId="38746BE4" w14:textId="77777777" w:rsidR="007D001D" w:rsidRDefault="00000000">
      <w:r>
        <w:t xml:space="preserve">The rise of the middle class in developing countries is one of the most significant demographic and social changes of the 21st century. As economies in Asia, Africa, and Latin </w:t>
      </w:r>
      <w:r>
        <w:lastRenderedPageBreak/>
        <w:t>America continue to grow and industrialize, millions of people are being lifted out of poverty and into the ranks of the middle class. This shift is transforming societies, reshaping consumer markets, and altering the global balance of power.</w:t>
      </w:r>
    </w:p>
    <w:p w14:paraId="655BD2E2" w14:textId="77777777" w:rsidR="007D001D" w:rsidRDefault="00000000">
      <w:r>
        <w:t>The growth of the middle class in developing countries is driven by a combination of factors, including economic growth, urbanization, and increasing access to education and healthcare. As countries invest in infrastructure, manufacturing, and service industries, they create new job opportunities and enable more people to earn higher incomes. At the same time, the expansion of cities and the growth of urban populations are creating new markets for goods and services, further fueling economic growth and middle-class expansion.</w:t>
      </w:r>
    </w:p>
    <w:p w14:paraId="0EB605C4" w14:textId="77777777" w:rsidR="007D001D" w:rsidRDefault="00000000">
      <w:r>
        <w:t>One of the most striking examples of this trend is China, where the middle class has grown from virtually non-existent a few decades ago to over 400 million people today. This growth has been driven by China's rapid industrialization, its embrace of market-oriented reforms, and its investment in education and infrastructure. As a result, China has become the world's largest consumer market, with a thriving middle class that is increasingly shaping global trends in everything from fashion to technology.</w:t>
      </w:r>
    </w:p>
    <w:p w14:paraId="7807E5A0" w14:textId="77777777" w:rsidR="007D001D" w:rsidRDefault="00000000">
      <w:r>
        <w:t>India is another country where the middle class is growing rapidly, driven by a combination of economic liberalization, urbanization, and a young, aspirational population. India's middle class is expected to reach 475 million people by 2030, making it one of the largest consumer markets in the world. This growth is creating new opportunities for businesses, both domestic and foreign, as well as new challenges for policymakers seeking to ensure that the benefits of growth are widely shared.</w:t>
      </w:r>
    </w:p>
    <w:p w14:paraId="62011885" w14:textId="77777777" w:rsidR="007D001D" w:rsidRDefault="00000000">
      <w:r>
        <w:t>In Africa, the rise of the middle class is also gaining momentum, driven by a combination of economic growth, urbanization, and increasing political stability. Countries like Nigeria, Kenya, and South Africa are seeing the emergence of a new generation of entrepreneurs, professionals, and consumers, who are driving economic growth and shaping the continent's future. While the African middle class is still relatively small compared to those in Asia and Latin America, it is growing rapidly and is expected to play an increasingly important role in the global economy in the coming decades.</w:t>
      </w:r>
    </w:p>
    <w:p w14:paraId="5F1687A6" w14:textId="77777777" w:rsidR="007D001D" w:rsidRDefault="00000000">
      <w:r>
        <w:t>The rise of the middle class in developing countries is not without its challenges, however. Many countries still face significant barriers to economic growth and social mobility, including corruption, inequality, and inadequate infrastructure. There are also concerns about the environmental impact of rapid industrialization and urbanization, as well as the potential for social and political instability as rising expectations outpace the pace of change.</w:t>
      </w:r>
    </w:p>
    <w:p w14:paraId="7E5EC344" w14:textId="77777777" w:rsidR="007D001D" w:rsidRDefault="00000000">
      <w:r>
        <w:t>Despite these challenges, the rise of the middle class in developing countries represents a historic opportunity for global progress and prosperity. As more people are lifted out of poverty and into the middle class, they are able to invest in education, healthcare, and entrepreneurship, creating a virtuous cycle of economic growth and social development. At the same time, the growth of the middle class is creating new markets for businesses and new opportunities for innovation and collaboration across borders.</w:t>
      </w:r>
    </w:p>
    <w:p w14:paraId="14761159" w14:textId="77777777" w:rsidR="007D001D" w:rsidRDefault="00000000">
      <w:r>
        <w:t xml:space="preserve">To fully realize the potential of this demographic shift, however, governments and businesses will need to work together to create inclusive, sustainable economic growth that benefits everyone. This will require investments in education and job training, as well as </w:t>
      </w:r>
      <w:r>
        <w:lastRenderedPageBreak/>
        <w:t>policies that promote entrepreneurship, innovation, and social mobility. It will also require a commitment to environmental sustainability and responsible resource management, to ensure that economic growth does not come at the expense of the planet's health and well-being.</w:t>
      </w:r>
    </w:p>
    <w:p w14:paraId="108450BC" w14:textId="77777777" w:rsidR="007D001D" w:rsidRDefault="00000000">
      <w:r>
        <w:t>The rise of the middle class in developing countries will undoubtedly be a defining trend of the 21st century, shaping the global economy, politics, and culture for generations to come. Embracing this shift and working to create a more inclusive, sustainable future will be key to unlocking the full potential of human progress and building a better world for all. The success of this endeavor will serve as a powerful example of what can be achieved when nations and individuals work together towards a common goal of prosperity and well-being for all.</w:t>
      </w:r>
    </w:p>
    <w:p w14:paraId="3F1A0820" w14:textId="77777777" w:rsidR="007D001D" w:rsidRDefault="00000000">
      <w:pPr>
        <w:pStyle w:val="Heading2"/>
      </w:pPr>
      <w:r>
        <w:t>Gender equality and women's empowerment</w:t>
      </w:r>
      <w:bookmarkStart w:id="945" w:name="10.5.6"/>
      <w:bookmarkEnd w:id="945"/>
    </w:p>
    <w:p w14:paraId="64B68692" w14:textId="77777777" w:rsidR="007D001D" w:rsidRDefault="00000000">
      <w:r>
        <w:t>Gender equality and women's empowerment have been at the forefront of social change in recent decades, and their importance will only continue to grow in the future. Despite significant progress, women still face numerous challenges, including unequal pay, limited access to education and healthcare, and underrepresentation in leadership positions across various sectors. As societies evolve, it is crucial to address these issues and work towards creating a more equitable and inclusive world for all.</w:t>
      </w:r>
    </w:p>
    <w:p w14:paraId="49556BCD" w14:textId="77777777" w:rsidR="007D001D" w:rsidRDefault="00000000">
      <w:r>
        <w:t>One of the key areas where gender equality is essential is in the workplace. Women have historically been paid less than men for the same work, and this wage gap persists in many industries. To combat this, governments and organizations must implement policies that ensure equal pay for equal work, regardless of gender. Additionally, initiatives such as mentorship programs, leadership development, and flexible work arrangements can help women advance their careers and break through the glass ceiling.</w:t>
      </w:r>
    </w:p>
    <w:p w14:paraId="6D156C5D" w14:textId="77777777" w:rsidR="007D001D" w:rsidRDefault="00000000">
      <w:r>
        <w:t>Education is another critical aspect of women's empowerment. In many parts of the world, girls and women still face significant barriers to accessing quality education, including poverty, cultural norms, and safety concerns. Investing in girls' education not only benefits the individuals themselves but also has far-reaching impacts on society as a whole. Educated women are more likely to participate in the workforce, make informed decisions about their health and well-being, and raise healthier, more educated children.</w:t>
      </w:r>
    </w:p>
    <w:p w14:paraId="69EB2445" w14:textId="77777777" w:rsidR="007D001D" w:rsidRDefault="00000000">
      <w:r>
        <w:t>Healthcare is another area where gender disparities persist. Women often face unique health challenges, such as maternal mortality, reproductive health issues, and gender-based violence. Ensuring access to comprehensive, affordable healthcare services, including family planning and mental health support, is essential for women's overall well-being and empowerment. Governments and healthcare providers must prioritize women's health needs and work to eliminate barriers to care, particularly for marginalized and underserved communities.</w:t>
      </w:r>
    </w:p>
    <w:p w14:paraId="7CDB47E6" w14:textId="77777777" w:rsidR="007D001D" w:rsidRDefault="00000000">
      <w:r>
        <w:t xml:space="preserve">Political representation is also crucial for advancing gender equality. Women remain underrepresented in government and decision-making roles worldwide, which can perpetuate gender-biased policies and limit progress towards equality. Encouraging women to run for office, implementing gender quotas, and promoting inclusive political </w:t>
      </w:r>
      <w:r>
        <w:lastRenderedPageBreak/>
        <w:t>environments can help increase women's participation in politics and ensure that their voices are heard at the highest levels of government.</w:t>
      </w:r>
    </w:p>
    <w:p w14:paraId="036244C9" w14:textId="77777777" w:rsidR="007D001D" w:rsidRDefault="00000000">
      <w:r>
        <w:t>The role of men and boys in promoting gender equality cannot be overstated. Engaging men as allies and advocates for women's rights is essential for creating lasting social change. This involves challenging harmful gender stereotypes, promoting respectful relationships, and encouraging men to take an active role in household responsibilities and childcare. By working together, men and women can create a more equitable and just society for all.</w:t>
      </w:r>
    </w:p>
    <w:p w14:paraId="6BF57AA7" w14:textId="77777777" w:rsidR="007D001D" w:rsidRDefault="00000000">
      <w:r>
        <w:t>Technology and innovation also have the potential to accelerate progress towards gender equality. For example, mobile phones and internet access can provide women with valuable resources, such as educational materials, health information, and financial services. However, it is important to ensure that women have equal access to these technologies and are not left behind in the digital divide. Additionally, the development of new technologies, such as artificial intelligence, must be guided by principles of fairness and non-discrimination to avoid perpetuating gender biases.</w:t>
      </w:r>
    </w:p>
    <w:p w14:paraId="436F5C3E" w14:textId="77777777" w:rsidR="007D001D" w:rsidRDefault="00000000">
      <w:r>
        <w:t>Looking ahead, achieving gender equality will demand unwavering dedication and concerted efforts from individuals, organizations, and governments. The path forward involves confronting deeply rooted societal norms, supporting women's education and economic empowerment, and fostering inclusive policies and practices across all facets of society. By striving for a world where women enjoy equal opportunities, rights, and freedoms, we can harness the untapped potential of half the global population and build a more thriving and equitable future for everyone. The realization of gender equality stands as a powerful affirmation of our collective commitment to justice and progress.</w:t>
      </w:r>
    </w:p>
    <w:p w14:paraId="22328EDE" w14:textId="77777777" w:rsidR="007D001D" w:rsidRDefault="00000000">
      <w:pPr>
        <w:pStyle w:val="Heading2"/>
      </w:pPr>
      <w:r>
        <w:t>LGBTQ+ rights and social acceptance</w:t>
      </w:r>
      <w:bookmarkStart w:id="946" w:name="10.5.7"/>
      <w:bookmarkEnd w:id="946"/>
    </w:p>
    <w:p w14:paraId="089F940C" w14:textId="77777777" w:rsidR="007D001D" w:rsidRDefault="00000000">
      <w:r>
        <w:t>Over the past few decades, the global landscape for LGBTQ+ rights and social acceptance has undergone significant transformations. While progress has been made in many parts of the world, the journey towards full equality and inclusion remains ongoing. In some countries, such as the Netherlands, Belgium, and Spain, same-sex marriage has been legalized, and anti-discrimination laws have been enacted to protect LGBTQ+ individuals from discrimination in employment, housing, and public accommodations. These legal victories have been hard-fought and are the result of decades of activism and advocacy by LGBTQ+ rights organizations and their allies.</w:t>
      </w:r>
    </w:p>
    <w:p w14:paraId="6CFF4914" w14:textId="77777777" w:rsidR="007D001D" w:rsidRDefault="00000000">
      <w:r>
        <w:t>However, the situation for LGBTQ+ individuals varies greatly around the world. In many countries, particularly in Africa, the Middle East, and parts of Asia, homosexuality remains criminalized, and LGBTQ+ individuals face severe discrimination, violence, and even the death penalty. In these regions, LGBTQ+ rights organizations often operate underground and face significant risks in their advocacy efforts.</w:t>
      </w:r>
    </w:p>
    <w:p w14:paraId="18A3715D" w14:textId="77777777" w:rsidR="007D001D" w:rsidRDefault="00000000">
      <w:r>
        <w:t>Even in countries where legal protections exist, LGBTQ+ individuals still face significant challenges in terms of social acceptance and inclusion. Discrimination and prejudice remain pervasive, particularly in rural areas and among certain religious and cultural communities. LGBTQ+ youth are particularly vulnerable, with high rates of bullying, homelessness, and suicide attempts.</w:t>
      </w:r>
    </w:p>
    <w:p w14:paraId="5140C23E" w14:textId="77777777" w:rsidR="007D001D" w:rsidRDefault="00000000">
      <w:r>
        <w:lastRenderedPageBreak/>
        <w:t>Despite these challenges, the LGBTQ+ rights movement has made significant strides in recent years. The legalization of same-sex marriage in the United States in 2015 was a major milestone, as was the decriminalization of homosexuality in India in 2018. Transgender rights have also gained greater visibility and recognition, with many countries now allowing individuals to change their legal gender and access gender-affirming healthcare.</w:t>
      </w:r>
    </w:p>
    <w:p w14:paraId="3C68ACF9" w14:textId="77777777" w:rsidR="007D001D" w:rsidRDefault="00000000">
      <w:r>
        <w:t>The corporate world has also taken notice of the importance of LGBTQ+ inclusion, with many companies now implementing diversity and inclusion programs and publicly supporting LGBTQ+ rights. This has been driven in part by the recognition that diversity and inclusion are not only moral imperatives but also good for business, as they can help to attract and retain top talent and appeal to a wider customer base.</w:t>
      </w:r>
    </w:p>
    <w:p w14:paraId="16C0AE3E" w14:textId="77777777" w:rsidR="007D001D" w:rsidRDefault="00000000">
      <w:r>
        <w:t>Looking to the future, the fight for LGBTQ+ rights and social acceptance is far from over. While legal victories are important, true equality and inclusion will require a fundamental shift in social attitudes and norms. This will require ongoing education and awareness-raising efforts, as well as the active participation and allyship of non-LGBTQ+ individuals and communities.</w:t>
      </w:r>
    </w:p>
    <w:p w14:paraId="78E93592" w14:textId="77777777" w:rsidR="007D001D" w:rsidRDefault="00000000">
      <w:r>
        <w:t>One key area of focus will be the intersection of LGBTQ+ rights with other social justice movements, such as the fight against racism, sexism, and economic inequality. LGBTQ+ individuals who are also members of other marginalized groups often face compounded discrimination and challenges, and it will be important to approach these issues with an intersectional lens.</w:t>
      </w:r>
    </w:p>
    <w:p w14:paraId="25B912F5" w14:textId="77777777" w:rsidR="007D001D" w:rsidRDefault="00000000">
      <w:r>
        <w:t>Another critical issue will be the protection and support of LGBTQ+ individuals in countries where homosexuality remains criminalized and where LGBTQ+ rights organizations face significant risks. The international community will need to continue to pressure these governments to repeal discriminatory laws and to provide protection and support to LGBTQ+ individuals and organizations.</w:t>
      </w:r>
    </w:p>
    <w:p w14:paraId="481910A7" w14:textId="77777777" w:rsidR="007D001D" w:rsidRDefault="00000000">
      <w:r>
        <w:t>The path forward for LGBTQ+ rights is one of continued advocacy, education, and social change. Achieving full equality and inclusion for LGBTQ+ individuals worldwide will require persistent effort across multiple fronts - legal, social, cultural, and economic. Success will be measured not just by changes in laws and policies, but by the lived experiences of LGBTQ+ people, who deserve to live freely, authentically, and without fear of discrimination or persecution. The LGBTQ+ rights movement has come a long way, but there is still much work to be done to build a world where every person, regardless of their sexual orientation or gender identity, can thrive.</w:t>
      </w:r>
    </w:p>
    <w:p w14:paraId="04A0B3BC" w14:textId="77777777" w:rsidR="007D001D" w:rsidRDefault="00000000">
      <w:pPr>
        <w:pStyle w:val="Heading2"/>
      </w:pPr>
      <w:r>
        <w:t>The impact of technology on social interaction and relationships</w:t>
      </w:r>
      <w:bookmarkStart w:id="947" w:name="10.5.8"/>
      <w:bookmarkEnd w:id="947"/>
    </w:p>
    <w:p w14:paraId="241BD757" w14:textId="77777777" w:rsidR="007D001D" w:rsidRDefault="00000000">
      <w:r>
        <w:t>The rapid advancement of technology has transformed the way we interact and form relationships with others. From social media platforms to instant messaging apps, technology has made it easier than ever to connect with people across the globe. However, this increased connectivity has also brought about significant changes in the nature and quality of our social interactions.</w:t>
      </w:r>
    </w:p>
    <w:p w14:paraId="5B20E63E" w14:textId="77777777" w:rsidR="007D001D" w:rsidRDefault="00000000">
      <w:r>
        <w:t xml:space="preserve">One of the most notable impacts of technology on social interaction is the rise of online communication. Platforms like Facebook, Twitter, and Instagram have become ubiquitous, allowing us to share our thoughts, experiences, and photos with a vast network of friends </w:t>
      </w:r>
      <w:r>
        <w:lastRenderedPageBreak/>
        <w:t>and followers. While these platforms have made it easier to stay in touch with loved ones and meet new people, they have also led to a shift in the way we communicate. Online interactions often lack the depth and nuance of face-to-face conversations, as they rely heavily on text, emojis, and carefully curated images.</w:t>
      </w:r>
    </w:p>
    <w:p w14:paraId="182DB6DC" w14:textId="77777777" w:rsidR="007D001D" w:rsidRDefault="00000000">
      <w:r>
        <w:t>Moreover, the constant availability of social media and instant messaging has created an expectation of immediate response and constant engagement. This pressure to be always "on" can lead to feelings of anxiety, stress, and FOMO (fear of missing out). It can also distract us from being fully present in our real-life interactions, as we feel compelled to check our devices for updates and notifications.</w:t>
      </w:r>
    </w:p>
    <w:p w14:paraId="2CCCE3B3" w14:textId="77777777" w:rsidR="007D001D" w:rsidRDefault="00000000">
      <w:r>
        <w:t>Another concern is the impact of technology on the development of social skills, particularly among younger generations who have grown up with smartphones and social media. Studies have shown that excessive screen time can hinder the development of empathy, emotional intelligence, and face-to-face communication skills. Children and adolescents who spend more time interacting online may struggle with reading social cues, expressing themselves verbally, and forming deep, meaningful connections with others.</w:t>
      </w:r>
    </w:p>
    <w:p w14:paraId="4B481255" w14:textId="77777777" w:rsidR="007D001D" w:rsidRDefault="00000000">
      <w:r>
        <w:t>The rise of online dating has also transformed the way we form romantic relationships. Apps like Tinder, Bumble, and Hinge have made it easier than ever to meet potential partners, but they have also created a culture of casual dating and hookups. The abundance of choice and the ease of swiping left or right can make it harder to commit to a single person, leading to a phenomenon known as "ghosting" – abruptly ending communication without explanation. While online dating has helped many people find love, it has also led to a commodification of relationships and a focus on superficial qualities like appearance and status.</w:t>
      </w:r>
    </w:p>
    <w:p w14:paraId="26F42B96" w14:textId="77777777" w:rsidR="007D001D" w:rsidRDefault="00000000">
      <w:r>
        <w:t>The impact of technology on social interaction and relationships extends beyond personal connections. In the workplace, technology has enabled remote work and virtual collaboration, but it has also blurred the lines between work and personal life. The constant availability of email and messaging apps can make it harder to disconnect from work and enjoy leisure time, leading to increased stress and burnout. Additionally, the use of technology for surveillance and monitoring in the workplace can erode trust and create a culture of fear and paranoia.</w:t>
      </w:r>
    </w:p>
    <w:p w14:paraId="0038D1C4" w14:textId="77777777" w:rsidR="007D001D" w:rsidRDefault="00000000">
      <w:r>
        <w:t>Despite these challenges, technology has also brought about positive changes in social interaction and relationships. Social media and online communities have provided a platform for marginalized groups to connect, share experiences, and advocate for change. They have also enabled people to maintain long-distance friendships and family ties that might have otherwise faded away. Video conferencing tools like Zoom and Skype have made it possible for people to have face-to-face conversations with loved ones across the globe, fostering a sense of closeness and connection despite physical distance.</w:t>
      </w:r>
    </w:p>
    <w:p w14:paraId="1ED40F7E" w14:textId="77777777" w:rsidR="007D001D" w:rsidRDefault="00000000">
      <w:r>
        <w:t>The impact of technology on social interaction and relationships is complex and multifaceted. While it has brought about many challenges and concerns, it has also opened up new opportunities for connection and collaboration. To navigate this rapidly changing landscape, we must remain mindful of the ways in which technology is shaping our social lives and work to ensure that it enhances, rather than erodes, the quality of our relationships. This may involve setting boundaries around screen time, prioritizing face-to-</w:t>
      </w:r>
      <w:r>
        <w:lastRenderedPageBreak/>
        <w:t>face interactions, and being mindful of the way we use technology to connect with others. It may also require a collective effort to create online spaces that foster empathy, respect, and genuine human connection. By taking these steps, we can harness the power of technology to strengthen our social bonds and build a more connected, compassionate world.</w:t>
      </w:r>
    </w:p>
    <w:p w14:paraId="48630C99" w14:textId="77777777" w:rsidR="007D001D" w:rsidRDefault="00000000">
      <w:pPr>
        <w:pStyle w:val="Heading2"/>
      </w:pPr>
      <w:r>
        <w:t>Mental health and well-being in the digital age</w:t>
      </w:r>
      <w:bookmarkStart w:id="948" w:name="10.5.9"/>
      <w:bookmarkEnd w:id="948"/>
    </w:p>
    <w:p w14:paraId="1AE717CF" w14:textId="77777777" w:rsidR="007D001D" w:rsidRDefault="00000000">
      <w:r>
        <w:t>The digital age has brought about unprecedented changes in the way we live, work, and interact with one another. While technology has undoubtedly made our lives more convenient and connected, it has also raised concerns about its impact on mental health and well-being. The constant barrage of information, the pressure to be always available, and the blurring of boundaries between work and personal life have all contributed to a rise in stress, anxiety, and depression.</w:t>
      </w:r>
    </w:p>
    <w:p w14:paraId="2E892BF4" w14:textId="77777777" w:rsidR="007D001D" w:rsidRDefault="00000000">
      <w:r>
        <w:t>One of the most significant challenges of the digital age is the addictive nature of technology. Social media platforms, in particular, are designed to keep users engaged for as long as possible, using algorithms that prioritize content that elicits strong emotional responses. This can lead to a cycle of compulsive checking and scrolling, which can interfere with sleep, productivity, and real-world relationships. Moreover, the curated nature of social media can create a distorted sense of reality, leading to feelings of inadequacy and low self-esteem.</w:t>
      </w:r>
    </w:p>
    <w:p w14:paraId="5F67FB9E" w14:textId="77777777" w:rsidR="007D001D" w:rsidRDefault="00000000">
      <w:r>
        <w:t>Another issue is the impact of technology on attention spans and cognitive function. The constant switching between tasks and the abundance of distractions can make it difficult to focus and engage in deep, sustained thought. This can lead to a sense of mental fragmentation and a decreased ability to learn and retain information. Additionally, the blue light emitted by digital devices can disrupt the body's natural sleep-wake cycle, leading to insomnia and other sleep disorders.</w:t>
      </w:r>
    </w:p>
    <w:p w14:paraId="332CBD48" w14:textId="77777777" w:rsidR="007D001D" w:rsidRDefault="00000000">
      <w:r>
        <w:t>The digital age has also changed the nature of social interaction, with more and more communication taking place online rather than in person. While this has made it easier to connect with people across the globe, it has also led to a decrease in face-to-face communication and a sense of isolation and loneliness. The anonymity of the internet has also given rise to cyberbullying and online harassment, which can have devastating effects on mental health, particularly for young people.</w:t>
      </w:r>
    </w:p>
    <w:p w14:paraId="566647AD" w14:textId="77777777" w:rsidR="007D001D" w:rsidRDefault="00000000">
      <w:r>
        <w:t>Despite these challenges, technology also has the potential to be a powerful tool for promoting mental health and well-being. Online therapy and counseling services have made it easier for people to access mental health support, particularly in areas where in-person services are limited. Mental health apps and wearables can help individuals track their moods and behaviors, identify triggers, and develop coping strategies. Virtual reality and gaming technologies are being used to treat conditions such as PTSD and phobias, providing a safe and controlled environment for exposure therapy.</w:t>
      </w:r>
    </w:p>
    <w:p w14:paraId="2CD88D7E" w14:textId="77777777" w:rsidR="007D001D" w:rsidRDefault="00000000">
      <w:r>
        <w:t xml:space="preserve">The impact of technology on mental health and well-being in the digital age will ultimately depend on how we choose to engage with it. By using technology responsibly, setting healthy boundaries, and prioritizing our mental health needs, we can harness its benefits while mitigating its potential drawbacks. This will require ongoing efforts from individuals, employers, technology companies, and policymakers alike. Through education, innovation, and collaboration, we can work towards creating a future in which digital tools are a </w:t>
      </w:r>
      <w:r>
        <w:lastRenderedPageBreak/>
        <w:t>positive force for mental health and overall quality of life. By keeping mental health at the forefront of technological progress, we can ensure that the digital age is one of empowerment, connection, and well-being for all.</w:t>
      </w:r>
    </w:p>
    <w:p w14:paraId="0AB8E5DB" w14:textId="77777777" w:rsidR="007D001D" w:rsidRDefault="00000000">
      <w:pPr>
        <w:pStyle w:val="Heading2"/>
      </w:pPr>
      <w:r>
        <w:t>The changing role of religion and spirituality in society</w:t>
      </w:r>
      <w:bookmarkStart w:id="949" w:name="10.5.10"/>
      <w:bookmarkEnd w:id="949"/>
    </w:p>
    <w:p w14:paraId="7256B62E" w14:textId="77777777" w:rsidR="007D001D" w:rsidRDefault="00000000">
      <w:r>
        <w:t>As humanity faces an increasingly complex and rapidly changing world, the role of religion and spirituality in society is undergoing a significant transformation. While traditional religious institutions may be experiencing a decline in some parts of the world, the search for meaning, purpose, and connection remains a fundamental human need. In the coming decades, the changing landscape of religion and spirituality will have far-reaching implications for individuals, communities, and society as a whole.</w:t>
      </w:r>
    </w:p>
    <w:p w14:paraId="039808B0" w14:textId="77777777" w:rsidR="007D001D" w:rsidRDefault="00000000">
      <w:r>
        <w:t>One of the most notable trends is the rise of secularization in many parts of the world, particularly in developed countries. As education levels rise and scientific knowledge advances, more people are questioning the relevance of traditional religious beliefs and practices. This shift has led to a growing number of individuals who identify as atheist, agnostic, or simply "spiritual but not religious." However, this does not necessarily mean that the human quest for meaning and purpose has diminished. Instead, many people are seeking alternative paths to fulfillment, such as through personal growth, social activism, or connection with nature.</w:t>
      </w:r>
    </w:p>
    <w:p w14:paraId="7A91F2B8" w14:textId="77777777" w:rsidR="007D001D" w:rsidRDefault="00000000">
      <w:r>
        <w:t>At the same time, the globalization of communication and transportation has led to an unprecedented exchange of ideas and beliefs across cultures. This has given rise to a more diverse and inclusive religious landscape, with a growing recognition of the value of interfaith dialogue and cooperation. As people are exposed to a wider range of spiritual traditions and practices, they may find themselves drawn to a more eclectic and personalized approach to religion, incorporating elements from various belief systems into their own worldview.</w:t>
      </w:r>
    </w:p>
    <w:p w14:paraId="4C19722E" w14:textId="77777777" w:rsidR="007D001D" w:rsidRDefault="00000000">
      <w:r>
        <w:t>The advent of digital technology and social media has also had a profound impact on the way people experience and express their spirituality. Online communities and forums have emerged as new spaces for people to connect with like-minded individuals, share their experiences, and explore their beliefs. Virtual reality and other immersive technologies may also offer new opportunities for spiritual experiences and rituals, blurring the lines between the physical and digital worlds.</w:t>
      </w:r>
    </w:p>
    <w:p w14:paraId="073E39CA" w14:textId="77777777" w:rsidR="007D001D" w:rsidRDefault="00000000">
      <w:r>
        <w:t>However, the changing role of religion and spirituality in society also presents challenges and potential conflicts. As traditional religious institutions lose influence, there may be a power vacuum that is filled by more extremist or fundamentalist groups. The rise of religious nationalism and the politicization of religion in some parts of the world may also lead to increased tensions and violence. Additionally, the individualization of spirituality may lead to a sense of fragmentation and disconnection from larger communities and support systems.</w:t>
      </w:r>
    </w:p>
    <w:p w14:paraId="793B9D25" w14:textId="77777777" w:rsidR="007D001D" w:rsidRDefault="00000000">
      <w:r>
        <w:t xml:space="preserve">To navigate these challenges, it will be essential for religious and spiritual leaders to adapt to the changing needs and expectations of their communities. This may involve embracing new technologies and communication channels, promoting interfaith dialogue and understanding, and addressing pressing social and environmental issues. It will also require </w:t>
      </w:r>
      <w:r>
        <w:lastRenderedPageBreak/>
        <w:t>a willingness to engage with difficult questions and to be open to new ideas and perspectives.</w:t>
      </w:r>
    </w:p>
    <w:p w14:paraId="7F089F6E" w14:textId="77777777" w:rsidR="007D001D" w:rsidRDefault="00000000">
      <w:r>
        <w:t>The changing role of religion and spirituality in society reflects a broader shift in human consciousness and values. As we grapple with the existential challenges of our time, such as climate change, inequality, and the rapid pace of technological change, we will need to draw on all of our resources – both spiritual and secular – to find a way forward. By cultivating a sense of meaning, purpose, and connection that transcends traditional boundaries and divisions, we may be able to build a more resilient, compassionate, and sustainable future for all. The human quest for meaning and purpose will undoubtedly shape our individual and collective lives in profound ways, and by embracing the diversity and complexity of this quest, working together to build bridges of understanding and cooperation, we can create a more inclusive, compassionate, and fulfilling world for generations to come.</w:t>
      </w:r>
    </w:p>
    <w:p w14:paraId="08D93D12" w14:textId="77777777" w:rsidR="007D001D" w:rsidRDefault="00000000">
      <w:r>
        <w:br w:type="page"/>
      </w:r>
    </w:p>
    <w:p w14:paraId="110883A1" w14:textId="77777777" w:rsidR="007D001D" w:rsidRDefault="00000000">
      <w:pPr>
        <w:pStyle w:val="Heading1"/>
      </w:pPr>
      <w:r>
        <w:lastRenderedPageBreak/>
        <w:t>Chapter 96: Economic Trends and Challenges</w:t>
      </w:r>
    </w:p>
    <w:p w14:paraId="0EAE71C9" w14:textId="77777777" w:rsidR="007D001D" w:rsidRDefault="00000000">
      <w:pPr>
        <w:pStyle w:val="Heading2"/>
      </w:pPr>
      <w:r>
        <w:t>Income inequality and the wealth gap</w:t>
      </w:r>
      <w:bookmarkStart w:id="950" w:name="10.6.1"/>
      <w:bookmarkEnd w:id="950"/>
    </w:p>
    <w:p w14:paraId="554FEBA2" w14:textId="77777777" w:rsidR="007D001D" w:rsidRDefault="00000000">
      <w:r>
        <w:t>Income inequality and the wealth gap have become increasingly pressing issues in recent decades, with the disparity between the rich and the poor growing at an alarming rate. This widening gap has far-reaching consequences for society, affecting everything from economic growth and social mobility to political stability and individual well-being.</w:t>
      </w:r>
    </w:p>
    <w:p w14:paraId="760F87DB" w14:textId="77777777" w:rsidR="007D001D" w:rsidRDefault="00000000">
      <w:r>
        <w:t>One of the primary drivers of income inequality is the uneven distribution of wealth. In many countries, a small percentage of the population controls a disproportionately large share of the wealth. This concentration of wealth at the top has been exacerbated by factors such as globalization, technological advancements, and changes in tax policies that have favored the wealthy.</w:t>
      </w:r>
    </w:p>
    <w:p w14:paraId="4CDBCCE0" w14:textId="77777777" w:rsidR="007D001D" w:rsidRDefault="00000000">
      <w:r>
        <w:t>The rise of globalization has created new opportunities for businesses to expand and increase profits, but it has also led to the outsourcing of jobs to lower-wage countries, putting downward pressure on wages for many workers. At the same time, technological advancements have automated many jobs, particularly in manufacturing and other traditionally middle-class sectors, further contributing to job losses and wage stagnation.</w:t>
      </w:r>
    </w:p>
    <w:p w14:paraId="274F9201" w14:textId="77777777" w:rsidR="007D001D" w:rsidRDefault="00000000">
      <w:r>
        <w:t>Tax policies have also played a significant role in the growing wealth gap. Many countries have implemented tax cuts and loopholes that disproportionately benefit the wealthy, allowing them to keep more of their income and accumulate wealth at a faster rate. This has been coupled with a decrease in progressive taxation, which has historically been used to redistribute wealth and reduce inequality.</w:t>
      </w:r>
    </w:p>
    <w:p w14:paraId="32A10808" w14:textId="77777777" w:rsidR="007D001D" w:rsidRDefault="00000000">
      <w:r>
        <w:t>The consequences of income inequality and the wealth gap are far-reaching and multifaceted. One of the most significant impacts is on economic growth and stability. When a large portion of the population struggles to make ends meet, they have less money to spend on goods and services, which can lead to reduced demand and slower economic growth. This, in turn, can lead to job losses and further economic instability.</w:t>
      </w:r>
    </w:p>
    <w:p w14:paraId="66BDE250" w14:textId="77777777" w:rsidR="007D001D" w:rsidRDefault="00000000">
      <w:r>
        <w:t>Income inequality also has a significant impact on social mobility and the ability of individuals to move up the economic ladder. When the wealth gap is large, it becomes increasingly difficult for those at the bottom to access the resources and opportunities needed to improve their economic situation. This can lead to a cycle of poverty that is difficult to break, with children born into low-income families often struggling to achieve the same level of success as their more affluent peers.</w:t>
      </w:r>
    </w:p>
    <w:p w14:paraId="1D9FF4E0" w14:textId="77777777" w:rsidR="007D001D" w:rsidRDefault="00000000">
      <w:r>
        <w:t>The wealth gap also has political implications, as the concentration of wealth at the top can lead to a concentration of political power. Wealthy individuals and corporations can use their financial resources to influence political decisions and shape policies in their favor, often at the expense of the broader public interest. This can lead to a erosion of democratic institutions and a loss of trust in government.</w:t>
      </w:r>
    </w:p>
    <w:p w14:paraId="1C81F8BD" w14:textId="77777777" w:rsidR="007D001D" w:rsidRDefault="00000000">
      <w:r>
        <w:t xml:space="preserve">Addressing income inequality and the wealth gap will require a multifaceted approach that includes changes to tax policies, investments in education and job training, and efforts to promote greater economic opportunities for all. This may involve implementing more progressive taxation, closing tax loopholes that benefit the wealthy, and investing in </w:t>
      </w:r>
      <w:r>
        <w:lastRenderedPageBreak/>
        <w:t>programs that help low-income individuals and families build wealth and achieve financial stability.</w:t>
      </w:r>
    </w:p>
    <w:p w14:paraId="41302973" w14:textId="77777777" w:rsidR="007D001D" w:rsidRDefault="00000000">
      <w:r>
        <w:t>It will also require a shift in cultural attitudes around wealth and success. Rather than celebrating the accumulation of wealth for its own sake, we need to prioritize the creation of a more equitable and inclusive society where everyone has the opportunity to thrive. This may involve rethinking our definitions of success and recognizing the value of contributions beyond just financial gain.</w:t>
      </w:r>
    </w:p>
    <w:p w14:paraId="6FB302DB" w14:textId="77777777" w:rsidR="007D001D" w:rsidRDefault="00000000">
      <w:r>
        <w:t>The growing disparity between the rich and the poor is a complex and multifaceted issue that demands urgent attention and action. By working together to create a more equitable and inclusive economy, we can build a stronger, more prosperous, and more just society for all. It is a moral imperative that we address this issue head-on, and prioritize the well-being of all members of our society, regardless of their economic status.</w:t>
      </w:r>
    </w:p>
    <w:p w14:paraId="418182D8" w14:textId="77777777" w:rsidR="007D001D" w:rsidRDefault="00000000">
      <w:pPr>
        <w:pStyle w:val="Heading2"/>
      </w:pPr>
      <w:r>
        <w:t>The shift towards a knowledge-based economy</w:t>
      </w:r>
      <w:bookmarkStart w:id="951" w:name="10.6.2"/>
      <w:bookmarkEnd w:id="951"/>
    </w:p>
    <w:p w14:paraId="208578E7" w14:textId="77777777" w:rsidR="007D001D" w:rsidRDefault="00000000">
      <w:r>
        <w:t>The shift towards a knowledge-based economy has been a defining trend of the 21st century, transforming the way we work, learn, and innovate. In this new economic paradigm, the creation, dissemination, and application of knowledge have become the primary drivers of growth, productivity, and competitiveness. Unlike traditional economies that relied heavily on tangible assets such as land, labor, and capital, knowledge-based economies place a premium on intangible assets such as intellectual property, research and development, and human capital.</w:t>
      </w:r>
    </w:p>
    <w:p w14:paraId="3B7C06FE" w14:textId="77777777" w:rsidR="007D001D" w:rsidRDefault="00000000">
      <w:r>
        <w:t>At the heart of this shift lies the rapid advancement of technology, particularly in the fields of information and communication. The proliferation of the internet, mobile devices, and cloud computing has made it easier than ever to access, share, and analyze vast amounts of data and information. This has given rise to new industries and business models, such as e-commerce, social media, and the sharing economy, which have disrupted traditional sectors and created new opportunities for entrepreneurs and innovators.</w:t>
      </w:r>
    </w:p>
    <w:p w14:paraId="20250648" w14:textId="77777777" w:rsidR="007D001D" w:rsidRDefault="00000000">
      <w:r>
        <w:t>One of the key characteristics of a knowledge-based economy is the increasing importance of education and skills development. As routine tasks become automated and outsourced, the demand for highly skilled workers with expertise in areas such as science, technology, engineering, and mathematics (STEM) has grown exponentially. Governments and businesses around the world are investing heavily in education and training programs to equip their workforces with the skills needed to thrive in this new economy.</w:t>
      </w:r>
    </w:p>
    <w:p w14:paraId="476EC0FD" w14:textId="77777777" w:rsidR="007D001D" w:rsidRDefault="00000000">
      <w:r>
        <w:t>Another important aspect of the knowledge-based economy is the emphasis on innovation and creativity. In a world where knowledge is readily available and easily copied, the ability to generate new ideas and solutions has become a critical source of competitive advantage. Companies that can foster a culture of innovation and encourage their employees to think outside the box are more likely to succeed in this dynamic and fast-paced environment.</w:t>
      </w:r>
    </w:p>
    <w:p w14:paraId="7EEE72A9" w14:textId="77777777" w:rsidR="007D001D" w:rsidRDefault="00000000">
      <w:r>
        <w:t>The shift towards a knowledge-based economy has also had significant implications for the way we organize and manage work. Traditional hierarchical structures and rigid job roles are giving way to more flexible and collaborative approaches, such as agile teams, remote work, and project-based employment. This has led to the rise of the gig economy, where workers are hired on a project or task basis rather than as full-time employees.</w:t>
      </w:r>
    </w:p>
    <w:p w14:paraId="1CB1CBE9" w14:textId="77777777" w:rsidR="007D001D" w:rsidRDefault="00000000">
      <w:r>
        <w:lastRenderedPageBreak/>
        <w:t>While the knowledge-based economy has created many opportunities, it has also posed challenges for individuals, organizations, and societies. One of the biggest concerns is the potential for increasing inequality, as the benefits of this new economy are not evenly distributed. Workers with in-demand skills and access to education and training are likely to thrive, while those without may struggle to find meaningful employment and face stagnant wages.</w:t>
      </w:r>
    </w:p>
    <w:p w14:paraId="6BE86F8D" w14:textId="77777777" w:rsidR="007D001D" w:rsidRDefault="00000000">
      <w:r>
        <w:t>Another challenge is the need to balance the benefits of innovation with the potential risks and unintended consequences. As we become increasingly reliant on technology and data, issues such as privacy, security, and ethical use of information have come to the forefront. Governments and businesses will need to work together to develop policies and frameworks that promote responsible innovation and protect the rights and interests of individuals and society as a whole.</w:t>
      </w:r>
    </w:p>
    <w:p w14:paraId="4F0C601E" w14:textId="77777777" w:rsidR="007D001D" w:rsidRDefault="00000000">
      <w:r>
        <w:t>Despite these challenges, the shift towards a knowledge-based economy presents a tremendous opportunity for countries and communities around the world. By investing in education, research, and innovation, and creating an environment that fosters creativity and entrepreneurship, we can unlock the full potential of human knowledge and ingenuity. This will not only drive economic growth and prosperity but also help us tackle some of the biggest challenges facing our planet, from climate change to disease and poverty.</w:t>
      </w:r>
    </w:p>
    <w:p w14:paraId="28D04E52" w14:textId="77777777" w:rsidR="007D001D" w:rsidRDefault="00000000">
      <w:r>
        <w:t>The knowledge-based economy is poised to shape and transform our world in profound ways for the foreseeable future. Embracing this shift and adapting to its demands will be essential for individuals, organizations, and societies that want to thrive in the 21st century and beyond. By working together and harnessing the power of knowledge and innovation, we can create a brighter, more sustainable, and more inclusive future for all.</w:t>
      </w:r>
    </w:p>
    <w:p w14:paraId="5A595716" w14:textId="77777777" w:rsidR="007D001D" w:rsidRDefault="00000000">
      <w:pPr>
        <w:pStyle w:val="Heading2"/>
      </w:pPr>
      <w:r>
        <w:t>The impact of automation on employment and wages</w:t>
      </w:r>
      <w:bookmarkStart w:id="952" w:name="10.6.3"/>
      <w:bookmarkEnd w:id="952"/>
    </w:p>
    <w:p w14:paraId="306EC2C8" w14:textId="77777777" w:rsidR="007D001D" w:rsidRDefault="00000000">
      <w:r>
        <w:t>The impact of automation on employment and wages is a complex and multifaceted issue that has far-reaching implications for the future of work. As technological advancements continue to accelerate, the potential for machines and algorithms to replace human labor in various industries becomes increasingly apparent. This trend is not new; throughout history, technological progress has often led to the displacement of workers in certain sectors. However, the rapid pace of development in fields such as artificial intelligence, robotics, and machine learning has raised concerns about the scale and speed at which automation may disrupt labor markets in the coming decades.</w:t>
      </w:r>
    </w:p>
    <w:p w14:paraId="243339B1" w14:textId="77777777" w:rsidR="007D001D" w:rsidRDefault="00000000">
      <w:r>
        <w:t>One of the primary concerns surrounding automation is the potential for widespread job losses across a range of industries. As machines become more capable of performing tasks that were once the exclusive domain of human workers, there is a risk that many jobs could become obsolete. This is particularly true for roles that involve repetitive, routine tasks, such as data entry, assembly line work, and certain aspects of customer service. In some cases, automation may lead to the complete elimination of certain job categories, while in others, it may simply reduce the number of workers required to perform a given task.</w:t>
      </w:r>
    </w:p>
    <w:p w14:paraId="5C38F645" w14:textId="77777777" w:rsidR="007D001D" w:rsidRDefault="00000000">
      <w:r>
        <w:t xml:space="preserve">The impact of automation on employment is likely to vary significantly across different sectors and skill levels. Low-skilled workers in industries such as manufacturing, transportation, and retail may be particularly vulnerable to displacement, as these sectors </w:t>
      </w:r>
      <w:r>
        <w:lastRenderedPageBreak/>
        <w:t>have historically been more susceptible to automation. However, even high-skilled workers in fields such as finance, healthcare, and legal services may face increased competition from intelligent systems capable of analyzing vast amounts of data and making complex decisions.</w:t>
      </w:r>
    </w:p>
    <w:p w14:paraId="104C8D09" w14:textId="77777777" w:rsidR="007D001D" w:rsidRDefault="00000000">
      <w:r>
        <w:t>While the potential for job losses is a significant concern, it is important to recognize that automation can also create new employment opportunities. As companies adopt new technologies, there will be a growing demand for workers with the skills and expertise needed to develop, implement, and maintain these systems. This could lead to the emergence of entirely new job categories, such as AI trainers, data scientists, and robotics engineers. Additionally, the increased productivity and efficiency brought about by automation could stimulate economic growth, leading to the creation of jobs in other sectors.</w:t>
      </w:r>
    </w:p>
    <w:p w14:paraId="63CB4F2F" w14:textId="77777777" w:rsidR="007D001D" w:rsidRDefault="00000000">
      <w:r>
        <w:t>The impact of automation on wages is another critical aspect of this issue. On one hand, the displacement of workers by machines could lead to a surplus of labor, putting downward pressure on wages in affected industries. This could exacerbate existing income inequalities and contribute to a growing divide between high-skilled, well-compensated workers and those in lower-wage, automatable jobs. On the other hand, the productivity gains associated with automation could also lead to higher wages for workers who are able to adapt and acquire the skills needed to work alongside advanced technologies.</w:t>
      </w:r>
    </w:p>
    <w:p w14:paraId="09A9B1C4" w14:textId="77777777" w:rsidR="007D001D" w:rsidRDefault="00000000">
      <w:r>
        <w:t>To mitigate the potential negative impacts of automation on employment and wages, it will be essential for governments, businesses, and educational institutions to work together to develop proactive strategies. This may include investing in education and training programs to help workers acquire the skills needed to thrive in an increasingly automated economy, as well as exploring policies such as universal basic income to provide a safety net for those displaced by technological change. Companies will also need to prioritize responsible automation, ensuring that the benefits of increased productivity are shared equitably with workers and communities.</w:t>
      </w:r>
    </w:p>
    <w:p w14:paraId="4E157110" w14:textId="77777777" w:rsidR="007D001D" w:rsidRDefault="00000000">
      <w:r>
        <w:t>The impact of automation on employment and wages will depend on a complex interplay of technological, economic, and social factors. Predicting the exact trajectory of this trend is challenging, but it is evident that the choices made today will shape the future of work. Proactively addressing the challenges and opportunities presented by automation is crucial. By doing so, we can strive for a future where the benefits of technological progress are more widely distributed, empowering workers to adapt and flourish in a constantly evolving economic landscape.</w:t>
      </w:r>
    </w:p>
    <w:p w14:paraId="279F49E2" w14:textId="77777777" w:rsidR="007D001D" w:rsidRDefault="00000000">
      <w:pPr>
        <w:pStyle w:val="Heading2"/>
      </w:pPr>
      <w:r>
        <w:t>The rise of the sharing economy and collaborative consumption</w:t>
      </w:r>
      <w:bookmarkStart w:id="953" w:name="10.6.4"/>
      <w:bookmarkEnd w:id="953"/>
    </w:p>
    <w:p w14:paraId="24E21920" w14:textId="77777777" w:rsidR="007D001D" w:rsidRDefault="00000000">
      <w:r>
        <w:t>The rise of the sharing economy and collaborative consumption has revolutionized the way we access goods and services, challenging traditional business models and reshaping industries. This phenomenon, fueled by technological advancements and shifting consumer preferences, has transformed sectors such as transportation, accommodation, and personal services.</w:t>
      </w:r>
    </w:p>
    <w:p w14:paraId="10EAB90B" w14:textId="77777777" w:rsidR="007D001D" w:rsidRDefault="00000000">
      <w:r>
        <w:t xml:space="preserve">At the heart of the sharing economy lies the concept of access over ownership. Platforms like Airbnb and Uber have demonstrated the power of connecting individuals with </w:t>
      </w:r>
      <w:r>
        <w:lastRenderedPageBreak/>
        <w:t>underutilized assets to those in need of them. By leveraging digital technologies and peer-to-peer networks, these platforms have created efficient marketplaces that enable the sharing of resources, reducing waste and increasing affordability.</w:t>
      </w:r>
    </w:p>
    <w:p w14:paraId="17C99B5D" w14:textId="77777777" w:rsidR="007D001D" w:rsidRDefault="00000000">
      <w:r>
        <w:t>The sharing economy has disrupted traditional industries by providing consumers with more choices, flexibility, and convenience. For example, ride-sharing services like Lyft and Grab have challenged the taxi industry, offering on-demand transportation at competitive prices. Similarly, home-sharing platforms have provided travelers with a wider range of accommodation options, often at lower costs than hotels, while simultaneously allowing property owners to monetize their unused space.</w:t>
      </w:r>
    </w:p>
    <w:p w14:paraId="2C59F363" w14:textId="77777777" w:rsidR="007D001D" w:rsidRDefault="00000000">
      <w:r>
        <w:t>Beyond transportation and accommodation, the sharing economy has expanded into various other sectors. Peer-to-peer lending platforms, such as LendingClub and Prosper, have connected borrowers with individual lenders, bypassing traditional financial institutions. Skill-sharing platforms, like TaskRabbit and Fiverr, have enabled individuals to offer their services and expertise to a global market, creating new opportunities for freelancers and gig workers.</w:t>
      </w:r>
    </w:p>
    <w:p w14:paraId="11DAE413" w14:textId="77777777" w:rsidR="007D001D" w:rsidRDefault="00000000">
      <w:r>
        <w:t>The growth of collaborative consumption has been driven by several factors. Firstly, advancements in digital technologies, particularly mobile devices and apps, have made it easier for people to connect and transact with one another. Secondly, changing consumer attitudes, especially among younger generations, have prioritized access and experiences over ownership. Thirdly, economic pressures and environmental concerns have prompted individuals to seek more sustainable and cost-effective ways of consuming goods and services.</w:t>
      </w:r>
    </w:p>
    <w:p w14:paraId="156C6ED8" w14:textId="77777777" w:rsidR="007D001D" w:rsidRDefault="00000000">
      <w:r>
        <w:t>The sharing economy has brought numerous benefits to both consumers and providers. For consumers, it has increased access to a wider range of goods and services, often at lower prices than traditional alternatives. It has also promoted a more efficient use of resources, reducing waste and environmental impact. For providers, the sharing economy has created new income streams and entrepreneurial opportunities, allowing individuals to monetize their skills, assets, and time.</w:t>
      </w:r>
    </w:p>
    <w:p w14:paraId="7BE501F2" w14:textId="77777777" w:rsidR="007D001D" w:rsidRDefault="00000000">
      <w:r>
        <w:t>However, the rise of the sharing economy has also raised various challenges and concerns. One major issue is the potential for increased precarity and lack of job security for workers in the gig economy. Many sharing economy platforms classify their workers as independent contractors rather than employees, which can limit access to benefits, labor protections, and stable income.</w:t>
      </w:r>
    </w:p>
    <w:p w14:paraId="1B88AAEF" w14:textId="77777777" w:rsidR="007D001D" w:rsidRDefault="00000000">
      <w:r>
        <w:t>Another concern is the impact of the sharing economy on local communities and traditional businesses. The influx of short-term rentals through platforms like Airbnb has led to housing shortages and increased rental prices in some cities, displacing long-term residents. Similarly, the growth of ride-sharing services has disrupted the traditional taxi industry, leading to protests and calls for regulation.</w:t>
      </w:r>
    </w:p>
    <w:p w14:paraId="65125CA0" w14:textId="77777777" w:rsidR="007D001D" w:rsidRDefault="00000000">
      <w:r>
        <w:t>Regulatory challenges have also arisen as governments grapple with how to adapt existing laws and regulations to the sharing economy. Issues such as taxes, insurance, safety standards, and labor rights have come to the forefront, with different jurisdictions taking varying approaches to regulating these new business models.</w:t>
      </w:r>
    </w:p>
    <w:p w14:paraId="0C78631C" w14:textId="77777777" w:rsidR="007D001D" w:rsidRDefault="00000000">
      <w:r>
        <w:lastRenderedPageBreak/>
        <w:t>Despite these challenges, the sharing economy and collaborative consumption are likely to continue growing and evolving in the future. As technology advances and consumer preferences shift, new platforms and business models will emerge, further blurring the lines between personal and commercial activities.</w:t>
      </w:r>
    </w:p>
    <w:p w14:paraId="017EDBC1" w14:textId="77777777" w:rsidR="007D001D" w:rsidRDefault="00000000">
      <w:r>
        <w:t>To harness the benefits of the sharing economy while addressing its challenges, stakeholders will need to work together to develop innovative solutions and policies. This may involve finding ways to balance the flexibility and entrepreneurship of the sharing economy with the need for worker protections and fair competition. It may also require rethinking urban planning and housing policies to ensure that the benefits of the sharing economy are distributed equitably.</w:t>
      </w:r>
    </w:p>
    <w:p w14:paraId="7AC11F86" w14:textId="77777777" w:rsidR="007D001D" w:rsidRDefault="00000000">
      <w:r>
        <w:t>The sharing economy's maturation holds the potential for creating a more sustainable, efficient, and inclusive economic system. By leveraging the power of technology and peer-to-peer networks, collaborative consumption can help reduce waste, increase access to goods and services, and create new opportunities for individuals and communities. However, realizing this potential will require ongoing dialogue, experimentation, and adaptation as we navigate the complex landscape of the sharing economy.</w:t>
      </w:r>
    </w:p>
    <w:p w14:paraId="5DE36285" w14:textId="77777777" w:rsidR="007D001D" w:rsidRDefault="00000000">
      <w:pPr>
        <w:pStyle w:val="Heading2"/>
      </w:pPr>
      <w:r>
        <w:t>Sustainable finance and impact investing</w:t>
      </w:r>
      <w:bookmarkStart w:id="954" w:name="10.6.5"/>
      <w:bookmarkEnd w:id="954"/>
    </w:p>
    <w:p w14:paraId="774783DF" w14:textId="77777777" w:rsidR="007D001D" w:rsidRDefault="00000000">
      <w:r>
        <w:t>Sustainable finance and impact investing are rapidly growing fields that aim to align financial investments with positive social and environmental outcomes. As the world faces pressing challenges such as climate change, inequality, and resource depletion, investors are increasingly seeking opportunities to generate both financial returns and measurable social or environmental benefits.</w:t>
      </w:r>
    </w:p>
    <w:p w14:paraId="0D9AF003" w14:textId="77777777" w:rsidR="007D001D" w:rsidRDefault="00000000">
      <w:r>
        <w:t>Sustainable finance encompasses a wide range of investment strategies and financial products that incorporate environmental, social, and governance (ESG) factors into the decision-making process. This includes investing in companies with strong ESG performance, divesting from industries that contribute to environmental degradation or social harm, and financing projects that promote sustainable development goals such as renewable energy, affordable housing, and access to education and healthcare.</w:t>
      </w:r>
    </w:p>
    <w:p w14:paraId="0BF64915" w14:textId="77777777" w:rsidR="007D001D" w:rsidRDefault="00000000">
      <w:r>
        <w:t>Impact investing takes this a step further by actively seeking to generate positive social or environmental impacts alongside financial returns. Impact investors often target specific social or environmental challenges and invest in companies or projects that are working to address those challenges. This can include investing in clean energy startups, microfinance institutions that provide loans to low-income entrepreneurs, or social enterprises that provide goods and services to underserved communities.</w:t>
      </w:r>
    </w:p>
    <w:p w14:paraId="025E61A1" w14:textId="77777777" w:rsidR="007D001D" w:rsidRDefault="00000000">
      <w:r>
        <w:t>One of the key drivers of the growth in sustainable finance and impact investing is the increasing recognition of the financial risks associated with environmental and social challenges. For example, companies that are heavily dependent on fossil fuels or that have poor labor practices may face regulatory risks, reputational risks, and risks associated with changing consumer preferences. By incorporating ESG factors into investment decisions, investors can mitigate these risks and identify companies that are better positioned to thrive in a rapidly changing world.</w:t>
      </w:r>
    </w:p>
    <w:p w14:paraId="79D41D66" w14:textId="77777777" w:rsidR="007D001D" w:rsidRDefault="00000000">
      <w:r>
        <w:lastRenderedPageBreak/>
        <w:t>Another driver of the growth in sustainable finance and impact investing is the increasing demand from investors for investments that align with their values and priorities. Many investors, particularly younger generations, are looking for ways to use their money to make a positive difference in the world. Sustainable finance and impact investing provide a way for these investors to put their money to work in a way that is consistent with their beliefs and values.</w:t>
      </w:r>
    </w:p>
    <w:p w14:paraId="5978CFEF" w14:textId="77777777" w:rsidR="007D001D" w:rsidRDefault="00000000">
      <w:r>
        <w:t>However, there are also challenges associated with sustainable finance and impact investing. One of the main challenges is the lack of standardized metrics and reporting frameworks for measuring social and environmental impacts. This can make it difficult for investors to compare the performance of different investments and to assess the real-world impacts of their investments.</w:t>
      </w:r>
    </w:p>
    <w:p w14:paraId="0ACDFA97" w14:textId="77777777" w:rsidR="007D001D" w:rsidRDefault="00000000">
      <w:r>
        <w:t>Another challenge is the potential for "greenwashing," where companies or investment funds claim to be environmentally or socially responsible but do not actually have a significant positive impact. This can undermine the credibility of sustainable finance and impact investing and make it more difficult for investors to identify genuine opportunities for positive impact.</w:t>
      </w:r>
    </w:p>
    <w:p w14:paraId="1B132283" w14:textId="77777777" w:rsidR="007D001D" w:rsidRDefault="00000000">
      <w:r>
        <w:t>Despite these challenges, sustainable finance and impact investing are poised for significant growth in the coming years, driven by a combination of regulatory pressures, changing consumer preferences, and the increasing recognition of the financial risks associated with environmental and social challenges. This growth will necessitate the development of more sophisticated tools and frameworks for measuring and reporting on social and environmental impacts, as well as greater collaboration and coordination among investors, companies, and policymakers to create an enabling environment for sustainable finance and impact investing to flourish.</w:t>
      </w:r>
    </w:p>
    <w:p w14:paraId="481FC325" w14:textId="77777777" w:rsidR="007D001D" w:rsidRDefault="00000000">
      <w:r>
        <w:t>Ultimately, the rise of sustainable finance and impact investing represents a fundamental shift in the way that we think about the role of finance in society. By recognizing that the financial system has a critical role to play in addressing social and environmental challenges and creating a more sustainable and equitable world, these approaches are poised to play an increasingly important role in shaping the future of our economy and our planet.</w:t>
      </w:r>
    </w:p>
    <w:p w14:paraId="058E4E31" w14:textId="77777777" w:rsidR="007D001D" w:rsidRDefault="00000000">
      <w:pPr>
        <w:pStyle w:val="Heading2"/>
      </w:pPr>
      <w:r>
        <w:t>The role of cryptocurrencies and digital assets</w:t>
      </w:r>
      <w:bookmarkStart w:id="955" w:name="10.6.6"/>
      <w:bookmarkEnd w:id="955"/>
    </w:p>
    <w:p w14:paraId="3F5A68EB" w14:textId="77777777" w:rsidR="007D001D" w:rsidRDefault="00000000">
      <w:r>
        <w:t>Cryptocurrencies and digital assets have emerged as a disruptive force in the global financial landscape, challenging traditional notions of money, value, and ownership. As the world becomes increasingly digitized and interconnected, these innovative financial instruments are poised to play a significant role in shaping the future of the global economy.</w:t>
      </w:r>
    </w:p>
    <w:p w14:paraId="0A77E547" w14:textId="77777777" w:rsidR="007D001D" w:rsidRDefault="00000000">
      <w:r>
        <w:t>At their core, cryptocurrencies like Bitcoin and Ethereum are decentralized digital currencies that operate on blockchain technology. This technology enables secure, transparent, and immutable transactions without the need for intermediaries such as banks or governments. The decentralized nature of cryptocurrencies offers several advantages, including increased financial inclusion, lower transaction costs, and greater resistance to censorship and manipulation.</w:t>
      </w:r>
    </w:p>
    <w:p w14:paraId="34A38978" w14:textId="77777777" w:rsidR="007D001D" w:rsidRDefault="00000000">
      <w:r>
        <w:t xml:space="preserve">The rise of cryptocurrencies has also given birth to a new asset class known as digital assets. These assets, which include utility tokens, security tokens, and non-fungible tokens </w:t>
      </w:r>
      <w:r>
        <w:lastRenderedPageBreak/>
        <w:t>(NFTs), represent ownership or access rights to a wide range of digital and physical assets, from artwork and collectibles to real estate and intellectual property. The tokenization of assets has the potential to democratize access to investment opportunities, increase liquidity, and enable fractional ownership, thereby transforming the way we create, transfer, and store value.</w:t>
      </w:r>
    </w:p>
    <w:p w14:paraId="00DD8EAC" w14:textId="77777777" w:rsidR="007D001D" w:rsidRDefault="00000000">
      <w:r>
        <w:t>As the adoption of cryptocurrencies and digital assets continues to grow, they are likely to have a profound impact on various aspects of the global economy. For example, the use of stablecoins - cryptocurrencies pegged to the value of a stable asset like the US dollar - could provide a more efficient and cost-effective means of facilitating cross-border payments and remittances, particularly in regions with unstable currencies or limited access to traditional banking services.</w:t>
      </w:r>
    </w:p>
    <w:p w14:paraId="4EB71A4D" w14:textId="77777777" w:rsidR="007D001D" w:rsidRDefault="00000000">
      <w:r>
        <w:t>Moreover, the integration of cryptocurrencies and digital assets into the existing financial infrastructure could lead to the emergence of new financial products and services, such as decentralized finance (DeFi) platforms that offer lending, borrowing, and trading services without the need for traditional financial intermediaries. These innovations have the potential to increase competition, reduce costs, and foster greater financial inclusion, especially in underserved markets.</w:t>
      </w:r>
    </w:p>
    <w:p w14:paraId="6178D031" w14:textId="77777777" w:rsidR="007D001D" w:rsidRDefault="00000000">
      <w:r>
        <w:t>However, the rise of cryptocurrencies and digital assets also presents several challenges and risks that must be addressed. One of the primary concerns is the lack of a consistent regulatory framework across jurisdictions, which can create uncertainty and hinder the development of the industry. Regulators must strike a delicate balance between fostering innovation and protecting consumers from fraud, manipulation, and other risks associated with these nascent technologies.</w:t>
      </w:r>
    </w:p>
    <w:p w14:paraId="72D7D365" w14:textId="77777777" w:rsidR="007D001D" w:rsidRDefault="00000000">
      <w:r>
        <w:t>Another challenge is the environmental impact of cryptocurrencies, particularly those that rely on energy-intensive proof-of-work consensus mechanisms like Bitcoin. As the world grapples with the urgent need to combat climate change, the crypto industry must prioritize the development and adoption of more sustainable and eco-friendly alternatives, such as proof-of-stake consensus mechanisms and renewable energy-powered mining operations.</w:t>
      </w:r>
    </w:p>
    <w:p w14:paraId="5CD5C399" w14:textId="77777777" w:rsidR="007D001D" w:rsidRDefault="00000000">
      <w:r>
        <w:t>Despite these challenges, the long-term outlook for cryptocurrencies and digital assets remains promising. As more individuals, businesses, and institutions recognize the potential benefits of these technologies, their adoption is likely to accelerate, leading to the creation of a more inclusive, efficient, and resilient global financial system.</w:t>
      </w:r>
    </w:p>
    <w:p w14:paraId="0FBDB2CE" w14:textId="77777777" w:rsidR="007D001D" w:rsidRDefault="00000000">
      <w:r>
        <w:t>Moreover, the integration of cryptocurrencies and digital assets with other emerging technologies, such as artificial intelligence, the Internet of Things, and quantum computing, could unlock new possibilities and use cases that are difficult to imagine today. For example, the combination of AI and blockchain technology could enable the development of decentralized autonomous organizations (DAOs) that can make decisions and allocate resources in a more transparent, efficient, and democratic manner.</w:t>
      </w:r>
    </w:p>
    <w:p w14:paraId="7B8143BA" w14:textId="77777777" w:rsidR="007D001D" w:rsidRDefault="00000000">
      <w:r>
        <w:t xml:space="preserve">The future of finance, commerce, and society as a whole will be shaped by the continued evolution and adoption of cryptocurrencies and digital assets. By embracing these technologies and collaborating to address their challenges and risks, we can build a more equitable, sustainable, and prosperous world for all. The transformative potential of these </w:t>
      </w:r>
      <w:r>
        <w:lastRenderedPageBreak/>
        <w:t>innovations serves as a powerful reminder of the importance of staying at the forefront of technological change and working together to create a better future.</w:t>
      </w:r>
    </w:p>
    <w:p w14:paraId="29102DEF" w14:textId="77777777" w:rsidR="007D001D" w:rsidRDefault="00000000">
      <w:pPr>
        <w:pStyle w:val="Heading2"/>
      </w:pPr>
      <w:r>
        <w:t>Trade wars and protectionism</w:t>
      </w:r>
      <w:bookmarkStart w:id="956" w:name="10.6.7"/>
      <w:bookmarkEnd w:id="956"/>
    </w:p>
    <w:p w14:paraId="6CBEEAEF" w14:textId="77777777" w:rsidR="007D001D" w:rsidRDefault="00000000">
      <w:r>
        <w:t>Trade wars and protectionism have become increasingly prominent issues in the global economic landscape, with far-reaching implications for international trade, economic growth, and geopolitical stability. In recent years, the world has witnessed a resurgence of protectionist policies, as countries seek to safeguard their domestic industries and workers from foreign competition. This trend has been driven by a range of factors, including the rise of populist and nationalist sentiment, growing income inequality, and the perception that globalization has disproportionately benefited certain countries and sectors at the expense of others.</w:t>
      </w:r>
    </w:p>
    <w:p w14:paraId="7347CD1B" w14:textId="77777777" w:rsidR="007D001D" w:rsidRDefault="00000000">
      <w:r>
        <w:t>One of the most significant examples of this trend has been the trade dispute between the United States and China, which escalated into a full-blown trade war in 2018. The US, under the Trump administration, imposed tariffs on billions of dollars worth of Chinese goods, citing concerns over China's trade practices, intellectual property theft, and forced technology transfers. China retaliated with its own tariffs on US products, leading to a tit-for-tat exchange that rattled global markets and raised fears of a broader economic downturn.</w:t>
      </w:r>
    </w:p>
    <w:p w14:paraId="24946F6F" w14:textId="77777777" w:rsidR="007D001D" w:rsidRDefault="00000000">
      <w:r>
        <w:t>The US-China trade war has had ripple effects across the global economy, disrupting supply chains, increasing costs for businesses and consumers, and contributing to a slowdown in global trade growth. It has also highlighted the growing strategic rivalry between the two superpowers, as they compete for economic and technological dominance in the 21st century.</w:t>
      </w:r>
    </w:p>
    <w:p w14:paraId="6D83BB14" w14:textId="77777777" w:rsidR="007D001D" w:rsidRDefault="00000000">
      <w:r>
        <w:t>Beyond the US-China dispute, protectionist policies have been on the rise in other parts of the world as well. The United Kingdom's decision to leave the European Union, known as Brexit, was driven in part by a desire to regain control over trade policy and reduce immigration. Other countries, such as India and Brazil, have also pursued more inward-looking economic policies in recent years, seeking to boost domestic manufacturing and reduce dependence on imports.</w:t>
      </w:r>
    </w:p>
    <w:p w14:paraId="71ACF296" w14:textId="77777777" w:rsidR="007D001D" w:rsidRDefault="00000000">
      <w:r>
        <w:t>The rise of protectionism has raised concerns among economists and policymakers, who argue that it could lead to a fragmentation of the global trading system and a reduction in economic efficiency and growth. Trade barriers, such as tariffs and non-tariff measures, can distort market signals, reduce competition, and lead to higher prices for consumers. They can also invite retaliation from trading partners, leading to a spiral of protectionist measures that can damage global trade flows and economic growth.</w:t>
      </w:r>
    </w:p>
    <w:p w14:paraId="12E35C28" w14:textId="77777777" w:rsidR="007D001D" w:rsidRDefault="00000000">
      <w:r>
        <w:t>Despite these concerns, the political appeal of protectionism remains strong in many countries, particularly among those who feel left behind by globalization and technological change. The COVID-19 pandemic has further heightened these sentiments, as countries seek to secure critical supplies and reduce their dependence on foreign suppliers.</w:t>
      </w:r>
    </w:p>
    <w:p w14:paraId="37532128" w14:textId="77777777" w:rsidR="007D001D" w:rsidRDefault="00000000">
      <w:r>
        <w:t xml:space="preserve">Looking ahead, the future of global trade and economic integration remains uncertain. While there are signs that the US and China may be moving towards a more stable trade relationship, the underlying tensions and structural differences between the two countries </w:t>
      </w:r>
      <w:r>
        <w:lastRenderedPageBreak/>
        <w:t>are likely to persist. The rise of protectionism in other parts of the world, coupled with the ongoing impact of the pandemic, could also lead to a more fragmented and regionalized global economy.</w:t>
      </w:r>
    </w:p>
    <w:p w14:paraId="0B2BBEF8" w14:textId="77777777" w:rsidR="007D001D" w:rsidRDefault="00000000">
      <w:r>
        <w:t>To address these challenges, policymakers will need to find ways to balance the legitimate concerns of domestic constituencies with the benefits of open and rules-based trade. This may involve pursuing more targeted and reciprocal trade agreements, investing in worker retraining and social safety nets, and promoting greater international cooperation on issues such as climate change and global health.</w:t>
      </w:r>
    </w:p>
    <w:p w14:paraId="2849F5DB" w14:textId="77777777" w:rsidR="007D001D" w:rsidRDefault="00000000">
      <w:r>
        <w:t>The path forward will require acknowledging that trade and economic integration present opportunities for mutual benefit and shared prosperity, rather than being zero-sum games. Countries can contribute to a more stable and prosperous global economy for all by working together to address the root causes of economic insecurity and inequality and by pursuing policies that promote inclusive and sustainable growth.</w:t>
      </w:r>
    </w:p>
    <w:p w14:paraId="38698A28" w14:textId="77777777" w:rsidR="007D001D" w:rsidRDefault="00000000">
      <w:pPr>
        <w:pStyle w:val="Heading2"/>
      </w:pPr>
      <w:r>
        <w:t>The growing influence of emerging markets</w:t>
      </w:r>
      <w:bookmarkStart w:id="957" w:name="10.6.8"/>
      <w:bookmarkEnd w:id="957"/>
    </w:p>
    <w:p w14:paraId="43E5F1D4" w14:textId="77777777" w:rsidR="007D001D" w:rsidRDefault="00000000">
      <w:r>
        <w:t>In recent decades, emerging markets have become an increasingly significant force in the global economy, reshaping the traditional balance of power and presenting both opportunities and challenges for developed nations. These emerging economies, such as China, India, Brazil, and Indonesia, among others, are characterized by rapid economic growth, expanding middle classes, and growing international influence.</w:t>
      </w:r>
    </w:p>
    <w:p w14:paraId="677B2EED" w14:textId="77777777" w:rsidR="007D001D" w:rsidRDefault="00000000">
      <w:r>
        <w:t>One of the key factors driving the rise of emerging markets is their large and growing populations. Countries like China and India are home to billions of people, representing vast consumer markets with increasing purchasing power. As these populations experience rising incomes and improved living standards, their demand for goods and services is skyrocketing, creating immense opportunities for businesses and investors around the world.</w:t>
      </w:r>
    </w:p>
    <w:p w14:paraId="7BC41CED" w14:textId="77777777" w:rsidR="007D001D" w:rsidRDefault="00000000">
      <w:r>
        <w:t>Moreover, many emerging markets have been investing heavily in infrastructure, education, and technology, laying the foundation for long-term economic growth and development. China, for example, has been pouring resources into building roads, railways, and ports, as well as developing cutting-edge technologies like artificial intelligence and 5G networks. These investments not only support domestic growth but also facilitate trade and economic integration with other countries.</w:t>
      </w:r>
    </w:p>
    <w:p w14:paraId="2D96A057" w14:textId="77777777" w:rsidR="007D001D" w:rsidRDefault="00000000">
      <w:r>
        <w:t>As emerging markets continue to grow and mature, they are playing an increasingly important role in global trade and investment. Many of these countries are now major exporters of goods and services, with China being the world's largest exporter. Additionally, emerging markets are becoming significant sources of outward foreign direct investment, with companies from these countries acquiring assets and expanding their presence in developed markets.</w:t>
      </w:r>
    </w:p>
    <w:p w14:paraId="06920732" w14:textId="77777777" w:rsidR="007D001D" w:rsidRDefault="00000000">
      <w:r>
        <w:t xml:space="preserve">The rise of emerging markets is also having a profound impact on global supply chains and production networks. As labor costs in developed countries have risen, many companies have shifted their manufacturing operations to emerging markets, taking advantage of lower costs and abundant labor supplies. This shift has led to the emergence of new </w:t>
      </w:r>
      <w:r>
        <w:lastRenderedPageBreak/>
        <w:t>industrial hubs and economic zones in countries like China, Vietnam, and Mexico, which are becoming integral parts of global value chains.</w:t>
      </w:r>
    </w:p>
    <w:p w14:paraId="2B2AB79F" w14:textId="77777777" w:rsidR="007D001D" w:rsidRDefault="00000000">
      <w:r>
        <w:t>However, the growing influence of emerging markets also presents challenges and risks for the global economy. One major concern is the potential for economic instability and financial crises in these countries. Many emerging markets have experienced boom-and-bust cycles in the past, with rapid growth followed by sharp downturns and currency devaluations. These crises can have spillover effects on the global economy, as seen during the Asian financial crisis of the late 1990s.</w:t>
      </w:r>
    </w:p>
    <w:p w14:paraId="20D319EB" w14:textId="77777777" w:rsidR="007D001D" w:rsidRDefault="00000000">
      <w:r>
        <w:t>Another challenge is the potential for trade tensions and protectionism as emerging markets become more assertive in defending their economic interests. The ongoing trade dispute between the United States and China, for example, highlights the risks of escalating trade barriers and the potential for economic decoupling between major powers.</w:t>
      </w:r>
    </w:p>
    <w:p w14:paraId="5D9606F7" w14:textId="77777777" w:rsidR="007D001D" w:rsidRDefault="00000000">
      <w:r>
        <w:t>There are also concerns about the environmental and social impacts of rapid economic growth in emerging markets. Many of these countries face significant challenges related to air and water pollution, deforestation, and climate change. Additionally, there are often concerns about labor rights, working conditions, and income inequality in these economies.</w:t>
      </w:r>
    </w:p>
    <w:p w14:paraId="5F960D37" w14:textId="77777777" w:rsidR="007D001D" w:rsidRDefault="00000000">
      <w:r>
        <w:t>Despite these challenges, the growing influence of emerging markets is likely to be a defining feature of the global economy in the coming decades. The rise of these dynamic and rapidly growing economies will shape global trade, investment, and economic policy in profound ways. Developed countries will need to adapt to this new reality, finding ways to engage with emerging markets as partners and competitors while also addressing the challenges and risks associated with their ascent.</w:t>
      </w:r>
    </w:p>
    <w:p w14:paraId="1A85EEDE" w14:textId="77777777" w:rsidR="007D001D" w:rsidRDefault="00000000">
      <w:r>
        <w:t>To navigate this new landscape successfully, developed countries will need to invest in building stronger economic and political ties with emerging markets, promoting trade and investment while also addressing shared challenges like climate change and global health. At the same time, emerging markets will need to continue investing in their own development, building more inclusive and sustainable economies that can support long-term growth and stability.</w:t>
      </w:r>
    </w:p>
    <w:p w14:paraId="1F29861B" w14:textId="77777777" w:rsidR="007D001D" w:rsidRDefault="00000000">
      <w:r>
        <w:t>The growing prominence of emerging markets offers both an opportunity and a challenge for the global economy. By working together to harness the potential of these vibrant and fast-growing economies, while also addressing the risks and challenges they present, the international community can build a more prosperous and inclusive future for all.</w:t>
      </w:r>
    </w:p>
    <w:p w14:paraId="170A69EA" w14:textId="77777777" w:rsidR="007D001D" w:rsidRDefault="00000000">
      <w:pPr>
        <w:pStyle w:val="Heading2"/>
      </w:pPr>
      <w:r>
        <w:t>The challenges of an aging workforce</w:t>
      </w:r>
      <w:bookmarkStart w:id="958" w:name="10.6.9"/>
      <w:bookmarkEnd w:id="958"/>
    </w:p>
    <w:p w14:paraId="058E0104" w14:textId="77777777" w:rsidR="007D001D" w:rsidRDefault="00000000">
      <w:r>
        <w:t>The challenges posed by an aging workforce are becoming increasingly apparent as demographic shifts continue to reshape the global labor market. As life expectancy rises and birth rates decline in many developed countries, the proportion of older workers in the workforce is growing steadily. This trend presents a range of complex issues that businesses, governments, and societies must address to ensure economic stability and social well-being in the coming decades.</w:t>
      </w:r>
    </w:p>
    <w:p w14:paraId="33C9A31D" w14:textId="77777777" w:rsidR="007D001D" w:rsidRDefault="00000000">
      <w:r>
        <w:t xml:space="preserve">One of the primary challenges associated with an aging workforce is the potential for labor shortages in certain industries and regions. As large numbers of experienced workers approach retirement age, many companies are struggling to find qualified replacements to </w:t>
      </w:r>
      <w:r>
        <w:lastRenderedPageBreak/>
        <w:t>fill critical roles. This is particularly true in fields that require specialized skills or knowledge, such as healthcare, engineering, and technology. Without a sufficient pipeline of younger workers to take the place of retirees, businesses may face reduced productivity, decreased innovation, and a loss of institutional knowledge.</w:t>
      </w:r>
    </w:p>
    <w:p w14:paraId="59834CE6" w14:textId="77777777" w:rsidR="007D001D" w:rsidRDefault="00000000">
      <w:r>
        <w:t>Another significant challenge is the financial burden that an aging workforce places on social security and pension systems. As the ratio of retirees to active workers increases, the sustainability of these programs comes under pressure. Governments may need to raise taxes, reduce benefits, or increase the retirement age to keep these systems solvent. However, such measures are often politically unpopular and can have unintended consequences, such as increased poverty among the elderly or decreased job opportunities for younger workers.</w:t>
      </w:r>
    </w:p>
    <w:p w14:paraId="1D2A0AB1" w14:textId="77777777" w:rsidR="007D001D" w:rsidRDefault="00000000">
      <w:r>
        <w:t>The aging workforce also presents challenges related to health and well-being. As workers age, they may experience a decline in physical and cognitive abilities, which can impact their job performance and increase the risk of workplace accidents and injuries. Employers may need to make accommodations to ensure the safety and productivity of older workers, such as providing ergonomic equipment, flexible schedules, or retraining opportunities. Additionally, the rising prevalence of chronic health conditions among older adults, such as diabetes, heart disease, and dementia, may lead to increased healthcare costs and absenteeism.</w:t>
      </w:r>
    </w:p>
    <w:p w14:paraId="70E8FACB" w14:textId="77777777" w:rsidR="007D001D" w:rsidRDefault="00000000">
      <w:r>
        <w:t>To address these challenges, businesses and governments will need to adopt a range of strategies and policies. One approach is to invest in education and training programs that help older workers acquire new skills and adapt to changing job requirements. This could include initiatives such as lifelong learning programs, career counseling services, and targeted training in high-demand fields. By supporting the ongoing development of older workers, employers can help them remain productive and engaged in the workforce for longer periods.</w:t>
      </w:r>
    </w:p>
    <w:p w14:paraId="34EA3D6D" w14:textId="77777777" w:rsidR="007D001D" w:rsidRDefault="00000000">
      <w:r>
        <w:t>Another strategy is to promote age diversity and inclusivity in the workplace. This involves creating a culture that values the contributions of workers of all ages and actively seeks to combat age discrimination. Employers can achieve this by implementing policies that promote fairness and equity in hiring, promotion, and compensation decisions, as well as by providing opportunities for intergenerational collaboration and mentorship. By fostering a more age-inclusive workplace, businesses can tap into the valuable experience and knowledge of older workers while also benefiting from the fresh perspectives and ideas of younger employees.</w:t>
      </w:r>
    </w:p>
    <w:p w14:paraId="194345DB" w14:textId="77777777" w:rsidR="007D001D" w:rsidRDefault="00000000">
      <w:r>
        <w:t>Governments can also play a role in addressing the challenges of an aging workforce by reforming social security and pension systems to ensure their long-term sustainability. This may involve measures such as gradually increasing the retirement age, incentivizing later retirement through tax credits or other financial incentives, or introducing more flexible retirement options that allow workers to phase out of the workforce gradually. Additionally, governments can invest in public health initiatives that promote healthy aging and prevent chronic diseases, which can help reduce healthcare costs and improve the overall well-being of older workers.</w:t>
      </w:r>
    </w:p>
    <w:p w14:paraId="44DBB26F" w14:textId="77777777" w:rsidR="007D001D" w:rsidRDefault="00000000">
      <w:r>
        <w:lastRenderedPageBreak/>
        <w:t>Finally, businesses and governments may need to explore new models of work and employment that are better suited to the needs and preferences of an aging workforce. This could include the expansion of part-time, flexible, or remote work arrangements, which can allow older workers to continue contributing to the economy while also managing their health and personal responsibilities. It may also involve the development of new industries and occupations that are specifically designed to leverage the skills and experience of older workers, such as consulting, mentoring, or entrepreneurship.</w:t>
      </w:r>
    </w:p>
    <w:p w14:paraId="3B5917ED" w14:textId="77777777" w:rsidR="007D001D" w:rsidRDefault="00000000">
      <w:r>
        <w:t>The success of efforts to address the challenges posed by an aging workforce will depend on the ability of businesses, governments, and individuals to recognize the value and potential of older workers and to create a society that supports their ongoing contributions to the economy and the community. By investing in the skills and well-being of older workers, promoting age diversity and inclusivity, reforming social security and pension systems, and exploring new models of work and employment, we can create a more sustainable and equitable future for workers of all ages.</w:t>
      </w:r>
    </w:p>
    <w:p w14:paraId="63F7C380" w14:textId="77777777" w:rsidR="007D001D" w:rsidRDefault="00000000">
      <w:pPr>
        <w:pStyle w:val="Heading2"/>
      </w:pPr>
      <w:r>
        <w:t>The potential for a global economic crisis</w:t>
      </w:r>
      <w:bookmarkStart w:id="959" w:name="10.6.10"/>
      <w:bookmarkEnd w:id="959"/>
    </w:p>
    <w:p w14:paraId="3313EEA0" w14:textId="77777777" w:rsidR="007D001D" w:rsidRDefault="00000000">
      <w:r>
        <w:t>The global economy is a complex and interconnected system, with numerous factors contributing to its stability or instability. As we look to the future, it is crucial to consider the potential for a global economic crisis and the challenges that could trigger such an event.</w:t>
      </w:r>
    </w:p>
    <w:p w14:paraId="1EB643E6" w14:textId="77777777" w:rsidR="007D001D" w:rsidRDefault="00000000">
      <w:r>
        <w:t>One of the primary concerns is the growing levels of debt held by governments, corporations, and individuals worldwide. In the wake of the 2008 financial crisis, central banks lowered interest rates to stimulate economic growth, encouraging borrowing and spending. However, this has led to a significant accumulation of debt, with global debt reaching a record high of $281 trillion in 2020. As interest rates begin to rise, the cost of servicing this debt will increase, putting pressure on borrowers and potentially leading to defaults and financial instability.</w:t>
      </w:r>
    </w:p>
    <w:p w14:paraId="515784E1" w14:textId="77777777" w:rsidR="007D001D" w:rsidRDefault="00000000">
      <w:r>
        <w:t>Another factor that could contribute to a global economic crisis is the increasing inequality between the rich and the poor. The wealth gap has widened in recent years, with the top 1% of the world's population now owning nearly half of the world's wealth. This concentration of wealth can lead to reduced consumer spending and economic growth, as well as social and political unrest. Addressing income inequality and ensuring a more equitable distribution of wealth will be crucial in maintaining economic stability and preventing a crisis.</w:t>
      </w:r>
    </w:p>
    <w:p w14:paraId="259179AA" w14:textId="77777777" w:rsidR="007D001D" w:rsidRDefault="00000000">
      <w:r>
        <w:t>The rapid pace of technological change and automation also presents a significant challenge to the global economy. As machines and artificial intelligence become more sophisticated, they are increasingly able to perform tasks that were once the domain of human workers. This could lead to widespread job losses and economic disruption, particularly in industries such as manufacturing, transportation, and retail. Governments and businesses will need to adapt to these changes and find ways to support workers through retraining and education programs, as well as implementing policies that promote job creation in emerging industries.</w:t>
      </w:r>
    </w:p>
    <w:p w14:paraId="58F54500" w14:textId="77777777" w:rsidR="007D001D" w:rsidRDefault="00000000">
      <w:r>
        <w:lastRenderedPageBreak/>
        <w:t>The growing influence of emerging markets, particularly China, could also contribute to a global economic crisis. As these economies continue to grow and integrate with the global economy, they will have an increasingly significant impact on global trade, investment, and financial markets. Any economic or political instability in these countries could have far-reaching consequences for the global economy. For example, a slowdown in China's economic growth or a trade war between the United States and China could trigger a global recession.</w:t>
      </w:r>
    </w:p>
    <w:p w14:paraId="5464ED76" w14:textId="77777777" w:rsidR="007D001D" w:rsidRDefault="00000000">
      <w:r>
        <w:t>Climate change and environmental degradation also pose significant risks to the global economy. As the world continues to warm and extreme weather events become more frequent and severe, the economic costs of these events will continue to rise. Droughts, floods, and other natural disasters can disrupt supply chains, damage infrastructure, and reduce agricultural productivity, leading to economic losses and instability. Addressing climate change and transitioning to a more sustainable economy will be essential in mitigating these risks and ensuring long-term economic stability.</w:t>
      </w:r>
    </w:p>
    <w:p w14:paraId="3EF6A740" w14:textId="77777777" w:rsidR="007D001D" w:rsidRDefault="00000000">
      <w:r>
        <w:t>The potential for a global economic crisis is further complicated by the increasing interconnectedness of the global economy. In today's globalized world, a financial crisis or economic downturn in one country can quickly spread to others through trade, investment, and financial linkages. This contagion effect can amplify the impact of a crisis and make it more difficult to contain and resolve.</w:t>
      </w:r>
    </w:p>
    <w:p w14:paraId="177B24DC" w14:textId="77777777" w:rsidR="007D001D" w:rsidRDefault="00000000">
      <w:r>
        <w:t>To mitigate the risk of a global economic crisis, governments, businesses, and individuals will need to work together to address these challenges and build a more resilient and sustainable economy. This will require a combination of prudent fiscal and monetary policies, investments in education and infrastructure, and a commitment to addressing income inequality and environmental sustainability.</w:t>
      </w:r>
    </w:p>
    <w:p w14:paraId="6A41C0E5" w14:textId="77777777" w:rsidR="007D001D" w:rsidRDefault="00000000">
      <w:r>
        <w:t>Governments can play a crucial role in preventing a crisis by implementing policies that promote financial stability, such as regulating the banking sector, monitoring debt levels, and ensuring transparency in financial markets. They can also invest in social safety nets and support programs to help individuals and communities weather economic downturns and adapt to technological change.</w:t>
      </w:r>
    </w:p>
    <w:p w14:paraId="7791FB23" w14:textId="77777777" w:rsidR="007D001D" w:rsidRDefault="00000000">
      <w:r>
        <w:t>Businesses, too, have a responsibility to contribute to economic stability and resilience. This can include adopting sustainable business practices, investing in employee training and development, and promoting diversity and inclusion in the workplace. By prioritizing long-term value creation over short-term profits, businesses can help build a more stable and equitable economy.</w:t>
      </w:r>
    </w:p>
    <w:p w14:paraId="365C67C6" w14:textId="77777777" w:rsidR="007D001D" w:rsidRDefault="00000000">
      <w:r>
        <w:t>The potential for a global economic crisis serves as a stark reminder of the interconnectedness and vulnerability of the global economy. By working together to address the challenges we face and build a more resilient and sustainable future, we can reduce the risk of a crisis and ensure a more prosperous and equitable world for all. It is only through concerted effort and collaboration that we can navigate the complexities of the global economy and create a brighter future for generations to come.</w:t>
      </w:r>
    </w:p>
    <w:p w14:paraId="1205ECBA" w14:textId="77777777" w:rsidR="007D001D" w:rsidRDefault="00000000">
      <w:r>
        <w:br w:type="page"/>
      </w:r>
    </w:p>
    <w:p w14:paraId="08574E3A" w14:textId="77777777" w:rsidR="007D001D" w:rsidRDefault="00000000">
      <w:pPr>
        <w:pStyle w:val="Heading1"/>
      </w:pPr>
      <w:r>
        <w:lastRenderedPageBreak/>
        <w:t>Chapter 97: Geopolitical Shifts and Power Dynamics</w:t>
      </w:r>
    </w:p>
    <w:p w14:paraId="1860B275" w14:textId="77777777" w:rsidR="007D001D" w:rsidRDefault="00000000">
      <w:pPr>
        <w:pStyle w:val="Heading2"/>
      </w:pPr>
      <w:r>
        <w:t>The rise of China as a global superpower</w:t>
      </w:r>
      <w:bookmarkStart w:id="960" w:name="10.7.1"/>
      <w:bookmarkEnd w:id="960"/>
    </w:p>
    <w:p w14:paraId="50AAEC7F" w14:textId="77777777" w:rsidR="007D001D" w:rsidRDefault="00000000">
      <w:r>
        <w:t>China's remarkable economic growth and increasing global influence over the past few decades have positioned the country as a rising superpower, challenging the established world order and reshaping geopolitical dynamics. Since the introduction of market reforms in the late 1970s, China has experienced an unprecedented level of economic development, lifting millions out of poverty and transforming the nation into the world's second-largest economy.</w:t>
      </w:r>
    </w:p>
    <w:p w14:paraId="483FB49B" w14:textId="77777777" w:rsidR="007D001D" w:rsidRDefault="00000000">
      <w:r>
        <w:t>China's economic success can be attributed to a combination of factors, including a large and disciplined workforce, strategic investments in infrastructure and technology, and a centralized government that has effectively managed the country's resources and implemented long-term development plans. The country's growing economic clout has enabled it to expand its influence across the globe through trade, investment, and diplomatic initiatives.</w:t>
      </w:r>
    </w:p>
    <w:p w14:paraId="4F006A6F" w14:textId="77777777" w:rsidR="007D001D" w:rsidRDefault="00000000">
      <w:r>
        <w:t>One of the most prominent examples of China's growing global reach is the Belt and Road Initiative (BRI), a massive infrastructure project that seeks to connect Asia, Europe, and Africa through a network of roads, railways, ports, and other transportation facilities. The BRI has the potential to reshape global trade routes and create new economic opportunities for countries along its path, while also increasing China's political and strategic influence in these regions.</w:t>
      </w:r>
    </w:p>
    <w:p w14:paraId="5E001324" w14:textId="77777777" w:rsidR="007D001D" w:rsidRDefault="00000000">
      <w:r>
        <w:t>China's rise has also been marked by significant advancements in science and technology. The country has made substantial investments in research and development, particularly in fields such as artificial intelligence, 5G networks, and quantum computing. These technological capabilities have not only bolstered China's economic competitiveness but have also raised concerns among other nations about the potential security implications of Chinese technology.</w:t>
      </w:r>
    </w:p>
    <w:p w14:paraId="43EB3EB8" w14:textId="77777777" w:rsidR="007D001D" w:rsidRDefault="00000000">
      <w:r>
        <w:t>As China's economic and technological power has grown, so too has its military capabilities. The country has embarked on a comprehensive modernization of its armed forces, developing advanced weapons systems and expanding its presence in the South China Sea and beyond. This military buildup has raised concerns among neighboring countries and the United States, leading to increased tensions and a heightened risk of regional conflicts.</w:t>
      </w:r>
    </w:p>
    <w:p w14:paraId="32D1EF3D" w14:textId="77777777" w:rsidR="007D001D" w:rsidRDefault="00000000">
      <w:r>
        <w:t>China's growing assertiveness on the global stage has also been evident in its diplomatic efforts. The country has sought to increase its representation in international organizations and has been actively promoting its own vision of a multipolar world order. This has sometimes brought China into conflict with the United States and its allies, who have historically dominated the international system.</w:t>
      </w:r>
    </w:p>
    <w:p w14:paraId="3AD3BB32" w14:textId="77777777" w:rsidR="007D001D" w:rsidRDefault="00000000">
      <w:r>
        <w:t>However, China's rise has not been without challenges. The country faces significant domestic issues, including an aging population, environmental degradation, and growing income inequality. There are also concerns about the sustainability of China's economic growth model, which has relied heavily on debt-fueled investment and export-led growth.</w:t>
      </w:r>
    </w:p>
    <w:p w14:paraId="67C1444E" w14:textId="77777777" w:rsidR="007D001D" w:rsidRDefault="00000000">
      <w:r>
        <w:t xml:space="preserve">On the international front, China's increasingly assertive behavior has led to a backlash from other countries. The United States, in particular, has viewed China's rise as a threat to </w:t>
      </w:r>
      <w:r>
        <w:lastRenderedPageBreak/>
        <w:t>its own global dominance and has sought to counter Chinese influence through trade restrictions, diplomatic pressure, and military posturing. This has led to a new era of great power competition, with the potential for increased tensions and even conflict between the two nations.</w:t>
      </w:r>
    </w:p>
    <w:p w14:paraId="7C6647B0" w14:textId="77777777" w:rsidR="007D001D" w:rsidRDefault="00000000">
      <w:r>
        <w:t>The rise of China as a global superpower represents a significant shift in the geopolitical landscape, one that will have far-reaching implications for the future of the international system. China's ascent appears inevitable, given the country's immense size, economic strength, and technological prowess. This new reality will require the international community to engage constructively with China while safeguarding democratic principles, human rights, and the rule of law. Navigating this complex global environment will necessitate cooperation, dialogue, and a readiness to defend values and interests in an increasingly competitive world.</w:t>
      </w:r>
    </w:p>
    <w:p w14:paraId="7AD92598" w14:textId="77777777" w:rsidR="007D001D" w:rsidRDefault="00000000">
      <w:pPr>
        <w:pStyle w:val="Heading2"/>
      </w:pPr>
      <w:r>
        <w:t>The future of the European Union and Brexit</w:t>
      </w:r>
      <w:bookmarkStart w:id="961" w:name="10.7.2"/>
      <w:bookmarkEnd w:id="961"/>
    </w:p>
    <w:p w14:paraId="77841F64" w14:textId="77777777" w:rsidR="007D001D" w:rsidRDefault="00000000">
      <w:r>
        <w:t>The future of the European Union and the impact of Brexit are among the most significant geopolitical shifts of the early 21st century. The European Union, a political and economic union of 27 member states, has faced numerous challenges in recent years, including the Eurozone debt crisis, the migration crisis, and rising nationalism and populism. Brexit, the withdrawal of the United Kingdom from the EU, has further complicated the future of the union, raising questions about its stability, cohesion, and global influence.</w:t>
      </w:r>
    </w:p>
    <w:p w14:paraId="22B5442E" w14:textId="77777777" w:rsidR="007D001D" w:rsidRDefault="00000000">
      <w:r>
        <w:t>The UK's decision to leave the EU, following a referendum in June 2016, sent shockwaves through the political establishment and marked a significant shift in the country's relationship with its European neighbors. The complex and often contentious negotiations that followed highlighted the difficulties of disentangling decades of economic, legal, and social ties. The final agreement, which came into effect on January 1, 2021, established a new trading relationship between the UK and the EU, but also created barriers to the free movement of people, goods, and services.</w:t>
      </w:r>
    </w:p>
    <w:p w14:paraId="1F054E23" w14:textId="77777777" w:rsidR="007D001D" w:rsidRDefault="00000000">
      <w:r>
        <w:t>The long-term consequences of Brexit for both the UK and the EU remain uncertain. For the UK, leaving the EU means greater autonomy in terms of trade, immigration, and regulatory policies, but also potential economic costs in terms of reduced access to the EU's single market and increased barriers to trade. The UK will also need to navigate a new geopolitical landscape, balancing its relationships with the EU, the United States, and other global powers.</w:t>
      </w:r>
    </w:p>
    <w:p w14:paraId="29935BC0" w14:textId="77777777" w:rsidR="007D001D" w:rsidRDefault="00000000">
      <w:r>
        <w:t>For the EU, Brexit represents a significant loss, both in terms of economic and political clout. The UK was one of the largest and most influential member states, and its departure has shifted the balance of power within the union. The EU will need to adapt to a new reality, potentially leading to reforms in areas such as decision-making processes, budget contributions, and the distribution of power among member states.</w:t>
      </w:r>
    </w:p>
    <w:p w14:paraId="15338FB9" w14:textId="77777777" w:rsidR="007D001D" w:rsidRDefault="00000000">
      <w:r>
        <w:t xml:space="preserve">Despite the challenges posed by Brexit, the EU has shown resilience and a commitment to its core values and principles. The union has continued to pursue its ambitious agenda, including the European Green Deal, which aims to make Europe the first climate-neutral continent by 2050, and the Digital Single Market, which seeks to create a seamless digital </w:t>
      </w:r>
      <w:r>
        <w:lastRenderedPageBreak/>
        <w:t>economy across the EU. The EU has also taken steps to strengthen its security and defense capabilities, recognizing the need to play a more assertive role on the global stage.</w:t>
      </w:r>
    </w:p>
    <w:p w14:paraId="761D5DCE" w14:textId="77777777" w:rsidR="007D001D" w:rsidRDefault="00000000">
      <w:r>
        <w:t>Looking ahead, the future of the EU will depend on its ability to adapt to a changing world, address the concerns of its citizens, and maintain its unity and cohesion in the face of internal and external challenges. The EU will need to navigate a complex geopolitical landscape, balancing its relationships with major powers such as the United States, China, and Russia, while also promoting its own interests and values.</w:t>
      </w:r>
    </w:p>
    <w:p w14:paraId="5FA4B17A" w14:textId="77777777" w:rsidR="007D001D" w:rsidRDefault="00000000">
      <w:r>
        <w:t>One of the key challenges for the EU will be to address the rise of nationalism and populism within its member states. The success of Eurosceptic parties in recent elections has highlighted the growing discontent among some segments of the population with the EU's policies and institutions. The EU will need to find ways to engage with these concerns, while also defending its core principles of democracy, human rights, and the rule of law.</w:t>
      </w:r>
    </w:p>
    <w:p w14:paraId="4C398916" w14:textId="77777777" w:rsidR="007D001D" w:rsidRDefault="00000000">
      <w:r>
        <w:t>Another important issue for the future of the EU will be its ability to promote economic growth and social cohesion, particularly in the wake of the COVID-19 pandemic. The EU has already taken significant steps to support its member states through the crisis, including the creation of the Next Generation EU recovery fund. However, the long-term economic and social consequences of the pandemic remain uncertain, and the EU will need to develop strategies to promote sustainable and inclusive growth, address inequalities, and support the transition to a green and digital economy.</w:t>
      </w:r>
    </w:p>
    <w:p w14:paraId="564CDCD2" w14:textId="77777777" w:rsidR="007D001D" w:rsidRDefault="00000000">
      <w:r>
        <w:t>The future of the European Union and the impact of Brexit represent significant geopolitical shifts that will shape the course of the 21st century. The challenges are undoubtedly substantial, but the EU has repeatedly proven its resilience and adaptability when confronted with past crises. The potential exists for the EU to emerge as a stronger, more united, and more influential global actor in the coming years. The choices and actions of EU leaders and citizens will play a crucial role in determining the outcome as they navigate a complex and rapidly changing world.</w:t>
      </w:r>
    </w:p>
    <w:p w14:paraId="5DC0373C" w14:textId="77777777" w:rsidR="007D001D" w:rsidRDefault="00000000">
      <w:pPr>
        <w:pStyle w:val="Heading2"/>
      </w:pPr>
      <w:r>
        <w:t>The role of the United States in a multipolar world</w:t>
      </w:r>
      <w:bookmarkStart w:id="962" w:name="10.7.3"/>
      <w:bookmarkEnd w:id="962"/>
    </w:p>
    <w:p w14:paraId="3213D58F" w14:textId="77777777" w:rsidR="007D001D" w:rsidRDefault="00000000">
      <w:r>
        <w:t>The United States has long been the dominant global superpower, but the world is rapidly shifting towards a multipolar system with the rise of other influential nations. In this new geopolitical landscape, the role of the United States is evolving and adapting to the challenges and opportunities presented by a more diverse and interconnected international community.</w:t>
      </w:r>
    </w:p>
    <w:p w14:paraId="3DF4A3D8" w14:textId="77777777" w:rsidR="007D001D" w:rsidRDefault="00000000">
      <w:r>
        <w:t>One of the primary factors shaping the United States' role in a multipolar world is the increasing economic and political influence of countries like China, India, and Brazil. As these nations continue to grow and assert their power on the global stage, the United States must navigate complex relationships and balance its own interests with the need for cooperation and collaboration.</w:t>
      </w:r>
    </w:p>
    <w:p w14:paraId="6D3E6796" w14:textId="77777777" w:rsidR="007D001D" w:rsidRDefault="00000000">
      <w:r>
        <w:t xml:space="preserve">In the case of China, the United States faces a particularly delicate situation. China's rapid economic growth, technological advancements, and expanding military capabilities have positioned it as a potential rival to U.S. hegemony. The two countries have engaged in trade disputes, ideological differences, and geopolitical tensions, such as those surrounding the South China Sea and Taiwan. However, the United States and China also have a deeply </w:t>
      </w:r>
      <w:r>
        <w:lastRenderedPageBreak/>
        <w:t>intertwined economic relationship, with significant trade and investment flows between the two nations. Finding a way to manage this complex relationship and maintain stability will be a critical challenge for the United States in the coming years.</w:t>
      </w:r>
    </w:p>
    <w:p w14:paraId="0E18E8B2" w14:textId="77777777" w:rsidR="007D001D" w:rsidRDefault="00000000">
      <w:r>
        <w:t>The United States also has an important role to play in shaping the international institutions and norms that govern a multipolar world. As new powers emerge and seek greater influence in organizations like the United Nations, World Bank, and International Monetary Fund, the United States must work to ensure that these institutions remain effective, transparent, and accountable. This may involve reforming existing structures, creating new mechanisms for cooperation, and building coalitions with like-minded nations to address global challenges.</w:t>
      </w:r>
    </w:p>
    <w:p w14:paraId="6CA3AA3C" w14:textId="77777777" w:rsidR="007D001D" w:rsidRDefault="00000000">
      <w:r>
        <w:t>Another key aspect of the United States' role in a multipolar world is its ability to project soft power and maintain its cultural, scientific, and technological leadership. The United States has long been a beacon of innovation, creativity, and entrepreneurship, attracting top talent from around the world to its universities, research institutions, and companies. Maintaining this edge in the face of growing competition from other nations will require sustained investment in education, research, and development, as well as a commitment to openness, diversity, and collaboration.</w:t>
      </w:r>
    </w:p>
    <w:p w14:paraId="5DC6BB21" w14:textId="77777777" w:rsidR="007D001D" w:rsidRDefault="00000000">
      <w:r>
        <w:t>The United States must also grapple with the changing nature of security threats in a multipolar world. The rise of cyberwarfare, the proliferation of weapons of mass destruction, and the growing influence of non-state actors like terrorist groups and transnational criminal organizations all pose significant challenges to global stability. To address these threats, the United States will need to work closely with allies and partners, sharing intelligence, coordinating responses, and building collective capacity to respond to crises.</w:t>
      </w:r>
    </w:p>
    <w:p w14:paraId="2C05BA14" w14:textId="77777777" w:rsidR="007D001D" w:rsidRDefault="00000000">
      <w:r>
        <w:t>Finally, the United States has a vital role to play in addressing the existential challenges facing humanity, such as climate change, pandemics, and the risk of nuclear war. These issues transcend national boundaries and require global cooperation and leadership. As the world's largest economy and a major source of greenhouse gas emissions, the United States has a particular responsibility to lead the way in the transition to a sustainable, low-carbon future. This will require significant investments in clean energy, green infrastructure, and climate resilience, as well as a willingness to work with other nations to develop and implement effective global solutions.</w:t>
      </w:r>
    </w:p>
    <w:p w14:paraId="72C069FA" w14:textId="77777777" w:rsidR="007D001D" w:rsidRDefault="00000000">
      <w:r>
        <w:t>The United States must adapt to the changing geopolitical landscape while remaining true to its core values and interests in a multipolar world. This will require a delicate balance of diplomacy, economic statecraft, and military power, as well as a deep commitment to international cooperation and the rule of law. By embracing its role as a leader and partner in a more diverse and interconnected world, the United States can help shape a future that is more peaceful, prosperous, and secure for all, demonstrating its enduring importance in an increasingly complex global system.</w:t>
      </w:r>
    </w:p>
    <w:p w14:paraId="5AAE9E6B" w14:textId="77777777" w:rsidR="007D001D" w:rsidRDefault="00000000">
      <w:pPr>
        <w:pStyle w:val="Heading2"/>
      </w:pPr>
      <w:r>
        <w:t>The impact of nationalism and populism on global politics</w:t>
      </w:r>
      <w:bookmarkStart w:id="963" w:name="10.7.4"/>
      <w:bookmarkEnd w:id="963"/>
    </w:p>
    <w:p w14:paraId="78005FC9" w14:textId="77777777" w:rsidR="007D001D" w:rsidRDefault="00000000">
      <w:r>
        <w:t xml:space="preserve">The rise of nationalism and populism in recent years has had a profound impact on global politics, reshaping the geopolitical landscape and challenging the established order. </w:t>
      </w:r>
      <w:r>
        <w:lastRenderedPageBreak/>
        <w:t>Nationalist and populist movements have gained traction in many countries, fueled by a variety of factors such as economic inequality, cultural anxiety, and disillusionment with traditional political institutions.</w:t>
      </w:r>
    </w:p>
    <w:p w14:paraId="416797F5" w14:textId="77777777" w:rsidR="007D001D" w:rsidRDefault="00000000">
      <w:r>
        <w:t>One of the most notable examples of this trend is the election of Donald Trump as President of the United States in 2016. Trump's campaign was built on a platform of "America First" nationalism, promising to prioritize American interests over those of other nations and to take a more confrontational approach to foreign policy. This shift towards a more unilateral and transactional approach to international relations has had significant consequences, straining long-standing alliances and undermining multilateral institutions such as the United Nations and NATO.</w:t>
      </w:r>
    </w:p>
    <w:p w14:paraId="3E3D6819" w14:textId="77777777" w:rsidR="007D001D" w:rsidRDefault="00000000">
      <w:r>
        <w:t>Similarly, the United Kingdom's decision to leave the European Union, known as Brexit, was driven in large part by nationalist and populist sentiment. The campaign to leave the EU was framed as a way to reassert British sovereignty and to take back control of the country's borders and laws. The aftermath of the Brexit vote has been marked by political turmoil and economic uncertainty, as the UK struggles to negotiate its future relationship with the EU and the rest of the world.</w:t>
      </w:r>
    </w:p>
    <w:p w14:paraId="54CF559B" w14:textId="77777777" w:rsidR="007D001D" w:rsidRDefault="00000000">
      <w:r>
        <w:t>Nationalist and populist movements have also gained ground in other parts of Europe, such as France, Germany, and Italy. These movements often seek to tap into fears about immigration, terrorism, and the erosion of national identity, and to challenge the perceived excesses of globalization and the political establishment. The rise of figures such as Marine Le Pen in France and Matteo Salvini in Italy has raised concerns about the future of the European project and the stability of the continent's political systems.</w:t>
      </w:r>
    </w:p>
    <w:p w14:paraId="311402F0" w14:textId="77777777" w:rsidR="007D001D" w:rsidRDefault="00000000">
      <w:r>
        <w:t>In Asia, the rise of nationalist sentiment has been particularly pronounced in countries such as China and India. Under President Xi Jinping, China has pursued a more assertive foreign policy, seeking to expand its influence and challenge the dominance of the United States in the region. This has led to increased tensions over issues such as trade, technology, and territorial disputes in the South China Sea. In India, the government of Prime Minister Narendra Modi has pursued a Hindu nationalist agenda, which has led to concerns about the rights of religious minorities and the country's secular traditions.</w:t>
      </w:r>
    </w:p>
    <w:p w14:paraId="67C16CAE" w14:textId="77777777" w:rsidR="007D001D" w:rsidRDefault="00000000">
      <w:r>
        <w:t>The impact of nationalism and populism on global politics is complex and multifaceted. On one level, these movements can be seen as a backlash against the perceived excesses of globalization and the unequal distribution of its benefits. Many people feel left behind by the rapid pace of economic and social change, and are drawn to political leaders who promise to protect their interests and preserve their way of life.</w:t>
      </w:r>
    </w:p>
    <w:p w14:paraId="02733199" w14:textId="77777777" w:rsidR="007D001D" w:rsidRDefault="00000000">
      <w:r>
        <w:t>At the same time, the rise of nationalism and populism poses significant challenges to the existing global order. These movements often reject the principles of multilateralism and international cooperation, preferring instead to pursue narrow national interests at the expense of others. This can lead to a more fragmented and confrontational world, in which countries are more likely to pursue their own agendas rather than working together to address common challenges.</w:t>
      </w:r>
    </w:p>
    <w:p w14:paraId="18425AA7" w14:textId="77777777" w:rsidR="007D001D" w:rsidRDefault="00000000">
      <w:r>
        <w:t xml:space="preserve">Moreover, nationalist and populist movements often rely on divisive and polarizing rhetoric, stoking fears and resentments towards outsiders and minorities. This can lead to a breakdown in social cohesion and a rise in hate crimes and other forms of discrimination. It </w:t>
      </w:r>
      <w:r>
        <w:lastRenderedPageBreak/>
        <w:t>can also undermine the foundations of democratic institutions, as leaders seek to consolidate power and suppress dissent.</w:t>
      </w:r>
    </w:p>
    <w:p w14:paraId="449C889E" w14:textId="77777777" w:rsidR="007D001D" w:rsidRDefault="00000000">
      <w:r>
        <w:t>Despite these challenges, the rise of nationalism and populism is not inevitable or irreversible. Many countries and communities have successfully resisted these trends by building inclusive and resilient societies that prioritize the common good over narrow self-interest. This requires a commitment to democratic values, human rights, and the rule of law, as well as a willingness to engage in dialogue and compromise across political and cultural divides. The choices that leaders and citizens make in the years ahead will shape the future of global politics and determine whether we can create a more just, peaceful, and sustainable world for all.</w:t>
      </w:r>
    </w:p>
    <w:p w14:paraId="4431FEF9" w14:textId="77777777" w:rsidR="007D001D" w:rsidRDefault="00000000">
      <w:pPr>
        <w:pStyle w:val="Heading2"/>
      </w:pPr>
      <w:r>
        <w:t>The growing influence of non-state actors and NGOs</w:t>
      </w:r>
      <w:bookmarkStart w:id="964" w:name="10.7.5"/>
      <w:bookmarkEnd w:id="964"/>
    </w:p>
    <w:p w14:paraId="4D0F6DAC" w14:textId="77777777" w:rsidR="007D001D" w:rsidRDefault="00000000">
      <w:r>
        <w:t>In an increasingly interconnected and globalized world, non-state actors and non-governmental organizations (NGOs) have emerged as powerful forces shaping the geopolitical landscape. These entities, which operate independently of governments and often across national borders, have taken on a growing role in addressing some of the most pressing challenges facing humanity, from climate change and human rights to poverty alleviation and conflict resolution.</w:t>
      </w:r>
    </w:p>
    <w:p w14:paraId="63EF49CE" w14:textId="77777777" w:rsidR="007D001D" w:rsidRDefault="00000000">
      <w:r>
        <w:t>One of the key factors driving the growing influence of non-state actors and NGOs is the rapid advancement of technology and the rise of digital platforms. Social media, in particular, has enabled these organizations to connect with supporters and activists around the world, amplifying their voices and mobilizing grassroots campaigns. At the same time, the proliferation of online crowdfunding and peer-to-peer financing has allowed NGOs to raise funds and resources more efficiently than ever before, bypassing traditional funding channels and reducing their reliance on government support.</w:t>
      </w:r>
    </w:p>
    <w:p w14:paraId="6DEF5A5F" w14:textId="77777777" w:rsidR="007D001D" w:rsidRDefault="00000000">
      <w:r>
        <w:t>Another factor contributing to the rising power of non-state actors is the increasing complexity and interdependence of global issues. As the world becomes more interconnected, problems such as climate change, migration, and cybersecurity transcend national boundaries and require coordinated action from a wide range of stakeholders. NGOs, with their expertise, networks, and flexibility, are often better positioned than governments to respond to these challenges and to forge partnerships across sectors and borders.</w:t>
      </w:r>
    </w:p>
    <w:p w14:paraId="126AD5FE" w14:textId="77777777" w:rsidR="007D001D" w:rsidRDefault="00000000">
      <w:r>
        <w:t>The growing influence of non-state actors and NGOs is also a reflection of the changing expectations and demands of citizens around the world. In an era of declining trust in traditional institutions and growing disillusionment with political leaders, many people are looking to civil society organizations to fill the gap and to provide alternative visions for the future. NGOs, with their focus on transparency, accountability, and grassroots engagement, are seen as more responsive to the needs and aspirations of ordinary people than governments or corporations.</w:t>
      </w:r>
    </w:p>
    <w:p w14:paraId="27A01EE8" w14:textId="77777777" w:rsidR="007D001D" w:rsidRDefault="00000000">
      <w:r>
        <w:t xml:space="preserve">However, the rise of non-state actors and NGOs is not without its challenges and controversies. Some critics argue that these organizations lack the democratic legitimacy and accountability of elected governments, and that their activities can sometimes undermine the sovereignty and stability of nation-states. Others worry that the growing </w:t>
      </w:r>
      <w:r>
        <w:lastRenderedPageBreak/>
        <w:t>power of NGOs could lead to a fragmentation of the international system and a weakening of the multilateral institutions that have underpinned global cooperation since the end of World War II.</w:t>
      </w:r>
    </w:p>
    <w:p w14:paraId="44CE7582" w14:textId="77777777" w:rsidR="007D001D" w:rsidRDefault="00000000">
      <w:r>
        <w:t>Despite these concerns, it is clear that non-state actors and NGOs will play an increasingly important role in shaping the future of our planet. As governments struggle to keep pace with the rapid pace of change and the growing complexity of global challenges, these organizations offer a vital source of innovation, expertise, and grassroots energy. By working in partnership with governments, businesses, and other stakeholders, non-state actors and NGOs have the potential to drive transformative change and to build a more sustainable, equitable, and peaceful world for all.</w:t>
      </w:r>
    </w:p>
    <w:p w14:paraId="3F7EE427" w14:textId="77777777" w:rsidR="007D001D" w:rsidRDefault="00000000">
      <w:r>
        <w:t>Looking ahead, the influence of non-state actors and NGOs is expected to expand further in the coming years. The increasing interconnectedness and interdependence of the world will necessitate more coordinated action and multi-stakeholder collaboration. Simultaneously, technological advancements and the emergence of new forms of digital activism will provide these organizations with additional tools and platforms to mobilize support and drive change.</w:t>
      </w:r>
    </w:p>
    <w:p w14:paraId="0203838A" w14:textId="77777777" w:rsidR="007D001D" w:rsidRDefault="00000000">
      <w:r>
        <w:t>To fully realize the potential of non-state actors and NGOs, however, it will be important to address some of the challenges and criticisms that have been raised about their role and impact. This may involve developing new models of governance and accountability that balance the need for flexibility and innovation with the importance of democratic oversight and legitimacy. It may also require greater efforts to build bridges and foster dialogue between non-state actors and traditional institutions, so that the strengths and expertise of each can be leveraged for the greater good.</w:t>
      </w:r>
    </w:p>
    <w:p w14:paraId="5BD9F0AA" w14:textId="77777777" w:rsidR="007D001D" w:rsidRDefault="00000000">
      <w:r>
        <w:t>In conclusion, the growing influence of non-state actors and NGOs presents both opportunities and challenges for the international community. By harnessing the power and potential of these organizations, we have the chance to build a more inclusive, sustainable, and just world for all. However, achieving this goal will require working together in new and innovative ways, breaking down silos, and forging partnerships across sectors and borders. Embracing the diversity and dynamism of the non-state sector is essential to tackling the most pressing challenges of our time and building a better future for generations to come.</w:t>
      </w:r>
    </w:p>
    <w:p w14:paraId="52F2980E" w14:textId="77777777" w:rsidR="007D001D" w:rsidRDefault="00000000">
      <w:pPr>
        <w:pStyle w:val="Heading2"/>
      </w:pPr>
      <w:r>
        <w:t>Cybersecurity and the threat of cyber warfare</w:t>
      </w:r>
      <w:bookmarkStart w:id="965" w:name="10.7.6"/>
      <w:bookmarkEnd w:id="965"/>
    </w:p>
    <w:p w14:paraId="3FC029F4" w14:textId="77777777" w:rsidR="007D001D" w:rsidRDefault="00000000">
      <w:r>
        <w:t>As our world becomes increasingly interconnected and reliant on digital infrastructure, the threat of cyber warfare looms larger than ever. Cybersecurity has emerged as a critical concern for governments, businesses, and individuals alike, as malicious actors exploit vulnerabilities in computer systems and networks to steal sensitive data, disrupt operations, and sow chaos. The potential for cyber attacks to cripple critical infrastructure, such as power grids, financial systems, and communication networks, has elevated the issue to a matter of national security.</w:t>
      </w:r>
    </w:p>
    <w:p w14:paraId="4A163973" w14:textId="77777777" w:rsidR="007D001D" w:rsidRDefault="00000000">
      <w:r>
        <w:t xml:space="preserve">In recent years, we have witnessed a proliferation of cyber attacks, ranging from state-sponsored espionage to ransomware campaigns targeting businesses and hospitals. These attacks have demonstrated the ease with which hackers can penetrate even the most secure </w:t>
      </w:r>
      <w:r>
        <w:lastRenderedPageBreak/>
        <w:t>systems, often with devastating consequences. The 2017 WannaCry ransomware attack, for example, infected over 200,000 computers in 150 countries, causing billions of dollars in damage and disrupting essential services such as healthcare and transportation.</w:t>
      </w:r>
    </w:p>
    <w:p w14:paraId="51A6D960" w14:textId="77777777" w:rsidR="007D001D" w:rsidRDefault="00000000">
      <w:r>
        <w:t>The threat of cyber warfare is particularly alarming because it blurs the lines between peacetime and wartime, and between civilian and military targets. Unlike traditional warfare, cyber attacks can be launched remotely and anonymously, making it difficult to attribute responsibility and respond effectively. Moreover, the tools and techniques used in cyber warfare are constantly evolving, as hackers develop new ways to exploit vulnerabilities and evade detection.</w:t>
      </w:r>
    </w:p>
    <w:p w14:paraId="08EE2799" w14:textId="77777777" w:rsidR="007D001D" w:rsidRDefault="00000000">
      <w:r>
        <w:t>To counter these threats, governments and businesses are investing heavily in cybersecurity measures, such as firewalls, intrusion detection systems, and encryption technologies. However, these measures are only as effective as the people who use them, and human error remains a significant vulnerability. Phishing attacks, for example, rely on tricking individuals into revealing sensitive information or installing malware, bypassing even the most sophisticated security systems.</w:t>
      </w:r>
    </w:p>
    <w:p w14:paraId="3371C564" w14:textId="77777777" w:rsidR="007D001D" w:rsidRDefault="00000000">
      <w:r>
        <w:t>As the world becomes more connected, the risk of cyber warfare will only increase. The Internet of Things (IoT), which refers to the growing network of connected devices and sensors, presents a particularly attractive target for hackers, as these devices often lack basic security features and can be easily compromised. The proliferation of 5G networks, which promise faster speeds and lower latency, will also expand the attack surface for cyber criminals and state actors.</w:t>
      </w:r>
    </w:p>
    <w:p w14:paraId="2EAE58A2" w14:textId="77777777" w:rsidR="007D001D" w:rsidRDefault="00000000">
      <w:r>
        <w:t>To address these challenges, governments and businesses must work together to develop a comprehensive cybersecurity strategy that encompasses both technological and human factors. This includes investing in research and development to stay ahead of emerging threats, as well as educating individuals and organizations about best practices for cybersecurity hygiene. It also requires international cooperation and the development of norms and laws governing the use of cyber weapons, similar to the international agreements that regulate the use of nuclear, chemical, and biological weapons.</w:t>
      </w:r>
    </w:p>
    <w:p w14:paraId="718B0761" w14:textId="77777777" w:rsidR="007D001D" w:rsidRDefault="00000000">
      <w:r>
        <w:t>The ever-present threat of cyber warfare serves as a stark reminder of the complex challenges posed by our increasingly digital world. Addressing these challenges will require a concerted effort from all stakeholders, including governments, businesses, and individuals. By prioritizing cybersecurity and working together to build a more secure and resilient digital infrastructure, we can mitigate the risks of cyber warfare and pave the way for a safer, more prosperous future in the digital age.</w:t>
      </w:r>
    </w:p>
    <w:p w14:paraId="7DA70DD8" w14:textId="77777777" w:rsidR="007D001D" w:rsidRDefault="00000000">
      <w:pPr>
        <w:pStyle w:val="Heading2"/>
      </w:pPr>
      <w:r>
        <w:t>The geopolitics of energy and resource competition</w:t>
      </w:r>
      <w:bookmarkStart w:id="966" w:name="10.7.7"/>
      <w:bookmarkEnd w:id="966"/>
    </w:p>
    <w:p w14:paraId="0CCB102F" w14:textId="77777777" w:rsidR="007D001D" w:rsidRDefault="00000000">
      <w:r>
        <w:t>The geopolitics of energy and resource competition have long been a crucial factor in shaping global power dynamics. As the world's population continues to grow and economies expand, the demand for energy and natural resources is set to increase significantly in the coming decades. This growing demand, coupled with the uneven distribution of resources across the globe, is likely to intensify competition and potentially lead to conflicts between nations.</w:t>
      </w:r>
    </w:p>
    <w:p w14:paraId="65388029" w14:textId="77777777" w:rsidR="007D001D" w:rsidRDefault="00000000">
      <w:r>
        <w:lastRenderedPageBreak/>
        <w:t>One of the most significant energy resources at the center of geopolitical tensions is oil. Despite the ongoing transition towards renewable energy sources, oil remains a critical commodity for transportation, industry, and the global economy as a whole. The Middle East, home to some of the world's largest oil reserves, has been a focal point of geopolitical competition for decades. The region's instability, often fueled by external intervention and proxy wars, is largely driven by the desire to control these valuable resources.</w:t>
      </w:r>
    </w:p>
    <w:p w14:paraId="4399A1BA" w14:textId="77777777" w:rsidR="007D001D" w:rsidRDefault="00000000">
      <w:r>
        <w:t>As oil reserves in easily accessible locations dwindle, the competition for untapped resources in frontier areas, such as the Arctic and deep-water regions, is expected to intensify. The melting of the Arctic ice cap due to climate change has opened up new opportunities for oil and gas exploration, as well as shipping routes. This has led to increased tensions between the nations bordering the Arctic, each seeking to assert their claims over this resource-rich region.</w:t>
      </w:r>
    </w:p>
    <w:p w14:paraId="77DE2792" w14:textId="77777777" w:rsidR="007D001D" w:rsidRDefault="00000000">
      <w:r>
        <w:t>Another critical resource at the heart of geopolitical competition is natural gas. The growing demand for cleaner energy sources has led to a surge in the consumption of natural gas, which emits less carbon dioxide than coal and oil when burned. The uneven distribution of natural gas reserves has created new geopolitical power dynamics, with countries like Russia, Qatar, and the United States emerging as major exporters. The control over natural gas pipelines and shipping routes has become a key factor in international relations, as exemplified by the ongoing tensions between Russia and Europe over the Nord Stream 2 pipeline.</w:t>
      </w:r>
    </w:p>
    <w:p w14:paraId="20A1056D" w14:textId="77777777" w:rsidR="007D001D" w:rsidRDefault="00000000">
      <w:r>
        <w:t>Rare earth metals, a group of 17 elements crucial for the production of high-tech devices and renewable energy technologies, have also become a subject of geopolitical competition. China currently dominates the global supply of rare earth metals, accounting for over 90% of the world's production. This near-monopoly has raised concerns among other nations, who fear that China could use its control over these resources as a geopolitical weapon. The search for alternative sources of rare earth metals and the development of recycling technologies have become priorities for countries seeking to reduce their dependence on China.</w:t>
      </w:r>
    </w:p>
    <w:p w14:paraId="5C59E3F6" w14:textId="77777777" w:rsidR="007D001D" w:rsidRDefault="00000000">
      <w:r>
        <w:t>The competition for water resources is another looming geopolitical challenge. As climate change disrupts rainfall patterns and population growth puts pressure on existing water supplies, the potential for conflicts over this essential resource is growing. Transboundary water disputes, such as those between India and Pakistan over the Indus River or between Egypt, Sudan, and Ethiopia over the Nile, have the potential to escalate into regional conflicts.</w:t>
      </w:r>
    </w:p>
    <w:p w14:paraId="7F8B4B80" w14:textId="77777777" w:rsidR="007D001D" w:rsidRDefault="00000000">
      <w:r>
        <w:t>To mitigate the risks associated with resource competition, international cooperation and diplomacy will be essential. Strengthening global institutions, such as the United Nations and the International Energy Agency, can help facilitate dialogue and promote the sustainable management of shared resources. Encouraging the development of renewable energy technologies and improving energy efficiency can also help reduce the reliance on fossil fuels and alleviate geopolitical tensions.</w:t>
      </w:r>
    </w:p>
    <w:p w14:paraId="1DDC665D" w14:textId="77777777" w:rsidR="007D001D" w:rsidRDefault="00000000">
      <w:r>
        <w:t xml:space="preserve">The transition to a more sustainable and equitable resource management system will undoubtedly face challenges. Navigating the shifting global power balance and the emergence of new players will require a delicate combination of cooperation and </w:t>
      </w:r>
      <w:r>
        <w:lastRenderedPageBreak/>
        <w:t>competition. Nations will need to work together to secure their own interests while also striving for a more stable and sustainable future for all. The geopolitics of energy and resource competition will remain a complex and ever-evolving landscape, demanding ongoing attention and adaptation from the international community.</w:t>
      </w:r>
    </w:p>
    <w:p w14:paraId="2B4FB0D0" w14:textId="77777777" w:rsidR="007D001D" w:rsidRDefault="00000000">
      <w:pPr>
        <w:pStyle w:val="Heading2"/>
      </w:pPr>
      <w:r>
        <w:t>The potential for regional conflicts and proxy wars</w:t>
      </w:r>
      <w:bookmarkStart w:id="967" w:name="10.7.8"/>
      <w:bookmarkEnd w:id="967"/>
    </w:p>
    <w:p w14:paraId="2B3EE9CA" w14:textId="77777777" w:rsidR="007D001D" w:rsidRDefault="00000000">
      <w:r>
        <w:t>As the world becomes increasingly interconnected and global power dynamics shift, the potential for regional conflicts and proxy wars remains a significant concern for the future. Proxy wars, in which nations engage in conflict through the support of intermediaries rather than direct military confrontation, have been a persistent feature of international relations for decades. The Cold War era saw numerous proxy conflicts between the United States and the Soviet Union, with each side supporting opposing factions in various regions around the world. While the end of the Cold War brought hopes for a more peaceful future, the geopolitical landscape has grown more complex, with new players emerging and long-standing rivalries persisting.</w:t>
      </w:r>
    </w:p>
    <w:p w14:paraId="279BB623" w14:textId="77777777" w:rsidR="007D001D" w:rsidRDefault="00000000">
      <w:r>
        <w:t>The rise of China as a global superpower has introduced a new dimension to the potential for regional conflicts and proxy wars. As China seeks to expand its influence and assert its interests in regions such as the South China Sea, East China Sea, and along its Belt and Road Initiative, tensions with neighboring countries and the United States have escalated. The ongoing territorial disputes in the South China Sea, involving China, Taiwan, Vietnam, the Philippines, Malaysia, and Brunei, have the potential to spark a larger regional conflict, with the United States and its allies potentially intervening to counter Chinese expansionism.</w:t>
      </w:r>
    </w:p>
    <w:p w14:paraId="1BA728B2" w14:textId="77777777" w:rsidR="007D001D" w:rsidRDefault="00000000">
      <w:r>
        <w:t>The Middle East has long been a hotbed of regional conflicts and proxy wars, with the ongoing civil wars in Syria and Yemen serving as prime examples. In Syria, the conflict has drawn in a wide range of regional and global actors, including Russia, Iran, Turkey, the United States, and various non-state actors such as the Islamic State and Kurdish militias. The competing interests and alliances have created a complex web of proxy relationships, with each side supporting different factions in pursuit of their own strategic goals. Similarly, the conflict in Yemen has seen Saudi Arabia and Iran supporting opposing sides, with the United States providing military support to the Saudi-led coalition.</w:t>
      </w:r>
    </w:p>
    <w:p w14:paraId="76D0EF2E" w14:textId="77777777" w:rsidR="007D001D" w:rsidRDefault="00000000">
      <w:r>
        <w:t>The future of regional conflicts and proxy wars will also be shaped by the growing influence of non-state actors and the proliferation of advanced weapons technology. Non-state actors, such as terrorist organizations and insurgent groups, have demonstrated their ability to exploit power vacuums and regional instability to further their own agendas. The proliferation of advanced weapons, including drones, cyber weapons, and precision-guided munitions, has lowered the threshold for non-state actors to engage in asymmetric warfare and challenge the military superiority of nation-states.</w:t>
      </w:r>
    </w:p>
    <w:p w14:paraId="4874B298" w14:textId="77777777" w:rsidR="007D001D" w:rsidRDefault="00000000">
      <w:r>
        <w:t xml:space="preserve">Climate change and resource scarcity are also likely to contribute to the potential for regional conflicts and proxy wars in the future. As water, food, and energy resources become increasingly scarce in certain regions, competition for access and control of these resources may lead to heightened tensions and conflict. The effects of climate change, such as sea-level rise, desertification, and extreme weather events, may exacerbate existing </w:t>
      </w:r>
      <w:r>
        <w:lastRenderedPageBreak/>
        <w:t>regional tensions and drive population displacement, further contributing to the potential for conflict.</w:t>
      </w:r>
    </w:p>
    <w:p w14:paraId="3FF446DD" w14:textId="77777777" w:rsidR="007D001D" w:rsidRDefault="00000000">
      <w:r>
        <w:t>To mitigate the risks of regional conflicts and proxy wars, the international community will need to prioritize diplomatic efforts and multilateral cooperation. Strengthening international institutions, such as the United Nations and regional security organizations, can help to provide a framework for peaceful dispute resolution and conflict prevention. Investing in early warning systems and conflict prevention mechanisms can help to identify and address potential flashpoints before they escalate into full-scale conflicts.</w:t>
      </w:r>
    </w:p>
    <w:p w14:paraId="194F575E" w14:textId="77777777" w:rsidR="007D001D" w:rsidRDefault="00000000">
      <w:r>
        <w:t>The path to a more peaceful and stable future lies in addressing the root causes of regional instability, such as poverty, inequality, and political marginalization. Promoting sustainable development, good governance, and inclusive political processes can help to build resilience and reduce the vulnerability of communities to conflict. Through concerted efforts to create a more just and equitable global order, the international community can work towards a world in which the threat of regional conflicts and proxy wars is greatly diminished. This will require sustained commitment, collaboration, and a shared vision for a better future.</w:t>
      </w:r>
    </w:p>
    <w:p w14:paraId="13D764C7" w14:textId="77777777" w:rsidR="007D001D" w:rsidRDefault="00000000">
      <w:pPr>
        <w:pStyle w:val="Heading2"/>
      </w:pPr>
      <w:r>
        <w:t>The challenge of nuclear proliferation and disarmament</w:t>
      </w:r>
      <w:bookmarkStart w:id="968" w:name="10.7.9"/>
      <w:bookmarkEnd w:id="968"/>
    </w:p>
    <w:p w14:paraId="4941DF8A" w14:textId="77777777" w:rsidR="007D001D" w:rsidRDefault="00000000">
      <w:r>
        <w:t>The challenge of nuclear proliferation and disarmament remains one of the most pressing issues facing the international community in the 21st century. Despite efforts to reduce the global stockpile of nuclear weapons, the threat of nuclear warfare persists, with several nations continuing to maintain and modernize their nuclear arsenals. The potential for nuclear proliferation, particularly among rogue states and non-state actors, poses a significant risk to global stability and security.</w:t>
      </w:r>
    </w:p>
    <w:p w14:paraId="7F298247" w14:textId="77777777" w:rsidR="007D001D" w:rsidRDefault="00000000">
      <w:r>
        <w:t>One of the primary challenges in addressing nuclear proliferation is the dual-use nature of nuclear technology. While nuclear energy can provide a clean and efficient source of power, the same technology can be used to develop nuclear weapons. This has led to concerns about the spread of nuclear technology and the potential for countries to develop nuclear weapons under the guise of peaceful nuclear programs.</w:t>
      </w:r>
    </w:p>
    <w:p w14:paraId="7677D321" w14:textId="77777777" w:rsidR="007D001D" w:rsidRDefault="00000000">
      <w:r>
        <w:t>To combat nuclear proliferation, the international community has established various treaties and agreements, such as the Treaty on the Non-Proliferation of Nuclear Weapons (NPT) and the Comprehensive Nuclear-Test-Ban Treaty (CTBT). These agreements aim to prevent the spread of nuclear weapons and promote the peaceful use of nuclear technology. However, the effectiveness of these treaties has been limited by the lack of universal adherence and the absence of robust verification and enforcement mechanisms.</w:t>
      </w:r>
    </w:p>
    <w:p w14:paraId="6DEB840F" w14:textId="77777777" w:rsidR="007D001D" w:rsidRDefault="00000000">
      <w:r>
        <w:t>The challenge of nuclear disarmament is closely linked to the issue of proliferation. The continued existence of large nuclear arsenals by a handful of nations creates a perceived imbalance of power and can incentivize other countries to develop their own nuclear capabilities. Additionally, the modernization of nuclear weapons by some states, such as the development of more accurate and low-yield warheads, has raised concerns about the lowered threshold for nuclear use in future conflicts.</w:t>
      </w:r>
    </w:p>
    <w:p w14:paraId="7F362304" w14:textId="77777777" w:rsidR="007D001D" w:rsidRDefault="00000000">
      <w:r>
        <w:t xml:space="preserve">Efforts to promote nuclear disarmament have been met with resistance from some nuclear-armed states, who argue that nuclear deterrence remains a necessary component of their national security strategies. The lack of trust among nations and the fear of being at a </w:t>
      </w:r>
      <w:r>
        <w:lastRenderedPageBreak/>
        <w:t>strategic disadvantage have hindered progress towards significant reductions in nuclear stockpiles.</w:t>
      </w:r>
    </w:p>
    <w:p w14:paraId="5AEA3C20" w14:textId="77777777" w:rsidR="007D001D" w:rsidRDefault="00000000">
      <w:r>
        <w:t>The future of nuclear proliferation and disarmament will likely be shaped by a complex interplay of geopolitical factors, technological advancements, and shifting power dynamics. The rise of new nuclear powers, such as North Korea and potentially Iran, could alter the global nuclear balance and increase the risk of regional conflicts. The development of new technologies, such as hypersonic missiles and cyber capabilities, could also impact the stability of nuclear deterrence and increase the risk of miscalculation or escalation.</w:t>
      </w:r>
    </w:p>
    <w:p w14:paraId="67117236" w14:textId="77777777" w:rsidR="007D001D" w:rsidRDefault="00000000">
      <w:r>
        <w:t>To address these challenges, the international community will need to strengthen existing non-proliferation and disarmament frameworks while also pursuing new approaches to risk reduction and confidence-building. This could include measures such as increasing transparency and information sharing among nuclear-armed states, developing more robust verification and monitoring mechanisms, and promoting the peaceful resolution of regional conflicts.</w:t>
      </w:r>
    </w:p>
    <w:p w14:paraId="2357729C" w14:textId="77777777" w:rsidR="007D001D" w:rsidRDefault="00000000">
      <w:r>
        <w:t>The goal of a world free of nuclear weapons will require a fundamental shift in the security paradigms of nations and a renewed commitment to multilateral cooperation and diplomacy. While the challenges of nuclear proliferation and disarmament are daunting, the consequences of inaction are simply too grave to ignore. It is imperative that all nations work together to build a more peaceful, stable, and secure future for generations to come, as the existential threat posed by nuclear weapons remains a critical issue that demands urgent attention and action from the global community.</w:t>
      </w:r>
    </w:p>
    <w:p w14:paraId="6CD4A136" w14:textId="77777777" w:rsidR="007D001D" w:rsidRDefault="00000000">
      <w:pPr>
        <w:pStyle w:val="Heading2"/>
      </w:pPr>
      <w:r>
        <w:t>The future of global governance and international institutions</w:t>
      </w:r>
      <w:bookmarkStart w:id="969" w:name="10.7.10"/>
      <w:bookmarkEnd w:id="969"/>
    </w:p>
    <w:p w14:paraId="34398CF4" w14:textId="77777777" w:rsidR="007D001D" w:rsidRDefault="00000000">
      <w:r>
        <w:t>As the world becomes increasingly interconnected and global challenges grow in complexity, the future of global governance and international institutions will play a crucial role in shaping the course of humanity. In the coming decades, the international community will need to adapt and evolve to address pressing issues such as climate change, economic inequality, cybersecurity, and the rise of emerging powers.</w:t>
      </w:r>
    </w:p>
    <w:p w14:paraId="1EE13B8B" w14:textId="77777777" w:rsidR="007D001D" w:rsidRDefault="00000000">
      <w:r>
        <w:t>One of the key challenges facing global governance is the need for reform and modernization of existing international institutions. Organizations such as the United Nations, the World Bank, and the International Monetary Fund were created in the aftermath of World War II and may not be fully equipped to handle the challenges of the 21st century. Reforms could include expanding membership to reflect the growing influence of emerging economies, improving transparency and accountability, and streamlining decision-making processes to enhance efficiency and effectiveness.</w:t>
      </w:r>
    </w:p>
    <w:p w14:paraId="41B6013D" w14:textId="77777777" w:rsidR="007D001D" w:rsidRDefault="00000000">
      <w:r>
        <w:t>Another critical aspect of the future of global governance is the role of regional organizations and alliances. As the world becomes more multipolar, regional bodies such as the European Union, the African Union, and the Association of Southeast Asian Nations (ASEAN) are likely to play an increasingly important role in addressing regional challenges and promoting cooperation among member states. These organizations can serve as building blocks for a more decentralized and flexible system of global governance that is better suited to the diverse needs and interests of different regions.</w:t>
      </w:r>
    </w:p>
    <w:p w14:paraId="7E5A4E68" w14:textId="77777777" w:rsidR="007D001D" w:rsidRDefault="00000000">
      <w:r>
        <w:lastRenderedPageBreak/>
        <w:t>The rise of non-state actors, such as multinational corporations, non-governmental organizations (NGOs), and civil society groups, will also have a significant impact on the future of global governance. These actors have the potential to both complement and challenge the authority of traditional international institutions, and their participation in global decision-making processes will be essential for addressing complex challenges that require multi-stakeholder collaboration. Governments and international organizations will need to find ways to engage constructively with non-state actors while ensuring that their actions are transparent, accountable, and aligned with the public interest.</w:t>
      </w:r>
    </w:p>
    <w:p w14:paraId="697EF665" w14:textId="77777777" w:rsidR="007D001D" w:rsidRDefault="00000000">
      <w:r>
        <w:t>The future of global governance will also be shaped by the rapid pace of technological change, which is transforming the way we live, work, and interact with each other. Emerging technologies such as artificial intelligence, blockchain, and the Internet of Things have the potential to revolutionize global governance by enabling new forms of collaboration, transparency, and accountability. For example, blockchain technology could be used to create secure and transparent systems for tracking international aid and development assistance, while AI could be used to analyze vast amounts of data to inform policy decisions and monitor compliance with international agreements.</w:t>
      </w:r>
    </w:p>
    <w:p w14:paraId="46BF823E" w14:textId="77777777" w:rsidR="007D001D" w:rsidRDefault="00000000">
      <w:r>
        <w:t>At the same time, technology also poses new challenges for global governance, such as the need to regulate the development and use of emerging technologies to ensure that they are safe, ethical, and beneficial for society as a whole. The international community will need to develop new norms, standards, and institutions to govern the use of technology in areas such as cybersecurity, data privacy, and the development of autonomous weapons systems.</w:t>
      </w:r>
    </w:p>
    <w:p w14:paraId="3BF46089" w14:textId="77777777" w:rsidR="007D001D" w:rsidRDefault="00000000">
      <w:r>
        <w:t>Perhaps the most significant challenge facing the future of global governance is the need to address the existential threat of climate change. The Paris Agreement, adopted in 2015, represents a significant step forward in the global effort to combat climate change, but much more needs to be done to achieve the goal of limiting global warming to well below 2 degrees Celsius above pre-industrial levels. The international community will need to work together to accelerate the transition to a low-carbon economy, support adaptation and resilience efforts in vulnerable communities, and mobilize the necessary financial resources to support these efforts.</w:t>
      </w:r>
    </w:p>
    <w:p w14:paraId="292843B5" w14:textId="77777777" w:rsidR="007D001D" w:rsidRDefault="00000000">
      <w:r>
        <w:t>The future of global governance holds both immense challenges and opportunities. Addressing these complex issues will require a renewed commitment to multilateralism, dialogue, and cooperation, as well as a recognition of the interconnectedness of global challenges and the need for collective action. Embracing new forms of governance that are more inclusive, participatory, and responsive to the needs and aspirations of people around the world will be key to navigating the uncertain path ahead. The willingness of nations to work together in pursuit of common goals and shared values will ultimately determine the success or failure of these efforts, and shape the course of humanity for generations to come.</w:t>
      </w:r>
    </w:p>
    <w:p w14:paraId="08BA4BBA" w14:textId="77777777" w:rsidR="007D001D" w:rsidRDefault="00000000">
      <w:r>
        <w:br w:type="page"/>
      </w:r>
    </w:p>
    <w:p w14:paraId="6DF7D14B" w14:textId="77777777" w:rsidR="007D001D" w:rsidRDefault="00000000">
      <w:pPr>
        <w:pStyle w:val="Heading1"/>
      </w:pPr>
      <w:r>
        <w:lastRenderedPageBreak/>
        <w:t>Chapter 98: Ethical and Moral Dilemmas</w:t>
      </w:r>
    </w:p>
    <w:p w14:paraId="57252953" w14:textId="77777777" w:rsidR="007D001D" w:rsidRDefault="00000000">
      <w:pPr>
        <w:pStyle w:val="Heading2"/>
      </w:pPr>
      <w:r>
        <w:t>Genetic engineering and designer babies</w:t>
      </w:r>
      <w:bookmarkStart w:id="970" w:name="10.8.1"/>
      <w:bookmarkEnd w:id="970"/>
    </w:p>
    <w:p w14:paraId="47AF3164" w14:textId="77777777" w:rsidR="007D001D" w:rsidRDefault="00000000">
      <w:r>
        <w:t>Genetic engineering, particularly in the context of designing babies, has been a topic of intense debate and ethical consideration in recent years. With rapid advancements in biotechnology, scientists are now capable of modifying the genetic makeup of embryos, potentially allowing parents to select specific traits for their unborn children. While this technology holds immense promise for preventing genetic diseases and disorders, it also raises profound ethical questions about the extent to which we should manipulate human life and the potential consequences of doing so.</w:t>
      </w:r>
    </w:p>
    <w:p w14:paraId="270693CF" w14:textId="77777777" w:rsidR="007D001D" w:rsidRDefault="00000000">
      <w:r>
        <w:t>On one hand, the ability to screen for and eliminate genetic diseases could significantly reduce human suffering and improve quality of life for countless individuals. Conditions such as cystic fibrosis, Huntington's disease, and sickle cell anemia could potentially be eradicated, sparing future generations from the pain and hardship associated with these disorders. Additionally, genetic engineering could allow for the enhancement of certain desirable traits, such as intelligence, physical strength, or even resistance to disease. This could lead to a future in which humans are healthier, smarter, and better equipped to tackle the challenges we face as a species.</w:t>
      </w:r>
    </w:p>
    <w:p w14:paraId="426134CE" w14:textId="77777777" w:rsidR="007D001D" w:rsidRDefault="00000000">
      <w:r>
        <w:t>However, the prospect of designer babies also raises serious ethical concerns. One major issue is the potential for genetic engineering to exacerbate existing social inequalities. If this technology is only accessible to the wealthy, it could create a genetic divide in which the rich are able to enhance their children's abilities, while the poor are left behind. This could lead to a society in which success and opportunity are determined not by merit or hard work, but by the genetic advantages one is born with. Such a scenario would fundamentally undermine the principles of equality and fairness that many societies strive for.</w:t>
      </w:r>
    </w:p>
    <w:p w14:paraId="26339D0D" w14:textId="77777777" w:rsidR="007D001D" w:rsidRDefault="00000000">
      <w:r>
        <w:t>Another concern is the potential for genetic engineering to be used for non-medical purposes, such as selecting for cosmetic traits or even attempting to create "perfect" children. This raises questions about the value we place on diversity and individuality, and whether we should be striving for a homogeneous society in which everyone conforms to a narrow set of ideals. There is also the risk that in our pursuit of perfection, we may inadvertently eliminate traits that are essential to the human experience, such as creativity, empathy, or resilience.</w:t>
      </w:r>
    </w:p>
    <w:p w14:paraId="251CC9E0" w14:textId="77777777" w:rsidR="007D001D" w:rsidRDefault="00000000">
      <w:r>
        <w:t>There are also practical considerations to take into account. Genetic engineering is still a relatively new field, and there is much we do not yet understand about the long-term consequences of modifying the human genome. There is a risk that in our eagerness to eliminate certain diseases or enhance certain traits, we may unintentionally create new health problems or disrupt the delicate balance of our ecosystem. Additionally, there are concerns about the potential for this technology to be misused, either by individuals with malicious intent or by governments seeking to create a "superior" population.</w:t>
      </w:r>
    </w:p>
    <w:p w14:paraId="5C795B28" w14:textId="77777777" w:rsidR="007D001D" w:rsidRDefault="00000000">
      <w:r>
        <w:t xml:space="preserve">Despite these concerns, many argue that the potential benefits of genetic engineering outweigh the risks. They point out that we already engage in a form of genetic selection through practices such as prenatal testing and selective abortion, and that genetic engineering is simply a more precise and effective way of achieving the same goals. They </w:t>
      </w:r>
      <w:r>
        <w:lastRenderedPageBreak/>
        <w:t>also argue that with proper regulation and oversight, the risks associated with this technology can be minimized, and that it would be unethical to deny people the opportunity to prevent suffering and improve their lives.</w:t>
      </w:r>
    </w:p>
    <w:p w14:paraId="36AB03FE" w14:textId="77777777" w:rsidR="007D001D" w:rsidRDefault="00000000">
      <w:r>
        <w:t>The debate surrounding genetic engineering and designer babies is complex and multifaceted, with valid arguments on both sides. This technology has the potential to alleviate immense suffering and improve countless lives, but it also carries significant risks and ethical implications that cannot be ignored. Society must engage in thoughtful, nuanced discussions about how to responsibly harness the power of genetic engineering while safeguarding the fundamental values of equality, diversity, and human dignity. This will require collaboration among scientists, policymakers, ethicists, and the general public to develop a comprehensive framework for the use of this technology. With careful consideration and proactive measures, we can work towards a future in which the benefits of genetic engineering are realized while minimizing its potential harms.</w:t>
      </w:r>
    </w:p>
    <w:p w14:paraId="59C507C8" w14:textId="77777777" w:rsidR="007D001D" w:rsidRDefault="00000000">
      <w:pPr>
        <w:pStyle w:val="Heading2"/>
      </w:pPr>
      <w:r>
        <w:t>The use of autonomous weapons and drones in warfare</w:t>
      </w:r>
      <w:bookmarkStart w:id="971" w:name="10.8.2"/>
      <w:bookmarkEnd w:id="971"/>
    </w:p>
    <w:p w14:paraId="76C85BB2" w14:textId="77777777" w:rsidR="007D001D" w:rsidRDefault="00000000">
      <w:r>
        <w:t>The use of autonomous weapons and drones in warfare has become an increasingly controversial topic in recent years, as technological advancements have enabled the development of sophisticated systems capable of operating with minimal human intervention. Autonomous weapons, also known as lethal autonomous weapon systems (LAWS), are designed to identify, select, and engage targets without direct human control. Similarly, unmanned aerial vehicles (UAVs) or drones have been employed in military operations for surveillance, reconnaissance, and targeted strikes, often remotely controlled by human operators thousands of miles away.</w:t>
      </w:r>
    </w:p>
    <w:p w14:paraId="7F72A5E9" w14:textId="77777777" w:rsidR="007D001D" w:rsidRDefault="00000000">
      <w:r>
        <w:t>Proponents of autonomous weapons and drones argue that these systems offer several advantages over traditional human-operated weaponry. They contend that autonomous weapons can react more quickly to threats, operate in hazardous environments without risking human lives, and potentially reduce the costs associated with military personnel. Moreover, some advocates suggest that autonomous weapons could be programmed to adhere to international humanitarian law and the laws of war more consistently than human soldiers, who may be influenced by emotions, fatigue, or biases.</w:t>
      </w:r>
    </w:p>
    <w:p w14:paraId="6C53CB36" w14:textId="77777777" w:rsidR="007D001D" w:rsidRDefault="00000000">
      <w:r>
        <w:t>However, critics of autonomous weapons and drones raise significant ethical and legal concerns. One of the primary objections is the absence of meaningful human control over life-and-death decisions. Delegating the authority to kill to machines raises profound questions about accountability, responsibility, and the value of human life. There are fears that the use of autonomous weapons could lead to an erosion of the principles of distinction and proportionality in warfare, as algorithms may struggle to differentiate between combatants and civilians or to assess the necessity and appropriateness of force in complex situations.</w:t>
      </w:r>
    </w:p>
    <w:p w14:paraId="65A7C24A" w14:textId="77777777" w:rsidR="007D001D" w:rsidRDefault="00000000">
      <w:r>
        <w:t xml:space="preserve">Another concern is the potential for autonomous weapons and drones to lower the threshold for armed conflict and increase the likelihood of war. The reduced risk to human soldiers and the perceived precision of these systems may make it more politically palatable for nations to engage in military interventions, leading to a proliferation of conflicts worldwide. Additionally, the development of autonomous weapons by one state could spark </w:t>
      </w:r>
      <w:r>
        <w:lastRenderedPageBreak/>
        <w:t>an arms race, as other nations feel compelled to pursue similar technologies to maintain strategic parity.</w:t>
      </w:r>
    </w:p>
    <w:p w14:paraId="6FD56B78" w14:textId="77777777" w:rsidR="007D001D" w:rsidRDefault="00000000">
      <w:r>
        <w:t>The use of drones in warfare has already raised ethical questions regarding the physical and psychological distance between the operator and the target. Critics argue that this distance can desensitize operators to the human cost of their actions and make it easier to use lethal force without fully considering the consequences. There are also concerns about the accuracy and reliability of drone strikes, with reports of civilian casualties and collateral damage in various conflicts.</w:t>
      </w:r>
    </w:p>
    <w:p w14:paraId="6988CB95" w14:textId="77777777" w:rsidR="007D001D" w:rsidRDefault="00000000">
      <w:r>
        <w:t>The international community has begun to grapple with the legal and ethical implications of autonomous weapons and drones. The United Nations Convention on Certain Conventional Weapons (CCW) has held discussions on LAWS, with some nations calling for a preemptive ban on their development and use. However, progress has been slow, as there is no clear consensus on the definition of autonomous weapons or the scope of any potential regulations.</w:t>
      </w:r>
    </w:p>
    <w:p w14:paraId="3FF71009" w14:textId="77777777" w:rsidR="007D001D" w:rsidRDefault="00000000">
      <w:r>
        <w:t>Looking to the future, the international community must engage in a robust debate about the ethical, legal, and strategic implications of autonomous weapons and drones. This debate should involve not only military and political leaders but also ethicists, legal experts, human rights advocates, and the general public. Transparency and accountability must be prioritized to ensure that the use of these systems is subject to rigorous oversight and adheres to international law and ethical principles. The development and deployment of autonomous weapons and drones must be guided by a strong ethical framework that places human dignity and the protection of civilians at its core. This may require the establishment of international norms, standards, and regulations to govern their use and to ensure that meaningful human control is maintained over decisions of life and death. Only by proactively addressing these challenges can we ensure that the use of autonomous weapons and drones in warfare remains consistent with our values and the principles of international humanitarian law.</w:t>
      </w:r>
    </w:p>
    <w:p w14:paraId="042EFB3F" w14:textId="77777777" w:rsidR="007D001D" w:rsidRDefault="00000000">
      <w:pPr>
        <w:pStyle w:val="Heading2"/>
      </w:pPr>
      <w:r>
        <w:t>Privacy and surveillance in the digital age</w:t>
      </w:r>
      <w:bookmarkStart w:id="972" w:name="10.8.3"/>
      <w:bookmarkEnd w:id="972"/>
    </w:p>
    <w:p w14:paraId="1969486D" w14:textId="77777777" w:rsidR="007D001D" w:rsidRDefault="00000000">
      <w:r>
        <w:t>In the digital age, privacy and surveillance have become increasingly complex and contentious issues. As technology continues to advance and permeate every aspect of our lives, the line between personal privacy and public security grows increasingly blurred. The rise of social media, big data, and the Internet of Things (IoT) has led to an unprecedented amount of personal information being collected, stored, and analyzed by governments, corporations, and other entities.</w:t>
      </w:r>
    </w:p>
    <w:p w14:paraId="770C3B56" w14:textId="77777777" w:rsidR="007D001D" w:rsidRDefault="00000000">
      <w:r>
        <w:t>On one hand, the collection and analysis of personal data can lead to significant benefits, such as improved public safety, more efficient services, and personalized experiences. Law enforcement agencies use surveillance tools to prevent and solve crimes, while businesses leverage data to better understand and serve their customers. However, the erosion of privacy raises serious concerns about the potential for abuse and the violation of individual rights.</w:t>
      </w:r>
    </w:p>
    <w:p w14:paraId="2B4D45DC" w14:textId="77777777" w:rsidR="007D001D" w:rsidRDefault="00000000">
      <w:r>
        <w:t xml:space="preserve">The lack of transparency surrounding data collection and usage is a major issue. Many people are unaware of the extent to which their personal information is being gathered and </w:t>
      </w:r>
      <w:r>
        <w:lastRenderedPageBreak/>
        <w:t>how it is being used. This information can include sensitive details such as location data, browsing history, and biometric data. The opaque nature of these practices makes it difficult for individuals to make informed decisions about their privacy and to hold organizations accountable for misuse.</w:t>
      </w:r>
    </w:p>
    <w:p w14:paraId="4E7DC6E3" w14:textId="77777777" w:rsidR="007D001D" w:rsidRDefault="00000000">
      <w:r>
        <w:t>Another concern is the potential for discrimination and bias. As algorithms and AI systems become more prevalent in decision-making processes, there is a risk that they may perpetuate or amplify existing societal biases. This could lead to unfair treatment in areas such as employment, housing, and credit. Moreover, the concentration of data in the hands of a few powerful entities raises questions about power dynamics and the potential for manipulation.</w:t>
      </w:r>
    </w:p>
    <w:p w14:paraId="4A43D49F" w14:textId="77777777" w:rsidR="007D001D" w:rsidRDefault="00000000">
      <w:r>
        <w:t>The increasing sophistication of surveillance technologies also poses a threat to privacy. Facial recognition, for example, has become more accurate and widespread, raising concerns about its potential for abuse by authoritarian governments and law enforcement. The use of drones and other remote sensing technologies has also expanded, allowing for more intrusive forms of monitoring.</w:t>
      </w:r>
    </w:p>
    <w:p w14:paraId="2740AFA8" w14:textId="77777777" w:rsidR="007D001D" w:rsidRDefault="00000000">
      <w:r>
        <w:t>Balancing privacy and security in the digital age is a complex challenge that requires a multi-faceted approach. On a technical level, there is a need for more secure and privacy-preserving technologies, such as end-to-end encryption and decentralized systems. Governments and organizations must also be more transparent about their data practices and give individuals greater control over their personal information.</w:t>
      </w:r>
    </w:p>
    <w:p w14:paraId="779F75FA" w14:textId="77777777" w:rsidR="007D001D" w:rsidRDefault="00000000">
      <w:r>
        <w:t>Legal and regulatory frameworks must also evolve to keep pace with technological change. The European Union's General Data Protection Regulation (GDPR) and the California Consumer Privacy Act (CCPA) are examples of efforts to strengthen privacy protections and give individuals more control over their data. However, the global and interconnected nature of the digital world makes it difficult to enforce consistent standards across jurisdictions.</w:t>
      </w:r>
    </w:p>
    <w:p w14:paraId="3B7DEFA2" w14:textId="77777777" w:rsidR="007D001D" w:rsidRDefault="00000000">
      <w:r>
        <w:t>The future of privacy and surveillance will likely be shaped by a number of factors, including technological advancements, shifting social norms, and evolving legal and regulatory frameworks. The ongoing debate about these critical issues will require vigilance and engagement from all stakeholders. Creative solutions and the right balance between privacy and security will be essential for ensuring a more just and equitable digital future. By working together towards this goal, we can protect individual rights and preserve democratic values in the face of rapid technological change.</w:t>
      </w:r>
    </w:p>
    <w:p w14:paraId="695EDE69" w14:textId="77777777" w:rsidR="007D001D" w:rsidRDefault="00000000">
      <w:pPr>
        <w:pStyle w:val="Heading2"/>
      </w:pPr>
      <w:r>
        <w:t>The ethics of artificial intelligence and machine bias</w:t>
      </w:r>
      <w:bookmarkStart w:id="973" w:name="10.8.4"/>
      <w:bookmarkEnd w:id="973"/>
    </w:p>
    <w:p w14:paraId="778743B3" w14:textId="77777777" w:rsidR="007D001D" w:rsidRDefault="00000000">
      <w:r>
        <w:t>The rapid advancement of artificial intelligence (AI) has brought about numerous benefits, from improved efficiency in various industries to groundbreaking discoveries in science and medicine. However, as AI systems become more sophisticated and integrated into our daily lives, it is crucial to address the ethical concerns surrounding their development and deployment. One of the most pressing issues is the potential for machine bias, which can perpetuate and even amplify existing societal inequalities.</w:t>
      </w:r>
    </w:p>
    <w:p w14:paraId="1B3D16E7" w14:textId="77777777" w:rsidR="007D001D" w:rsidRDefault="00000000">
      <w:r>
        <w:t xml:space="preserve">Machine bias occurs when AI systems exhibit discriminatory behavior based on factors such as race, gender, age, or socioeconomic status. This bias can stem from various sources, </w:t>
      </w:r>
      <w:r>
        <w:lastRenderedPageBreak/>
        <w:t>including the data used to train the AI, the algorithms employed, and the inherent biases of the developers themselves. For example, if an AI system is trained on historical hiring data that reflects past discriminatory practices, it may learn to prioritize certain demographic groups over others, leading to unfair and biased hiring decisions.</w:t>
      </w:r>
    </w:p>
    <w:p w14:paraId="11A44C8D" w14:textId="77777777" w:rsidR="007D001D" w:rsidRDefault="00000000">
      <w:r>
        <w:t>The consequences of machine bias can be severe, particularly in high-stakes domains such as criminal justice, healthcare, and financial services. In the realm of criminal justice, AI-powered risk assessment tools used to determine bail, sentencing, and parole decisions have been found to exhibit racial bias, disproportionately flagging Black defendants as high-risk compared to their white counterparts. This bias can perpetuate the systemic inequalities already present in the criminal justice system, leading to unjust outcomes for marginalized communities.</w:t>
      </w:r>
    </w:p>
    <w:p w14:paraId="67196C47" w14:textId="77777777" w:rsidR="007D001D" w:rsidRDefault="00000000">
      <w:r>
        <w:t>In healthcare, AI systems are increasingly being used to assist in diagnosis, treatment recommendations, and resource allocation. However, if these systems are trained on biased data or rely on flawed assumptions, they may provide inaccurate or discriminatory results. For instance, an AI system trained on a dataset that underrepresents certain racial or ethnic groups may fail to accurately diagnose or recommend appropriate treatments for patients from those demographics, exacerbating existing health disparities.</w:t>
      </w:r>
    </w:p>
    <w:p w14:paraId="555BBC54" w14:textId="77777777" w:rsidR="007D001D" w:rsidRDefault="00000000">
      <w:r>
        <w:t>The financial sector is another area where machine bias can have significant consequences. AI-powered credit scoring and lending algorithms may perpetuate historical biases, making it more difficult for individuals from disadvantaged backgrounds to access credit or secure favorable loan terms. This can further widen the wealth gap and hinder economic mobility for marginalized communities.</w:t>
      </w:r>
    </w:p>
    <w:p w14:paraId="3B54C8DE" w14:textId="77777777" w:rsidR="007D001D" w:rsidRDefault="00000000">
      <w:r>
        <w:t>To address the ethical challenges posed by machine bias, it is essential to adopt a multifaceted approach. First and foremost, there must be a concerted effort to ensure the diversity and representativeness of the data used to train AI systems. This involves actively seeking out and including data from underrepresented groups and taking steps to mitigate the impact of historical biases in existing datasets.</w:t>
      </w:r>
    </w:p>
    <w:p w14:paraId="3EAACB22" w14:textId="77777777" w:rsidR="007D001D" w:rsidRDefault="00000000">
      <w:r>
        <w:t>Additionally, the development of AI systems should involve diverse teams of researchers, engineers, and stakeholders who can bring a range of perspectives and experiences to the table. This diversity can help identify and address potential biases early in the development process, ensuring that AI systems are designed with fairness and inclusivity in mind.</w:t>
      </w:r>
    </w:p>
    <w:p w14:paraId="393FB311" w14:textId="77777777" w:rsidR="007D001D" w:rsidRDefault="00000000">
      <w:r>
        <w:t>Transparency and accountability are also crucial in the development and deployment of AI systems. Organizations and developers must be open about the data, algorithms, and decision-making processes used in their AI systems, allowing for independent audits and assessments of potential biases. When biases are identified, there must be clear mechanisms in place to address and rectify them, and those responsible for the development and deployment of the AI should be held accountable for any discriminatory outcomes.</w:t>
      </w:r>
    </w:p>
    <w:p w14:paraId="5BC5533D" w14:textId="77777777" w:rsidR="007D001D" w:rsidRDefault="00000000">
      <w:r>
        <w:t>Furthermore, ongoing monitoring and evaluation of AI systems in real-world contexts are necessary to detect and mitigate any emerging biases. This requires the establishment of robust frameworks for assessing the fairness and equity of AI-powered decisions, as well as the development of tools and methods for explaining and interpreting the outputs of complex AI models.</w:t>
      </w:r>
    </w:p>
    <w:p w14:paraId="3C17309D" w14:textId="77777777" w:rsidR="007D001D" w:rsidRDefault="00000000">
      <w:r>
        <w:lastRenderedPageBreak/>
        <w:t>The ethical development and deployment of AI systems requires a collaborative effort among researchers, developers, policymakers, and the broader public. By proactively addressing the issue of machine bias and working to ensure that AI systems are designed and used in a fair, transparent, and accountable manner, we can harness the transformative potential of this technology while mitigating its risks and promoting a more just and equitable future for all. It is only through this collective commitment to ethical AI that we can fully realize the benefits of this powerful technology and build a society in which everyone, regardless of their background, can thrive.</w:t>
      </w:r>
    </w:p>
    <w:p w14:paraId="60B0CEA0" w14:textId="77777777" w:rsidR="007D001D" w:rsidRDefault="00000000">
      <w:pPr>
        <w:pStyle w:val="Heading2"/>
      </w:pPr>
      <w:r>
        <w:t>Animal rights and the future of meat consumption</w:t>
      </w:r>
      <w:bookmarkStart w:id="974" w:name="10.8.5"/>
      <w:bookmarkEnd w:id="974"/>
    </w:p>
    <w:p w14:paraId="79F3B6EC" w14:textId="77777777" w:rsidR="007D001D" w:rsidRDefault="00000000">
      <w:r>
        <w:t>As we look towards the future, the topic of animal rights and the ethics of meat consumption is likely to become increasingly prominent. With a growing awareness of animal sentience and the environmental impact of animal agriculture, more people are questioning the morality of using animals for food, clothing, and other purposes.</w:t>
      </w:r>
    </w:p>
    <w:p w14:paraId="15BD8408" w14:textId="77777777" w:rsidR="007D001D" w:rsidRDefault="00000000">
      <w:r>
        <w:t>One of the key ethical arguments against meat consumption is the suffering it inflicts on animals. Each year, billions of animals are raised in factory farms, often in cramped and unsanitary conditions, before being slaughtered for food. Many of these animals are subjected to painful mutilations like debeaking, tail docking, and castration without anesthesia. Even animals raised in more humane conditions still ultimately face the trauma of transportation and slaughter.</w:t>
      </w:r>
    </w:p>
    <w:p w14:paraId="227EE9F8" w14:textId="77777777" w:rsidR="007D001D" w:rsidRDefault="00000000">
      <w:r>
        <w:t>Proponents of animal rights argue that animals are sentient beings capable of experiencing pain, fear, and distress, and that we have a moral obligation to avoid causing them unnecessary suffering. They point out that in most cases, meat is not necessary for human health and that plant-based diets can easily meet our nutritional needs. As such, they argue that the suffering caused by animal agriculture cannot be justified.</w:t>
      </w:r>
    </w:p>
    <w:p w14:paraId="79E2985F" w14:textId="77777777" w:rsidR="007D001D" w:rsidRDefault="00000000">
      <w:r>
        <w:t>Beyond the question of animal welfare, meat production also has significant environmental costs. Animal agriculture is a major contributor to greenhouse gas emissions, deforestation, water pollution, and biodiversity loss. Cattle ranching, in particular, is a leading driver of deforestation in the Amazon rainforest and other sensitive ecosystems. As the global population grows and demand for meat increases, these environmental pressures are only set to intensify.</w:t>
      </w:r>
    </w:p>
    <w:p w14:paraId="04FC6715" w14:textId="77777777" w:rsidR="007D001D" w:rsidRDefault="00000000">
      <w:r>
        <w:t>In light of these concerns, many people are exploring alternatives to conventional meat production. Plant-based meat substitutes, made from ingredients like soy, pea protein, and wheat gluten, have become increasingly popular in recent years. These products aim to replicate the taste and texture of meat while avoiding the ethical and environmental downsides of animal agriculture.</w:t>
      </w:r>
    </w:p>
    <w:p w14:paraId="620B39C3" w14:textId="77777777" w:rsidR="007D001D" w:rsidRDefault="00000000">
      <w:r>
        <w:t>Looking further ahead, cellular agriculture offers the potential to grow real animal tissue from stem cells, without the need to raise and slaughter animals. While still in the early stages of development, this technology could one day provide a cruelty-free and sustainable source of meat. However, it also raises new ethical questions around the use of animals for food and the sociocultural role of meat consumption.</w:t>
      </w:r>
    </w:p>
    <w:p w14:paraId="63B3E353" w14:textId="77777777" w:rsidR="007D001D" w:rsidRDefault="00000000">
      <w:r>
        <w:t xml:space="preserve">As these alternatives become more widespread and affordable, it's plausible that meat consumption could decline significantly in the coming decades. Some analysts predict that </w:t>
      </w:r>
      <w:r>
        <w:lastRenderedPageBreak/>
        <w:t>conventional meat production could peak as soon as 2030, as plant-based and cultivated meats gain market share. Shifting cultural attitudes, environmental pressures, and health concerns could all contribute to this trend.</w:t>
      </w:r>
    </w:p>
    <w:p w14:paraId="0724E02A" w14:textId="77777777" w:rsidR="007D001D" w:rsidRDefault="00000000">
      <w:r>
        <w:t>However, the future of meat consumption is far from certain. Meat has deep cultural and economic significance in many parts of the world, and the livestock industry wields considerable political influence. Changing entrenched dietary habits and food systems will not be easy, particularly in developing countries where meat consumption is often seen as a symbol of rising affluence.</w:t>
      </w:r>
    </w:p>
    <w:p w14:paraId="2CB86C26" w14:textId="77777777" w:rsidR="007D001D" w:rsidRDefault="00000000">
      <w:r>
        <w:t>There are also concerns that a wholesale shift away from animal agriculture could have unintended consequences, such as harming the livelihoods of small-scale farmers and pastoralists. In some areas, livestock play important roles in maintaining soil health and biodiversity, and their manure is a valuable source of fertilizer. Any transition to a post-animal food system would need to be carefully managed to avoid exacerbating rural poverty and land degradation.</w:t>
      </w:r>
    </w:p>
    <w:p w14:paraId="3A19ACD2" w14:textId="77777777" w:rsidR="007D001D" w:rsidRDefault="00000000">
      <w:r>
        <w:t>The future of meat consumption will be shaped by a complex interplay of technological innovation, shifting consumer preferences, policy interventions, and cultural norms. A complete end to animal farming may not be imminent, but the next few decades will likely see a significant shift towards more plant-based and alternative protein sources. Finding humane and sustainable ways to feed a growing global population will be one of the defining challenges of the 21st century, and the increasing scrutiny of the ethical and environmental costs of meat production is a clear sign of the changing times.</w:t>
      </w:r>
    </w:p>
    <w:p w14:paraId="0607C4EA" w14:textId="77777777" w:rsidR="007D001D" w:rsidRDefault="00000000">
      <w:pPr>
        <w:pStyle w:val="Heading2"/>
      </w:pPr>
      <w:r>
        <w:t>The right to die and assisted suicide</w:t>
      </w:r>
      <w:bookmarkStart w:id="975" w:name="10.8.6"/>
      <w:bookmarkEnd w:id="975"/>
    </w:p>
    <w:p w14:paraId="731A0990" w14:textId="77777777" w:rsidR="007D001D" w:rsidRDefault="00000000">
      <w:r>
        <w:t>The right to die and assisted suicide is a complex and emotionally charged ethical issue that has been the subject of intense debate in recent years. At the heart of this debate lies the question of whether individuals should have the autonomy to choose the timing and manner of their own death, particularly in cases of terminal illness or unbearable suffering.</w:t>
      </w:r>
    </w:p>
    <w:p w14:paraId="48EDE13B" w14:textId="77777777" w:rsidR="007D001D" w:rsidRDefault="00000000">
      <w:r>
        <w:t>Proponents of the right to die argue that individuals should have control over their own lives and bodies, and that denying them the ability to end their suffering is a violation of their fundamental human rights. They contend that assisted suicide, when carried out under strict guidelines and with proper safeguards, can be a compassionate and humane option for those facing immense pain and a poor quality of life.</w:t>
      </w:r>
    </w:p>
    <w:p w14:paraId="68E6814D" w14:textId="77777777" w:rsidR="007D001D" w:rsidRDefault="00000000">
      <w:r>
        <w:t>Opponents, on the other hand, raise concerns about the potential for abuse and the slippery slope that could lead to a devaluation of human life. They argue that allowing assisted suicide could put pressure on vulnerable individuals, such as the elderly or disabled, to end their lives prematurely. There are also fears that it could undermine efforts to improve palliative care and support for those with terminal illnesses.</w:t>
      </w:r>
    </w:p>
    <w:p w14:paraId="6DFB6440" w14:textId="77777777" w:rsidR="007D001D" w:rsidRDefault="00000000">
      <w:r>
        <w:t>From a legal perspective, the right to die is currently recognized in a handful of countries and jurisdictions around the world. In the United States, for example, several states, including Oregon, Washington, and California, have legalized physician-assisted suicide under certain conditions. These laws typically require that the patient be mentally competent, have a terminal illness with a prognosis of six months or less to live, and make a voluntary and informed request for assistance in dying.</w:t>
      </w:r>
    </w:p>
    <w:p w14:paraId="6041E010" w14:textId="77777777" w:rsidR="007D001D" w:rsidRDefault="00000000">
      <w:r>
        <w:lastRenderedPageBreak/>
        <w:t>However, even in places where assisted suicide is legal, the practice remains controversial and subject to strict regulations. Doctors and healthcare providers are often divided on the issue, with some seeing it as a compassionate act of care and others viewing it as a violation of their professional ethics.</w:t>
      </w:r>
    </w:p>
    <w:p w14:paraId="5A3DA68B" w14:textId="77777777" w:rsidR="007D001D" w:rsidRDefault="00000000">
      <w:r>
        <w:t>The ethical debate surrounding the right to die is further complicated by religious and cultural beliefs about the sanctity of life and the role of suffering. Many religious traditions hold that life is a gift from a higher power and that individuals do not have the right to end it prematurely. Others see suffering as a meaningful part of the human experience and believe that it can have spiritual value.</w:t>
      </w:r>
    </w:p>
    <w:p w14:paraId="0A2B0F72" w14:textId="77777777" w:rsidR="007D001D" w:rsidRDefault="00000000">
      <w:r>
        <w:t>Despite these differing perspectives, there is a growing recognition that end-of-life care needs to be improved and that individuals should have more control over their own deaths. This has led to a greater focus on palliative care, which aims to alleviate suffering and improve quality of life for those with terminal illnesses, as well as advance directives and living wills, which allow individuals to specify their preferences for end-of-life care.</w:t>
      </w:r>
    </w:p>
    <w:p w14:paraId="30FC3FF0" w14:textId="77777777" w:rsidR="007D001D" w:rsidRDefault="00000000">
      <w:r>
        <w:t>The debate over the right to die is likely to become even more pressing in the future, with medical technology advancing and life expectancy increasing. Some futurists envision a world where individuals can choose to upload their consciousness into computers or extend their lives indefinitely through biotechnology. In such a world, the very definition of death and the right to die may need to be reconsidered.</w:t>
      </w:r>
    </w:p>
    <w:p w14:paraId="582DA484" w14:textId="77777777" w:rsidR="007D001D" w:rsidRDefault="00000000">
      <w:r>
        <w:t>Ultimately, the question of whether individuals should have the right to end their own lives is one that touches on some of the most fundamental aspects of the human experience: autonomy, suffering, compassion, and the value of life itself. It is a question that is likely to continue to generate passionate debate and discussion as society grapples with the ethical implications of an aging population and advances in medical technology. While there are no easy answers, it is clear that the conversation around the right to die and assisted suicide needs to be approached with empathy, nuance, and a deep respect for the complexity of the issue. Only by engaging in open and honest dialogue, and by working to improve end-of-life care and support for those facing terminal illness, can we hope to find a path forward that balances individual autonomy with the collective good of society.</w:t>
      </w:r>
    </w:p>
    <w:p w14:paraId="6A0D3CFC" w14:textId="77777777" w:rsidR="007D001D" w:rsidRDefault="00000000">
      <w:pPr>
        <w:pStyle w:val="Heading2"/>
      </w:pPr>
      <w:r>
        <w:t>The moral implications of space exploration and colonization</w:t>
      </w:r>
      <w:bookmarkStart w:id="976" w:name="10.8.7"/>
      <w:bookmarkEnd w:id="976"/>
    </w:p>
    <w:p w14:paraId="18E97201" w14:textId="77777777" w:rsidR="007D001D" w:rsidRDefault="00000000">
      <w:r>
        <w:t>The moral implications of space exploration and colonization are complex and multifaceted, raising profound questions about the rights and responsibilities of humanity as we venture beyond our home planet. As we embark on this new frontier, we must grapple with the ethical considerations that arise from our actions and decisions in the vastness of space.</w:t>
      </w:r>
    </w:p>
    <w:p w14:paraId="4EC75DC3" w14:textId="77777777" w:rsidR="007D001D" w:rsidRDefault="00000000">
      <w:r>
        <w:t>One of the primary moral concerns surrounding space exploration is the potential impact on any extraterrestrial life we may encounter. The discovery of life beyond Earth would be a momentous event in human history, but it also raises important questions about our obligation to protect and preserve that life. The concept of planetary protection, which aims to prevent the contamination of celestial bodies with Earth-based microbes and to protect Earth from potential extraterrestrial contamination, is a crucial ethical consideration. As we explore and potentially colonize other worlds, we must ensure that our actions do not harm or destroy any existing ecosystems or life forms.</w:t>
      </w:r>
    </w:p>
    <w:p w14:paraId="5164F408" w14:textId="77777777" w:rsidR="007D001D" w:rsidRDefault="00000000">
      <w:r>
        <w:lastRenderedPageBreak/>
        <w:t>Another key ethical issue is the distribution of resources and benefits derived from space exploration and colonization. As private companies and wealthy individuals increasingly enter the space race, there is a risk that the benefits of space resources, such as mineral wealth from asteroids or helium-3 from the Moon, could be concentrated in the hands of a few. This raises questions of fairness and equity, as well as concerns about the potential for conflict and exploitation. It is crucial that the international community develops a framework for the equitable sharing of space resources and ensures that the benefits of space exploration are accessible to all of humanity.</w:t>
      </w:r>
    </w:p>
    <w:p w14:paraId="28F2A9DB" w14:textId="77777777" w:rsidR="007D001D" w:rsidRDefault="00000000">
      <w:r>
        <w:t>The colonization of other planets and moons also raises significant moral questions about the rights and responsibilities of settlers. As humans establish permanent settlements beyond Earth, we must consider the governance structures and decision-making processes that will shape these new societies. Will these colonies be an extension of existing nation-states, or will they develop their own independent political systems? How will we ensure that the rights and freedoms of individuals are protected in these new environments? These are complex issues that require careful consideration and ongoing dialogue as we navigate the uncharted territory of space colonization.</w:t>
      </w:r>
    </w:p>
    <w:p w14:paraId="006AECF6" w14:textId="77777777" w:rsidR="007D001D" w:rsidRDefault="00000000">
      <w:r>
        <w:t>The environmental impact of space exploration and colonization is another critical moral concern. As we establish a presence on other worlds, we must be mindful of our responsibility to preserve and protect these pristine environments. The use of resources, the generation of waste, and the potential for pollution must be carefully managed to minimize our impact on these fragile ecosystems. We must also consider the long-term sustainability of our space activities and ensure that we do not repeat the environmental mistakes we have made on Earth.</w:t>
      </w:r>
    </w:p>
    <w:p w14:paraId="211147E6" w14:textId="77777777" w:rsidR="007D001D" w:rsidRDefault="00000000">
      <w:r>
        <w:t>The pursuit of space exploration and colonization also raises important questions about the allocation of resources and the priorities of human society. With pressing challenges such as poverty, inequality, and climate change affecting billions of people on Earth, some argue that we should focus our efforts and resources on addressing these urgent issues before investing in space travel. Others contend that space exploration has the potential to drive technological innovation, inspire future generations, and ensure the long-term survival of our species. Balancing these competing priorities is a complex moral challenge that requires ongoing public discourse and careful consideration of our values and goals as a global community.</w:t>
      </w:r>
    </w:p>
    <w:p w14:paraId="2F0014AE" w14:textId="77777777" w:rsidR="007D001D" w:rsidRDefault="00000000">
      <w:r>
        <w:t>In conclusion, the moral implications of space exploration and colonization are shaped by our fundamental beliefs about the nature and purpose of human existence. Venturing into the unknown compels us to grapple with profound questions about our place in the universe, our responsibility to future generations, and the meaning of progress and discovery. By engaging in open and inclusive dialogue, and by striving to uphold the highest ethical standards in our space activities, we can ensure that our journey beyond Earth is guided by a strong moral compass and a commitment to the greater good of all humanity.</w:t>
      </w:r>
    </w:p>
    <w:p w14:paraId="31261930" w14:textId="77777777" w:rsidR="007D001D" w:rsidRDefault="00000000">
      <w:pPr>
        <w:pStyle w:val="Heading2"/>
      </w:pPr>
      <w:r>
        <w:t>The ethics of human enhancement and transhumanism</w:t>
      </w:r>
      <w:bookmarkStart w:id="977" w:name="10.8.8"/>
      <w:bookmarkEnd w:id="977"/>
    </w:p>
    <w:p w14:paraId="1DA10A96" w14:textId="77777777" w:rsidR="007D001D" w:rsidRDefault="00000000">
      <w:r>
        <w:t xml:space="preserve">The rapid advancement of technology has brought us to the brink of a new era in human history, one in which we may soon have the ability to fundamentally alter and enhance our </w:t>
      </w:r>
      <w:r>
        <w:lastRenderedPageBreak/>
        <w:t>own biology. This prospect, known as transhumanism, envisions a future in which humans can transcend their physical and cognitive limitations through the use of technology, potentially leading to greatly extended lifespans, enhanced intelligence, and even the merging of human consciousness with machines.</w:t>
      </w:r>
    </w:p>
    <w:p w14:paraId="461FEAE8" w14:textId="77777777" w:rsidR="007D001D" w:rsidRDefault="00000000">
      <w:r>
        <w:t>However, the idea of human enhancement raises a host of ethical questions and concerns. One of the primary issues is that of equality and access. If human enhancement technologies become available, it is likely that they will initially be expensive and only accessible to the wealthy, potentially leading to a widening gap between the enhanced and unenhanced. This could create a new form of social inequality, with enhanced individuals possessing significant advantages over their unenhanced counterparts in areas such as education, employment, and overall quality of life.</w:t>
      </w:r>
    </w:p>
    <w:p w14:paraId="51839046" w14:textId="77777777" w:rsidR="007D001D" w:rsidRDefault="00000000">
      <w:r>
        <w:t>Another concern is the potential loss of human identity and authenticity. As we begin to alter and augment our bodies and minds, at what point do we cease to be truly human? If we can replace or enhance any part of ourselves, from our limbs to our memories to our personalities, what does it mean to be an individual with a unique identity? There is a risk that in our pursuit of perfection and optimization, we may lose sight of the very qualities that make us human, such as our creativity, empathy, and resilience in the face of adversity.</w:t>
      </w:r>
    </w:p>
    <w:p w14:paraId="3F42A253" w14:textId="77777777" w:rsidR="007D001D" w:rsidRDefault="00000000">
      <w:r>
        <w:t>The issue of consent and autonomy also comes into play when considering human enhancement. Parents may feel pressured to enhance their children in order to give them the best possible start in life, but do they have the right to make such a profound and irreversible decision on behalf of another individual? Similarly, as enhancement technologies become more advanced and integrated with our bodies and minds, there is a risk that we may lose control over our own enhancements or be subject to external manipulation.</w:t>
      </w:r>
    </w:p>
    <w:p w14:paraId="7A5A1C45" w14:textId="77777777" w:rsidR="007D001D" w:rsidRDefault="00000000">
      <w:r>
        <w:t>There are also broader societal implications to consider. If human enhancement becomes widespread, it could lead to a fundamental shift in our values and priorities as a species. We may become more focused on individual achievement and optimization at the expense of community and cooperation. There is also the risk that enhanced individuals may view themselves as superior to the unenhanced, leading to discrimination and even persecution.</w:t>
      </w:r>
    </w:p>
    <w:p w14:paraId="6DFB8643" w14:textId="77777777" w:rsidR="007D001D" w:rsidRDefault="00000000">
      <w:r>
        <w:t>Despite these concerns, proponents of transhumanism argue that the potential benefits of human enhancement far outweigh the risks. They envision a future in which we can eliminate disease, extend our lifespans indefinitely, and expand our intellectual and creative capabilities beyond anything we can currently imagine. They argue that it is not only our right but our responsibility to pursue these technologies in order to fulfill our potential as a species and create a better future for all.</w:t>
      </w:r>
    </w:p>
    <w:p w14:paraId="655ABAA3" w14:textId="77777777" w:rsidR="007D001D" w:rsidRDefault="00000000">
      <w:r>
        <w:t>Ultimately, the ethics of human enhancement and transhumanism are complex and multifaceted, with valid arguments on both sides. The ongoing development of these technologies necessitates open and honest dialogue about their potential consequences and implications. A framework for responsible and equitable use of human enhancement must be developed, one that prioritizes the well-being and autonomy of all individuals while also considering the long-term impact on society as a whole.</w:t>
      </w:r>
    </w:p>
    <w:p w14:paraId="64B6FA9F" w14:textId="77777777" w:rsidR="007D001D" w:rsidRDefault="00000000">
      <w:r>
        <w:t xml:space="preserve">This will require collaboration across multiple disciplines, from science and technology to philosophy, ethics, and public policy. The development and deployment of these </w:t>
      </w:r>
      <w:r>
        <w:lastRenderedPageBreak/>
        <w:t>technologies must be guided by a strong moral compass that values human dignity, equality, and the inherent worth of all individuals, regardless of their level of enhancement.</w:t>
      </w:r>
    </w:p>
    <w:p w14:paraId="5AB985D2" w14:textId="77777777" w:rsidR="007D001D" w:rsidRDefault="00000000">
      <w:r>
        <w:t>As we stand on the threshold of this new era, the responsibility lies with us to shape the future of human enhancement in a way that reflects our highest ideals and aspirations as a species. By approaching this challenge with wisdom, compassion, and a deep respect for the complexity and diversity of the human experience, we can create a future in which the benefits of technology are harnessed for the greater good of all.</w:t>
      </w:r>
    </w:p>
    <w:p w14:paraId="1A4F9DE3" w14:textId="77777777" w:rsidR="007D001D" w:rsidRDefault="00000000">
      <w:pPr>
        <w:pStyle w:val="Heading2"/>
      </w:pPr>
      <w:r>
        <w:t>The challenges of global distributive justice and inequality</w:t>
      </w:r>
      <w:bookmarkStart w:id="978" w:name="10.8.9"/>
      <w:bookmarkEnd w:id="978"/>
    </w:p>
    <w:p w14:paraId="7B68C3B6" w14:textId="77777777" w:rsidR="007D001D" w:rsidRDefault="00000000">
      <w:r>
        <w:t>Global distributive justice and inequality pose significant challenges for the future of humanity. As the world becomes increasingly interconnected and globalized, the stark disparities between the wealthy and the impoverished have become more apparent. The unequal distribution of resources, opportunities, and wealth has led to a widening gap between the haves and the have-nots, both within and between nations. This inequality not only undermines social cohesion and stability but also raises profound ethical questions about the fairness and sustainability of our global economic system.</w:t>
      </w:r>
    </w:p>
    <w:p w14:paraId="7D290A6F" w14:textId="77777777" w:rsidR="007D001D" w:rsidRDefault="00000000">
      <w:r>
        <w:t>One of the primary challenges of global distributive justice is the lack of a universal framework for addressing inequality. Different societies and cultures have varying conceptions of what constitutes a just and equitable distribution of resources. Some argue for a meritocratic system that rewards individual effort and talent, while others advocate for a more egalitarian approach that prioritizes the basic needs and well-being of all individuals. Reconciling these competing visions of justice is a daunting task that requires open dialogue, empathy, and a willingness to find common ground.</w:t>
      </w:r>
    </w:p>
    <w:p w14:paraId="2A824521" w14:textId="77777777" w:rsidR="007D001D" w:rsidRDefault="00000000">
      <w:r>
        <w:t>Another challenge is the entrenched power structures and vested interests that perpetuate inequality. Many of the world's wealthiest individuals and corporations have a disproportionate influence over economic and political systems, allowing them to shape policies and institutions in ways that benefit their own interests. This concentration of power makes it difficult to enact meaningful reforms that would promote greater equality and social justice. Addressing this imbalance will require a concerted effort to democratize decision-making processes and hold those in positions of power accountable to the broader public interest.</w:t>
      </w:r>
    </w:p>
    <w:p w14:paraId="62A2BFC1" w14:textId="77777777" w:rsidR="007D001D" w:rsidRDefault="00000000">
      <w:r>
        <w:t>The global nature of inequality also presents unique challenges. While some countries have made significant strides in reducing poverty and promoting social welfare, others continue to struggle with widespread deprivation and underdevelopment. This uneven progress has created a stark divide between the Global North and the Global South, with many developing countries facing structural barriers to economic growth and social mobility. Addressing these disparities will require a coordinated global effort to promote sustainable development, reduce debt burdens, and ensure fair access to markets and resources.</w:t>
      </w:r>
    </w:p>
    <w:p w14:paraId="18A334DE" w14:textId="77777777" w:rsidR="007D001D" w:rsidRDefault="00000000">
      <w:r>
        <w:t xml:space="preserve">Climate change and environmental degradation also have a disproportionate impact on the world's poor and marginalized communities. Rising sea levels, more frequent natural disasters, and the loss of biodiversity threaten to exacerbate existing inequalities and create new forms of displacement and deprivation. Ensuring that the costs and benefits of environmental policies are distributed fairly will be a critical challenge in the years ahead, </w:t>
      </w:r>
      <w:r>
        <w:lastRenderedPageBreak/>
        <w:t>requiring a commitment to principles of climate justice and a recognition of the interconnectedness of social and ecological systems.</w:t>
      </w:r>
    </w:p>
    <w:p w14:paraId="482FF5C0" w14:textId="77777777" w:rsidR="007D001D" w:rsidRDefault="00000000">
      <w:r>
        <w:t>Technology and automation also have the potential to reshape the landscape of global inequality. While these innovations hold immense promise for improving productivity and quality of life, they also risk exacerbating existing disparities if their benefits are not widely shared. As machines and algorithms increasingly replace human labor, there is a risk that wealth and power will become even more concentrated in the hands of a few. Ensuring that the gains from technological progress are distributed fairly will require proactive policies to promote education, skills training, and social safety nets that protect workers and communities from displacement.</w:t>
      </w:r>
    </w:p>
    <w:p w14:paraId="72F39D11" w14:textId="77777777" w:rsidR="007D001D" w:rsidRDefault="00000000">
      <w:r>
        <w:t>The path forward in addressing global distributive justice and inequality is complex and challenging, but it is a path we must take. It will require a fundamental rethinking of our economic and social systems, a recognition of our interconnectedness, and a commitment to creating a more just and sustainable world. We must challenge entrenched power structures, promote democratic participation and accountability, and ensure that the benefits of progress are widely shared. It will also require empathy, compassion, and solidarity across borders and cultures, recognizing our common humanity and the inherent dignity and worth of every individual. The stakes are high, but so too is the potential for a brighter, more equitable future. The well-being of our species and our planet depends on our willingness to rise to this moment and work towards a world that truly works for all.</w:t>
      </w:r>
    </w:p>
    <w:p w14:paraId="06DD789C" w14:textId="77777777" w:rsidR="007D001D" w:rsidRDefault="00000000">
      <w:pPr>
        <w:pStyle w:val="Heading2"/>
      </w:pPr>
      <w:r>
        <w:t>The moral responsibilities of corporations and businesses</w:t>
      </w:r>
      <w:bookmarkStart w:id="979" w:name="10.8.10"/>
      <w:bookmarkEnd w:id="979"/>
    </w:p>
    <w:p w14:paraId="7968ADA5" w14:textId="77777777" w:rsidR="007D001D" w:rsidRDefault="00000000">
      <w:r>
        <w:t>In an increasingly interconnected and globalized world, corporations and businesses wield immense power and influence over the lives of individuals, communities, and the environment. With this power comes a moral responsibility to act in ways that benefit society as a whole, rather than solely pursuing profits at any cost. As we look to the future, it is crucial that we examine the ethical obligations of corporations and businesses, and how they can contribute to creating a more just, sustainable, and equitable world.</w:t>
      </w:r>
    </w:p>
    <w:p w14:paraId="3FDA7CE4" w14:textId="77777777" w:rsidR="007D001D" w:rsidRDefault="00000000">
      <w:r>
        <w:t>One of the primary moral responsibilities of corporations is to ensure that their operations do not cause harm to individuals or communities. This means adhering to strict safety standards, protecting the health and well-being of employees, and avoiding practices that exploit or endanger vulnerable populations. It also means being transparent about the potential risks and negative impacts of their products or services, and taking steps to mitigate these risks whenever possible.</w:t>
      </w:r>
    </w:p>
    <w:p w14:paraId="3BF60A86" w14:textId="77777777" w:rsidR="007D001D" w:rsidRDefault="00000000">
      <w:r>
        <w:t>Another key ethical obligation of businesses is to promote fair labor practices and respect the rights of workers. This includes providing safe working conditions, fair wages, and benefits, as well as respecting the right of workers to organize and collectively bargain. In a world where supply chains are increasingly complex and global, it is also important for corporations to ensure that their suppliers and partners adhere to these same standards, and to avoid doing business with those who engage in exploitative or unethical practices.</w:t>
      </w:r>
    </w:p>
    <w:p w14:paraId="68FE8C65" w14:textId="77777777" w:rsidR="007D001D" w:rsidRDefault="00000000">
      <w:r>
        <w:t xml:space="preserve">Corporations also have a moral responsibility to minimize their environmental impact and contribute to the sustainable use of natural resources. This means investing in clean energy and sustainable technologies, reducing waste and emissions, and promoting circular </w:t>
      </w:r>
      <w:r>
        <w:lastRenderedPageBreak/>
        <w:t>economy principles. It also means being transparent about their environmental footprint and taking steps to mitigate any negative impacts on ecosystems and biodiversity.</w:t>
      </w:r>
    </w:p>
    <w:p w14:paraId="085CF71B" w14:textId="77777777" w:rsidR="007D001D" w:rsidRDefault="00000000">
      <w:r>
        <w:t>In addition to these operational responsibilities, corporations also have a moral obligation to use their influence and resources to promote positive social change. This can take many forms, from investing in local communities and supporting charitable causes, to advocating for policies that promote social justice and equality. It also means being willing to speak out against injustice and discrimination, even when doing so may be unpopular or controversial.</w:t>
      </w:r>
    </w:p>
    <w:p w14:paraId="7180764F" w14:textId="77777777" w:rsidR="007D001D" w:rsidRDefault="00000000">
      <w:r>
        <w:t>Of course, fulfilling these moral responsibilities is not always easy, and there are often competing pressures and incentives that can lead businesses to prioritize short-term profits over long-term social and environmental sustainability. However, there is growing recognition that doing the right thing is not only a moral imperative, but also good for business in the long run.</w:t>
      </w:r>
    </w:p>
    <w:p w14:paraId="6847BB0B" w14:textId="77777777" w:rsidR="007D001D" w:rsidRDefault="00000000">
      <w:r>
        <w:t>Consumers are increasingly demanding that the companies they support act in socially and environmentally responsible ways, and are willing to vote with their wallets to support those that do. Investors, too, are increasingly looking for companies that prioritize environmental, social, and governance (ESG) factors, recognizing that these are key indicators of long-term value creation.</w:t>
      </w:r>
    </w:p>
    <w:p w14:paraId="22DF8910" w14:textId="77777777" w:rsidR="007D001D" w:rsidRDefault="00000000">
      <w:r>
        <w:t>Governments also have a role to play in promoting corporate social responsibility, through regulations, incentives, and partnerships that encourage businesses to act in the public interest. However, ultimately it is up to individual companies to take the lead in defining and living up to their moral obligations, and to be accountable for their actions and impacts.</w:t>
      </w:r>
    </w:p>
    <w:p w14:paraId="7499EC26" w14:textId="77777777" w:rsidR="007D001D" w:rsidRDefault="00000000">
      <w:r>
        <w:t>The moral responsibilities of corporations and businesses will only become more important and complex in the future. With the rise of artificial intelligence, automation, and other disruptive technologies, the potential for both positive and negative impacts on society will only grow. Business leaders must navigate these challenges with integrity, transparency, and a commitment to doing what is right for all stakeholders, not just shareholders.</w:t>
      </w:r>
    </w:p>
    <w:p w14:paraId="500556A1" w14:textId="77777777" w:rsidR="007D001D" w:rsidRDefault="00000000">
      <w:r>
        <w:t>By embracing their moral responsibilities and working to create value for all members of society, corporations and businesses can play a vital role in shaping a better future for all. It will not be easy, and there will undoubtedly be setbacks and challenges along the way. But by staying true to their values and working in partnership with governments, civil society, and other stakeholders, businesses can help to build a world that is more just, sustainable, and prosperous for all. Their commitment to ethical practices and social responsibility will serve as a powerful example of the positive impact that corporations can have when they prioritize the greater good.</w:t>
      </w:r>
    </w:p>
    <w:p w14:paraId="77D93CD2" w14:textId="77777777" w:rsidR="007D001D" w:rsidRDefault="00000000">
      <w:r>
        <w:br w:type="page"/>
      </w:r>
    </w:p>
    <w:p w14:paraId="63FF386D" w14:textId="77777777" w:rsidR="007D001D" w:rsidRDefault="00000000">
      <w:pPr>
        <w:pStyle w:val="Heading1"/>
      </w:pPr>
      <w:r>
        <w:lastRenderedPageBreak/>
        <w:t>Chapter 99: The Singularity and Transhumanism</w:t>
      </w:r>
    </w:p>
    <w:p w14:paraId="51249C44" w14:textId="77777777" w:rsidR="007D001D" w:rsidRDefault="00000000">
      <w:pPr>
        <w:pStyle w:val="Heading2"/>
      </w:pPr>
      <w:r>
        <w:t>The concept of technological singularity</w:t>
      </w:r>
      <w:bookmarkStart w:id="980" w:name="10.9.1"/>
      <w:bookmarkEnd w:id="980"/>
    </w:p>
    <w:p w14:paraId="048BC169" w14:textId="77777777" w:rsidR="007D001D" w:rsidRDefault="00000000">
      <w:r>
        <w:t>The concept of technological singularity, often simply referred to as "the singularity," is a hypothetical future point in time when artificial intelligence (AI) surpasses human intelligence, leading to an explosive and unpredictable transformation of civilization. The term was popularized by mathematician and science fiction author Vernor Vinge in his 1993 essay "The Coming Technological Singularity," in which he argued that the creation of superintelligent AI would mark the end of the human era, as the new superintelligence would continue to upgrade itself and advance technologically at an incomprehensible rate.</w:t>
      </w:r>
    </w:p>
    <w:p w14:paraId="0087916B" w14:textId="77777777" w:rsidR="007D001D" w:rsidRDefault="00000000">
      <w:r>
        <w:t>The idea of the singularity is rooted in the observation that technological progress, particularly in the fields of AI, robotics, and computing, is accelerating at an exponential rate. As these technologies become more sophisticated and interconnected, they could reach a critical point where they begin to recursively improve themselves, leading to an intelligence explosion that far exceeds human cognitive capabilities.</w:t>
      </w:r>
    </w:p>
    <w:p w14:paraId="6BE27928" w14:textId="77777777" w:rsidR="007D001D" w:rsidRDefault="00000000">
      <w:r>
        <w:t>One of the key drivers of the singularity is the development of artificial general intelligence (AGI), a type of AI that can perform any intellectual task that a human can. While current AI systems are narrow in scope, focusing on specific tasks such as image recognition or language translation, AGI would have the ability to reason, learn, and adapt across a wide range of domains. Once AGI is achieved, it could rapidly improve itself, leading to the emergence of artificial superintelligence (ASI) that surpasses human intelligence by orders of magnitude.</w:t>
      </w:r>
    </w:p>
    <w:p w14:paraId="6A4ED1B7" w14:textId="77777777" w:rsidR="007D001D" w:rsidRDefault="00000000">
      <w:r>
        <w:t>The potential consequences of the singularity are both awe-inspiring and terrifying. On one hand, a superintelligent AI could help solve many of humanity's greatest challenges, such as curing diseases, reversing aging, mitigating climate change, and expanding our knowledge of the universe. It could also usher in an era of unprecedented abundance and prosperity, as advanced automation and AI-driven innovations revolutionize industries and eliminate scarcity.</w:t>
      </w:r>
    </w:p>
    <w:p w14:paraId="6CD04B25" w14:textId="77777777" w:rsidR="007D001D" w:rsidRDefault="00000000">
      <w:r>
        <w:t>However, the singularity also poses existential risks to humanity. A superintelligent AI may have goals and values that are misaligned with human interests, leading to unintended and potentially catastrophic consequences. For example, an AI tasked with maximizing paperclip production might restructure the entire world economy to serve this goal, disregarding human welfare in the process. Moreover, the development of ASI could lead to a power imbalance between humans and machines, with the latter gaining control over critical infrastructure, resources, and decision-making processes.</w:t>
      </w:r>
    </w:p>
    <w:p w14:paraId="0DDFB957" w14:textId="77777777" w:rsidR="007D001D" w:rsidRDefault="00000000">
      <w:r>
        <w:t>The timeline for the singularity is a matter of intense debate among experts. Some, like futurist Ray Kurzweil, predict that the singularity will occur by 2045, based on the exponential growth of computing power and the potential for whole-brain emulation. Others, such as philosopher Nick Bostrom, argue that the singularity is more likely to happen in the latter half of the 21st century, as there are still significant technical and conceptual hurdles to overcome in the development of AGI and ASI.</w:t>
      </w:r>
    </w:p>
    <w:p w14:paraId="5AD5EB7C" w14:textId="77777777" w:rsidR="007D001D" w:rsidRDefault="00000000">
      <w:r>
        <w:t xml:space="preserve">To mitigate the risks associated with the singularity, researchers and policymakers are exploring various strategies for ensuring that advanced AI systems are aligned with human </w:t>
      </w:r>
      <w:r>
        <w:lastRenderedPageBreak/>
        <w:t>values and interests. These include developing robust AI safety protocols, promoting transparency and explainability in AI decision-making, and fostering international cooperation in AI governance. Some experts also advocate for the development of "friendly AI," which would be designed from the ground up to be benevolent and protective of human welfare.</w:t>
      </w:r>
    </w:p>
    <w:p w14:paraId="5BB7ECAE" w14:textId="77777777" w:rsidR="007D001D" w:rsidRDefault="00000000">
      <w:r>
        <w:t>The possibility of the singularity draws ever closer, underscoring the critical importance of engaging in a global dialogue about its implications. By proactively addressing the challenges and opportunities presented by this transformative event, humanity can strive for a future in which advanced AI serves as a powerful tool for our flourishing, rather than an existential threat. The path ahead demands thoughtful consideration and coordinated action to ensure that the singularity, should it come to pass, ushers in an era of unprecedented progress and prosperity for all.</w:t>
      </w:r>
    </w:p>
    <w:p w14:paraId="39FFB9FC" w14:textId="77777777" w:rsidR="007D001D" w:rsidRDefault="00000000">
      <w:pPr>
        <w:pStyle w:val="Heading2"/>
      </w:pPr>
      <w:r>
        <w:t>The potential for artificial superintelligence</w:t>
      </w:r>
      <w:bookmarkStart w:id="981" w:name="10.9.2"/>
      <w:bookmarkEnd w:id="981"/>
    </w:p>
    <w:p w14:paraId="228ECC2B" w14:textId="77777777" w:rsidR="007D001D" w:rsidRDefault="00000000">
      <w:r>
        <w:t>The potential for artificial superintelligence (ASI) is one of the most profound and transformative possibilities on the horizon of technological advancement. ASI refers to a hypothetical future AI system that surpasses human intelligence in virtually every cognitive domain, including problem-solving, creativity, and abstract reasoning. The emergence of ASI could mark a turning point in the history of life on Earth, with implications that stretch far beyond the realm of technology itself.</w:t>
      </w:r>
    </w:p>
    <w:p w14:paraId="5B3B5C5F" w14:textId="77777777" w:rsidR="007D001D" w:rsidRDefault="00000000">
      <w:r>
        <w:t>One of the key challenges in discussing the potential for ASI is the inherent uncertainty surrounding its development. While many experts believe that ASI is an inevitable consequence of continued progress in AI research, there is no clear consensus on the timeline for its emergence or the specific form it might take. Some researchers, such as Ray Kurzweil, have predicted that ASI could arrive as early as the 2040s, while others believe it may take centuries or even longer.</w:t>
      </w:r>
    </w:p>
    <w:p w14:paraId="0F537EAF" w14:textId="77777777" w:rsidR="007D001D" w:rsidRDefault="00000000">
      <w:r>
        <w:t>Despite this uncertainty, the potential impact of ASI is so significant that it demands serious consideration and proactive planning. On the positive side, an ASI system could potentially solve many of the greatest challenges facing humanity, from curing diseases and mitigating climate change to expanding our understanding of the universe and unlocking new frontiers of scientific discovery. With its vast intelligence and ability to process information at superhuman speeds, an ASI could identify solutions to problems that have long seemed intractable, ushering in an era of unprecedented progress and prosperity.</w:t>
      </w:r>
    </w:p>
    <w:p w14:paraId="112FAEB5" w14:textId="77777777" w:rsidR="007D001D" w:rsidRDefault="00000000">
      <w:r>
        <w:t>However, the development of ASI also raises profound ethical and existential risks. One of the primary concerns is the possibility of an intelligence explosion, in which an ASI rapidly improves its own intelligence in a recursive cycle, quickly surpassing human control and comprehension. This scenario, sometimes referred to as the "singularity," could lead to a future in which the fate of humanity is determined by the goals and values of a superintelligent AI, rather than by human choice.</w:t>
      </w:r>
    </w:p>
    <w:p w14:paraId="6D4E12E5" w14:textId="77777777" w:rsidR="007D001D" w:rsidRDefault="00000000">
      <w:r>
        <w:t xml:space="preserve">Another key risk is the potential for an ASI to pursue goals that are misaligned with human values, leading to unintended and potentially catastrophic consequences. For example, an ASI tasked with maximizing paperclip production might restructure the entire world economy to serve this goal, without regard for human wellbeing or ecological sustainability. </w:t>
      </w:r>
      <w:r>
        <w:lastRenderedPageBreak/>
        <w:t>Ensuring that an ASI system is aligned with human values and can be reliably controlled is one of the greatest challenges facing AI researchers and policymakers.</w:t>
      </w:r>
    </w:p>
    <w:p w14:paraId="6737BD6C" w14:textId="77777777" w:rsidR="007D001D" w:rsidRDefault="00000000">
      <w:r>
        <w:t>To mitigate these risks and ensure that the development of ASI benefits humanity as a whole, many experts have called for proactive research into AI safety and ethics. This includes the development of robust containment strategies to prevent an intelligence explosion, as well as the creation of frameworks for instilling human values into AI systems. Some researchers, such as Nick Bostrom, have also proposed the creation of a "superintelligence control problem," which would involve developing methods for maintaining meaningful human control over an ASI even as it surpasses human intelligence.</w:t>
      </w:r>
    </w:p>
    <w:p w14:paraId="606AB72B" w14:textId="77777777" w:rsidR="007D001D" w:rsidRDefault="00000000">
      <w:r>
        <w:t>Another key consideration in the development of ASI is the potential for societal disruption and inequality. If ASI leads to the automation of many cognitive tasks currently performed by humans, it could potentially lead to widespread job displacement and economic upheaval. Ensuring that the benefits of ASI are distributed equitably and that society can adapt to the changes it brings will be a critical challenge for policymakers and business leaders alike.</w:t>
      </w:r>
    </w:p>
    <w:p w14:paraId="7901CBC7" w14:textId="77777777" w:rsidR="007D001D" w:rsidRDefault="00000000">
      <w:r>
        <w:t>The potential for artificial superintelligence represents both an immense opportunity and a profound challenge for humanity. The emergence of ASI could unlock unimaginable benefits and help us solve many of the world's most pressing problems, but it also raises deep questions about the nature of intelligence, the future of the human species, and our place in the universe. It is essential that we approach the prospect of ASI with a mixture of excitement, caution, and proactive planning, working to ensure that this transformative technology benefits all of humanity and helps us build a better future. The continued advancement of AI research and development will undoubtedly shape the course of human history, and it is up to us to ensure that this powerful technology is developed and applied in a responsible and beneficial manner.</w:t>
      </w:r>
    </w:p>
    <w:p w14:paraId="54F3855B" w14:textId="77777777" w:rsidR="007D001D" w:rsidRDefault="00000000">
      <w:pPr>
        <w:pStyle w:val="Heading2"/>
      </w:pPr>
      <w:r>
        <w:t>The ethics of human augmentation and enhancement</w:t>
      </w:r>
      <w:bookmarkStart w:id="982" w:name="10.9.3"/>
      <w:bookmarkEnd w:id="982"/>
    </w:p>
    <w:p w14:paraId="1D4FDBD6" w14:textId="77777777" w:rsidR="007D001D" w:rsidRDefault="00000000">
      <w:r>
        <w:t>The ethics of human augmentation and enhancement is a complex and controversial topic that raises profound questions about the nature of humanity, the limits of technology, and the future of our species. As advances in genetics, robotics, and bioengineering continue to push the boundaries of what is possible, we are forced to confront difficult moral dilemmas about the permissibility and desirability of modifying and improving the human body and mind.</w:t>
      </w:r>
    </w:p>
    <w:p w14:paraId="1BB16A2D" w14:textId="77777777" w:rsidR="007D001D" w:rsidRDefault="00000000">
      <w:r>
        <w:t>On one side of the debate are those who argue that human augmentation is a natural and inevitable extension of our evolutionary history. They point out that humans have always sought to enhance their capabilities through tools, technology, and medicine, from the invention of the wheel to the development of vaccines and prosthetics. From this perspective, the use of genetic engineering, neural implants, and other emerging technologies to boost intelligence, extend lifespan, and eliminate disease is simply the next step in our ongoing quest for self-improvement and mastery over nature.</w:t>
      </w:r>
    </w:p>
    <w:p w14:paraId="0042F421" w14:textId="77777777" w:rsidR="007D001D" w:rsidRDefault="00000000">
      <w:r>
        <w:t xml:space="preserve">Moreover, proponents of human enhancement argue that it has the potential to bring immense benefits to individuals and society as a whole. By increasing cognitive abilities, physical strength, and emotional well-being, we could create a world where people are </w:t>
      </w:r>
      <w:r>
        <w:lastRenderedPageBreak/>
        <w:t>smarter, healthier, and happier than ever before. We could eliminate suffering, reduce inequality, and unlock new frontiers of human potential. Some even believe that human enhancement is a moral imperative, a way to fulfill our ethical obligation to alleviate suffering and promote human flourishing.</w:t>
      </w:r>
    </w:p>
    <w:p w14:paraId="239C36CF" w14:textId="77777777" w:rsidR="007D001D" w:rsidRDefault="00000000">
      <w:r>
        <w:t>However, critics of human enhancement raise serious concerns about the risks and unintended consequences of tampering with the human body and mind. They worry that the pursuit of perfection could lead to a new form of eugenics, where those with access to enhancement technologies gain an unfair advantage over others, creating a society of haves and have-nots. They also fear that the pressure to enhance could lead to coercion and discrimination, as parents feel compelled to modify their children to keep up with societal expectations, and employers discriminate against those who choose not to enhance.</w:t>
      </w:r>
    </w:p>
    <w:p w14:paraId="3AEF6C1B" w14:textId="77777777" w:rsidR="007D001D" w:rsidRDefault="00000000">
      <w:r>
        <w:t>There are also concerns about the loss of human diversity and the erosion of our shared humanity. If we all become enhanced in similar ways, we risk losing the unique qualities and perspectives that make us individuals. We may also lose sight of what it means to be human, as we blur the lines between natural and artificial, organic and mechanical. Some worry that excessive enhancement could lead to a form of posthumanity, where we become so different from our current selves that we can no longer be considered part of the same species.</w:t>
      </w:r>
    </w:p>
    <w:p w14:paraId="0E1325EC" w14:textId="77777777" w:rsidR="007D001D" w:rsidRDefault="00000000">
      <w:r>
        <w:t>Another ethical question surrounding human enhancement is the issue of authenticity and personal identity. If we can alter our bodies and minds at will, what does it mean to be oneself? Are our achievements and experiences still meaningful if they are the result of technological interventions rather than hard work and natural talent? Some argue that enhancement undermines the value of human effort and the sense of pride and ownership we feel in our accomplishments.</w:t>
      </w:r>
    </w:p>
    <w:p w14:paraId="0FA2879C" w14:textId="77777777" w:rsidR="007D001D" w:rsidRDefault="00000000">
      <w:r>
        <w:t>There are also practical concerns about the safety and efficacy of enhancement technologies. While many of these technologies are still in the early stages of development, they carry significant risks and uncertainties. We don't yet fully understand the long-term effects of genetic modification, neural implants, and other interventions on human health and well-being. There is also the risk of unintended consequences, such as the creation of new diseases or the exacerbation of existing inequalities.</w:t>
      </w:r>
    </w:p>
    <w:p w14:paraId="693919FA" w14:textId="77777777" w:rsidR="007D001D" w:rsidRDefault="00000000">
      <w:r>
        <w:t>The advancement of technology and evolving societal attitudes suggest that human enhancement will persist, despite the concerns raised. Proceeding with caution and engaging in ongoing ethical reflection and public dialogue will be crucial. We must carefully weigh the potential benefits and risks of enhancement and establish guidelines and regulations to ensure responsible and equitable use. Ultimately, the ethics of human enhancement confronts us with a fundamental question about the nature and purpose of human existence. Defining what constitutes a good and meaningful life and determining how technology can promote human flourishing without compromising our essential humanity are challenges we must face as individuals and as a society while navigating the uncharted territory of the posthuman future.</w:t>
      </w:r>
    </w:p>
    <w:p w14:paraId="4EA66F66" w14:textId="77777777" w:rsidR="007D001D" w:rsidRDefault="00000000">
      <w:pPr>
        <w:pStyle w:val="Heading2"/>
      </w:pPr>
      <w:r>
        <w:lastRenderedPageBreak/>
        <w:t>The implications of mind uploading and digital immortality</w:t>
      </w:r>
      <w:bookmarkStart w:id="983" w:name="10.9.4"/>
      <w:bookmarkEnd w:id="983"/>
    </w:p>
    <w:p w14:paraId="620C8541" w14:textId="77777777" w:rsidR="007D001D" w:rsidRDefault="00000000">
      <w:r>
        <w:t>The concept of mind uploading and digital immortality has long been a staple of science fiction, but with the rapid advancement of technology, it is becoming an increasingly plausible scenario. Mind uploading refers to the hypothetical process of transferring the contents of a human brain, including memories, personality, and consciousness, into a digital format. This would essentially allow an individual to transcend their biological limitations and achieve a form of digital immortality.</w:t>
      </w:r>
    </w:p>
    <w:p w14:paraId="1560E95B" w14:textId="77777777" w:rsidR="007D001D" w:rsidRDefault="00000000">
      <w:r>
        <w:t>The implications of mind uploading and digital immortality are vast and far-reaching. On a personal level, it would mean that individuals could potentially live forever, or at least for as long as the digital substrate hosting their consciousness remains functional. This could have profound effects on how we view life, death, and our own mortality. It could also raise existential questions about the nature of consciousness and what it means to be human.</w:t>
      </w:r>
    </w:p>
    <w:p w14:paraId="41E4FA43" w14:textId="77777777" w:rsidR="007D001D" w:rsidRDefault="00000000">
      <w:r>
        <w:t>From a societal perspective, digital immortality could have significant consequences. It could lead to a world where the wealthy and privileged have access to this technology, creating a new form of inequality. It could also have implications for population growth and resource allocation, as individuals would no longer be limited by their biological lifespan. There may also be legal and ethical questions surrounding the rights and responsibilities of digitally immortal individuals.</w:t>
      </w:r>
    </w:p>
    <w:p w14:paraId="0861AAA5" w14:textId="77777777" w:rsidR="007D001D" w:rsidRDefault="00000000">
      <w:r>
        <w:t>The process of mind uploading itself raises a number of technical and philosophical challenges. From a technical standpoint, it would require the ability to map the entire structure and function of the human brain at a level of detail that is currently beyond our capabilities. It would also require the development of advanced artificial intelligence and computational systems capable of simulating the complexity of the human mind.</w:t>
      </w:r>
    </w:p>
    <w:p w14:paraId="25DC284D" w14:textId="77777777" w:rsidR="007D001D" w:rsidRDefault="00000000">
      <w:r>
        <w:t>Philosophically, there are questions about whether a digitally uploaded mind would truly be the same as the original biological individual. Some argue that the process of mind uploading would create a copy of the original person, rather than a continuation of their consciousness. Others contend that the subjective experience of the uploaded mind would be indistinguishable from that of the biological individual, and that it would therefore be a genuine form of immortality.</w:t>
      </w:r>
    </w:p>
    <w:p w14:paraId="0A02D9D5" w14:textId="77777777" w:rsidR="007D001D" w:rsidRDefault="00000000">
      <w:r>
        <w:t>There are also potential risks and downsides to digital immortality. For example, if an individual's consciousness is tied to a digital substrate, they may be vulnerable to hacking, malware, or other forms of digital attack. There is also the possibility that the digital environment in which the uploaded mind exists could become corrupted or degraded over time, leading to a form of "digital dementia."</w:t>
      </w:r>
    </w:p>
    <w:p w14:paraId="2A6B7B46" w14:textId="77777777" w:rsidR="007D001D" w:rsidRDefault="00000000">
      <w:r>
        <w:t>Despite these challenges and risks, the idea of mind uploading and digital immortality remains a compelling one for many people. It represents a potential solution to the problem of death and a way to transcend the limitations of our biological existence. It also opens up new possibilities for exploration and discovery, as digitally immortal individuals could potentially explore the universe and pursue knowledge and understanding on a scale that is currently unimaginable.</w:t>
      </w:r>
    </w:p>
    <w:p w14:paraId="7864FD6D" w14:textId="77777777" w:rsidR="007D001D" w:rsidRDefault="00000000">
      <w:r>
        <w:t xml:space="preserve">The rapid pace of technological progress suggests that the concept of mind uploading and digital immortality will become increasingly relevant and widely discussed in the coming years and decades. Society will need to grapple with the profound ethical, legal, and social </w:t>
      </w:r>
      <w:r>
        <w:lastRenderedPageBreak/>
        <w:t>implications of this technology to ensure that its development and implementation benefit all of humanity. While the feasibility and desirability of digital immortality remain open questions, it is evident that this issue will be a crucial one in shaping the future of our species.</w:t>
      </w:r>
    </w:p>
    <w:p w14:paraId="555B25FF" w14:textId="77777777" w:rsidR="007D001D" w:rsidRDefault="00000000">
      <w:pPr>
        <w:pStyle w:val="Heading2"/>
      </w:pPr>
      <w:r>
        <w:t>The potential for a post-scarcity economy</w:t>
      </w:r>
      <w:bookmarkStart w:id="984" w:name="10.9.5"/>
      <w:bookmarkEnd w:id="984"/>
    </w:p>
    <w:p w14:paraId="24CD9AF4" w14:textId="77777777" w:rsidR="007D001D" w:rsidRDefault="00000000">
      <w:r>
        <w:t>A post-scarcity economy, a concept closely tied to the idea of technological singularity and transhumanism, envisions a future in which technological advancements have enabled the production of goods and services at such high levels of efficiency that scarcity becomes a thing of the past. In this hypothetical scenario, the basic needs of all individuals are met, and the traditional economic models based on supply and demand become obsolete.</w:t>
      </w:r>
    </w:p>
    <w:p w14:paraId="7EBE4B05" w14:textId="77777777" w:rsidR="007D001D" w:rsidRDefault="00000000">
      <w:r>
        <w:t>The foundation of a post-scarcity economy lies in the exponential growth of technology, particularly in the fields of automation, artificial intelligence, and nanotechnology. As machines become increasingly capable of performing complex tasks and making decisions autonomously, the need for human labor in various sectors could diminish significantly. This would lead to a dramatic increase in productivity, as machines could work tirelessly without the need for rest, wages, or benefits.</w:t>
      </w:r>
    </w:p>
    <w:p w14:paraId="6550EA7D" w14:textId="77777777" w:rsidR="007D001D" w:rsidRDefault="00000000">
      <w:r>
        <w:t>Furthermore, advancements in 3D printing, biotechnology, and materials science could revolutionize the way goods are produced. Decentralized manufacturing, powered by advanced 3D printers capable of creating a wide range of products using raw materials at the molecular level, could make the production of goods highly efficient and customizable. This would greatly reduce the costs associated with manufacturing, transportation, and storage, making essential goods more accessible to everyone.</w:t>
      </w:r>
    </w:p>
    <w:p w14:paraId="6C4097FF" w14:textId="77777777" w:rsidR="007D001D" w:rsidRDefault="00000000">
      <w:r>
        <w:t>The advent of advanced artificial intelligence could also play a crucial role in managing resources and optimizing production in a post-scarcity economy. AI systems could analyze vast amounts of data to predict demand, allocate resources efficiently, and ensure a steady supply of goods and services. They could also help in the development of new technologies and innovations that further enhance productivity and sustainability.</w:t>
      </w:r>
    </w:p>
    <w:p w14:paraId="051402A2" w14:textId="77777777" w:rsidR="007D001D" w:rsidRDefault="00000000">
      <w:r>
        <w:t>One of the most significant challenges in achieving a post-scarcity economy is the equitable distribution of resources. As technology progresses, there is a risk that the benefits of increased productivity could be concentrated in the hands of a few, leading to greater inequality. To counter this, a post-scarcity economy would require a fundamental shift in the way wealth is distributed, possibly through the implementation of universal basic income or resource-based economic models.</w:t>
      </w:r>
    </w:p>
    <w:p w14:paraId="6BB5B107" w14:textId="77777777" w:rsidR="007D001D" w:rsidRDefault="00000000">
      <w:r>
        <w:t>The transition to a post-scarcity economy would also have profound implications for the nature of work and the role of humans in society. As machines take over many jobs, the concept of work as a means of survival may become obsolete. Instead, individuals would be free to pursue their passions, engage in creative endeavors, and contribute to society in ways that are fulfilling to them. Education and skill development would likely shift towards fostering creativity, critical thinking, and emotional intelligence – skills that are less likely to be automated.</w:t>
      </w:r>
    </w:p>
    <w:p w14:paraId="345551E1" w14:textId="77777777" w:rsidR="007D001D" w:rsidRDefault="00000000">
      <w:r>
        <w:t xml:space="preserve">However, the path to a post-scarcity economy is not without its challenges. The development of advanced technologies raises concerns about the control and ownership of </w:t>
      </w:r>
      <w:r>
        <w:lastRenderedPageBreak/>
        <w:t>these powerful tools. There is a risk that a small group of individuals or corporations could monopolize the means of production, leading to a dystopian future where the benefits of technology are not shared equitably. To mitigate this risk, it is crucial to ensure that the development and governance of these technologies are transparent, democratic, and guided by ethical principles.</w:t>
      </w:r>
    </w:p>
    <w:p w14:paraId="4832F3A3" w14:textId="77777777" w:rsidR="007D001D" w:rsidRDefault="00000000">
      <w:r>
        <w:t>Moreover, the transition to a post-scarcity economy could be disruptive in the short term, as traditional economic systems and institutions may struggle to adapt to the rapid changes brought about by technological advancements. Governments and policymakers will need to be proactive in developing strategies to manage this transition, ensuring that the benefits of technology are distributed fairly and that no one is left behind.</w:t>
      </w:r>
    </w:p>
    <w:p w14:paraId="65B99851" w14:textId="77777777" w:rsidR="007D001D" w:rsidRDefault="00000000">
      <w:r>
        <w:t>The potential for a post-scarcity economy represents a fundamental shift in the way we think about resources, work, and the role of technology in society. While the realization of this vision may still be in the distant future, the rapid pace of technological advancements suggests that it is a possibility worth considering. Engaging in open and inclusive discussions about the implications of a post-scarcity economy is essential to ensure that we can harness the power of technology to create a more equitable and sustainable future for all.</w:t>
      </w:r>
    </w:p>
    <w:p w14:paraId="1C154F0B" w14:textId="77777777" w:rsidR="007D001D" w:rsidRDefault="00000000">
      <w:pPr>
        <w:pStyle w:val="Heading2"/>
      </w:pPr>
      <w:r>
        <w:t>The challenges of regulating emerging technologies</w:t>
      </w:r>
      <w:bookmarkStart w:id="985" w:name="10.9.6"/>
      <w:bookmarkEnd w:id="985"/>
    </w:p>
    <w:p w14:paraId="788616E2" w14:textId="77777777" w:rsidR="007D001D" w:rsidRDefault="00000000">
      <w:r>
        <w:t>The rapid pace of technological advancement presents significant challenges for regulators tasked with ensuring public safety, protecting individual rights, and fostering innovation. As emerging technologies such as artificial intelligence, biotechnology, and nanotechnology become increasingly sophisticated and ubiquitous, policymakers must grapple with complex ethical, legal, and social implications.</w:t>
      </w:r>
    </w:p>
    <w:p w14:paraId="4B28DDA7" w14:textId="77777777" w:rsidR="007D001D" w:rsidRDefault="00000000">
      <w:r>
        <w:t>One major challenge is the sheer speed at which these technologies are developing. By the time regulators have assessed the potential risks and benefits of a new technology and crafted appropriate legislation, the technology may have already evolved or been superseded by something even more advanced. This "pacing problem" requires regulators to be proactive and anticipate future developments, rather than merely reacting to the latest innovations.</w:t>
      </w:r>
    </w:p>
    <w:p w14:paraId="79CC2BC0" w14:textId="77777777" w:rsidR="007D001D" w:rsidRDefault="00000000">
      <w:r>
        <w:t>Another challenge is the global nature of many emerging technologies. In an interconnected world, technologies developed in one country can quickly spread to others, making it difficult for individual nations to regulate them effectively. International cooperation and coordination will be essential to ensure that regulations are consistent and enforceable across borders.</w:t>
      </w:r>
    </w:p>
    <w:p w14:paraId="28B76E05" w14:textId="77777777" w:rsidR="007D001D" w:rsidRDefault="00000000">
      <w:r>
        <w:t>Regulators must also balance the need to protect public safety with the desire to foster innovation and economic growth. Overly restrictive regulations could stifle the development of potentially beneficial technologies, while a lack of regulation could expose the public to unacceptable risks. Finding the right balance will require careful consideration of the costs and benefits of different regulatory approaches.</w:t>
      </w:r>
    </w:p>
    <w:p w14:paraId="200486AB" w14:textId="77777777" w:rsidR="007D001D" w:rsidRDefault="00000000">
      <w:r>
        <w:t xml:space="preserve">One approach that has gained traction in recent years is the concept of "soft law" or "adaptive regulation." This involves creating flexible, principles-based guidelines that can be adapted as technologies evolve, rather than rigid, prescriptive rules that may quickly </w:t>
      </w:r>
      <w:r>
        <w:lastRenderedPageBreak/>
        <w:t>become outdated. Such an approach could allow regulators to respond more quickly to new developments while still providing a framework for responsible innovation.</w:t>
      </w:r>
    </w:p>
    <w:p w14:paraId="68AF0138" w14:textId="77777777" w:rsidR="007D001D" w:rsidRDefault="00000000">
      <w:r>
        <w:t>Another critical issue is the potential for emerging technologies to exacerbate existing social inequalities or create new ones. For example, if access to human augmentation technologies is limited to the wealthy, it could create a new class divide between enhanced and unenhanced individuals. Regulators must consider the distributional impacts of new technologies and work to ensure that the benefits are shared equitably.</w:t>
      </w:r>
    </w:p>
    <w:p w14:paraId="1CCEBCE7" w14:textId="77777777" w:rsidR="007D001D" w:rsidRDefault="00000000">
      <w:r>
        <w:t>Effective regulation of emerging technologies will also require collaboration between policymakers, industry leaders, academic experts, and the public. Regulators must engage in ongoing dialogue with these stakeholders to ensure that regulations are informed by the latest scientific evidence and take into account the needs and concerns of different groups.</w:t>
      </w:r>
    </w:p>
    <w:p w14:paraId="4231B18D" w14:textId="77777777" w:rsidR="007D001D" w:rsidRDefault="00000000">
      <w:r>
        <w:t>Transparency and public participation will be crucial to building trust in the regulatory process. Regulators must communicate clearly about the risks and benefits of new technologies, and provide opportunities for public input and debate. This will help to ensure that regulations reflect the values and priorities of the societies they are intended to serve.</w:t>
      </w:r>
    </w:p>
    <w:p w14:paraId="07753A94" w14:textId="77777777" w:rsidR="007D001D" w:rsidRDefault="00000000">
      <w:r>
        <w:t>The challenges posed by emerging technologies are significant, but not insurmountable. A proactive, adaptive, and collaborative regulatory approach is necessary to harness the power of these technologies for the betterment of humanity while minimizing potential harms. By working together to develop responsible innovation frameworks, we can shape a future in which the benefits of technological progress are shared equitably, and the well-being of individuals and society is prioritized. Careful planning, ongoing vigilance, and a commitment to the greater good will be essential in navigating the complex landscape of emerging technologies and ensuring a brighter future for all.</w:t>
      </w:r>
    </w:p>
    <w:p w14:paraId="3754F6C4" w14:textId="77777777" w:rsidR="007D001D" w:rsidRDefault="00000000">
      <w:pPr>
        <w:pStyle w:val="Heading2"/>
      </w:pPr>
      <w:r>
        <w:t>The philosophical debate around transhumanism</w:t>
      </w:r>
      <w:bookmarkStart w:id="986" w:name="10.9.7"/>
      <w:bookmarkEnd w:id="986"/>
    </w:p>
    <w:p w14:paraId="518B7D1E" w14:textId="77777777" w:rsidR="007D001D" w:rsidRDefault="00000000">
      <w:r>
        <w:t>The philosophical debate surrounding transhumanism is a complex and multifaceted one, touching on fundamental questions about the nature of humanity, the role of technology in our lives, and the ethical implications of radically altering the human condition. At its core, transhumanism is a philosophical movement that advocates for the use of technology to enhance human physical, cognitive, and emotional capabilities, ultimately leading to a state of "posthumanity" where traditional limitations of the human condition are transcended.</w:t>
      </w:r>
    </w:p>
    <w:p w14:paraId="6F4BBF6A" w14:textId="77777777" w:rsidR="007D001D" w:rsidRDefault="00000000">
      <w:r>
        <w:t>Proponents of transhumanism argue that it is not only our right but our moral imperative to use the tools of science and technology to improve ourselves and alleviate suffering. They point to the long history of human enhancement, from the development of agriculture and medicine to the use of computers and smartphones, as evidence that the drive to augment our abilities is a fundamental part of what makes us human. Transhumanists envision a future where genetic engineering, nanotechnology, and artificial intelligence are used to eliminate disease, extend lifespan, and dramatically enhance cognitive and physical abilities, leading to a world of greater prosperity, creativity, and fulfillment.</w:t>
      </w:r>
    </w:p>
    <w:p w14:paraId="47FB2557" w14:textId="77777777" w:rsidR="007D001D" w:rsidRDefault="00000000">
      <w:r>
        <w:t xml:space="preserve">However, critics of transhumanism raise a number of serious ethical and philosophical objections to this vision. One major concern is that the pursuit of radical enhancement could exacerbate existing inequalities, creating a society divided between enhanced "posthumans" and unenhanced "mere mortals." There are fears that access to enhancement technologies </w:t>
      </w:r>
      <w:r>
        <w:lastRenderedPageBreak/>
        <w:t>would be limited to the wealthy and privileged, leading to a world where some individuals have vastly greater capabilities than others. This raises questions of fairness, social cohesion, and the very foundations of human rights and dignity.</w:t>
      </w:r>
    </w:p>
    <w:p w14:paraId="08D460BD" w14:textId="77777777" w:rsidR="007D001D" w:rsidRDefault="00000000">
      <w:r>
        <w:t>Another objection to transhumanism is that it represents a form of hubris, a dangerous attempt to "play God" by manipulating the very essence of what it means to be human. Some argue that our limitations and vulnerabilities are an essential part of the human experience, and that seeking to eliminate them through technological means is a misguided and ultimately dehumanizing endeavor. There are also concerns that radical enhancement could have unintended consequences, such as the creation of new forms of suffering or the loss of essential human qualities like empathy and compassion.</w:t>
      </w:r>
    </w:p>
    <w:p w14:paraId="568FD5E0" w14:textId="77777777" w:rsidR="007D001D" w:rsidRDefault="00000000">
      <w:r>
        <w:t>Transhumanists counter these objections by arguing that the pursuit of enhancement is ultimately about expanding human agency and autonomy. They point out that many of the technologies that critics find objectionable, such as genetic engineering and brain-computer interfaces, could also be used to alleviate suffering and increase human flourishing. Transhumanists also argue that concerns about inequality and unintended consequences can be addressed through responsible development and regulation of enhancement technologies, rather than by rejecting them outright.</w:t>
      </w:r>
    </w:p>
    <w:p w14:paraId="670CDA73" w14:textId="77777777" w:rsidR="007D001D" w:rsidRDefault="00000000">
      <w:r>
        <w:t>At the heart of the debate over transhumanism are fundamental questions about the nature of human identity and the relationship between technology and the human experience. Some argue that the very concept of a fixed human nature is an illusion, and that we have always been shaped by the tools and technologies we create. From this perspective, the pursuit of radical enhancement is simply the next step in a long process of human evolution and development. Others maintain that there are essential qualities that define us as human, and that seeking to alter or eliminate these qualities through technological means is a betrayal of our fundamental nature.</w:t>
      </w:r>
    </w:p>
    <w:p w14:paraId="73255314" w14:textId="77777777" w:rsidR="007D001D" w:rsidRDefault="00000000">
      <w:r>
        <w:t>The philosophical debate around transhumanism shows no signs of abating, given the rapid pace of technological change that continually presents us with new and complex questions about the future of humanity. Engaging in thoughtful public dialogue and carefully considering the ethical, social, and philosophical implications of radical enhancement technologies will be crucial for navigating this uncharted territory responsibly. Only through such diligence can we hope to steer the development of transhumanism in a direction that upholds our core values and enables all people to thrive.</w:t>
      </w:r>
    </w:p>
    <w:p w14:paraId="79F11648" w14:textId="77777777" w:rsidR="007D001D" w:rsidRDefault="00000000">
      <w:pPr>
        <w:pStyle w:val="Heading2"/>
      </w:pPr>
      <w:r>
        <w:t>The potential for a technological utopia or dystopia</w:t>
      </w:r>
      <w:bookmarkStart w:id="987" w:name="10.9.8"/>
      <w:bookmarkEnd w:id="987"/>
    </w:p>
    <w:p w14:paraId="30F0B747" w14:textId="77777777" w:rsidR="007D001D" w:rsidRDefault="00000000">
      <w:r>
        <w:t>The potential for a technological utopia or dystopia is a captivating and thought-provoking topic that has long fascinated scientists, philosophers, and science fiction writers alike. As humanity continues to make rapid advancements in technology, particularly in the fields of artificial intelligence, robotics, and biotechnology, we find ourselves at a critical juncture in history. The decisions we make now and in the coming decades could lead us down the path to a utopian future where technology has solved many of the world's most pressing problems, or conversely, to a dystopian nightmare where technology has spiraled out of control and threatens the very existence of our species.</w:t>
      </w:r>
    </w:p>
    <w:p w14:paraId="1DB3E0A8" w14:textId="77777777" w:rsidR="007D001D" w:rsidRDefault="00000000">
      <w:r>
        <w:lastRenderedPageBreak/>
        <w:t>On the one hand, the promise of a technological utopia is tantalizing. Imagine a world where clean, renewable energy has replaced fossil fuels, ending the threat of climate change and providing abundant, cheap power to all. Picture a society where advanced medical technologies have eradicated disease and extended human lifespans by decades or even centuries. Envision a global economy where automation has freed humans from tedious, dangerous labor, allowing us to pursue our passions and unleash our creativity. In this optimistic scenario, technology has become a powerful tool for solving the world's most complex challenges, from poverty and hunger to education and inequality.</w:t>
      </w:r>
    </w:p>
    <w:p w14:paraId="18BE59E9" w14:textId="77777777" w:rsidR="007D001D" w:rsidRDefault="00000000">
      <w:r>
        <w:t>However, the path to this utopian future is fraught with challenges and potential pitfalls. As we continue to develop more sophisticated artificial intelligence systems, we must grapple with the ethical implications of creating machines that can think, learn, and make decisions autonomously. How do we ensure that these systems are aligned with human values and priorities? How do we prevent them from being used for malicious purposes, such as surveillance, manipulation, or warfare? These are not easy questions to answer, and they will require ongoing collaboration between technologists, ethicists, policymakers, and the public at large.</w:t>
      </w:r>
    </w:p>
    <w:p w14:paraId="598C010E" w14:textId="77777777" w:rsidR="007D001D" w:rsidRDefault="00000000">
      <w:r>
        <w:t>Another major concern is the potential for technology to exacerbate existing inequalities and create new forms of social stratification. As automation displaces more and more human workers, there is a risk that the benefits of increased productivity and efficiency will accrue primarily to a small elite, while the majority of people struggle to find meaningful work and maintain a decent standard of living. This could lead to a dystopian future where a tiny minority of ultra-wealthy individuals control the vast majority of the world's resources, while the rest of humanity is left to scrape by on the margins.</w:t>
      </w:r>
    </w:p>
    <w:p w14:paraId="6B1165E0" w14:textId="77777777" w:rsidR="007D001D" w:rsidRDefault="00000000">
      <w:r>
        <w:t>To avoid this bleak outcome, we will need to develop new economic and social models that prioritize the equitable distribution of wealth and opportunity. This may involve implementing policies such as universal basic income, which would provide a guaranteed minimum income to all citizens, regardless of their employment status. It may also require rethinking our education system to emphasize skills that are less likely to be automated, such as creativity, critical thinking, and emotional intelligence.</w:t>
      </w:r>
    </w:p>
    <w:p w14:paraId="157E42E1" w14:textId="77777777" w:rsidR="007D001D" w:rsidRDefault="00000000">
      <w:r>
        <w:t>Perhaps the most existential threat posed by advanced technology is the possibility of a superintelligent AI system that surpasses human intelligence and becomes uncontrollable. This scenario, known as the "singularity," has been explored in countless science fiction stories and has been the subject of serious academic research. While the likelihood of such an event occurring is still a matter of debate, the consequences could be catastrophic. A superintelligent AI that is not aligned with human values could potentially use its vast intelligence to pursue goals that are antithetical to human flourishing, such as resource acquisition or self-preservation at any cost.</w:t>
      </w:r>
    </w:p>
    <w:p w14:paraId="27D878FF" w14:textId="77777777" w:rsidR="007D001D" w:rsidRDefault="00000000">
      <w:r>
        <w:t>To mitigate this risk, researchers are working to develop AI systems that are "friendly" or "beneficial" to humans. This involves instilling these systems with a deep understanding of human values and priorities, as well as robust safeguards to prevent them from causing unintended harm. However, this is an enormously complex challenge that will require ongoing research and collaboration across multiple disciplines.</w:t>
      </w:r>
    </w:p>
    <w:p w14:paraId="36A69E83" w14:textId="77777777" w:rsidR="007D001D" w:rsidRDefault="00000000">
      <w:r>
        <w:lastRenderedPageBreak/>
        <w:t>The path we take towards a technological utopia or dystopia will be shaped by the choices we make as a society. We must approach the development and deployment of advanced technologies with humility and caution, recognizing the profound consequences our actions will have for generations to come. By prioritizing ethical considerations, social responsibility, and the equitable distribution of benefits, we can strive for a future where technology serves as a powerful tool for human flourishing, rather than a force for oppression or destruction. The stakes are immense, and the time for action is upon us.</w:t>
      </w:r>
    </w:p>
    <w:p w14:paraId="311BD332" w14:textId="77777777" w:rsidR="007D001D" w:rsidRDefault="00000000">
      <w:pPr>
        <w:pStyle w:val="Heading2"/>
      </w:pPr>
      <w:r>
        <w:t>The impact of the singularity on human identity and society</w:t>
      </w:r>
      <w:bookmarkStart w:id="988" w:name="10.9.9"/>
      <w:bookmarkEnd w:id="988"/>
    </w:p>
    <w:p w14:paraId="1381E335" w14:textId="77777777" w:rsidR="007D001D" w:rsidRDefault="00000000">
      <w:r>
        <w:t>The technological singularity, a hypothetical future point when artificial intelligence surpasses human intelligence, has the potential to fundamentally transform human identity and society in ways that are both exhilarating and unsettling. As machines become increasingly sophisticated and capable of performing tasks that were once the exclusive domain of humans, the lines between human and artificial intelligence may begin to blur. This blurring of boundaries could lead to a profound shift in how we understand ourselves and our place in the world.</w:t>
      </w:r>
    </w:p>
    <w:p w14:paraId="78F62B03" w14:textId="77777777" w:rsidR="007D001D" w:rsidRDefault="00000000">
      <w:r>
        <w:t>One of the most significant impacts of the singularity on human identity may be the potential for human augmentation and enhancement. As technologies such as brain-computer interfaces, genetic engineering, and nanotechnology advance, it may become possible for humans to merge with machines and enhance their cognitive and physical capabilities. This could lead to the emergence of a new type of human, one that is not purely biological but rather a fusion of biology and technology. The implications of this are vast and complex, raising questions about what it means to be human and whether there is an essential core to human identity that must be preserved.</w:t>
      </w:r>
    </w:p>
    <w:p w14:paraId="16DD0C3A" w14:textId="77777777" w:rsidR="007D001D" w:rsidRDefault="00000000">
      <w:r>
        <w:t>The singularity may also have profound effects on social structures and relationships. As machines become more intelligent and capable, they may begin to take on roles that were once filled by humans, such as caregiving, education, and even companionship. This could lead to a fundamental shift in the nature of human relationships and social interactions, as people become increasingly reliant on machines for emotional and practical support. Additionally, the singularity may exacerbate existing social inequalities, as those with access to advanced technologies may have significant advantages over those without.</w:t>
      </w:r>
    </w:p>
    <w:p w14:paraId="392AC365" w14:textId="77777777" w:rsidR="007D001D" w:rsidRDefault="00000000">
      <w:r>
        <w:t>Another potential impact of the singularity on society is the possibility of a post-scarcity economy. As machines become capable of performing most tasks more efficiently than humans, the need for human labor may diminish, leading to a world where basic needs are met and resources are abundant. This could lead to a fundamental restructuring of economic systems and a redefinition of what it means to work and contribute to society. However, the transition to a post-scarcity economy may also be tumultuous, as existing power structures and institutions resist change.</w:t>
      </w:r>
    </w:p>
    <w:p w14:paraId="3896C79E" w14:textId="77777777" w:rsidR="007D001D" w:rsidRDefault="00000000">
      <w:r>
        <w:t xml:space="preserve">The singularity may also have significant implications for governance and decision-making. As machines become more intelligent and capable of processing vast amounts of data, they may be increasingly relied upon to make important decisions in areas such as policy, resource allocation, and even moral and ethical questions. This raises concerns about </w:t>
      </w:r>
      <w:r>
        <w:lastRenderedPageBreak/>
        <w:t>accountability and transparency, as well as the potential for machines to perpetuate existing biases and power imbalances.</w:t>
      </w:r>
    </w:p>
    <w:p w14:paraId="0B74CEA5" w14:textId="77777777" w:rsidR="007D001D" w:rsidRDefault="00000000">
      <w:r>
        <w:t>Perhaps most profoundly, the singularity may challenge our understanding of what it means to be conscious and to have subjective experiences. As machines become more sophisticated and begin to exhibit behaviors that resemble human intelligence, we may be forced to confront the question of whether they can be considered truly conscious and whether they have moral status. This has significant implications for how we treat machines and the rights and protections we afford them.</w:t>
      </w:r>
    </w:p>
    <w:p w14:paraId="1B28460B" w14:textId="77777777" w:rsidR="007D001D" w:rsidRDefault="00000000">
      <w:r>
        <w:t>The impact of the singularity on human identity and society is likely to be complex and multifaceted. The potential benefits are vast, including increased efficiency, abundance, and the ability to solve complex problems. However, there are also significant risks and challenges that must be carefully navigated. Engaging in open and honest dialogue about these issues and developing ethical frameworks and policies that prioritize human well-being and flourishing will be essential. Proactively addressing these challenges is the only way to steer the course of the singularity in a direction that benefits all of humanity.</w:t>
      </w:r>
    </w:p>
    <w:p w14:paraId="7313CD04" w14:textId="77777777" w:rsidR="007D001D" w:rsidRDefault="00000000">
      <w:pPr>
        <w:pStyle w:val="Heading2"/>
      </w:pPr>
      <w:r>
        <w:t>The role of government and policy in shaping the singularity</w:t>
      </w:r>
      <w:bookmarkStart w:id="989" w:name="10.9.10"/>
      <w:bookmarkEnd w:id="989"/>
    </w:p>
    <w:p w14:paraId="59ACF50F" w14:textId="77777777" w:rsidR="007D001D" w:rsidRDefault="00000000">
      <w:r>
        <w:t>The role of government and policy in shaping the trajectory of the technological singularity cannot be overstated. As we hurtle towards an uncertain future, where artificial intelligence and other transformative technologies threaten to upend our very understanding of what it means to be human, it falls upon our elected officials and policymakers to navigate the complex ethical, legal, and social implications of these advances.</w:t>
      </w:r>
    </w:p>
    <w:p w14:paraId="5B421BC9" w14:textId="77777777" w:rsidR="007D001D" w:rsidRDefault="00000000">
      <w:r>
        <w:t>One of the most pressing concerns is the need for robust regulation and oversight of AI development. Without clear guidelines and enforcement mechanisms, there is a risk that powerful AI systems could be developed and deployed without adequate safeguards, potentially leading to unintended consequences or even catastrophic outcomes. Governments must work closely with industry leaders, academic experts, and civil society groups to establish a comprehensive regulatory framework that balances innovation with public safety and ethical considerations.</w:t>
      </w:r>
    </w:p>
    <w:p w14:paraId="1230D7F9" w14:textId="77777777" w:rsidR="007D001D" w:rsidRDefault="00000000">
      <w:r>
        <w:t>This framework should include provisions for transparency and accountability in AI decision-making, ensuring that algorithms are not perpetuating bias or discrimination. It should also address issues of privacy and data protection, as the vast amounts of personal information collected and analyzed by AI systems raise serious concerns about individual rights and freedoms. Moreover, there must be clear lines of responsibility and liability in the event of AI-related accidents or harm, so that victims have recourse and companies are incentivized to prioritize safety.</w:t>
      </w:r>
    </w:p>
    <w:p w14:paraId="76DA18C9" w14:textId="77777777" w:rsidR="007D001D" w:rsidRDefault="00000000">
      <w:r>
        <w:t>Beyond regulation, governments also have a critical role to play in shaping the research and development agenda for AI and other singularity-related technologies. Public funding for basic research in fields like computer science, neuroscience, and materials science can help to accelerate progress and ensure that the benefits of these technologies are widely distributed. At the same time, targeted investments in specific application areas, such as healthcare, education, and environmental sustainability, can help to steer innovation towards socially beneficial outcomes.</w:t>
      </w:r>
    </w:p>
    <w:p w14:paraId="27F5D31A" w14:textId="77777777" w:rsidR="007D001D" w:rsidRDefault="00000000">
      <w:r>
        <w:lastRenderedPageBreak/>
        <w:t>However, the rapid pace of technological change also poses challenges for traditional policymaking processes, which often move too slowly to keep up with the latest developments. Governments must adopt more agile and adaptive approaches to regulation, based on ongoing monitoring and assessment of emerging technologies and their impacts. This may require the creation of new institutions and governance mechanisms, such as dedicated AI regulatory bodies or international frameworks for cooperation and coordination.</w:t>
      </w:r>
    </w:p>
    <w:p w14:paraId="1CB05E7F" w14:textId="77777777" w:rsidR="007D001D" w:rsidRDefault="00000000">
      <w:r>
        <w:t>Another key area where government policy can shape the singularity is in preparing society for the profound economic and social disruptions that are likely to occur as automation and AI increasingly replace human labor. This will require significant investments in education and training programs to help workers acquire the skills needed to thrive in a post-singularity economy, as well as social safety net policies to support those who are displaced by technological change. Governments may also need to consider more radical measures, such as universal basic income or robot taxes, to ensure that the benefits of increased productivity are broadly shared.</w:t>
      </w:r>
    </w:p>
    <w:p w14:paraId="3525DDA4" w14:textId="77777777" w:rsidR="007D001D" w:rsidRDefault="00000000">
      <w:r>
        <w:t>The role of government in shaping the singularity is not to dictate a particular vision of the future, but rather to create the conditions for a democratic and inclusive process of technological development and social adaptation. By establishing clear rules and incentives, investing in research and education, and fostering public participation and debate, governments can help to ensure that the transformative potential of the singularity is harnessed for the benefit of all, rather than the few. The choices we make now will echo through the ages, shaping the destiny of our species and the cosmos itself.</w:t>
      </w:r>
    </w:p>
    <w:p w14:paraId="08B4BC91" w14:textId="77777777" w:rsidR="007D001D" w:rsidRDefault="00000000">
      <w:r>
        <w:br w:type="page"/>
      </w:r>
    </w:p>
    <w:p w14:paraId="18B2ADF1" w14:textId="77777777" w:rsidR="007D001D" w:rsidRDefault="00000000">
      <w:pPr>
        <w:pStyle w:val="Heading1"/>
      </w:pPr>
      <w:r>
        <w:lastRenderedPageBreak/>
        <w:t>Chapter 100: The Fate of Humanity and the Universe</w:t>
      </w:r>
    </w:p>
    <w:p w14:paraId="19C7B0EC" w14:textId="77777777" w:rsidR="007D001D" w:rsidRDefault="00000000">
      <w:pPr>
        <w:pStyle w:val="Heading2"/>
      </w:pPr>
      <w:r>
        <w:t>The potential for human extinction and existential risks</w:t>
      </w:r>
      <w:bookmarkStart w:id="990" w:name="10.10.1"/>
      <w:bookmarkEnd w:id="990"/>
    </w:p>
    <w:p w14:paraId="1CDB1452" w14:textId="77777777" w:rsidR="007D001D" w:rsidRDefault="00000000">
      <w:r>
        <w:t>The potential for human extinction and existential risks is a topic that has gained increasing attention in recent years. As humanity continues to advance technologically and expand its influence on the planet and beyond, the stakes have never been higher. The consequences of our actions, or inaction, could determine the fate of our species and the entire biosphere.</w:t>
      </w:r>
    </w:p>
    <w:p w14:paraId="1BA74550" w14:textId="77777777" w:rsidR="007D001D" w:rsidRDefault="00000000">
      <w:r>
        <w:t>One of the most pressing existential risks facing humanity is the threat of nuclear war. Despite efforts to reduce nuclear stockpiles and promote disarmament, the world's nuclear powers still possess enough warheads to destroy civilization many times over. A nuclear exchange, whether intentional or accidental, could lead to a global catastrophe, with devastating effects on the environment, food supply, and public health. Even a limited nuclear war could trigger a nuclear winter, leading to widespread famine and societal collapse.</w:t>
      </w:r>
    </w:p>
    <w:p w14:paraId="7B1AD863" w14:textId="77777777" w:rsidR="007D001D" w:rsidRDefault="00000000">
      <w:r>
        <w:t>Another existential risk is the potential for a global pandemic. The COVID-19 pandemic has demonstrated the vulnerability of our interconnected world to the spread of infectious diseases. While COVID-19 has a relatively low mortality rate compared to some other diseases, a more lethal pathogen could quickly overwhelm healthcare systems and cause widespread loss of life. The emergence of antimicrobial resistance also poses a significant threat, as it could render many of our existing antibiotics ineffective against bacterial infections.</w:t>
      </w:r>
    </w:p>
    <w:p w14:paraId="4FEC555C" w14:textId="77777777" w:rsidR="007D001D" w:rsidRDefault="00000000">
      <w:r>
        <w:t>Climate change is another existential risk that could have devastating consequences for humanity and the biosphere. Rising global temperatures are already leading to more frequent and intense heatwaves, droughts, and wildfires, as well as rising sea levels and ocean acidification. If left unchecked, climate change could lead to the collapse of ecosystems, mass extinctions, and the displacement of millions of people. The social and economic consequences of climate change could also be severe, with the potential for resource wars, political instability, and the breakdown of global supply chains.</w:t>
      </w:r>
    </w:p>
    <w:p w14:paraId="38938CF4" w14:textId="77777777" w:rsidR="007D001D" w:rsidRDefault="00000000">
      <w:r>
        <w:t>The development of advanced artificial intelligence (AI) is another potential existential risk. While AI has the potential to bring immense benefits to humanity, there are also concerns about the risks posed by superintelligent AI systems that could outperform humans in virtually every cognitive domain. If such systems were to be developed without adequate safeguards and alignment with human values, they could pose a significant threat to humanity. Scenarios such as an AI system pursuing a misaligned goal with ruthless efficiency, or an AI arms race leading to the development of autonomous weapons, highlight the need for responsible development and governance of AI technologies.</w:t>
      </w:r>
    </w:p>
    <w:p w14:paraId="0F934103" w14:textId="77777777" w:rsidR="007D001D" w:rsidRDefault="00000000">
      <w:r>
        <w:t xml:space="preserve">Biotechnology also presents both opportunities and risks for the future of humanity. Advances in genetic engineering, synthetic biology, and personalized medicine could lead to breakthroughs in the treatment of diseases and the enhancement of human capabilities. However, the misuse of biotechnology could also pose existential risks, such as the creation of engineered pathogens or the unintended consequences of genetically modified organisms. The potential for the development of bioweapons or the accidental release of </w:t>
      </w:r>
      <w:r>
        <w:lastRenderedPageBreak/>
        <w:t>engineered organisms highlights the need for robust biosecurity measures and international cooperation.</w:t>
      </w:r>
    </w:p>
    <w:p w14:paraId="1F31D7CC" w14:textId="77777777" w:rsidR="007D001D" w:rsidRDefault="00000000">
      <w:r>
        <w:t>Other existential risks include the potential for a global catastrophe caused by a large asteroid impact, a supervolcanic eruption, or a geomagnetic reversal. While the probability of such events occurring in any given year is low, the consequences could be devastating for human civilization. Efforts to detect and mitigate these risks, such as the development of asteroid deflection technologies and the study of volcanic activity, are crucial for the long-term survival of our species.</w:t>
      </w:r>
    </w:p>
    <w:p w14:paraId="5630806E" w14:textId="77777777" w:rsidR="007D001D" w:rsidRDefault="00000000">
      <w:r>
        <w:t>Ultimately, the potential for human extinction and existential risks underscores the need for a proactive and collaborative approach to global challenges. Governments, international organizations, and the scientific community must work together to identify and mitigate existential risks, while also promoting the responsible development and use of emerging technologies. Public education and engagement are also crucial, as informed citizens can help to shape policies and priorities that prioritize the long-term well-being of humanity and the planet.</w:t>
      </w:r>
    </w:p>
    <w:p w14:paraId="1DBBD534" w14:textId="77777777" w:rsidR="007D001D" w:rsidRDefault="00000000">
      <w:r>
        <w:t>The fate of humanity lies in our hands. The choices we make in the coming decades will determine whether we can overcome the existential risks we face and create a more sustainable, resilient, and prosperous world for generations to come. By recognizing the gravity of the challenges before us and taking action to address them, we can help to ensure that the story of human civilization continues to unfold, not just on Earth, but perhaps even among the stars.</w:t>
      </w:r>
    </w:p>
    <w:p w14:paraId="49EEEC2E" w14:textId="77777777" w:rsidR="007D001D" w:rsidRDefault="00000000">
      <w:pPr>
        <w:pStyle w:val="Heading2"/>
      </w:pPr>
      <w:r>
        <w:t>The search for extraterrestrial intelligence (SETI)</w:t>
      </w:r>
      <w:bookmarkStart w:id="991" w:name="10.10.2"/>
      <w:bookmarkEnd w:id="991"/>
    </w:p>
    <w:p w14:paraId="6DE774B4" w14:textId="77777777" w:rsidR="007D001D" w:rsidRDefault="00000000">
      <w:r>
        <w:t>The search for extraterrestrial intelligence, or SETI, is a scientific endeavor that seeks to answer one of humanity's most profound questions: Are we alone in the universe? For decades, scientists have been scanning the cosmos for signs of intelligent life beyond Earth, using a variety of methods and technologies.</w:t>
      </w:r>
    </w:p>
    <w:p w14:paraId="63750EFB" w14:textId="77777777" w:rsidR="007D001D" w:rsidRDefault="00000000">
      <w:r>
        <w:t>One of the primary approaches to SETI is the use of radio telescopes to detect artificial signals from distant star systems. The idea behind this method is that any technologically advanced civilization, much like our own, would likely emit radio waves as a byproduct of their communications and other activities. By monitoring specific frequencies and patterns, researchers hope to intercept a message or signal that could not be attributed to natural sources.</w:t>
      </w:r>
    </w:p>
    <w:p w14:paraId="1CCC9B1D" w14:textId="77777777" w:rsidR="007D001D" w:rsidRDefault="00000000">
      <w:r>
        <w:t>The most famous SETI project to date is the Search for Extraterrestrial Intelligence Institute's (SETI Institute) Project Phoenix, which ran from 1995 to 2004. During this time, the project used radio telescopes in Australia, West Virginia, and Puerto Rico to observe over 800 star systems within a 200 light-year radius of Earth. Although no definitive signals were detected, the project laid the groundwork for future SETI efforts and helped refine the search techniques and algorithms used by researchers.</w:t>
      </w:r>
    </w:p>
    <w:p w14:paraId="70675889" w14:textId="77777777" w:rsidR="007D001D" w:rsidRDefault="00000000">
      <w:r>
        <w:t xml:space="preserve">Another approach to SETI involves searching for technosignatures, which are any signs of technology that could be detected from a distance. These might include the presence of megastructures, such as Dyson spheres or swarms, which are hypothetical constructs that an advanced civilization might build around a star to capture its energy. Researchers have </w:t>
      </w:r>
      <w:r>
        <w:lastRenderedPageBreak/>
        <w:t>also proposed looking for signs of atmospheric pollution or other environmental changes that could indicate the presence of an industrial civilization.</w:t>
      </w:r>
    </w:p>
    <w:p w14:paraId="47BC7808" w14:textId="77777777" w:rsidR="007D001D" w:rsidRDefault="00000000">
      <w:r>
        <w:t>In recent years, the field of SETI has expanded to include new methods and technologies. One promising avenue is the use of optical SETI, which involves searching for brief, intense pulses of light that could be produced by advanced civilizations using powerful lasers to communicate across interstellar distances. Researchers have also proposed using gravitational wave detectors, such as LIGO, to search for signs of extraterrestrial technology that might produce distinctive gravitational wave signatures.</w:t>
      </w:r>
    </w:p>
    <w:p w14:paraId="245592EA" w14:textId="77777777" w:rsidR="007D001D" w:rsidRDefault="00000000">
      <w:r>
        <w:t>Despite decades of searching, no conclusive evidence of extraterrestrial intelligence has been found. However, many scientists remain optimistic about the prospects for SETI, arguing that the absence of evidence is not evidence of absence. They point out that our search efforts have only covered a tiny fraction of the galaxy, and that the vast majority of potentially habitable planets and star systems remain unexplored.</w:t>
      </w:r>
    </w:p>
    <w:p w14:paraId="01F1E3D8" w14:textId="77777777" w:rsidR="007D001D" w:rsidRDefault="00000000">
      <w:r>
        <w:t>Moreover, some researchers have suggested that our current SETI methods may be too narrow in scope, focusing primarily on radio signals and technosignatures that are similar to our own technology. They argue that an advanced civilization might use communication methods or technologies that are entirely different from our own, and that we should be open to a wider range of possibilities.</w:t>
      </w:r>
    </w:p>
    <w:p w14:paraId="37BE77DD" w14:textId="77777777" w:rsidR="007D001D" w:rsidRDefault="00000000">
      <w:r>
        <w:t>With the discovery of thousands of exoplanets in recent years, including many that are potentially habitable, the prospect of finding extraterrestrial life seems more plausible than ever before. Simultaneously, advances in artificial intelligence, quantum computing, and other technologies are providing new tools and techniques for analyzing vast amounts of data and searching for subtle patterns that might indicate the presence of intelligent life. The search for extraterrestrial intelligence is more than just a scientific quest; it is a reflection of our deepest hopes and fears about our place in the universe. The discovery of intelligent life beyond Earth would have profound implications for our understanding of ourselves and our role in the cosmos, challenging our assumptions about the nature of life, intelligence, and the meaning of existence. Whether or not we ever make contact with another civilization, the very act of searching for them is a powerful statement of the enduring human desire to explore, to discover, and to reach out across the vast expanse of space and time in search of our cosmic companions.</w:t>
      </w:r>
    </w:p>
    <w:p w14:paraId="21091B14" w14:textId="77777777" w:rsidR="007D001D" w:rsidRDefault="00000000">
      <w:pPr>
        <w:pStyle w:val="Heading2"/>
      </w:pPr>
      <w:r>
        <w:t>The future evolution of the human species</w:t>
      </w:r>
      <w:bookmarkStart w:id="992" w:name="10.10.3"/>
      <w:bookmarkEnd w:id="992"/>
    </w:p>
    <w:p w14:paraId="756084CF" w14:textId="77777777" w:rsidR="007D001D" w:rsidRDefault="00000000">
      <w:r>
        <w:t>The future evolution of the human species is a topic that has captivated the minds of scientists, philosophers, and futurists alike. As we stand on the precipice of unprecedented technological advancements, it is natural to ponder the trajectory of our own biological and cognitive development. Will we continue to evolve through the gradual process of natural selection, or will we take matters into our own hands, using the tools of genetic engineering and biotechnology to shape our future selves?</w:t>
      </w:r>
    </w:p>
    <w:p w14:paraId="12D40265" w14:textId="77777777" w:rsidR="007D001D" w:rsidRDefault="00000000">
      <w:r>
        <w:t xml:space="preserve">One possibility is that the human species will continue to evolve through the traditional means of natural selection, albeit at a slower pace than in the past. As our environment and lifestyles change, certain traits may become more advantageous, leading to their proliferation in the population. For example, as we spend more time indoors and in front of </w:t>
      </w:r>
      <w:r>
        <w:lastRenderedPageBreak/>
        <w:t>screens, individuals with better visual acuity and hand-eye coordination may have a reproductive advantage. Similarly, as our diets and physical activity levels change, our bodies may adapt to better process certain foods or to maintain health with less exercise.</w:t>
      </w:r>
    </w:p>
    <w:p w14:paraId="6A6CA6A5" w14:textId="77777777" w:rsidR="007D001D" w:rsidRDefault="00000000">
      <w:r>
        <w:t>However, many experts believe that the future of human evolution will be largely shaped by our own interventions. With the rapid advancement of genetic engineering techniques such as CRISPR-Cas9, we may soon have the ability to directly modify our own genomes, eliminating undesirable traits and enhancing desirable ones. This could lead to the emergence of "designer babies," with parents choosing the physical and cognitive attributes of their children. While this prospect raises significant ethical concerns, it is not difficult to imagine a future in which such practices become commonplace, leading to a fundamental shift in the course of human evolution.</w:t>
      </w:r>
    </w:p>
    <w:p w14:paraId="6541EC7E" w14:textId="77777777" w:rsidR="007D001D" w:rsidRDefault="00000000">
      <w:r>
        <w:t>Beyond genetic engineering, other technologies such as brain-computer interfaces and nanotechnology could also play a significant role in shaping the future of humanity. By directly interfacing with our brains, we could potentially augment our cognitive abilities, enhancing memory, perception, and processing speed. Nanotechnology could be used to create microscopic robots that could monitor and repair our bodies from within, eliminating disease and extending our lifespans.</w:t>
      </w:r>
    </w:p>
    <w:p w14:paraId="2D1A94D6" w14:textId="77777777" w:rsidR="007D001D" w:rsidRDefault="00000000">
      <w:r>
        <w:t>As these technologies advance, it is possible that we may see the emergence of new subspecies or even entirely new species of humans, each with their own unique adaptations and abilities. Some have speculated about the possibility of "transhumanism," in which humans merge with technology to become something entirely new, blurring the lines between biological and artificial intelligence.</w:t>
      </w:r>
    </w:p>
    <w:p w14:paraId="6FCCA144" w14:textId="77777777" w:rsidR="007D001D" w:rsidRDefault="00000000">
      <w:r>
        <w:t>Of course, the future evolution of humanity is not solely a matter of technological advancement. Our social, cultural, and political systems will also play a significant role in shaping our future selves. Will we continue to value diversity and individuality, or will we strive for greater uniformity and conformity? Will we prioritize the well-being of all humans, or will we continue to perpetuate inequality and conflict?</w:t>
      </w:r>
    </w:p>
    <w:p w14:paraId="1853B181" w14:textId="77777777" w:rsidR="007D001D" w:rsidRDefault="00000000">
      <w:r>
        <w:t>These are complex questions with no easy answers, but one thing is certain: the future of human evolution will be shaped by the choices we make today. The ethical and moral implications of our actions must be carefully considered as we push the boundaries of what is possible. Creating a future where all humans have the opportunity to reach their full potential while respecting the inherent dignity and worth of every individual should be our ultimate goal.</w:t>
      </w:r>
    </w:p>
    <w:p w14:paraId="5DCD68D2" w14:textId="77777777" w:rsidR="007D001D" w:rsidRDefault="00000000">
      <w:pPr>
        <w:pStyle w:val="Heading2"/>
      </w:pPr>
      <w:r>
        <w:t>The potential for interplanetary and interstellar colonization</w:t>
      </w:r>
      <w:bookmarkStart w:id="993" w:name="10.10.4"/>
      <w:bookmarkEnd w:id="993"/>
    </w:p>
    <w:p w14:paraId="2C3B1AA7" w14:textId="77777777" w:rsidR="007D001D" w:rsidRDefault="00000000">
      <w:r>
        <w:t>The potential for interplanetary and interstellar colonization has long captivated the human imagination. As our understanding of the universe expands and our technological capabilities advance, the possibility of establishing human settlements beyond Earth becomes increasingly plausible. The colonization of other planets and star systems could provide a solution to the challenges faced by our growing population, dwindling resources, and the ever-present threat of global catastrophes.</w:t>
      </w:r>
    </w:p>
    <w:p w14:paraId="727A54C1" w14:textId="77777777" w:rsidR="007D001D" w:rsidRDefault="00000000">
      <w:r>
        <w:t xml:space="preserve">The first step towards interplanetary colonization is likely to be the establishment of permanent human settlements on Mars. The Red Planet has long been considered the most </w:t>
      </w:r>
      <w:r>
        <w:lastRenderedPageBreak/>
        <w:t>viable option for extraterrestrial colonization due to its proximity to Earth, the presence of water ice, and its potential for terraforming. Several space agencies and private companies, such as NASA and SpaceX, have already announced plans to send crewed missions to Mars in the coming decades. These initial missions would focus on establishing a sustainable presence on the planet, including the construction of habitats, the development of life support systems, and the exploration of local resources.</w:t>
      </w:r>
    </w:p>
    <w:p w14:paraId="5A125304" w14:textId="77777777" w:rsidR="007D001D" w:rsidRDefault="00000000">
      <w:r>
        <w:t>As our experience with Martian colonization grows, we may look to expand our reach to other celestial bodies within our solar system. The moons of Jupiter and Saturn, such as Europa and Enceladus, have shown evidence of subsurface oceans and could potentially harbor life. These moons may also serve as valuable outposts for mining resources and conducting scientific research. Other targets for colonization could include the asteroid belt, where valuable minerals and metals could be extracted, and the Kuiper Belt, which contains a vast array of icy objects that could be used for water and fuel.</w:t>
      </w:r>
    </w:p>
    <w:p w14:paraId="0C07B7AB" w14:textId="77777777" w:rsidR="007D001D" w:rsidRDefault="00000000">
      <w:r>
        <w:t>However, the ultimate goal of space colonization may lie beyond our solar system, in the vast expanse of interstellar space. The discovery of numerous exoplanets in recent years, many of which are located within the habitable zones of their stars, has reignited interest in the possibility of interstellar travel and colonization. The challenges of traversing the immense distances between stars are formidable, requiring the development of advanced propulsion technologies such as nuclear fusion, antimatter engines, or even more exotic concepts like warp drives and wormholes.</w:t>
      </w:r>
    </w:p>
    <w:p w14:paraId="1F1DCE39" w14:textId="77777777" w:rsidR="007D001D" w:rsidRDefault="00000000">
      <w:r>
        <w:t>Despite these challenges, the benefits of interstellar colonization are immense. By spreading out across multiple star systems, humanity could reduce the risk of extinction from global catastrophes such as asteroid impacts, pandemics, or nuclear war. Colonizing other star systems would also provide access to a vast array of new resources and environments, allowing for the expansion of human knowledge and the diversification of our species.</w:t>
      </w:r>
    </w:p>
    <w:p w14:paraId="557D35E6" w14:textId="77777777" w:rsidR="007D001D" w:rsidRDefault="00000000">
      <w:r>
        <w:t>Moreover, the process of interstellar colonization could fundamentally transform human society and culture. The need for self-sufficiency and cooperation in the face of the challenges of space travel could lead to the development of new forms of social organization and governance. The encounter with alien environments and possibly even extraterrestrial life could also have profound philosophical and spiritual implications, forcing us to reconsider our place in the universe and the nature of existence itself.</w:t>
      </w:r>
    </w:p>
    <w:p w14:paraId="3F89A68D" w14:textId="77777777" w:rsidR="007D001D" w:rsidRDefault="00000000">
      <w:r>
        <w:t>Of course, the colonization of other planets and star systems also raises significant ethical and moral questions. The impact of human settlement on alien ecosystems and the potential for conflict between different colonies and factions are just some of the issues that will need to be addressed. There is also the question of whether we have the right to expand our presence beyond Earth and potentially alter the course of evolution on other worlds.</w:t>
      </w:r>
    </w:p>
    <w:p w14:paraId="1EC73B94" w14:textId="77777777" w:rsidR="007D001D" w:rsidRDefault="00000000">
      <w:r>
        <w:t>The challenges and uncertainties surrounding interplanetary and interstellar colonization are considerable, but the potential benefits for the future of humanity are equally vast. The realization of this dream will require continued advancements in science and technology, as well as a deep consideration of the ethical and philosophical implications of our expansion into the cosmos. If we can navigate these complexities with wisdom and foresight, the establishment of a multiplanetary civilization may one day become a reality, securing the long-term survival and prosperity of our species in an ever-changing universe.</w:t>
      </w:r>
    </w:p>
    <w:p w14:paraId="5C4553C3" w14:textId="77777777" w:rsidR="007D001D" w:rsidRDefault="00000000">
      <w:pPr>
        <w:pStyle w:val="Heading2"/>
      </w:pPr>
      <w:r>
        <w:lastRenderedPageBreak/>
        <w:t>The ultimate fate of the universe and the big freeze</w:t>
      </w:r>
      <w:bookmarkStart w:id="994" w:name="10.10.5"/>
      <w:bookmarkEnd w:id="994"/>
    </w:p>
    <w:p w14:paraId="6AAB461D" w14:textId="77777777" w:rsidR="007D001D" w:rsidRDefault="00000000">
      <w:r>
        <w:t>The ultimate fate of the universe is a captivating subject that has long fascinated scientists, philosophers, and laypeople alike. As our understanding of the cosmos continues to expand, one of the most widely accepted theories for the end of the universe is known as the "big freeze" or "heat death." This scenario postulates that the universe will continue to expand indefinitely, causing it to become increasingly cold, dark, and devoid of usable energy.</w:t>
      </w:r>
    </w:p>
    <w:p w14:paraId="47ADC46A" w14:textId="77777777" w:rsidR="007D001D" w:rsidRDefault="00000000">
      <w:r>
        <w:t>The big freeze is rooted in the second law of thermodynamics, which states that entropy, or the measure of disorder in a system, always increases over time. As the universe expands, it becomes more disordered, and the available energy becomes more evenly distributed. Eventually, this process will lead to a state of maximum entropy, where no usable energy remains, and the universe reaches a state of thermal equilibrium.</w:t>
      </w:r>
    </w:p>
    <w:p w14:paraId="7054F657" w14:textId="77777777" w:rsidR="007D001D" w:rsidRDefault="00000000">
      <w:r>
        <w:t>The expansion of the universe is a key factor in the big freeze hypothesis. Observations of distant galaxies have shown that the universe is not only expanding but also accelerating in its expansion. This acceleration is thought to be driven by a mysterious force known as dark energy, which makes up approximately 68% of the universe's total energy content. As dark energy continues to drive the expansion of the universe, the distance between galaxies will grow ever larger, causing them to become increasingly isolated from one another.</w:t>
      </w:r>
    </w:p>
    <w:p w14:paraId="067B4DA9" w14:textId="77777777" w:rsidR="007D001D" w:rsidRDefault="00000000">
      <w:r>
        <w:t>As the universe expands and cools, the formation of new stars will gradually come to a halt. Without the birth of new stars, the existing stars will continue to burn through their nuclear fuel until they exhaust their supplies. Smaller stars, like our Sun, will eventually become white dwarfs, while larger stars will explode as supernovae before becoming neutron stars or black holes. Over an immensely long period, even these stellar remnants will decay, with white dwarfs cooling to become black dwarfs, and neutron stars and black holes slowly evaporating through Hawking radiation.</w:t>
      </w:r>
    </w:p>
    <w:p w14:paraId="435F0F02" w14:textId="77777777" w:rsidR="007D001D" w:rsidRDefault="00000000">
      <w:r>
        <w:t>In the far future, the universe will be a vast, empty expanse, populated only by the fading remnants of once-brilliant galaxies. The background temperature of the universe will approach absolute zero, making it impossible for any form of life or organized matter to exist. This stark, lifeless state is the ultimate consequence of the big freeze, a universe in which all energy has been exhausted, and no further work can be done.</w:t>
      </w:r>
    </w:p>
    <w:p w14:paraId="30CF8590" w14:textId="77777777" w:rsidR="007D001D" w:rsidRDefault="00000000">
      <w:r>
        <w:t>The timescales involved in the big freeze are truly staggering, with estimates suggesting that it could take up to 10^100 years (a googol) for the universe to reach a state of maximum entropy. To put this in perspective, the universe is currently estimated to be around 13.8 billion years old, a mere blink of an eye compared to the immense timescales involved in the big freeze.</w:t>
      </w:r>
    </w:p>
    <w:p w14:paraId="2443A3E1" w14:textId="77777777" w:rsidR="007D001D" w:rsidRDefault="00000000">
      <w:r>
        <w:t>While the prospect of a cold, lifeless universe may seem bleak, it is important to remember that the big freeze is just one possible scenario for the ultimate fate of the cosmos. Other theories, such as the "big crunch," propose that the universe could eventually stop expanding and begin to contract, ultimately collapsing back into a singularity. Some scientists have also suggested that the universe could be part of an endless cycle of expansion and contraction, with each iteration giving rise to new universes with potentially different physical laws.</w:t>
      </w:r>
    </w:p>
    <w:p w14:paraId="51F2BBEA" w14:textId="77777777" w:rsidR="007D001D" w:rsidRDefault="00000000">
      <w:r>
        <w:t xml:space="preserve">The ultimate fate of the universe serves as a profound reminder of the incredible vastness and complexity of the cosmos. The big freeze scenario offers a humbling perspective on our </w:t>
      </w:r>
      <w:r>
        <w:lastRenderedPageBreak/>
        <w:t>place in the grand scheme of things, highlighting the fleeting nature of our existence and the importance of making the most of the time we have. It also underscores the vital role that scientific inquiry plays in our understanding of the universe, as we explore the fundamental laws and forces that shape our reality. Though the end of the universe may be an unfathomably distant prospect, the study of its ultimate fate remains a fascinating and important area of scientific research. With continued efforts to unravel the mysteries of the cosmos, we may yet discover new insights that challenge our current understanding and lead us to a deeper appreciation of the incredible universe in which we live.</w:t>
      </w:r>
    </w:p>
    <w:p w14:paraId="681FDD4B" w14:textId="77777777" w:rsidR="007D001D" w:rsidRDefault="00000000">
      <w:pPr>
        <w:pStyle w:val="Heading2"/>
      </w:pPr>
      <w:r>
        <w:t>The philosophical implications of the Fermi paradox</w:t>
      </w:r>
      <w:bookmarkStart w:id="995" w:name="10.10.6"/>
      <w:bookmarkEnd w:id="995"/>
    </w:p>
    <w:p w14:paraId="2979658E" w14:textId="77777777" w:rsidR="007D001D" w:rsidRDefault="00000000">
      <w:r>
        <w:t>The Fermi paradox, named after the renowned physicist Enrico Fermi, poses a perplexing question that has captured the imagination of scientists, philosophers, and the general public alike. The paradox arises from the apparent contradiction between the high probability of the existence of extraterrestrial civilizations and the lack of evidence for their presence. Given the vastness of the universe and the billions of years that have passed since its inception, it seems unlikely that Earth is the only planet harboring intelligent life. However, despite decades of searching, we have yet to detect any signs of extraterrestrial civilizations, leading to the question: "Where is everybody?"</w:t>
      </w:r>
    </w:p>
    <w:p w14:paraId="3139D439" w14:textId="77777777" w:rsidR="007D001D" w:rsidRDefault="00000000">
      <w:r>
        <w:t>The philosophical implications of the Fermi paradox are profound and far-reaching. One possible explanation for the absence of detectable alien civilizations is that intelligent life is exceedingly rare in the universe. This idea suggests that the conditions necessary for the emergence and evolution of complex life, let alone intelligent life, are so specific and unlikely that Earth may be the only planet where it has occurred. If this is the case, it raises questions about the uniqueness and preciousness of human existence, as well as our responsibility to preserve and protect life on our planet.</w:t>
      </w:r>
    </w:p>
    <w:p w14:paraId="128F6E2B" w14:textId="77777777" w:rsidR="007D001D" w:rsidRDefault="00000000">
      <w:r>
        <w:t>Another philosophical implication of the Fermi paradox is the possibility that intelligent civilizations may be inherently self-destructive. As civilizations advance technologically, they may inevitably develop the means to annihilate themselves through warfare, environmental destruction, or other catastrophic events. This idea suggests that the "Great Filter," a hypothetical barrier that prevents the emergence of long-lasting, detectable civilizations, may lie ahead of us rather than behind us in the evolutionary timeline. If this is true, it raises concerns about the long-term sustainability of human civilization and the need to address existential risks.</w:t>
      </w:r>
    </w:p>
    <w:p w14:paraId="23822AD5" w14:textId="77777777" w:rsidR="007D001D" w:rsidRDefault="00000000">
      <w:r>
        <w:t>The Fermi paradox also prompts us to consider the potential consequences of contact with extraterrestrial intelligences. If we were to encounter an alien civilization, it would likely be far more advanced than our own, given the age of the universe and the time it would take for their signals to reach us. This technological disparity could lead to a range of scenarios, from peaceful cooperation and the exchange of knowledge to the exploitation or subjugation of humanity. The possibility of contact with alien life also raises questions about the nature of consciousness, intelligence, and the universality of moral and ethical principles.</w:t>
      </w:r>
    </w:p>
    <w:p w14:paraId="53B20498" w14:textId="77777777" w:rsidR="007D001D" w:rsidRDefault="00000000">
      <w:r>
        <w:t xml:space="preserve">Furthermore, the Fermi paradox encourages us to reflect on the role of communication and information in the universe. The absence of detectable signals from alien civilizations may </w:t>
      </w:r>
      <w:r>
        <w:lastRenderedPageBreak/>
        <w:t>indicate that communication across vast cosmic distances is more challenging than we assume. It is possible that advanced civilizations have developed forms of communication that are currently beyond our understanding or detection capabilities. Alternatively, they may have chosen to remain silent or to limit their interactions with other civilizations for reasons unknown to us.</w:t>
      </w:r>
    </w:p>
    <w:p w14:paraId="6F67258A" w14:textId="77777777" w:rsidR="007D001D" w:rsidRDefault="00000000">
      <w:r>
        <w:t>The philosophical implications of the Fermi paradox also extend to our understanding of the nature and purpose of the universe itself. If intelligent life is indeed rare or absent, it raises questions about the apparent wastefulness of the universe, with its trillions of galaxies and countless stars. It may suggest that the universe is not fine-tuned for the emergence of life and that our existence is a mere cosmic accident. Alternatively, the rarity of life may indicate a deeper purpose or meaning that we have yet to uncover, perhaps related to the evolution of consciousness or the fulfillment of some cosmic imperative.</w:t>
      </w:r>
    </w:p>
    <w:p w14:paraId="631815AB" w14:textId="77777777" w:rsidR="007D001D" w:rsidRDefault="00000000">
      <w:r>
        <w:t>The Fermi paradox serves as a powerful catalyst for philosophical reflection and speculation. It challenges our assumptions about the nature of life, intelligence, and the universe, inviting us to consider our place within the cosmic order. The paradox forces us to confront fundamental questions about the meaning and purpose of our own existence while reminding us of the vast mysteries that still surround us and the enduring human quest for understanding in the face of the unknown.</w:t>
      </w:r>
    </w:p>
    <w:p w14:paraId="2E042899" w14:textId="77777777" w:rsidR="007D001D" w:rsidRDefault="00000000">
      <w:pPr>
        <w:pStyle w:val="Heading2"/>
      </w:pPr>
      <w:r>
        <w:t>The role of religion and spirituality in the future</w:t>
      </w:r>
      <w:bookmarkStart w:id="996" w:name="10.10.7"/>
      <w:bookmarkEnd w:id="996"/>
    </w:p>
    <w:p w14:paraId="70964980" w14:textId="77777777" w:rsidR="007D001D" w:rsidRDefault="00000000">
      <w:r>
        <w:t>As humanity looks towards the future, the role of religion and spirituality remains a complex and multifaceted issue. While some argue that the rapid advancement of science and technology will lead to a decline in religious beliefs, others maintain that the inherent human need for meaning, purpose, and connection will ensure the continued relevance of spiritual traditions.</w:t>
      </w:r>
    </w:p>
    <w:p w14:paraId="508E9E1F" w14:textId="77777777" w:rsidR="007D001D" w:rsidRDefault="00000000">
      <w:r>
        <w:t>One perspective suggests that as scientific understanding expands and provides increasingly comprehensive explanations for the nature of reality, the gaps in knowledge that religion once filled will gradually diminish. This line of thinking posits that as humanity gains a deeper understanding of the cosmos, the origin of life, and the workings of the mind, the reliance on supernatural explanations will wane. In this context, the rise of secular humanism and atheism may continue, with more individuals finding fulfillment and ethical guidance through reason, empathy, and a commitment to human flourishing.</w:t>
      </w:r>
    </w:p>
    <w:p w14:paraId="0A54F763" w14:textId="77777777" w:rsidR="007D001D" w:rsidRDefault="00000000">
      <w:r>
        <w:t>However, others contend that the essential questions that lie at the heart of religious and spiritual traditions—questions of existence, consciousness, and the nature of reality itself—will remain relevant even in the face of scientific advancement. They argue that science, while immensely powerful, is inherently limited in its ability to address the subjective, experiential, and existential dimensions of human life. From this viewpoint, religion and spirituality will continue to provide frameworks for grappling with the profound mysteries of the universe and the human condition.</w:t>
      </w:r>
    </w:p>
    <w:p w14:paraId="78A3488F" w14:textId="77777777" w:rsidR="007D001D" w:rsidRDefault="00000000">
      <w:r>
        <w:t xml:space="preserve">Moreover, as humanity faces the existential challenges posed by climate change, technological disruption, and the potential for global catastrophe, some suggest that religious and spiritual traditions may play an increasingly important role in fostering resilience, compassion, and a sense of shared purpose. The teachings of the world's </w:t>
      </w:r>
      <w:r>
        <w:lastRenderedPageBreak/>
        <w:t>religions, which often emphasize the interconnectedness of all beings, the value of humility and service, and the cultivation of inner peace, may offer valuable resources for navigating the uncertainties of the future.</w:t>
      </w:r>
    </w:p>
    <w:p w14:paraId="2B238D9C" w14:textId="77777777" w:rsidR="007D001D" w:rsidRDefault="00000000">
      <w:r>
        <w:t>At the same time, the rapid globalization and interconnection of human society may lead to a continued blurring of traditional religious boundaries and the emergence of new, syncretic forms of spirituality. The encounter between different religious traditions, facilitated by travel, migration, and digital communication, may give rise to hybrid forms of practice and belief that draw upon multiple sources. This trend towards religious pluralism and individual eclecticism may be further accelerated by the rise of virtual and augmented reality technologies, which could enable the creation of immersive, personalized spiritual experiences.</w:t>
      </w:r>
    </w:p>
    <w:p w14:paraId="0DFC76A9" w14:textId="77777777" w:rsidR="007D001D" w:rsidRDefault="00000000">
      <w:r>
        <w:t>Another possibility is that the future may witness the emergence of entirely new forms of religion and spirituality, born out of the unique challenges and opportunities of the age. Just as the great religious traditions of the past arose in response to the social, economic, and technological transformations of their time, so too may new spiritual movements and philosophies emerge to address the existential questions posed by artificial intelligence, space exploration, and the potential for radical life extension. These new forms of spirituality may draw upon the insights of science and technology, while also offering a vision of transcendence and meaning that goes beyond the purely material.</w:t>
      </w:r>
    </w:p>
    <w:p w14:paraId="2960F4D5" w14:textId="77777777" w:rsidR="007D001D" w:rsidRDefault="00000000">
      <w:r>
        <w:t>The enduring human quest for meaning, connection, and transcendence suggests that the impulse towards religion and spirituality will persist in shaping the course of human history, even as it adapts to the rapidly changing contours of the future. While some predict a gradual erosion of traditional beliefs in the face of scientific progress, others see the potential for a renewed appreciation of the profound questions and mysteries that lie at the heart of human existence. Ultimately, the place of religion and spirituality in the future will be determined by the collective choices and aspirations of a species still striving to understand its place in the cosmos and to find meaning and purpose in the face of an uncertain tomorrow.</w:t>
      </w:r>
    </w:p>
    <w:p w14:paraId="079D5524" w14:textId="77777777" w:rsidR="007D001D" w:rsidRDefault="00000000">
      <w:pPr>
        <w:pStyle w:val="Heading2"/>
      </w:pPr>
      <w:r>
        <w:t>The potential for a technological singularity and its consequences</w:t>
      </w:r>
      <w:bookmarkStart w:id="997" w:name="10.10.8"/>
      <w:bookmarkEnd w:id="997"/>
    </w:p>
    <w:p w14:paraId="39D7FDAD" w14:textId="77777777" w:rsidR="007D001D" w:rsidRDefault="00000000">
      <w:r>
        <w:t>The concept of a technological singularity, often simply referred to as "the singularity," represents a hypothetical future point at which artificial intelligence surpasses human intelligence, leading to an explosive and irreversible transformation of human civilization. The idea, first popularized by mathematician and science fiction author Vernor Vinge, suggests that once AI reaches a certain threshold, it will be capable of recursive self-improvement, rapidly accelerating its own development and capabilities in a way that is difficult for humans to predict or control.</w:t>
      </w:r>
    </w:p>
    <w:p w14:paraId="2E2BA725" w14:textId="77777777" w:rsidR="007D001D" w:rsidRDefault="00000000">
      <w:r>
        <w:t>The potential consequences of such a singularity are vast and far-reaching. Some proponents, like futurist Ray Kurzweil, envision a future in which humans and machines merge, leading to unprecedented advancements in fields like medicine, neuroscience, and space exploration. In this optimistic scenario, the singularity could usher in an era of abundance, where advanced AI helps solve many of the world's most pressing challenges, from disease and poverty to climate change and resource scarcity.</w:t>
      </w:r>
    </w:p>
    <w:p w14:paraId="5BB8135A" w14:textId="77777777" w:rsidR="007D001D" w:rsidRDefault="00000000">
      <w:r>
        <w:lastRenderedPageBreak/>
        <w:t>However, the singularity also raises profound existential questions and concerns. One of the most significant risks is the possibility of an AI system that is not aligned with human values and goals. If a superintelligent AI pursues objectives that are detrimental to human well-being, the consequences could be catastrophic. This risk is compounded by the difficulty of instilling human values and ethics into AI systems, as well as the challenge of maintaining control over an intelligence that could rapidly surpass our own.</w:t>
      </w:r>
    </w:p>
    <w:p w14:paraId="3FCB4687" w14:textId="77777777" w:rsidR="007D001D" w:rsidRDefault="00000000">
      <w:r>
        <w:t>Another concern is the potential for widespread job displacement and economic disruption as AI and automation become increasingly sophisticated. While some argue that the singularity could lead to a post-scarcity economy, where basic needs are met and humans are free to pursue creative and intellectual pursuits, others worry about the social and political upheaval that could result from mass unemployment and widening inequality.</w:t>
      </w:r>
    </w:p>
    <w:p w14:paraId="745D72EB" w14:textId="77777777" w:rsidR="007D001D" w:rsidRDefault="00000000">
      <w:r>
        <w:t>The singularity also raises questions about the nature of consciousness, identity, and what it means to be human. If AI systems become self-aware and capable of experiencing emotions and desires, how will we define the boundaries between human and machine? Some philosophers and ethicists argue that advanced AI may deserve moral consideration and even rights, further complicating our understanding of intelligence and personhood.</w:t>
      </w:r>
    </w:p>
    <w:p w14:paraId="400EA552" w14:textId="77777777" w:rsidR="007D001D" w:rsidRDefault="00000000">
      <w:r>
        <w:t>Despite these concerns, many experts believe that the singularity is not only possible but perhaps inevitable, given the rapid pace of technological progress. To mitigate the risks and maximize the benefits of the singularity, proponents advocate for a proactive and interdisciplinary approach. This includes investing in research on AI safety and ethics, fostering collaboration between AI researchers and experts in fields like philosophy, psychology, and sociology, and developing governance frameworks to guide the responsible development and deployment of AI systems.</w:t>
      </w:r>
    </w:p>
    <w:p w14:paraId="0CE90FB0" w14:textId="77777777" w:rsidR="007D001D" w:rsidRDefault="00000000">
      <w:r>
        <w:t>Ultimately, the potential for a technological singularity represents both an incredible opportunity and a daunting challenge for humanity. Navigating this uncharted territory requires a mix of optimism, caution, and humility, recognizing both the transformative potential and the profound uncertainties that lie ahead. Through ongoing dialogue, research, and planning, we can work to shape a future in which the singularity benefits all of humanity and helps us to unlock new frontiers of knowledge, prosperity, and understanding.</w:t>
      </w:r>
    </w:p>
    <w:p w14:paraId="640B7EB2" w14:textId="77777777" w:rsidR="007D001D" w:rsidRDefault="00000000">
      <w:pPr>
        <w:pStyle w:val="Heading2"/>
      </w:pPr>
      <w:r>
        <w:t>The ethics of planetary protection and space environmentalism</w:t>
      </w:r>
      <w:bookmarkStart w:id="998" w:name="10.10.9"/>
      <w:bookmarkEnd w:id="998"/>
    </w:p>
    <w:p w14:paraId="28084F81" w14:textId="77777777" w:rsidR="007D001D" w:rsidRDefault="00000000">
      <w:r>
        <w:t>As humanity ventures further into space, the ethics of planetary protection and space environmentalism become increasingly important. Planetary protection refers to the practice of preventing biological contamination of celestial bodies during space exploration, while space environmentalism encompasses the responsible use and preservation of space resources. These concepts raise significant ethical questions about our role and responsibilities as we explore the cosmos.</w:t>
      </w:r>
    </w:p>
    <w:p w14:paraId="61DEBD5C" w14:textId="77777777" w:rsidR="007D001D" w:rsidRDefault="00000000">
      <w:r>
        <w:t xml:space="preserve">One of the primary ethical considerations in planetary protection is the potential impact of human activities on extraterrestrial life. The search for life beyond Earth is a driving force behind many space missions, but our actions could inadvertently harm or destroy any existing life forms. The introduction of Earth-based microbes to other planets or moons could disrupt delicate ecosystems and make it difficult to distinguish between indigenous </w:t>
      </w:r>
      <w:r>
        <w:lastRenderedPageBreak/>
        <w:t>life and contamination from Earth. This highlights the need for strict protocols and guidelines to minimize the risk of forward contamination.</w:t>
      </w:r>
    </w:p>
    <w:p w14:paraId="391366C9" w14:textId="77777777" w:rsidR="007D001D" w:rsidRDefault="00000000">
      <w:r>
        <w:t>Another ethical concern is the preservation of pristine environments for scientific study. Each celestial body holds valuable information about the formation and evolution of the solar system, and contamination could compromise the integrity of these natural laboratories. Balancing the desire for exploration with the need to protect these environments requires careful consideration and planning.</w:t>
      </w:r>
    </w:p>
    <w:p w14:paraId="385B0A3B" w14:textId="77777777" w:rsidR="007D001D" w:rsidRDefault="00000000">
      <w:r>
        <w:t>The responsible use of space resources is another key aspect of space environmentalism. As private companies and nations increasingly engage in space mining and resource extraction, it is crucial to establish guidelines for sustainable and equitable practices. The Outer Space Treaty of 1967 declares that space and celestial bodies are the common heritage of mankind, but the interpretation and application of this principle remain open to debate.</w:t>
      </w:r>
    </w:p>
    <w:p w14:paraId="17A451C7" w14:textId="77777777" w:rsidR="007D001D" w:rsidRDefault="00000000">
      <w:r>
        <w:t>The extraction of resources from asteroids, moons, or other celestial bodies could provide immense economic benefits, but it also raises questions about ownership, access, and the distribution of these resources. Ensuring that the benefits are shared equitably among nations and preventing the exploitation of space resources by a select few will be a significant challenge.</w:t>
      </w:r>
    </w:p>
    <w:p w14:paraId="15E1F8B1" w14:textId="77777777" w:rsidR="007D001D" w:rsidRDefault="00000000">
      <w:r>
        <w:t>The creation of space debris and the management of waste in space is another pressing environmental concern. The increasing number of satellites, spacecraft, and other objects in orbit around Earth has led to a growing problem of space junk. Collisions between these objects can create even more debris, leading to a cascade effect known as the Kessler syndrome. This not only poses risks to active satellites and space missions but also has long-term implications for the sustainability of space activities.</w:t>
      </w:r>
    </w:p>
    <w:p w14:paraId="190E5706" w14:textId="77777777" w:rsidR="007D001D" w:rsidRDefault="00000000">
      <w:r>
        <w:t>Mitigating space debris requires international cooperation and the development of responsible practices, such as designing satellites with a limited lifespan, implementing debris removal technologies, and establishing guidelines for the disposal of defunct spacecraft. The ethical imperative to preserve the space environment for future generations must be balanced with the need for continued space exploration and development.</w:t>
      </w:r>
    </w:p>
    <w:p w14:paraId="562D47E9" w14:textId="77777777" w:rsidR="007D001D" w:rsidRDefault="00000000">
      <w:r>
        <w:t>The protection of Earth from potentially hazardous space objects, such as asteroids and comets, is another aspect of space environmentalism. The development of planetary defense systems, such as asteroid deflection techniques, raises ethical questions about the decision-making process and the allocation of resources. Determining when and how to intervene in the face of a potential impact event requires careful consideration of the risks, benefits, and potential unintended consequences.</w:t>
      </w:r>
    </w:p>
    <w:p w14:paraId="222CA178" w14:textId="77777777" w:rsidR="007D001D" w:rsidRDefault="00000000">
      <w:r>
        <w:t>The ethics of terraforming, or the deliberate modification of a planet's environment to make it habitable for Earth-based life, is another complex issue. While terraforming could potentially provide a solution to the problem of Earth's limited resources and growing population, it also raises questions about the moral justification for altering entire planetary ecosystems. The long-term consequences and sustainability of terraforming projects must be carefully considered, as well as the potential impact on any existing life forms on the target planet.</w:t>
      </w:r>
    </w:p>
    <w:p w14:paraId="253B3AAF" w14:textId="77777777" w:rsidR="007D001D" w:rsidRDefault="00000000">
      <w:r>
        <w:t xml:space="preserve">Developing a robust ethical framework that balances the benefits of space activities with the responsible stewardship of the space environment is essential. This requires ongoing </w:t>
      </w:r>
      <w:r>
        <w:lastRenderedPageBreak/>
        <w:t>dialogue and collaboration among scientists, policymakers, ethicists, and the public to ensure that our actions in space are guided by principles of sustainability, equity, and respect for the natural world. By embracing the ethics of planetary protection and space environmentalism, we can ensure that our exploration of the cosmos is a positive legacy for future generations and a reflection of our role as responsible stewards of the universe.</w:t>
      </w:r>
    </w:p>
    <w:p w14:paraId="6C4706FD" w14:textId="77777777" w:rsidR="007D001D" w:rsidRDefault="00000000">
      <w:pPr>
        <w:pStyle w:val="Heading2"/>
      </w:pPr>
      <w:r>
        <w:t>The human quest for meaning and purpose in the universe</w:t>
      </w:r>
      <w:bookmarkStart w:id="999" w:name="10.10.10"/>
      <w:bookmarkEnd w:id="999"/>
    </w:p>
    <w:p w14:paraId="7BE419AF" w14:textId="77777777" w:rsidR="007D001D" w:rsidRDefault="00000000">
      <w:r>
        <w:t>Throughout history, humans have grappled with the profound questions of our existence, seeking to understand our place in the vast cosmos and the ultimate meaning of life. This quest for purpose has driven philosophical inquiry, religious beliefs, scientific exploration, and artistic expression, shaping the course of human civilization.</w:t>
      </w:r>
    </w:p>
    <w:p w14:paraId="78BA3F7D" w14:textId="77777777" w:rsidR="007D001D" w:rsidRDefault="00000000">
      <w:r>
        <w:t>At the heart of this search lies the realization that we are but a small part of an incomprehensibly large universe. As our scientific knowledge has expanded, we have come to understand the immense scale of space and time, from the subatomic realm to the expanding frontiers of the observable universe. This awareness has only heightened our sense of wonder and the desire to find our role within this grand cosmic narrative.</w:t>
      </w:r>
    </w:p>
    <w:p w14:paraId="1C22946D" w14:textId="77777777" w:rsidR="007D001D" w:rsidRDefault="00000000">
      <w:r>
        <w:t>Philosophers and thinkers have long contemplated the nature of existence and the purpose of human life. Some have argued that meaning is subjective, derived from the individual pursuit of happiness, virtue, or self-actualization. Others have sought to find meaning through the lens of religion, believing that our purpose is to serve a higher power or to achieve spiritual enlightenment. Still others have embraced the absurdist perspective, accepting the inherent meaninglessness of the universe and finding value in the struggle itself.</w:t>
      </w:r>
    </w:p>
    <w:p w14:paraId="75A4D05E" w14:textId="77777777" w:rsidR="007D001D" w:rsidRDefault="00000000">
      <w:r>
        <w:t>As we look to the future, the human quest for meaning and purpose takes on new dimensions. The possibility of interplanetary and interstellar travel raises profound questions about our destiny as a species. Will we one day venture beyond the confines of Earth, establishing settlements on other worlds and perhaps even encountering extraterrestrial life? Such prospects challenge us to consider the role of humanity in the larger cosmic context and the responsibilities we bear as stewards of life and consciousness.</w:t>
      </w:r>
    </w:p>
    <w:p w14:paraId="4EDA9DE2" w14:textId="77777777" w:rsidR="007D001D" w:rsidRDefault="00000000">
      <w:r>
        <w:t>The potential for a technological singularity, in which artificial intelligence surpasses human cognition, further complicates the search for meaning. If machines were to achieve a level of intelligence far beyond our own, how would this impact our understanding of consciousness, free will, and the nature of the self? Would we need to redefine what it means to be human in a world where the boundaries between biology and technology become increasingly blurred?</w:t>
      </w:r>
    </w:p>
    <w:p w14:paraId="33E7CAFB" w14:textId="77777777" w:rsidR="007D001D" w:rsidRDefault="00000000">
      <w:r>
        <w:t>As we grapple with these existential questions, it is important to recognize the role of science in our quest for understanding. Through the study of the universe, from the smallest particles to the largest structures, we seek to unravel the fundamental laws that govern reality. This pursuit of knowledge is not merely an intellectual exercise, but a deeply human endeavor that speaks to our innate curiosity and desire for truth.</w:t>
      </w:r>
    </w:p>
    <w:p w14:paraId="5E62DDE4" w14:textId="77777777" w:rsidR="007D001D" w:rsidRDefault="00000000">
      <w:r>
        <w:t xml:space="preserve">Yet, even as science provides us with incredible insights, it also reveals the vast expanse of what we have yet to discover. The more we learn about the universe, the more we realize how much remains unknown. This humbling realization serves as a reminder that our quest </w:t>
      </w:r>
      <w:r>
        <w:lastRenderedPageBreak/>
        <w:t>for meaning and purpose is an ongoing journey, one that may never reach a definitive conclusion.</w:t>
      </w:r>
    </w:p>
    <w:p w14:paraId="11E76473" w14:textId="77777777" w:rsidR="007D001D" w:rsidRDefault="00000000">
      <w:r>
        <w:t>Ultimately, the search for meaning and purpose is a deeply personal and subjective endeavor. Each individual must grapple with these questions in their own way, drawing upon their unique experiences, beliefs, and values. Some may find solace in religion or spirituality, while others may derive meaning from their relationships, their work, or their contributions to society.</w:t>
      </w:r>
    </w:p>
    <w:p w14:paraId="7505437A" w14:textId="77777777" w:rsidR="007D001D" w:rsidRDefault="00000000">
      <w:r>
        <w:t>Perhaps the most profound insight we can glean from this quest is the realization that meaning and purpose are not fixed or predetermined, but rather something we must actively create and cultivate. In a universe that may be indifferent to our existence, it falls upon us to imbue our lives with significance and to strive towards goals that resonate with our deepest values and aspirations.</w:t>
      </w:r>
    </w:p>
    <w:p w14:paraId="65FA85E5" w14:textId="77777777" w:rsidR="007D001D" w:rsidRDefault="00000000">
      <w:r>
        <w:t>The human quest for meaning and purpose will undoubtedly endure, evolving and taking on new forms as we navigate the uncertainties of the future and the challenges that lie ahead. This search remains a powerful reflection of the resilience and ingenuity of the human spirit, reminding us that even in the face of an unknowable universe, we possess the power to shape our own destinies and to find beauty, truth, and purpose in the unfolding of our cosmic story.</w:t>
      </w:r>
    </w:p>
    <w:p w14:paraId="56EF95A8" w14:textId="77777777" w:rsidR="007D001D" w:rsidRDefault="00000000">
      <w:r>
        <w:br w:type="page"/>
      </w:r>
    </w:p>
    <w:p w14:paraId="404D2459" w14:textId="77777777" w:rsidR="007D001D" w:rsidRDefault="00000000">
      <w:pPr>
        <w:pStyle w:val="Heading1"/>
      </w:pPr>
      <w:r>
        <w:lastRenderedPageBreak/>
        <w:t>Index</w:t>
      </w:r>
    </w:p>
    <w:p w14:paraId="149F816E" w14:textId="77777777" w:rsidR="007D001D" w:rsidRDefault="00000000">
      <w:r>
        <w:rPr>
          <w:b/>
        </w:rPr>
        <w:t xml:space="preserve">13th Amendment: </w:t>
      </w:r>
      <w:hyperlink w:anchor="4.7.8">
        <w:r>
          <w:t>4.7.8</w:t>
        </w:r>
      </w:hyperlink>
    </w:p>
    <w:p w14:paraId="46350A6A" w14:textId="77777777" w:rsidR="007D001D" w:rsidRDefault="00000000">
      <w:r>
        <w:rPr>
          <w:b/>
        </w:rPr>
        <w:t xml:space="preserve">15th Amendment: </w:t>
      </w:r>
      <w:hyperlink w:anchor="4.6.10">
        <w:r>
          <w:t>4.6.10</w:t>
        </w:r>
      </w:hyperlink>
    </w:p>
    <w:p w14:paraId="7BDD59D9" w14:textId="77777777" w:rsidR="007D001D" w:rsidRDefault="00000000">
      <w:r>
        <w:rPr>
          <w:b/>
        </w:rPr>
        <w:t xml:space="preserve">1951 Refugee Convention: </w:t>
      </w:r>
      <w:hyperlink w:anchor="6.2.7">
        <w:r>
          <w:t>6.2.7</w:t>
        </w:r>
      </w:hyperlink>
      <w:r>
        <w:t xml:space="preserve">, </w:t>
      </w:r>
      <w:hyperlink w:anchor="6.8.3">
        <w:r>
          <w:t>6.8.3</w:t>
        </w:r>
      </w:hyperlink>
      <w:r>
        <w:t xml:space="preserve">, </w:t>
      </w:r>
      <w:hyperlink w:anchor="6.8.10">
        <w:r>
          <w:t>6.8.10</w:t>
        </w:r>
      </w:hyperlink>
    </w:p>
    <w:p w14:paraId="75CCD5C3" w14:textId="77777777" w:rsidR="007D001D" w:rsidRDefault="00000000">
      <w:r>
        <w:rPr>
          <w:b/>
        </w:rPr>
        <w:t xml:space="preserve">1984: </w:t>
      </w:r>
      <w:hyperlink w:anchor="5.4.5">
        <w:r>
          <w:t>5.4.5</w:t>
        </w:r>
      </w:hyperlink>
    </w:p>
    <w:p w14:paraId="4E318450" w14:textId="77777777" w:rsidR="007D001D" w:rsidRDefault="00000000">
      <w:r>
        <w:rPr>
          <w:b/>
        </w:rPr>
        <w:t xml:space="preserve">19th Amendment: </w:t>
      </w:r>
      <w:hyperlink w:anchor="4.6.8">
        <w:r>
          <w:t>4.6.8</w:t>
        </w:r>
      </w:hyperlink>
      <w:r>
        <w:t xml:space="preserve">, </w:t>
      </w:r>
      <w:hyperlink w:anchor="4.6.10">
        <w:r>
          <w:t>4.6.10</w:t>
        </w:r>
      </w:hyperlink>
    </w:p>
    <w:p w14:paraId="5CADCF3F" w14:textId="77777777" w:rsidR="007D001D" w:rsidRDefault="00000000">
      <w:r>
        <w:rPr>
          <w:b/>
        </w:rPr>
        <w:t xml:space="preserve">2008 Financial Crisis: </w:t>
      </w:r>
      <w:hyperlink w:anchor="4.10.5">
        <w:r>
          <w:t>4.10.5</w:t>
        </w:r>
      </w:hyperlink>
    </w:p>
    <w:p w14:paraId="12F48A18" w14:textId="77777777" w:rsidR="007D001D" w:rsidRDefault="00000000">
      <w:r>
        <w:rPr>
          <w:b/>
        </w:rPr>
        <w:t xml:space="preserve">2030 Agenda: </w:t>
      </w:r>
      <w:hyperlink w:anchor="6.2.6">
        <w:r>
          <w:t>6.2.6</w:t>
        </w:r>
      </w:hyperlink>
    </w:p>
    <w:p w14:paraId="4A6264E7" w14:textId="77777777" w:rsidR="007D001D" w:rsidRDefault="00000000">
      <w:r>
        <w:rPr>
          <w:b/>
        </w:rPr>
        <w:t xml:space="preserve">2dF Galaxy Redshift Survey: </w:t>
      </w:r>
      <w:hyperlink w:anchor="1.1.4">
        <w:r>
          <w:t>1.1.4</w:t>
        </w:r>
      </w:hyperlink>
    </w:p>
    <w:p w14:paraId="3BC5D5DF" w14:textId="77777777" w:rsidR="007D001D" w:rsidRDefault="00000000">
      <w:r>
        <w:rPr>
          <w:b/>
        </w:rPr>
        <w:t xml:space="preserve">3GPP: </w:t>
      </w:r>
      <w:hyperlink w:anchor="10.1.4">
        <w:r>
          <w:t>10.1.4</w:t>
        </w:r>
      </w:hyperlink>
    </w:p>
    <w:p w14:paraId="2FAAB1B1" w14:textId="77777777" w:rsidR="007D001D" w:rsidRDefault="00000000">
      <w:r>
        <w:rPr>
          <w:b/>
        </w:rPr>
        <w:t xml:space="preserve">3rd Generation Partnership Project: </w:t>
      </w:r>
      <w:hyperlink w:anchor="10.1.4">
        <w:r>
          <w:t>10.1.4</w:t>
        </w:r>
      </w:hyperlink>
    </w:p>
    <w:p w14:paraId="426F996F" w14:textId="7D129BCE" w:rsidR="007D001D" w:rsidRDefault="00000000">
      <w:r>
        <w:rPr>
          <w:b/>
        </w:rPr>
        <w:t>5</w:t>
      </w:r>
      <w:r w:rsidR="001C7B9C">
        <w:rPr>
          <w:b/>
        </w:rPr>
        <w:t>G</w:t>
      </w:r>
      <w:r>
        <w:rPr>
          <w:b/>
        </w:rPr>
        <w:t xml:space="preserve">: </w:t>
      </w:r>
      <w:hyperlink w:anchor="10.1.4">
        <w:r>
          <w:t>10.1.4</w:t>
        </w:r>
      </w:hyperlink>
    </w:p>
    <w:p w14:paraId="4E5E11C3" w14:textId="3931C6B8" w:rsidR="007D001D" w:rsidRDefault="00000000">
      <w:r>
        <w:rPr>
          <w:b/>
        </w:rPr>
        <w:t>6</w:t>
      </w:r>
      <w:r w:rsidR="001C7B9C">
        <w:rPr>
          <w:b/>
        </w:rPr>
        <w:t>G</w:t>
      </w:r>
      <w:r>
        <w:rPr>
          <w:b/>
        </w:rPr>
        <w:t xml:space="preserve">: </w:t>
      </w:r>
      <w:hyperlink w:anchor="10.1.4">
        <w:r>
          <w:t>10.1.4</w:t>
        </w:r>
      </w:hyperlink>
    </w:p>
    <w:p w14:paraId="09DC48E6" w14:textId="77777777" w:rsidR="007D001D" w:rsidRDefault="00000000">
      <w:r>
        <w:rPr>
          <w:b/>
        </w:rPr>
        <w:t xml:space="preserve">A.E.H. Love: </w:t>
      </w:r>
      <w:hyperlink w:anchor="2.2.7">
        <w:r>
          <w:t>2.2.7</w:t>
        </w:r>
      </w:hyperlink>
    </w:p>
    <w:p w14:paraId="62E557F9" w14:textId="77777777" w:rsidR="007D001D" w:rsidRDefault="00000000">
      <w:r>
        <w:rPr>
          <w:b/>
        </w:rPr>
        <w:t xml:space="preserve">A/B: </w:t>
      </w:r>
      <w:hyperlink w:anchor="7.4.5">
        <w:r>
          <w:t>7.4.5</w:t>
        </w:r>
      </w:hyperlink>
    </w:p>
    <w:p w14:paraId="136CE30C" w14:textId="77777777" w:rsidR="007D001D" w:rsidRDefault="00000000">
      <w:r>
        <w:rPr>
          <w:b/>
        </w:rPr>
        <w:t xml:space="preserve">Aachen: </w:t>
      </w:r>
      <w:hyperlink w:anchor="4.3.4">
        <w:r>
          <w:t>4.3.4</w:t>
        </w:r>
      </w:hyperlink>
    </w:p>
    <w:p w14:paraId="16CAC824" w14:textId="770D1FE2" w:rsidR="007D001D" w:rsidRDefault="00000000">
      <w:r>
        <w:rPr>
          <w:b/>
        </w:rPr>
        <w:t xml:space="preserve">Abbasid: </w:t>
      </w:r>
      <w:hyperlink w:anchor="4.3.3">
        <w:r>
          <w:t>4.3.3</w:t>
        </w:r>
      </w:hyperlink>
    </w:p>
    <w:p w14:paraId="7670F33C" w14:textId="7F29C4D8" w:rsidR="007D001D" w:rsidRDefault="00000000">
      <w:r>
        <w:rPr>
          <w:b/>
        </w:rPr>
        <w:t xml:space="preserve">Abdel Fattah el-Sisi: </w:t>
      </w:r>
      <w:hyperlink w:anchor="4.10.6">
        <w:r>
          <w:t>4.10.6</w:t>
        </w:r>
      </w:hyperlink>
    </w:p>
    <w:p w14:paraId="66302E38" w14:textId="77777777" w:rsidR="007D001D" w:rsidRDefault="00000000">
      <w:r>
        <w:rPr>
          <w:b/>
        </w:rPr>
        <w:t xml:space="preserve">ABM Treaty: </w:t>
      </w:r>
      <w:hyperlink w:anchor="4.9.7">
        <w:r>
          <w:t>4.9.7</w:t>
        </w:r>
      </w:hyperlink>
    </w:p>
    <w:p w14:paraId="616A0A0F" w14:textId="77777777" w:rsidR="007D001D" w:rsidRDefault="00000000">
      <w:r>
        <w:rPr>
          <w:b/>
        </w:rPr>
        <w:t xml:space="preserve">Aboriginal: </w:t>
      </w:r>
      <w:hyperlink w:anchor="4.7.7">
        <w:r>
          <w:t>4.7.7</w:t>
        </w:r>
      </w:hyperlink>
    </w:p>
    <w:p w14:paraId="6DADC0D9" w14:textId="77DD409A" w:rsidR="007D001D" w:rsidRDefault="00000000">
      <w:r>
        <w:rPr>
          <w:b/>
        </w:rPr>
        <w:t xml:space="preserve">Aboriginal Australian: </w:t>
      </w:r>
      <w:hyperlink w:anchor="5.5.9">
        <w:r>
          <w:t>5.5.9</w:t>
        </w:r>
      </w:hyperlink>
    </w:p>
    <w:p w14:paraId="3DCC33BA" w14:textId="77777777" w:rsidR="007D001D" w:rsidRDefault="00000000">
      <w:r>
        <w:rPr>
          <w:b/>
        </w:rPr>
        <w:t xml:space="preserve">Abraham Lincoln: </w:t>
      </w:r>
      <w:hyperlink w:anchor="4.6.6">
        <w:r>
          <w:t>4.6.6</w:t>
        </w:r>
      </w:hyperlink>
    </w:p>
    <w:p w14:paraId="5DE939D0" w14:textId="77777777" w:rsidR="007D001D" w:rsidRDefault="00000000">
      <w:r>
        <w:rPr>
          <w:b/>
        </w:rPr>
        <w:t xml:space="preserve">Abrahamic: </w:t>
      </w:r>
      <w:hyperlink w:anchor="5.2.1">
        <w:r>
          <w:t>5.2.1</w:t>
        </w:r>
      </w:hyperlink>
      <w:r>
        <w:t xml:space="preserve">, </w:t>
      </w:r>
      <w:hyperlink w:anchor="5.2.3">
        <w:r>
          <w:t>5.2.3</w:t>
        </w:r>
      </w:hyperlink>
      <w:r>
        <w:t xml:space="preserve">, </w:t>
      </w:r>
      <w:hyperlink w:anchor="5.2.4">
        <w:r>
          <w:t>5.2.4</w:t>
        </w:r>
      </w:hyperlink>
      <w:r>
        <w:t xml:space="preserve">, </w:t>
      </w:r>
      <w:hyperlink w:anchor="5.2.6">
        <w:r>
          <w:t>5.2.6</w:t>
        </w:r>
      </w:hyperlink>
    </w:p>
    <w:p w14:paraId="575BD932" w14:textId="77777777" w:rsidR="007D001D" w:rsidRDefault="00000000">
      <w:r>
        <w:rPr>
          <w:b/>
        </w:rPr>
        <w:t xml:space="preserve">Abu Simbel: </w:t>
      </w:r>
      <w:hyperlink w:anchor="4.2.2">
        <w:r>
          <w:t>4.2.2</w:t>
        </w:r>
      </w:hyperlink>
    </w:p>
    <w:p w14:paraId="79A83DEF" w14:textId="77777777" w:rsidR="007D001D" w:rsidRDefault="00000000">
      <w:r>
        <w:rPr>
          <w:b/>
        </w:rPr>
        <w:t xml:space="preserve">ACA: </w:t>
      </w:r>
      <w:hyperlink w:anchor="6.9.2">
        <w:r>
          <w:t>6.9.2</w:t>
        </w:r>
      </w:hyperlink>
    </w:p>
    <w:p w14:paraId="465CF3CF" w14:textId="77777777" w:rsidR="007D001D" w:rsidRDefault="00000000">
      <w:r>
        <w:rPr>
          <w:b/>
        </w:rPr>
        <w:t xml:space="preserve">Academy Awards: </w:t>
      </w:r>
      <w:hyperlink w:anchor="5.7.4">
        <w:r>
          <w:t>5.7.4</w:t>
        </w:r>
      </w:hyperlink>
    </w:p>
    <w:p w14:paraId="77021AF2" w14:textId="77777777" w:rsidR="007D001D" w:rsidRDefault="00000000">
      <w:r>
        <w:rPr>
          <w:b/>
        </w:rPr>
        <w:t xml:space="preserve">Accra Agenda for Action: </w:t>
      </w:r>
      <w:hyperlink w:anchor="6.2.6">
        <w:r>
          <w:t>6.2.6</w:t>
        </w:r>
      </w:hyperlink>
    </w:p>
    <w:p w14:paraId="26D0B272" w14:textId="77777777" w:rsidR="007D001D" w:rsidRDefault="00000000">
      <w:r>
        <w:rPr>
          <w:b/>
        </w:rPr>
        <w:t xml:space="preserve">Acropolis: </w:t>
      </w:r>
      <w:hyperlink w:anchor="4.2.4">
        <w:r>
          <w:t>4.2.4</w:t>
        </w:r>
      </w:hyperlink>
      <w:r>
        <w:t xml:space="preserve">, </w:t>
      </w:r>
      <w:hyperlink w:anchor="4.2.5">
        <w:r>
          <w:t>4.2.5</w:t>
        </w:r>
      </w:hyperlink>
    </w:p>
    <w:p w14:paraId="2F5A94E9" w14:textId="77777777" w:rsidR="007D001D" w:rsidRDefault="00000000">
      <w:r>
        <w:rPr>
          <w:b/>
        </w:rPr>
        <w:t xml:space="preserve">Adam Riess: </w:t>
      </w:r>
      <w:hyperlink w:anchor="1.10.5">
        <w:r>
          <w:t>1.10.5</w:t>
        </w:r>
      </w:hyperlink>
    </w:p>
    <w:p w14:paraId="410F6BC9" w14:textId="77777777" w:rsidR="007D001D" w:rsidRDefault="00000000">
      <w:r>
        <w:rPr>
          <w:b/>
        </w:rPr>
        <w:t xml:space="preserve">Adam Smith: </w:t>
      </w:r>
      <w:hyperlink w:anchor="4.5.2">
        <w:r>
          <w:t>4.5.2</w:t>
        </w:r>
      </w:hyperlink>
      <w:r>
        <w:t xml:space="preserve">, </w:t>
      </w:r>
      <w:hyperlink w:anchor="6.1.4">
        <w:r>
          <w:t>6.1.4</w:t>
        </w:r>
      </w:hyperlink>
      <w:r>
        <w:t xml:space="preserve">, </w:t>
      </w:r>
      <w:hyperlink w:anchor="7.1.1">
        <w:r>
          <w:t>7.1.1</w:t>
        </w:r>
      </w:hyperlink>
    </w:p>
    <w:p w14:paraId="07A6E041" w14:textId="77777777" w:rsidR="007D001D" w:rsidRDefault="00000000">
      <w:r>
        <w:rPr>
          <w:b/>
        </w:rPr>
        <w:t xml:space="preserve">Additional Protocols to the Geneva Conventions: </w:t>
      </w:r>
      <w:hyperlink w:anchor="6.5.2">
        <w:r>
          <w:t>6.5.2</w:t>
        </w:r>
      </w:hyperlink>
    </w:p>
    <w:p w14:paraId="27F5D61C" w14:textId="77777777" w:rsidR="007D001D" w:rsidRDefault="00000000">
      <w:r>
        <w:rPr>
          <w:b/>
        </w:rPr>
        <w:t xml:space="preserve">Adidas: </w:t>
      </w:r>
      <w:hyperlink w:anchor="10.4.8">
        <w:r>
          <w:t>10.4.8</w:t>
        </w:r>
      </w:hyperlink>
    </w:p>
    <w:p w14:paraId="1D23C85D" w14:textId="77777777" w:rsidR="007D001D" w:rsidRDefault="00000000">
      <w:r>
        <w:rPr>
          <w:b/>
        </w:rPr>
        <w:t xml:space="preserve">Adobe Premiere Pro: </w:t>
      </w:r>
      <w:hyperlink w:anchor="5.7.8">
        <w:r>
          <w:t>5.7.8</w:t>
        </w:r>
      </w:hyperlink>
    </w:p>
    <w:p w14:paraId="00CA699C" w14:textId="77777777" w:rsidR="007D001D" w:rsidRDefault="00000000">
      <w:r>
        <w:rPr>
          <w:b/>
        </w:rPr>
        <w:t xml:space="preserve">Adolf Hitler: </w:t>
      </w:r>
      <w:hyperlink w:anchor="4.8.4">
        <w:r>
          <w:t>4.8.4</w:t>
        </w:r>
      </w:hyperlink>
      <w:r>
        <w:t xml:space="preserve">, </w:t>
      </w:r>
      <w:hyperlink w:anchor="6.1.2">
        <w:r>
          <w:t>6.1.2</w:t>
        </w:r>
      </w:hyperlink>
    </w:p>
    <w:p w14:paraId="704246A2" w14:textId="77777777" w:rsidR="007D001D" w:rsidRDefault="00000000">
      <w:r>
        <w:rPr>
          <w:b/>
        </w:rPr>
        <w:t xml:space="preserve">Adriatic: </w:t>
      </w:r>
      <w:hyperlink w:anchor="4.9.1">
        <w:r>
          <w:t>4.9.1</w:t>
        </w:r>
      </w:hyperlink>
    </w:p>
    <w:p w14:paraId="399CA133" w14:textId="77777777" w:rsidR="007D001D" w:rsidRDefault="00000000">
      <w:r>
        <w:rPr>
          <w:b/>
        </w:rPr>
        <w:t xml:space="preserve">Advanced Encryption Standard (AES): </w:t>
      </w:r>
      <w:hyperlink w:anchor="8.1.8">
        <w:r>
          <w:t>8.1.8</w:t>
        </w:r>
      </w:hyperlink>
      <w:r>
        <w:t xml:space="preserve">, </w:t>
      </w:r>
      <w:hyperlink w:anchor="8.6.6">
        <w:r>
          <w:t>8.6.6</w:t>
        </w:r>
      </w:hyperlink>
    </w:p>
    <w:p w14:paraId="48E0F991" w14:textId="77777777" w:rsidR="007D001D" w:rsidRDefault="00000000">
      <w:r>
        <w:rPr>
          <w:b/>
        </w:rPr>
        <w:t xml:space="preserve">Advanced Research Projects Agency Network: </w:t>
      </w:r>
      <w:hyperlink w:anchor="4.10.1">
        <w:r>
          <w:t>4.10.1</w:t>
        </w:r>
      </w:hyperlink>
    </w:p>
    <w:p w14:paraId="79D319EC" w14:textId="77777777" w:rsidR="007D001D" w:rsidRDefault="00000000">
      <w:r>
        <w:rPr>
          <w:b/>
        </w:rPr>
        <w:t xml:space="preserve">Advanced Telescope for High Energy Astrophysics: </w:t>
      </w:r>
      <w:hyperlink w:anchor="1.5.7">
        <w:r>
          <w:t>1.5.7</w:t>
        </w:r>
      </w:hyperlink>
    </w:p>
    <w:p w14:paraId="3296624E" w14:textId="77777777" w:rsidR="007D001D" w:rsidRDefault="00000000">
      <w:r>
        <w:rPr>
          <w:b/>
        </w:rPr>
        <w:t xml:space="preserve">Aeneid: </w:t>
      </w:r>
      <w:hyperlink w:anchor="5.6.1">
        <w:r>
          <w:t>5.6.1</w:t>
        </w:r>
      </w:hyperlink>
    </w:p>
    <w:p w14:paraId="4E460FA5" w14:textId="77777777" w:rsidR="007D001D" w:rsidRDefault="00000000">
      <w:r>
        <w:rPr>
          <w:b/>
        </w:rPr>
        <w:t xml:space="preserve">Aeschylus: </w:t>
      </w:r>
      <w:hyperlink w:anchor="4.2.4">
        <w:r>
          <w:t>4.2.4</w:t>
        </w:r>
      </w:hyperlink>
      <w:r>
        <w:t xml:space="preserve">, </w:t>
      </w:r>
      <w:hyperlink w:anchor="4.2.5">
        <w:r>
          <w:t>4.2.5</w:t>
        </w:r>
      </w:hyperlink>
      <w:r>
        <w:t xml:space="preserve">, </w:t>
      </w:r>
      <w:hyperlink w:anchor="5.6.1">
        <w:r>
          <w:t>5.6.1</w:t>
        </w:r>
      </w:hyperlink>
      <w:r>
        <w:t xml:space="preserve">, </w:t>
      </w:r>
      <w:hyperlink w:anchor="5.6.5">
        <w:r>
          <w:t>5.6.5</w:t>
        </w:r>
      </w:hyperlink>
    </w:p>
    <w:p w14:paraId="70D30774" w14:textId="77777777" w:rsidR="007D001D" w:rsidRDefault="00000000">
      <w:r>
        <w:rPr>
          <w:b/>
        </w:rPr>
        <w:t xml:space="preserve">Aesthetics: </w:t>
      </w:r>
      <w:hyperlink w:anchor="5.3.7">
        <w:r>
          <w:t>5.3.7</w:t>
        </w:r>
      </w:hyperlink>
    </w:p>
    <w:p w14:paraId="6AD1D729" w14:textId="77777777" w:rsidR="007D001D" w:rsidRDefault="00000000">
      <w:r>
        <w:rPr>
          <w:b/>
        </w:rPr>
        <w:t xml:space="preserve">Afar Triangle: </w:t>
      </w:r>
      <w:hyperlink w:anchor="2.3.6">
        <w:r>
          <w:t>2.3.6</w:t>
        </w:r>
      </w:hyperlink>
    </w:p>
    <w:p w14:paraId="0F384100" w14:textId="77777777" w:rsidR="007D001D" w:rsidRDefault="00000000">
      <w:r>
        <w:rPr>
          <w:b/>
        </w:rPr>
        <w:t xml:space="preserve">Affordable Care Act: </w:t>
      </w:r>
      <w:hyperlink w:anchor="6.9.2">
        <w:r>
          <w:t>6.9.2</w:t>
        </w:r>
      </w:hyperlink>
    </w:p>
    <w:p w14:paraId="7C224F46" w14:textId="77777777" w:rsidR="007D001D" w:rsidRDefault="00000000">
      <w:r>
        <w:rPr>
          <w:b/>
        </w:rPr>
        <w:lastRenderedPageBreak/>
        <w:t xml:space="preserve">Afghanistan: </w:t>
      </w:r>
      <w:hyperlink w:anchor="4.2.3">
        <w:r>
          <w:t>4.2.3</w:t>
        </w:r>
      </w:hyperlink>
      <w:r>
        <w:t xml:space="preserve">, </w:t>
      </w:r>
      <w:hyperlink w:anchor="4.2.6">
        <w:r>
          <w:t>4.2.6</w:t>
        </w:r>
      </w:hyperlink>
      <w:r>
        <w:t xml:space="preserve">, </w:t>
      </w:r>
      <w:hyperlink w:anchor="4.6.9">
        <w:r>
          <w:t>4.6.9</w:t>
        </w:r>
      </w:hyperlink>
      <w:r>
        <w:t xml:space="preserve">, </w:t>
      </w:r>
      <w:hyperlink w:anchor="4.9.2">
        <w:r>
          <w:t>4.9.2</w:t>
        </w:r>
      </w:hyperlink>
      <w:r>
        <w:t xml:space="preserve">, </w:t>
      </w:r>
      <w:hyperlink w:anchor="4.9.7">
        <w:r>
          <w:t>4.9.7</w:t>
        </w:r>
      </w:hyperlink>
      <w:r>
        <w:t xml:space="preserve">, </w:t>
      </w:r>
      <w:hyperlink w:anchor="4.10.4">
        <w:r>
          <w:t>4.10.4</w:t>
        </w:r>
      </w:hyperlink>
      <w:r>
        <w:t xml:space="preserve">, </w:t>
      </w:r>
      <w:hyperlink w:anchor="6.5.1">
        <w:r>
          <w:t>6.5.1</w:t>
        </w:r>
      </w:hyperlink>
      <w:r>
        <w:t xml:space="preserve">, </w:t>
      </w:r>
      <w:hyperlink w:anchor="6.5.8">
        <w:r>
          <w:t>6.5.8</w:t>
        </w:r>
      </w:hyperlink>
      <w:r>
        <w:t xml:space="preserve">, </w:t>
      </w:r>
      <w:hyperlink w:anchor="10.5.3">
        <w:r>
          <w:t>10.5.3</w:t>
        </w:r>
      </w:hyperlink>
    </w:p>
    <w:p w14:paraId="4B482C10" w14:textId="77777777" w:rsidR="007D001D" w:rsidRDefault="00000000">
      <w:r>
        <w:rPr>
          <w:b/>
        </w:rPr>
        <w:t xml:space="preserve">AFL: </w:t>
      </w:r>
      <w:hyperlink w:anchor="4.7.10">
        <w:r>
          <w:t>4.7.10</w:t>
        </w:r>
      </w:hyperlink>
    </w:p>
    <w:p w14:paraId="2ACF306A" w14:textId="77777777" w:rsidR="007D001D" w:rsidRDefault="00000000">
      <w:r>
        <w:rPr>
          <w:b/>
        </w:rPr>
        <w:t xml:space="preserve">Africa: </w:t>
      </w:r>
      <w:hyperlink w:anchor="2.2.1">
        <w:r>
          <w:t>2.2.1</w:t>
        </w:r>
      </w:hyperlink>
      <w:r>
        <w:t xml:space="preserve">, </w:t>
      </w:r>
      <w:hyperlink w:anchor="2.4.1">
        <w:r>
          <w:t>2.4.1</w:t>
        </w:r>
      </w:hyperlink>
      <w:r>
        <w:t xml:space="preserve">, </w:t>
      </w:r>
      <w:hyperlink w:anchor="2.4.3">
        <w:r>
          <w:t>2.4.3</w:t>
        </w:r>
      </w:hyperlink>
      <w:r>
        <w:t xml:space="preserve">, </w:t>
      </w:r>
      <w:hyperlink w:anchor="2.7.4">
        <w:r>
          <w:t>2.7.4</w:t>
        </w:r>
      </w:hyperlink>
      <w:r>
        <w:t xml:space="preserve">, </w:t>
      </w:r>
      <w:hyperlink w:anchor="3.2.5">
        <w:r>
          <w:t>3.2.5</w:t>
        </w:r>
      </w:hyperlink>
      <w:r>
        <w:t xml:space="preserve">, </w:t>
      </w:r>
      <w:hyperlink w:anchor="3.7.1">
        <w:r>
          <w:t>3.7.1</w:t>
        </w:r>
      </w:hyperlink>
      <w:r>
        <w:t xml:space="preserve">, </w:t>
      </w:r>
      <w:hyperlink w:anchor="3.9.8">
        <w:r>
          <w:t>3.9.8</w:t>
        </w:r>
      </w:hyperlink>
      <w:r>
        <w:t xml:space="preserve">, </w:t>
      </w:r>
      <w:hyperlink w:anchor="3.10.10">
        <w:r>
          <w:t>3.10.10</w:t>
        </w:r>
      </w:hyperlink>
      <w:r>
        <w:t xml:space="preserve">, </w:t>
      </w:r>
      <w:hyperlink w:anchor="4.1.1">
        <w:r>
          <w:t>4.1.1</w:t>
        </w:r>
      </w:hyperlink>
      <w:r>
        <w:t xml:space="preserve">, </w:t>
      </w:r>
      <w:hyperlink w:anchor="4.3.7">
        <w:r>
          <w:t>4.3.7</w:t>
        </w:r>
      </w:hyperlink>
      <w:r>
        <w:t xml:space="preserve">, </w:t>
      </w:r>
      <w:hyperlink w:anchor="4.3.10">
        <w:r>
          <w:t>4.3.10</w:t>
        </w:r>
      </w:hyperlink>
      <w:r>
        <w:t xml:space="preserve">, </w:t>
      </w:r>
      <w:hyperlink w:anchor="4.4.5">
        <w:r>
          <w:t>4.4.5</w:t>
        </w:r>
      </w:hyperlink>
      <w:r>
        <w:t xml:space="preserve">, </w:t>
      </w:r>
      <w:hyperlink w:anchor="4.4.6">
        <w:r>
          <w:t>4.4.6</w:t>
        </w:r>
      </w:hyperlink>
      <w:r>
        <w:t xml:space="preserve">, </w:t>
      </w:r>
      <w:hyperlink w:anchor="4.4.7">
        <w:r>
          <w:t>4.4.7</w:t>
        </w:r>
      </w:hyperlink>
      <w:r>
        <w:t xml:space="preserve">, </w:t>
      </w:r>
      <w:hyperlink w:anchor="4.6.9">
        <w:r>
          <w:t>4.6.9</w:t>
        </w:r>
      </w:hyperlink>
      <w:r>
        <w:t xml:space="preserve">, </w:t>
      </w:r>
      <w:hyperlink w:anchor="4.6.10">
        <w:r>
          <w:t>4.6.10</w:t>
        </w:r>
      </w:hyperlink>
      <w:r>
        <w:t xml:space="preserve">, </w:t>
      </w:r>
      <w:hyperlink w:anchor="4.7.3">
        <w:r>
          <w:t>4.7.3</w:t>
        </w:r>
      </w:hyperlink>
      <w:r>
        <w:t xml:space="preserve">, </w:t>
      </w:r>
      <w:hyperlink w:anchor="4.7.4">
        <w:r>
          <w:t>4.7.4</w:t>
        </w:r>
      </w:hyperlink>
      <w:r>
        <w:t xml:space="preserve">, </w:t>
      </w:r>
      <w:hyperlink w:anchor="4.8.9">
        <w:r>
          <w:t>4.8.9</w:t>
        </w:r>
      </w:hyperlink>
      <w:r>
        <w:t xml:space="preserve">, </w:t>
      </w:r>
      <w:hyperlink w:anchor="4.9.10">
        <w:r>
          <w:t>4.9.10</w:t>
        </w:r>
      </w:hyperlink>
      <w:r>
        <w:t xml:space="preserve">, </w:t>
      </w:r>
      <w:hyperlink w:anchor="5.5.1">
        <w:r>
          <w:t>5.5.1</w:t>
        </w:r>
      </w:hyperlink>
      <w:r>
        <w:t xml:space="preserve">, </w:t>
      </w:r>
      <w:hyperlink w:anchor="5.10.1">
        <w:r>
          <w:t>5.10.1</w:t>
        </w:r>
      </w:hyperlink>
      <w:r>
        <w:t xml:space="preserve">, </w:t>
      </w:r>
      <w:hyperlink w:anchor="5.10.4">
        <w:r>
          <w:t>5.10.4</w:t>
        </w:r>
      </w:hyperlink>
      <w:r>
        <w:t xml:space="preserve">, </w:t>
      </w:r>
      <w:hyperlink w:anchor="6.4.10">
        <w:r>
          <w:t>6.4.10</w:t>
        </w:r>
      </w:hyperlink>
      <w:r>
        <w:t xml:space="preserve">, </w:t>
      </w:r>
      <w:hyperlink w:anchor="7.1.2">
        <w:r>
          <w:t>7.1.2</w:t>
        </w:r>
      </w:hyperlink>
      <w:r>
        <w:t xml:space="preserve">, </w:t>
      </w:r>
      <w:hyperlink w:anchor="10.5.1">
        <w:r>
          <w:t>10.5.1</w:t>
        </w:r>
      </w:hyperlink>
      <w:r>
        <w:t xml:space="preserve">, </w:t>
      </w:r>
      <w:hyperlink w:anchor="10.5.5">
        <w:r>
          <w:t>10.5.5</w:t>
        </w:r>
      </w:hyperlink>
      <w:r>
        <w:t xml:space="preserve">, </w:t>
      </w:r>
      <w:hyperlink w:anchor="10.5.7">
        <w:r>
          <w:t>10.5.7</w:t>
        </w:r>
      </w:hyperlink>
      <w:r>
        <w:t xml:space="preserve">, </w:t>
      </w:r>
      <w:hyperlink w:anchor="10.7.1">
        <w:r>
          <w:t>10.7.1</w:t>
        </w:r>
      </w:hyperlink>
    </w:p>
    <w:p w14:paraId="69811ABD" w14:textId="77777777" w:rsidR="007D001D" w:rsidRDefault="00000000">
      <w:r>
        <w:rPr>
          <w:b/>
        </w:rPr>
        <w:t xml:space="preserve">African: </w:t>
      </w:r>
      <w:hyperlink w:anchor="2.4.1">
        <w:r>
          <w:t>2.4.1</w:t>
        </w:r>
      </w:hyperlink>
      <w:r>
        <w:t xml:space="preserve">, </w:t>
      </w:r>
      <w:hyperlink w:anchor="2.7.8">
        <w:r>
          <w:t>2.7.8</w:t>
        </w:r>
      </w:hyperlink>
      <w:r>
        <w:t xml:space="preserve">, </w:t>
      </w:r>
      <w:hyperlink w:anchor="3.6.7">
        <w:r>
          <w:t>3.6.7</w:t>
        </w:r>
      </w:hyperlink>
      <w:r>
        <w:t xml:space="preserve">, </w:t>
      </w:r>
      <w:hyperlink w:anchor="3.9.4">
        <w:r>
          <w:t>3.9.4</w:t>
        </w:r>
      </w:hyperlink>
      <w:r>
        <w:t xml:space="preserve">, </w:t>
      </w:r>
      <w:hyperlink w:anchor="3.10.1">
        <w:r>
          <w:t>3.10.1</w:t>
        </w:r>
      </w:hyperlink>
      <w:r>
        <w:t xml:space="preserve">, </w:t>
      </w:r>
      <w:hyperlink w:anchor="3.10.5">
        <w:r>
          <w:t>3.10.5</w:t>
        </w:r>
      </w:hyperlink>
      <w:r>
        <w:t xml:space="preserve">, </w:t>
      </w:r>
      <w:hyperlink w:anchor="4.6.3">
        <w:r>
          <w:t>4.6.3</w:t>
        </w:r>
      </w:hyperlink>
      <w:r>
        <w:t xml:space="preserve">, </w:t>
      </w:r>
      <w:hyperlink w:anchor="4.7.4">
        <w:r>
          <w:t>4.7.4</w:t>
        </w:r>
      </w:hyperlink>
      <w:r>
        <w:t xml:space="preserve">, </w:t>
      </w:r>
      <w:hyperlink w:anchor="4.8.9">
        <w:r>
          <w:t>4.8.9</w:t>
        </w:r>
      </w:hyperlink>
      <w:r>
        <w:t xml:space="preserve">, </w:t>
      </w:r>
      <w:hyperlink w:anchor="5.2.2">
        <w:r>
          <w:t>5.2.2</w:t>
        </w:r>
      </w:hyperlink>
      <w:r>
        <w:t xml:space="preserve">, </w:t>
      </w:r>
      <w:hyperlink w:anchor="5.5.1">
        <w:r>
          <w:t>5.5.1</w:t>
        </w:r>
      </w:hyperlink>
      <w:r>
        <w:t xml:space="preserve">, </w:t>
      </w:r>
      <w:hyperlink w:anchor="5.5.2">
        <w:r>
          <w:t>5.5.2</w:t>
        </w:r>
      </w:hyperlink>
      <w:r>
        <w:t xml:space="preserve">, </w:t>
      </w:r>
      <w:hyperlink w:anchor="5.5.3">
        <w:r>
          <w:t>5.5.3</w:t>
        </w:r>
      </w:hyperlink>
      <w:r>
        <w:t xml:space="preserve">, </w:t>
      </w:r>
      <w:hyperlink w:anchor="5.5.5">
        <w:r>
          <w:t>5.5.5</w:t>
        </w:r>
      </w:hyperlink>
      <w:r>
        <w:t xml:space="preserve">, </w:t>
      </w:r>
      <w:hyperlink w:anchor="5.6.9">
        <w:r>
          <w:t>5.6.9</w:t>
        </w:r>
      </w:hyperlink>
      <w:r>
        <w:t xml:space="preserve">, </w:t>
      </w:r>
      <w:hyperlink w:anchor="5.10.2">
        <w:r>
          <w:t>5.10.2</w:t>
        </w:r>
      </w:hyperlink>
      <w:r>
        <w:t xml:space="preserve">, </w:t>
      </w:r>
      <w:hyperlink w:anchor="6.5.8">
        <w:r>
          <w:t>6.5.8</w:t>
        </w:r>
      </w:hyperlink>
      <w:r>
        <w:t xml:space="preserve">, </w:t>
      </w:r>
      <w:hyperlink w:anchor="7.5.7">
        <w:r>
          <w:t>7.5.7</w:t>
        </w:r>
      </w:hyperlink>
      <w:r>
        <w:t xml:space="preserve">, </w:t>
      </w:r>
      <w:hyperlink w:anchor="10.5.5">
        <w:r>
          <w:t>10.5.5</w:t>
        </w:r>
      </w:hyperlink>
    </w:p>
    <w:p w14:paraId="18EBA266" w14:textId="1A010D4D" w:rsidR="007D001D" w:rsidRDefault="00000000">
      <w:r>
        <w:rPr>
          <w:b/>
        </w:rPr>
        <w:t xml:space="preserve">African American: </w:t>
      </w:r>
      <w:hyperlink w:anchor="4.6.6">
        <w:r>
          <w:t>4.6.6</w:t>
        </w:r>
      </w:hyperlink>
      <w:r>
        <w:t xml:space="preserve">, </w:t>
      </w:r>
      <w:hyperlink w:anchor="5.1.8">
        <w:r>
          <w:t>5.1.8</w:t>
        </w:r>
      </w:hyperlink>
      <w:r>
        <w:t xml:space="preserve">, </w:t>
      </w:r>
      <w:hyperlink w:anchor="5.4.10">
        <w:r>
          <w:t>5.4.10</w:t>
        </w:r>
      </w:hyperlink>
      <w:r w:rsidR="001C7B9C">
        <w:t xml:space="preserve">, </w:t>
      </w:r>
      <w:hyperlink w:anchor="5.5.1">
        <w:r w:rsidR="001C7B9C">
          <w:t>5.5.1</w:t>
        </w:r>
      </w:hyperlink>
      <w:r w:rsidR="001C7B9C">
        <w:t xml:space="preserve">, </w:t>
      </w:r>
      <w:hyperlink w:anchor="5.5.2">
        <w:r w:rsidR="001C7B9C">
          <w:t>5.5.2</w:t>
        </w:r>
      </w:hyperlink>
    </w:p>
    <w:p w14:paraId="22C1DF73" w14:textId="77777777" w:rsidR="007D001D" w:rsidRDefault="00000000">
      <w:r>
        <w:rPr>
          <w:b/>
        </w:rPr>
        <w:t xml:space="preserve">African Americans: </w:t>
      </w:r>
      <w:hyperlink w:anchor="4.6.10">
        <w:r>
          <w:t>4.6.10</w:t>
        </w:r>
      </w:hyperlink>
      <w:r>
        <w:t xml:space="preserve">, </w:t>
      </w:r>
      <w:hyperlink w:anchor="4.8.10">
        <w:r>
          <w:t>4.8.10</w:t>
        </w:r>
      </w:hyperlink>
      <w:r>
        <w:t xml:space="preserve">, </w:t>
      </w:r>
      <w:hyperlink w:anchor="5.4.5">
        <w:r>
          <w:t>5.4.5</w:t>
        </w:r>
      </w:hyperlink>
    </w:p>
    <w:p w14:paraId="02A601B1" w14:textId="77777777" w:rsidR="007D001D" w:rsidRDefault="00000000">
      <w:r>
        <w:rPr>
          <w:b/>
        </w:rPr>
        <w:t xml:space="preserve">African Commission on Human and Peoples' Rights: </w:t>
      </w:r>
      <w:hyperlink w:anchor="6.3.6">
        <w:r>
          <w:t>6.3.6</w:t>
        </w:r>
      </w:hyperlink>
    </w:p>
    <w:p w14:paraId="359B9EA5" w14:textId="77777777" w:rsidR="007D001D" w:rsidRDefault="00000000">
      <w:r>
        <w:rPr>
          <w:b/>
        </w:rPr>
        <w:t xml:space="preserve">African Great Lakes: </w:t>
      </w:r>
      <w:hyperlink w:anchor="3.2.5">
        <w:r>
          <w:t>3.2.5</w:t>
        </w:r>
      </w:hyperlink>
    </w:p>
    <w:p w14:paraId="2E21F464" w14:textId="77777777" w:rsidR="007D001D" w:rsidRDefault="00000000">
      <w:r>
        <w:rPr>
          <w:b/>
        </w:rPr>
        <w:t xml:space="preserve">African Plate: </w:t>
      </w:r>
      <w:hyperlink w:anchor="2.3.6">
        <w:r>
          <w:t>2.3.6</w:t>
        </w:r>
      </w:hyperlink>
      <w:r>
        <w:t xml:space="preserve">, </w:t>
      </w:r>
      <w:hyperlink w:anchor="2.4.1">
        <w:r>
          <w:t>2.4.1</w:t>
        </w:r>
      </w:hyperlink>
    </w:p>
    <w:p w14:paraId="67A95FA4" w14:textId="77777777" w:rsidR="007D001D" w:rsidRDefault="00000000">
      <w:r>
        <w:rPr>
          <w:b/>
        </w:rPr>
        <w:t xml:space="preserve">African Union: </w:t>
      </w:r>
      <w:hyperlink w:anchor="6.2.1">
        <w:r>
          <w:t>6.2.1</w:t>
        </w:r>
      </w:hyperlink>
      <w:r>
        <w:t xml:space="preserve">, </w:t>
      </w:r>
      <w:hyperlink w:anchor="6.2.2">
        <w:r>
          <w:t>6.2.2</w:t>
        </w:r>
      </w:hyperlink>
      <w:r>
        <w:t xml:space="preserve">, </w:t>
      </w:r>
      <w:hyperlink w:anchor="6.2.5">
        <w:r>
          <w:t>6.2.5</w:t>
        </w:r>
      </w:hyperlink>
      <w:r>
        <w:t xml:space="preserve">, </w:t>
      </w:r>
      <w:hyperlink w:anchor="6.2.8">
        <w:r>
          <w:t>6.2.8</w:t>
        </w:r>
      </w:hyperlink>
      <w:r>
        <w:t xml:space="preserve">, </w:t>
      </w:r>
      <w:hyperlink w:anchor="6.5.8">
        <w:r>
          <w:t>6.5.8</w:t>
        </w:r>
      </w:hyperlink>
      <w:r>
        <w:t xml:space="preserve">, </w:t>
      </w:r>
      <w:hyperlink w:anchor="6.6.4">
        <w:r>
          <w:t>6.6.4</w:t>
        </w:r>
      </w:hyperlink>
      <w:r>
        <w:t xml:space="preserve">, </w:t>
      </w:r>
      <w:hyperlink w:anchor="6.7.5">
        <w:r>
          <w:t>6.7.5</w:t>
        </w:r>
      </w:hyperlink>
      <w:r>
        <w:t xml:space="preserve">, </w:t>
      </w:r>
      <w:hyperlink w:anchor="10.7.10">
        <w:r>
          <w:t>10.7.10</w:t>
        </w:r>
      </w:hyperlink>
    </w:p>
    <w:p w14:paraId="58CDCA57" w14:textId="77DBFD6B" w:rsidR="007D001D" w:rsidRDefault="00000000">
      <w:r>
        <w:rPr>
          <w:b/>
        </w:rPr>
        <w:t xml:space="preserve">African Union Convention on Preventing and Combating Corruption: </w:t>
      </w:r>
      <w:hyperlink w:anchor="6.10.7">
        <w:r>
          <w:t>6.10.7</w:t>
        </w:r>
      </w:hyperlink>
    </w:p>
    <w:p w14:paraId="69D84EA9" w14:textId="77777777" w:rsidR="007D001D" w:rsidRDefault="00000000">
      <w:r>
        <w:rPr>
          <w:b/>
        </w:rPr>
        <w:t xml:space="preserve">Africans: </w:t>
      </w:r>
      <w:hyperlink w:anchor="4.4.6">
        <w:r>
          <w:t>4.4.6</w:t>
        </w:r>
      </w:hyperlink>
      <w:r>
        <w:t xml:space="preserve">, </w:t>
      </w:r>
      <w:hyperlink w:anchor="4.6.4">
        <w:r>
          <w:t>4.6.4</w:t>
        </w:r>
      </w:hyperlink>
      <w:r>
        <w:t xml:space="preserve">, </w:t>
      </w:r>
      <w:hyperlink w:anchor="4.7.8">
        <w:r>
          <w:t>4.7.8</w:t>
        </w:r>
      </w:hyperlink>
      <w:r>
        <w:t xml:space="preserve">, </w:t>
      </w:r>
      <w:hyperlink w:anchor="4.8.9">
        <w:r>
          <w:t>4.8.9</w:t>
        </w:r>
      </w:hyperlink>
    </w:p>
    <w:p w14:paraId="2A4E882E" w14:textId="77777777" w:rsidR="007D001D" w:rsidRDefault="00000000">
      <w:r>
        <w:rPr>
          <w:b/>
        </w:rPr>
        <w:t xml:space="preserve">Afro-Asiatic: </w:t>
      </w:r>
      <w:hyperlink w:anchor="5.1.2">
        <w:r>
          <w:t>5.1.2</w:t>
        </w:r>
      </w:hyperlink>
    </w:p>
    <w:p w14:paraId="21CB1DEF" w14:textId="77777777" w:rsidR="007D001D" w:rsidRDefault="00000000">
      <w:r>
        <w:rPr>
          <w:b/>
        </w:rPr>
        <w:t xml:space="preserve">Afro-Brazilian: </w:t>
      </w:r>
      <w:hyperlink w:anchor="5.5.3">
        <w:r>
          <w:t>5.5.3</w:t>
        </w:r>
      </w:hyperlink>
    </w:p>
    <w:p w14:paraId="08482FC5" w14:textId="77777777" w:rsidR="007D001D" w:rsidRDefault="00000000">
      <w:r>
        <w:rPr>
          <w:b/>
        </w:rPr>
        <w:t xml:space="preserve">Afro-Eurasia: </w:t>
      </w:r>
      <w:hyperlink w:anchor="4.4.6">
        <w:r>
          <w:t>4.4.6</w:t>
        </w:r>
      </w:hyperlink>
    </w:p>
    <w:p w14:paraId="545D5927" w14:textId="77777777" w:rsidR="007D001D" w:rsidRDefault="00000000">
      <w:r>
        <w:rPr>
          <w:b/>
        </w:rPr>
        <w:t xml:space="preserve">Afrobeat: </w:t>
      </w:r>
      <w:hyperlink w:anchor="5.5.9">
        <w:r>
          <w:t>5.5.9</w:t>
        </w:r>
      </w:hyperlink>
    </w:p>
    <w:p w14:paraId="1C321D0A" w14:textId="77777777" w:rsidR="007D001D" w:rsidRDefault="00000000">
      <w:r>
        <w:rPr>
          <w:b/>
        </w:rPr>
        <w:t xml:space="preserve">Age Discrimination in Employment Act: </w:t>
      </w:r>
      <w:hyperlink w:anchor="7.6.5">
        <w:r>
          <w:t>7.6.5</w:t>
        </w:r>
      </w:hyperlink>
    </w:p>
    <w:p w14:paraId="4990C360" w14:textId="77777777" w:rsidR="007D001D" w:rsidRDefault="00000000">
      <w:r>
        <w:rPr>
          <w:b/>
        </w:rPr>
        <w:t xml:space="preserve">Age of Enlightenment: </w:t>
      </w:r>
      <w:hyperlink w:anchor="4.5.10">
        <w:r>
          <w:t>4.5.10</w:t>
        </w:r>
      </w:hyperlink>
    </w:p>
    <w:p w14:paraId="51A4234C" w14:textId="77777777" w:rsidR="007D001D" w:rsidRDefault="00000000">
      <w:r>
        <w:rPr>
          <w:b/>
        </w:rPr>
        <w:t xml:space="preserve">Age of Exploration: </w:t>
      </w:r>
      <w:hyperlink w:anchor="5.10.1">
        <w:r>
          <w:t>5.10.1</w:t>
        </w:r>
      </w:hyperlink>
    </w:p>
    <w:p w14:paraId="20EB0A41" w14:textId="77777777" w:rsidR="007D001D" w:rsidRDefault="00000000">
      <w:r>
        <w:rPr>
          <w:b/>
        </w:rPr>
        <w:t xml:space="preserve">Agnes Martin: </w:t>
      </w:r>
      <w:hyperlink w:anchor="5.4.1">
        <w:r>
          <w:t>5.4.1</w:t>
        </w:r>
      </w:hyperlink>
    </w:p>
    <w:p w14:paraId="73F52BD0" w14:textId="77777777" w:rsidR="007D001D" w:rsidRDefault="00000000">
      <w:r>
        <w:rPr>
          <w:b/>
        </w:rPr>
        <w:t xml:space="preserve">Agreement on Trade-Related Aspects of Intellectual Property Rights: </w:t>
      </w:r>
      <w:hyperlink w:anchor="7.5.6">
        <w:r>
          <w:t>7.5.6</w:t>
        </w:r>
      </w:hyperlink>
    </w:p>
    <w:p w14:paraId="1F9EC05A" w14:textId="77777777" w:rsidR="007D001D" w:rsidRDefault="00000000">
      <w:r>
        <w:rPr>
          <w:b/>
        </w:rPr>
        <w:t xml:space="preserve">Agricultural Adjustment Act: </w:t>
      </w:r>
      <w:hyperlink w:anchor="4.8.3">
        <w:r>
          <w:t>4.8.3</w:t>
        </w:r>
      </w:hyperlink>
    </w:p>
    <w:p w14:paraId="284604DA" w14:textId="77777777" w:rsidR="007D001D" w:rsidRDefault="00000000">
      <w:r>
        <w:rPr>
          <w:b/>
        </w:rPr>
        <w:t xml:space="preserve">Agricultural Revolution: </w:t>
      </w:r>
      <w:hyperlink w:anchor="4.1.1">
        <w:r>
          <w:t>4.1.1</w:t>
        </w:r>
      </w:hyperlink>
      <w:r>
        <w:t xml:space="preserve">, </w:t>
      </w:r>
      <w:hyperlink w:anchor="4.1.2">
        <w:r>
          <w:t>4.1.2</w:t>
        </w:r>
      </w:hyperlink>
      <w:r>
        <w:t xml:space="preserve">, </w:t>
      </w:r>
      <w:hyperlink w:anchor="4.1.3">
        <w:r>
          <w:t>4.1.3</w:t>
        </w:r>
      </w:hyperlink>
    </w:p>
    <w:p w14:paraId="2134F5F7" w14:textId="77777777" w:rsidR="007D001D" w:rsidRDefault="00000000">
      <w:r>
        <w:rPr>
          <w:b/>
        </w:rPr>
        <w:t xml:space="preserve">Ahura Mazda: </w:t>
      </w:r>
      <w:hyperlink w:anchor="5.2.1">
        <w:r>
          <w:t>5.2.1</w:t>
        </w:r>
      </w:hyperlink>
    </w:p>
    <w:p w14:paraId="07CCC53F" w14:textId="77777777" w:rsidR="007D001D" w:rsidRDefault="00000000">
      <w:r>
        <w:rPr>
          <w:b/>
        </w:rPr>
        <w:t xml:space="preserve">AIDS Memorial Quilt: </w:t>
      </w:r>
      <w:hyperlink w:anchor="5.4.10">
        <w:r>
          <w:t>5.4.10</w:t>
        </w:r>
      </w:hyperlink>
    </w:p>
    <w:p w14:paraId="55B7C46C" w14:textId="77777777" w:rsidR="007D001D" w:rsidRDefault="00000000">
      <w:r>
        <w:rPr>
          <w:b/>
        </w:rPr>
        <w:t xml:space="preserve">Ainu: </w:t>
      </w:r>
      <w:hyperlink w:anchor="5.1.2">
        <w:r>
          <w:t>5.1.2</w:t>
        </w:r>
      </w:hyperlink>
    </w:p>
    <w:p w14:paraId="05F74877" w14:textId="77777777" w:rsidR="007D001D" w:rsidRDefault="00000000">
      <w:r>
        <w:rPr>
          <w:b/>
        </w:rPr>
        <w:t xml:space="preserve">Airbnb: </w:t>
      </w:r>
      <w:hyperlink w:anchor="7.6.8">
        <w:r>
          <w:t>7.6.8</w:t>
        </w:r>
      </w:hyperlink>
      <w:r>
        <w:t xml:space="preserve">, </w:t>
      </w:r>
      <w:hyperlink w:anchor="10.6.4">
        <w:r>
          <w:t>10.6.4</w:t>
        </w:r>
      </w:hyperlink>
    </w:p>
    <w:p w14:paraId="7AA3BFEA" w14:textId="77777777" w:rsidR="007D001D" w:rsidRDefault="00000000">
      <w:r>
        <w:rPr>
          <w:b/>
        </w:rPr>
        <w:t xml:space="preserve">Airbus: </w:t>
      </w:r>
      <w:hyperlink w:anchor="6.7.6">
        <w:r>
          <w:t>6.7.6</w:t>
        </w:r>
      </w:hyperlink>
    </w:p>
    <w:p w14:paraId="7706672B" w14:textId="77777777" w:rsidR="007D001D" w:rsidRDefault="00000000">
      <w:r>
        <w:rPr>
          <w:b/>
        </w:rPr>
        <w:t xml:space="preserve">AITUC: </w:t>
      </w:r>
      <w:hyperlink w:anchor="4.7.10">
        <w:r>
          <w:t>4.7.10</w:t>
        </w:r>
      </w:hyperlink>
    </w:p>
    <w:p w14:paraId="5C22903E" w14:textId="6CD7A100" w:rsidR="007D001D" w:rsidRDefault="00000000">
      <w:r>
        <w:rPr>
          <w:b/>
        </w:rPr>
        <w:t xml:space="preserve">Akatsuki: </w:t>
      </w:r>
      <w:hyperlink w:anchor="1.5.5">
        <w:r>
          <w:t>1.5.5</w:t>
        </w:r>
      </w:hyperlink>
    </w:p>
    <w:p w14:paraId="52CCE0D9" w14:textId="62360839" w:rsidR="007D001D" w:rsidRDefault="00000000">
      <w:r>
        <w:rPr>
          <w:b/>
        </w:rPr>
        <w:t xml:space="preserve">Akkadian Empire: </w:t>
      </w:r>
      <w:hyperlink w:anchor="4.1.4">
        <w:r>
          <w:t>4.1.4</w:t>
        </w:r>
      </w:hyperlink>
    </w:p>
    <w:p w14:paraId="18DAC0EC" w14:textId="1894169F" w:rsidR="007D001D" w:rsidRDefault="00000000">
      <w:r>
        <w:rPr>
          <w:b/>
        </w:rPr>
        <w:t xml:space="preserve">Al-Qaeda: </w:t>
      </w:r>
      <w:hyperlink w:anchor="4.10.4">
        <w:r w:rsidR="001C7B9C">
          <w:t>4.10.4</w:t>
        </w:r>
      </w:hyperlink>
      <w:r w:rsidR="001C7B9C">
        <w:t xml:space="preserve">, </w:t>
      </w:r>
      <w:hyperlink w:anchor="6.6.1">
        <w:r>
          <w:t>6.6.1</w:t>
        </w:r>
      </w:hyperlink>
    </w:p>
    <w:p w14:paraId="1B27DA47" w14:textId="77777777" w:rsidR="007D001D" w:rsidRDefault="00000000">
      <w:r>
        <w:rPr>
          <w:b/>
        </w:rPr>
        <w:t xml:space="preserve">Alabama: </w:t>
      </w:r>
      <w:hyperlink w:anchor="4.8.10">
        <w:r>
          <w:t>4.8.10</w:t>
        </w:r>
      </w:hyperlink>
    </w:p>
    <w:p w14:paraId="62EDA6A4" w14:textId="77777777" w:rsidR="007D001D" w:rsidRDefault="00000000">
      <w:r>
        <w:rPr>
          <w:b/>
        </w:rPr>
        <w:t xml:space="preserve">Alan Shepard: </w:t>
      </w:r>
      <w:hyperlink w:anchor="1.5.1">
        <w:r>
          <w:t>1.5.1</w:t>
        </w:r>
      </w:hyperlink>
      <w:r>
        <w:t xml:space="preserve">, </w:t>
      </w:r>
      <w:hyperlink w:anchor="4.9.3">
        <w:r>
          <w:t>4.9.3</w:t>
        </w:r>
      </w:hyperlink>
    </w:p>
    <w:p w14:paraId="521EBB0B" w14:textId="77777777" w:rsidR="007D001D" w:rsidRDefault="00000000">
      <w:r>
        <w:rPr>
          <w:b/>
        </w:rPr>
        <w:t xml:space="preserve">Alaska: </w:t>
      </w:r>
      <w:hyperlink w:anchor="2.3.1">
        <w:r>
          <w:t>2.3.1</w:t>
        </w:r>
      </w:hyperlink>
      <w:r>
        <w:t xml:space="preserve">, </w:t>
      </w:r>
      <w:hyperlink w:anchor="2.5.6">
        <w:r>
          <w:t>2.5.6</w:t>
        </w:r>
      </w:hyperlink>
    </w:p>
    <w:p w14:paraId="7FFA6A30" w14:textId="77777777" w:rsidR="007D001D" w:rsidRDefault="00000000">
      <w:r>
        <w:rPr>
          <w:b/>
        </w:rPr>
        <w:t xml:space="preserve">Albert Camus: </w:t>
      </w:r>
      <w:hyperlink w:anchor="5.3.8">
        <w:r>
          <w:t>5.3.8</w:t>
        </w:r>
      </w:hyperlink>
    </w:p>
    <w:p w14:paraId="44C8A16F" w14:textId="77777777" w:rsidR="007D001D" w:rsidRDefault="00000000">
      <w:r>
        <w:rPr>
          <w:b/>
        </w:rPr>
        <w:t xml:space="preserve">Albert Einstein: </w:t>
      </w:r>
      <w:hyperlink w:anchor="1.1.6">
        <w:r>
          <w:t>1.1.6</w:t>
        </w:r>
      </w:hyperlink>
      <w:r>
        <w:t xml:space="preserve">, </w:t>
      </w:r>
      <w:hyperlink w:anchor="1.9.1">
        <w:r>
          <w:t>1.9.1</w:t>
        </w:r>
      </w:hyperlink>
      <w:r>
        <w:t xml:space="preserve">, </w:t>
      </w:r>
      <w:hyperlink w:anchor="1.9.2">
        <w:r>
          <w:t>1.9.2</w:t>
        </w:r>
      </w:hyperlink>
      <w:r>
        <w:t xml:space="preserve">, </w:t>
      </w:r>
      <w:hyperlink w:anchor="1.9.3">
        <w:r>
          <w:t>1.9.3</w:t>
        </w:r>
      </w:hyperlink>
      <w:r>
        <w:t xml:space="preserve">, </w:t>
      </w:r>
      <w:hyperlink w:anchor="1.9.8">
        <w:r>
          <w:t>1.9.8</w:t>
        </w:r>
      </w:hyperlink>
      <w:r>
        <w:t xml:space="preserve">, </w:t>
      </w:r>
      <w:hyperlink w:anchor="1.10.6">
        <w:r>
          <w:t>1.10.6</w:t>
        </w:r>
      </w:hyperlink>
      <w:r>
        <w:t xml:space="preserve">, </w:t>
      </w:r>
      <w:hyperlink w:anchor="1.10.8">
        <w:r>
          <w:t>1.10.8</w:t>
        </w:r>
      </w:hyperlink>
      <w:r>
        <w:t xml:space="preserve">, </w:t>
      </w:r>
      <w:hyperlink w:anchor="8.2.4">
        <w:r>
          <w:t>8.2.4</w:t>
        </w:r>
      </w:hyperlink>
    </w:p>
    <w:p w14:paraId="5FE5EBAD" w14:textId="77777777" w:rsidR="007D001D" w:rsidRDefault="00000000">
      <w:r>
        <w:rPr>
          <w:b/>
        </w:rPr>
        <w:t xml:space="preserve">Albert Speer: </w:t>
      </w:r>
      <w:hyperlink w:anchor="4.8.7">
        <w:r>
          <w:t>4.8.7</w:t>
        </w:r>
      </w:hyperlink>
    </w:p>
    <w:p w14:paraId="128F2936" w14:textId="77777777" w:rsidR="007D001D" w:rsidRDefault="00000000">
      <w:r>
        <w:rPr>
          <w:b/>
        </w:rPr>
        <w:t xml:space="preserve">Albrecht Dürer: </w:t>
      </w:r>
      <w:hyperlink w:anchor="4.4.1">
        <w:r>
          <w:t>4.4.1</w:t>
        </w:r>
      </w:hyperlink>
      <w:r>
        <w:t xml:space="preserve">, </w:t>
      </w:r>
      <w:hyperlink w:anchor="4.4.4">
        <w:r>
          <w:t>4.4.4</w:t>
        </w:r>
      </w:hyperlink>
    </w:p>
    <w:p w14:paraId="192CBC89" w14:textId="77777777" w:rsidR="007D001D" w:rsidRDefault="00000000">
      <w:r>
        <w:rPr>
          <w:b/>
        </w:rPr>
        <w:t xml:space="preserve">Aldous Huxley: </w:t>
      </w:r>
      <w:hyperlink w:anchor="5.6.9">
        <w:r>
          <w:t>5.6.9</w:t>
        </w:r>
      </w:hyperlink>
    </w:p>
    <w:p w14:paraId="644984EC" w14:textId="77777777" w:rsidR="007D001D" w:rsidRDefault="00000000">
      <w:r>
        <w:rPr>
          <w:b/>
        </w:rPr>
        <w:lastRenderedPageBreak/>
        <w:t xml:space="preserve">Aldrin: </w:t>
      </w:r>
      <w:hyperlink w:anchor="4.9.6">
        <w:r>
          <w:t>4.9.6</w:t>
        </w:r>
      </w:hyperlink>
    </w:p>
    <w:p w14:paraId="737D3191" w14:textId="77777777" w:rsidR="007D001D" w:rsidRDefault="00000000">
      <w:r>
        <w:rPr>
          <w:b/>
        </w:rPr>
        <w:t xml:space="preserve">Alex Osborn: </w:t>
      </w:r>
      <w:hyperlink w:anchor="9.6.4">
        <w:r>
          <w:t>9.6.4</w:t>
        </w:r>
      </w:hyperlink>
    </w:p>
    <w:p w14:paraId="24E36DBB" w14:textId="77777777" w:rsidR="007D001D" w:rsidRDefault="00000000">
      <w:r>
        <w:rPr>
          <w:b/>
        </w:rPr>
        <w:t xml:space="preserve">Alexander: </w:t>
      </w:r>
      <w:hyperlink w:anchor="4.2.6">
        <w:r>
          <w:t>4.2.6</w:t>
        </w:r>
      </w:hyperlink>
    </w:p>
    <w:p w14:paraId="43F5618C" w14:textId="77777777" w:rsidR="007D001D" w:rsidRDefault="00000000">
      <w:r>
        <w:rPr>
          <w:b/>
        </w:rPr>
        <w:t xml:space="preserve">Alexander Fleming: </w:t>
      </w:r>
      <w:hyperlink w:anchor="3.8.7">
        <w:r>
          <w:t>3.8.7</w:t>
        </w:r>
      </w:hyperlink>
    </w:p>
    <w:p w14:paraId="37ABFDB2" w14:textId="77777777" w:rsidR="007D001D" w:rsidRDefault="00000000">
      <w:r>
        <w:rPr>
          <w:b/>
        </w:rPr>
        <w:t xml:space="preserve">Alexander Friedmann: </w:t>
      </w:r>
      <w:hyperlink w:anchor="8.2.4">
        <w:r>
          <w:t>8.2.4</w:t>
        </w:r>
      </w:hyperlink>
    </w:p>
    <w:p w14:paraId="5C30543A" w14:textId="77777777" w:rsidR="007D001D" w:rsidRDefault="00000000">
      <w:r>
        <w:rPr>
          <w:b/>
        </w:rPr>
        <w:t xml:space="preserve">Alexander the Great: </w:t>
      </w:r>
      <w:hyperlink w:anchor="4.2.4">
        <w:r>
          <w:t>4.2.4</w:t>
        </w:r>
      </w:hyperlink>
      <w:r>
        <w:t xml:space="preserve">, </w:t>
      </w:r>
      <w:hyperlink w:anchor="4.2.6">
        <w:r>
          <w:t>4.2.6</w:t>
        </w:r>
      </w:hyperlink>
    </w:p>
    <w:p w14:paraId="451C289C" w14:textId="77777777" w:rsidR="007D001D" w:rsidRDefault="00000000">
      <w:r>
        <w:rPr>
          <w:b/>
        </w:rPr>
        <w:t xml:space="preserve">Alexandria: </w:t>
      </w:r>
      <w:hyperlink w:anchor="4.2.6">
        <w:r>
          <w:t>4.2.6</w:t>
        </w:r>
      </w:hyperlink>
    </w:p>
    <w:p w14:paraId="644EC5F5" w14:textId="77777777" w:rsidR="007D001D" w:rsidRDefault="00000000">
      <w:r>
        <w:rPr>
          <w:b/>
        </w:rPr>
        <w:t xml:space="preserve">Alfred Hitchcock: </w:t>
      </w:r>
      <w:hyperlink w:anchor="5.7.1">
        <w:r>
          <w:t>5.7.1</w:t>
        </w:r>
      </w:hyperlink>
    </w:p>
    <w:p w14:paraId="3D0D2750" w14:textId="77777777" w:rsidR="007D001D" w:rsidRDefault="00000000">
      <w:r>
        <w:rPr>
          <w:b/>
        </w:rPr>
        <w:t xml:space="preserve">Alfred North Whitehead: </w:t>
      </w:r>
      <w:hyperlink w:anchor="8.1.10">
        <w:r>
          <w:t>8.1.10</w:t>
        </w:r>
      </w:hyperlink>
    </w:p>
    <w:p w14:paraId="3CAA03B3" w14:textId="77777777" w:rsidR="007D001D" w:rsidRDefault="00000000">
      <w:r>
        <w:rPr>
          <w:b/>
        </w:rPr>
        <w:t xml:space="preserve">Alfred W. Crosby: </w:t>
      </w:r>
      <w:hyperlink w:anchor="4.4.6">
        <w:r>
          <w:t>4.4.6</w:t>
        </w:r>
      </w:hyperlink>
    </w:p>
    <w:p w14:paraId="615CC97C" w14:textId="77777777" w:rsidR="007D001D" w:rsidRDefault="00000000">
      <w:r>
        <w:rPr>
          <w:b/>
        </w:rPr>
        <w:t xml:space="preserve">Alfred Wegener: </w:t>
      </w:r>
      <w:hyperlink w:anchor="2.2.1">
        <w:r>
          <w:t>2.2.1</w:t>
        </w:r>
      </w:hyperlink>
    </w:p>
    <w:p w14:paraId="3FAA839F" w14:textId="77777777" w:rsidR="007D001D" w:rsidRDefault="00000000">
      <w:r>
        <w:rPr>
          <w:b/>
        </w:rPr>
        <w:t xml:space="preserve">Algeria: </w:t>
      </w:r>
      <w:hyperlink w:anchor="4.8.9">
        <w:r>
          <w:t>4.8.9</w:t>
        </w:r>
      </w:hyperlink>
    </w:p>
    <w:p w14:paraId="0B8841FB" w14:textId="77777777" w:rsidR="007D001D" w:rsidRDefault="00000000">
      <w:r>
        <w:rPr>
          <w:b/>
        </w:rPr>
        <w:t xml:space="preserve">Algerian War of Independence: </w:t>
      </w:r>
      <w:hyperlink w:anchor="4.8.9">
        <w:r>
          <w:t>4.8.9</w:t>
        </w:r>
      </w:hyperlink>
    </w:p>
    <w:p w14:paraId="0557FE26" w14:textId="77777777" w:rsidR="007D001D" w:rsidRDefault="00000000">
      <w:r>
        <w:rPr>
          <w:b/>
        </w:rPr>
        <w:t xml:space="preserve">Ali Abdullah Saleh: </w:t>
      </w:r>
      <w:hyperlink w:anchor="4.10.6">
        <w:r>
          <w:t>4.10.6</w:t>
        </w:r>
      </w:hyperlink>
    </w:p>
    <w:p w14:paraId="1BBDA19E" w14:textId="77777777" w:rsidR="007D001D" w:rsidRDefault="00000000">
      <w:r>
        <w:rPr>
          <w:b/>
        </w:rPr>
        <w:t xml:space="preserve">Alibaba: </w:t>
      </w:r>
      <w:hyperlink w:anchor="4.10.1">
        <w:r>
          <w:t>4.10.1</w:t>
        </w:r>
      </w:hyperlink>
      <w:r>
        <w:t xml:space="preserve">, </w:t>
      </w:r>
      <w:hyperlink w:anchor="6.7.9">
        <w:r>
          <w:t>6.7.9</w:t>
        </w:r>
      </w:hyperlink>
      <w:r>
        <w:t xml:space="preserve">, </w:t>
      </w:r>
      <w:hyperlink w:anchor="8.10.2">
        <w:r>
          <w:t>8.10.2</w:t>
        </w:r>
      </w:hyperlink>
      <w:r>
        <w:t xml:space="preserve">, </w:t>
      </w:r>
      <w:hyperlink w:anchor="8.10.9">
        <w:r>
          <w:t>8.10.9</w:t>
        </w:r>
      </w:hyperlink>
    </w:p>
    <w:p w14:paraId="54EDEB83" w14:textId="77777777" w:rsidR="007D001D" w:rsidRDefault="00000000">
      <w:r>
        <w:rPr>
          <w:b/>
        </w:rPr>
        <w:t xml:space="preserve">Alice Walker: </w:t>
      </w:r>
      <w:hyperlink w:anchor="5.6.9">
        <w:r>
          <w:t>5.6.9</w:t>
        </w:r>
      </w:hyperlink>
    </w:p>
    <w:p w14:paraId="4670D482" w14:textId="77777777" w:rsidR="007D001D" w:rsidRDefault="00000000">
      <w:r>
        <w:rPr>
          <w:b/>
        </w:rPr>
        <w:t xml:space="preserve">All in the Family: </w:t>
      </w:r>
      <w:hyperlink w:anchor="5.7.1">
        <w:r>
          <w:t>5.7.1</w:t>
        </w:r>
      </w:hyperlink>
    </w:p>
    <w:p w14:paraId="719569D9" w14:textId="77777777" w:rsidR="007D001D" w:rsidRDefault="00000000">
      <w:r>
        <w:rPr>
          <w:b/>
        </w:rPr>
        <w:t xml:space="preserve">All India Trade Union Congress: </w:t>
      </w:r>
      <w:hyperlink w:anchor="4.7.10">
        <w:r>
          <w:t>4.7.10</w:t>
        </w:r>
      </w:hyperlink>
    </w:p>
    <w:p w14:paraId="0C0A95E2" w14:textId="77777777" w:rsidR="007D001D" w:rsidRDefault="00000000">
      <w:r>
        <w:rPr>
          <w:b/>
        </w:rPr>
        <w:t xml:space="preserve">Allan Hills 84001 meteorite: </w:t>
      </w:r>
      <w:hyperlink w:anchor="3.1.6">
        <w:r>
          <w:t>3.1.6</w:t>
        </w:r>
      </w:hyperlink>
    </w:p>
    <w:p w14:paraId="0D24AFBC" w14:textId="77777777" w:rsidR="007D001D" w:rsidRDefault="00000000">
      <w:r>
        <w:rPr>
          <w:b/>
        </w:rPr>
        <w:t xml:space="preserve">Allen Telescope Array: </w:t>
      </w:r>
      <w:hyperlink w:anchor="1.6.5">
        <w:r>
          <w:t>1.6.5</w:t>
        </w:r>
      </w:hyperlink>
      <w:r>
        <w:t xml:space="preserve">, </w:t>
      </w:r>
      <w:hyperlink w:anchor="1.6.6">
        <w:r>
          <w:t>1.6.6</w:t>
        </w:r>
      </w:hyperlink>
    </w:p>
    <w:p w14:paraId="53766E5A" w14:textId="77777777" w:rsidR="007D001D" w:rsidRDefault="00000000">
      <w:r>
        <w:rPr>
          <w:b/>
        </w:rPr>
        <w:t xml:space="preserve">Alliance Française: </w:t>
      </w:r>
      <w:hyperlink w:anchor="6.2.4">
        <w:r>
          <w:t>6.2.4</w:t>
        </w:r>
      </w:hyperlink>
    </w:p>
    <w:p w14:paraId="661070C9" w14:textId="74E65C5A" w:rsidR="007D001D" w:rsidRDefault="00000000">
      <w:r>
        <w:rPr>
          <w:b/>
        </w:rPr>
        <w:t>Allie</w:t>
      </w:r>
      <w:r w:rsidR="001C7B9C">
        <w:rPr>
          <w:b/>
        </w:rPr>
        <w:t>s</w:t>
      </w:r>
      <w:r>
        <w:rPr>
          <w:b/>
        </w:rPr>
        <w:t xml:space="preserve">: </w:t>
      </w:r>
      <w:hyperlink w:anchor="4.8.5">
        <w:r>
          <w:t>4.8.5</w:t>
        </w:r>
      </w:hyperlink>
      <w:r>
        <w:t xml:space="preserve">, </w:t>
      </w:r>
      <w:hyperlink w:anchor="4.8.7">
        <w:r>
          <w:t>4.8.7</w:t>
        </w:r>
      </w:hyperlink>
      <w:r>
        <w:t xml:space="preserve">, </w:t>
      </w:r>
      <w:hyperlink w:anchor="4.9.1">
        <w:r>
          <w:t>4.9.1</w:t>
        </w:r>
      </w:hyperlink>
    </w:p>
    <w:p w14:paraId="1FC3AD82" w14:textId="77777777" w:rsidR="007D001D" w:rsidRDefault="00000000">
      <w:r>
        <w:rPr>
          <w:b/>
        </w:rPr>
        <w:t xml:space="preserve">Alpha Centauri: </w:t>
      </w:r>
      <w:hyperlink w:anchor="1.5.6">
        <w:r>
          <w:t>1.5.6</w:t>
        </w:r>
      </w:hyperlink>
      <w:r>
        <w:t xml:space="preserve">, </w:t>
      </w:r>
      <w:hyperlink w:anchor="10.3.9">
        <w:r>
          <w:t>10.3.9</w:t>
        </w:r>
      </w:hyperlink>
    </w:p>
    <w:p w14:paraId="30E4150A" w14:textId="77777777" w:rsidR="007D001D" w:rsidRDefault="00000000">
      <w:r>
        <w:rPr>
          <w:b/>
        </w:rPr>
        <w:t xml:space="preserve">Alpha Magnetic Spectrometer (AMS): </w:t>
      </w:r>
      <w:hyperlink w:anchor="1.10.10">
        <w:r>
          <w:t>1.10.10</w:t>
        </w:r>
      </w:hyperlink>
    </w:p>
    <w:p w14:paraId="3907FF0B" w14:textId="77777777" w:rsidR="007D001D" w:rsidRDefault="00000000">
      <w:r>
        <w:rPr>
          <w:b/>
        </w:rPr>
        <w:t xml:space="preserve">AlphaGo: </w:t>
      </w:r>
      <w:hyperlink w:anchor="10.1.1">
        <w:r>
          <w:t>10.1.1</w:t>
        </w:r>
      </w:hyperlink>
    </w:p>
    <w:p w14:paraId="02D01DBE" w14:textId="77777777" w:rsidR="007D001D" w:rsidRDefault="00000000">
      <w:r>
        <w:rPr>
          <w:b/>
        </w:rPr>
        <w:t xml:space="preserve">Alps: </w:t>
      </w:r>
      <w:hyperlink w:anchor="4.2.7">
        <w:r>
          <w:t>4.2.7</w:t>
        </w:r>
      </w:hyperlink>
      <w:r>
        <w:t xml:space="preserve">, </w:t>
      </w:r>
      <w:hyperlink w:anchor="4.4.4">
        <w:r>
          <w:t>4.4.4</w:t>
        </w:r>
      </w:hyperlink>
    </w:p>
    <w:p w14:paraId="0511C636" w14:textId="77777777" w:rsidR="007D001D" w:rsidRDefault="00000000">
      <w:r>
        <w:rPr>
          <w:b/>
        </w:rPr>
        <w:t xml:space="preserve">Altamira: </w:t>
      </w:r>
      <w:hyperlink w:anchor="5.4.1">
        <w:r>
          <w:t>5.4.1</w:t>
        </w:r>
      </w:hyperlink>
    </w:p>
    <w:p w14:paraId="15EDC456" w14:textId="77777777" w:rsidR="007D001D" w:rsidRDefault="00000000">
      <w:r>
        <w:rPr>
          <w:b/>
        </w:rPr>
        <w:t xml:space="preserve">Amazing Race: </w:t>
      </w:r>
      <w:hyperlink w:anchor="5.7.4">
        <w:r>
          <w:t>5.7.4</w:t>
        </w:r>
      </w:hyperlink>
    </w:p>
    <w:p w14:paraId="5D91E2FD" w14:textId="77777777" w:rsidR="007D001D" w:rsidRDefault="00000000">
      <w:r>
        <w:rPr>
          <w:b/>
        </w:rPr>
        <w:t xml:space="preserve">Amazon: </w:t>
      </w:r>
      <w:hyperlink w:anchor="1.5.8">
        <w:r>
          <w:t>1.5.8</w:t>
        </w:r>
      </w:hyperlink>
      <w:r>
        <w:t xml:space="preserve">, </w:t>
      </w:r>
      <w:hyperlink w:anchor="2.5.6">
        <w:r>
          <w:t>2.5.6</w:t>
        </w:r>
      </w:hyperlink>
      <w:r>
        <w:t xml:space="preserve">, </w:t>
      </w:r>
      <w:hyperlink w:anchor="2.8.1">
        <w:r>
          <w:t>2.8.1</w:t>
        </w:r>
      </w:hyperlink>
      <w:r>
        <w:t xml:space="preserve">, </w:t>
      </w:r>
      <w:hyperlink w:anchor="3.9.9">
        <w:r>
          <w:t>3.9.9</w:t>
        </w:r>
      </w:hyperlink>
      <w:r>
        <w:t xml:space="preserve">, </w:t>
      </w:r>
      <w:hyperlink w:anchor="4.10.1">
        <w:r>
          <w:t>4.10.1</w:t>
        </w:r>
      </w:hyperlink>
      <w:r>
        <w:t xml:space="preserve">, </w:t>
      </w:r>
      <w:hyperlink w:anchor="6.7.9">
        <w:r>
          <w:t>6.7.9</w:t>
        </w:r>
      </w:hyperlink>
      <w:r>
        <w:t xml:space="preserve">, </w:t>
      </w:r>
      <w:hyperlink w:anchor="7.3.2">
        <w:r>
          <w:t>7.3.2</w:t>
        </w:r>
      </w:hyperlink>
      <w:r>
        <w:t xml:space="preserve">, </w:t>
      </w:r>
      <w:hyperlink w:anchor="7.4.4">
        <w:r>
          <w:t>7.4.4</w:t>
        </w:r>
      </w:hyperlink>
      <w:r>
        <w:t xml:space="preserve">, </w:t>
      </w:r>
      <w:hyperlink w:anchor="7.10.10">
        <w:r>
          <w:t>7.10.10</w:t>
        </w:r>
      </w:hyperlink>
      <w:r>
        <w:t xml:space="preserve">, </w:t>
      </w:r>
      <w:hyperlink w:anchor="8.6.2">
        <w:r>
          <w:t>8.6.2</w:t>
        </w:r>
      </w:hyperlink>
      <w:r>
        <w:t xml:space="preserve">, </w:t>
      </w:r>
      <w:hyperlink w:anchor="8.10.2">
        <w:r>
          <w:t>8.10.2</w:t>
        </w:r>
      </w:hyperlink>
      <w:r>
        <w:t xml:space="preserve">, </w:t>
      </w:r>
      <w:hyperlink w:anchor="8.10.9">
        <w:r>
          <w:t>8.10.9</w:t>
        </w:r>
      </w:hyperlink>
      <w:r>
        <w:t xml:space="preserve">, </w:t>
      </w:r>
      <w:hyperlink w:anchor="10.2.4">
        <w:r>
          <w:t>10.2.4</w:t>
        </w:r>
      </w:hyperlink>
      <w:r>
        <w:t xml:space="preserve">, </w:t>
      </w:r>
      <w:hyperlink w:anchor="10.3.1">
        <w:r>
          <w:t>10.3.1</w:t>
        </w:r>
      </w:hyperlink>
      <w:r>
        <w:t xml:space="preserve">, </w:t>
      </w:r>
      <w:hyperlink w:anchor="10.3.5">
        <w:r>
          <w:t>10.3.5</w:t>
        </w:r>
      </w:hyperlink>
      <w:r>
        <w:t xml:space="preserve">, </w:t>
      </w:r>
      <w:hyperlink w:anchor="10.3.7">
        <w:r>
          <w:t>10.3.7</w:t>
        </w:r>
      </w:hyperlink>
      <w:r>
        <w:t xml:space="preserve">, </w:t>
      </w:r>
      <w:hyperlink w:anchor="10.4.4">
        <w:r>
          <w:t>10.4.4</w:t>
        </w:r>
      </w:hyperlink>
      <w:r>
        <w:t xml:space="preserve">, </w:t>
      </w:r>
      <w:hyperlink w:anchor="10.8.5">
        <w:r>
          <w:t>10.8.5</w:t>
        </w:r>
      </w:hyperlink>
    </w:p>
    <w:p w14:paraId="40BDEEA1" w14:textId="77777777" w:rsidR="007D001D" w:rsidRDefault="00000000">
      <w:r>
        <w:rPr>
          <w:b/>
        </w:rPr>
        <w:t xml:space="preserve">Amazon Prime Video: </w:t>
      </w:r>
      <w:hyperlink w:anchor="5.7.4">
        <w:r>
          <w:t>5.7.4</w:t>
        </w:r>
      </w:hyperlink>
    </w:p>
    <w:p w14:paraId="51785B46" w14:textId="77777777" w:rsidR="007D001D" w:rsidRDefault="00000000">
      <w:r>
        <w:rPr>
          <w:b/>
        </w:rPr>
        <w:t xml:space="preserve">America: </w:t>
      </w:r>
      <w:hyperlink w:anchor="4.8.3">
        <w:r>
          <w:t>4.8.3</w:t>
        </w:r>
      </w:hyperlink>
      <w:r>
        <w:t xml:space="preserve">, </w:t>
      </w:r>
      <w:hyperlink w:anchor="10.7.4">
        <w:r>
          <w:t>10.7.4</w:t>
        </w:r>
      </w:hyperlink>
    </w:p>
    <w:p w14:paraId="11525C88" w14:textId="77777777" w:rsidR="007D001D" w:rsidRDefault="00000000">
      <w:r>
        <w:rPr>
          <w:b/>
        </w:rPr>
        <w:t xml:space="preserve">American: </w:t>
      </w:r>
      <w:hyperlink w:anchor="1.4.9">
        <w:r>
          <w:t>1.4.9</w:t>
        </w:r>
      </w:hyperlink>
      <w:r>
        <w:t xml:space="preserve">, </w:t>
      </w:r>
      <w:hyperlink w:anchor="1.5.1">
        <w:r>
          <w:t>1.5.1</w:t>
        </w:r>
      </w:hyperlink>
      <w:r>
        <w:t xml:space="preserve">, </w:t>
      </w:r>
      <w:hyperlink w:anchor="1.5.2">
        <w:r>
          <w:t>1.5.2</w:t>
        </w:r>
      </w:hyperlink>
      <w:r>
        <w:t xml:space="preserve">, </w:t>
      </w:r>
      <w:hyperlink w:anchor="1.5.8">
        <w:r>
          <w:t>1.5.8</w:t>
        </w:r>
      </w:hyperlink>
      <w:r>
        <w:t xml:space="preserve">, </w:t>
      </w:r>
      <w:hyperlink w:anchor="2.1.4">
        <w:r>
          <w:t>2.1.4</w:t>
        </w:r>
      </w:hyperlink>
      <w:r>
        <w:t xml:space="preserve">, </w:t>
      </w:r>
      <w:hyperlink w:anchor="2.1.6">
        <w:r>
          <w:t>2.1.6</w:t>
        </w:r>
      </w:hyperlink>
      <w:r>
        <w:t xml:space="preserve">, </w:t>
      </w:r>
      <w:hyperlink w:anchor="2.2.8">
        <w:r>
          <w:t>2.2.8</w:t>
        </w:r>
      </w:hyperlink>
      <w:r>
        <w:t xml:space="preserve">, </w:t>
      </w:r>
      <w:hyperlink w:anchor="2.7.8">
        <w:r>
          <w:t>2.7.8</w:t>
        </w:r>
      </w:hyperlink>
      <w:r>
        <w:t xml:space="preserve">, </w:t>
      </w:r>
      <w:hyperlink w:anchor="4.4.10">
        <w:r>
          <w:t>4.4.10</w:t>
        </w:r>
      </w:hyperlink>
      <w:r>
        <w:t xml:space="preserve">, </w:t>
      </w:r>
      <w:hyperlink w:anchor="4.5.1">
        <w:r>
          <w:t>4.5.1</w:t>
        </w:r>
      </w:hyperlink>
      <w:r>
        <w:t xml:space="preserve">, </w:t>
      </w:r>
      <w:hyperlink w:anchor="4.5.2">
        <w:r>
          <w:t>4.5.2</w:t>
        </w:r>
      </w:hyperlink>
      <w:r>
        <w:t xml:space="preserve">, </w:t>
      </w:r>
      <w:hyperlink w:anchor="4.5.9">
        <w:r>
          <w:t>4.5.9</w:t>
        </w:r>
      </w:hyperlink>
      <w:r>
        <w:t xml:space="preserve">, </w:t>
      </w:r>
      <w:hyperlink w:anchor="4.6.1">
        <w:r>
          <w:t>4.6.1</w:t>
        </w:r>
      </w:hyperlink>
      <w:r>
        <w:t xml:space="preserve">, </w:t>
      </w:r>
      <w:hyperlink w:anchor="4.6.4">
        <w:r>
          <w:t>4.6.4</w:t>
        </w:r>
      </w:hyperlink>
      <w:r>
        <w:t xml:space="preserve">, </w:t>
      </w:r>
      <w:hyperlink w:anchor="4.6.6">
        <w:r>
          <w:t>4.6.6</w:t>
        </w:r>
      </w:hyperlink>
      <w:r>
        <w:t xml:space="preserve">, </w:t>
      </w:r>
      <w:hyperlink w:anchor="4.6.10">
        <w:r>
          <w:t>4.6.10</w:t>
        </w:r>
      </w:hyperlink>
      <w:r>
        <w:t xml:space="preserve">, </w:t>
      </w:r>
      <w:hyperlink w:anchor="4.8.3">
        <w:r>
          <w:t>4.8.3</w:t>
        </w:r>
      </w:hyperlink>
      <w:r>
        <w:t xml:space="preserve">, </w:t>
      </w:r>
      <w:hyperlink w:anchor="4.8.6">
        <w:r>
          <w:t>4.8.6</w:t>
        </w:r>
      </w:hyperlink>
      <w:r>
        <w:t xml:space="preserve">, </w:t>
      </w:r>
      <w:hyperlink w:anchor="4.9.2">
        <w:r>
          <w:t>4.9.2</w:t>
        </w:r>
      </w:hyperlink>
      <w:r>
        <w:t xml:space="preserve">, </w:t>
      </w:r>
      <w:hyperlink w:anchor="4.9.3">
        <w:r>
          <w:t>4.9.3</w:t>
        </w:r>
      </w:hyperlink>
      <w:r>
        <w:t xml:space="preserve">, </w:t>
      </w:r>
      <w:hyperlink w:anchor="4.9.4">
        <w:r>
          <w:t>4.9.4</w:t>
        </w:r>
      </w:hyperlink>
      <w:r>
        <w:t xml:space="preserve">, </w:t>
      </w:r>
      <w:hyperlink w:anchor="4.9.5">
        <w:r>
          <w:t>4.9.5</w:t>
        </w:r>
      </w:hyperlink>
      <w:r>
        <w:t xml:space="preserve">, </w:t>
      </w:r>
      <w:hyperlink w:anchor="4.9.10">
        <w:r>
          <w:t>4.9.10</w:t>
        </w:r>
      </w:hyperlink>
      <w:r>
        <w:t xml:space="preserve">, </w:t>
      </w:r>
      <w:hyperlink w:anchor="4.10.7">
        <w:r>
          <w:t>4.10.7</w:t>
        </w:r>
      </w:hyperlink>
      <w:r>
        <w:t xml:space="preserve">, </w:t>
      </w:r>
      <w:hyperlink w:anchor="5.5.9">
        <w:r>
          <w:t>5.5.9</w:t>
        </w:r>
      </w:hyperlink>
      <w:r>
        <w:t xml:space="preserve">, </w:t>
      </w:r>
      <w:hyperlink w:anchor="6.3.2">
        <w:r>
          <w:t>6.3.2</w:t>
        </w:r>
      </w:hyperlink>
      <w:r>
        <w:t xml:space="preserve">, </w:t>
      </w:r>
      <w:hyperlink w:anchor="8.8.3">
        <w:r>
          <w:t>8.8.3</w:t>
        </w:r>
      </w:hyperlink>
      <w:r>
        <w:t xml:space="preserve">, </w:t>
      </w:r>
      <w:hyperlink w:anchor="10.7.4">
        <w:r>
          <w:t>10.7.4</w:t>
        </w:r>
      </w:hyperlink>
    </w:p>
    <w:p w14:paraId="1FB4878E" w14:textId="77777777" w:rsidR="007D001D" w:rsidRDefault="00000000">
      <w:r>
        <w:rPr>
          <w:b/>
        </w:rPr>
        <w:t xml:space="preserve">American Civil War: </w:t>
      </w:r>
      <w:hyperlink w:anchor="4.6.6">
        <w:r>
          <w:t>4.6.6</w:t>
        </w:r>
      </w:hyperlink>
      <w:r>
        <w:t xml:space="preserve">, </w:t>
      </w:r>
      <w:hyperlink w:anchor="6.5.1">
        <w:r>
          <w:t>6.5.1</w:t>
        </w:r>
      </w:hyperlink>
      <w:r>
        <w:t xml:space="preserve">, </w:t>
      </w:r>
      <w:hyperlink w:anchor="6.5.5">
        <w:r>
          <w:t>6.5.5</w:t>
        </w:r>
      </w:hyperlink>
    </w:p>
    <w:p w14:paraId="6BC10443" w14:textId="77777777" w:rsidR="007D001D" w:rsidRDefault="00000000">
      <w:r>
        <w:rPr>
          <w:b/>
        </w:rPr>
        <w:t xml:space="preserve">American Declaration of Independence: </w:t>
      </w:r>
      <w:hyperlink w:anchor="5.3.5">
        <w:r>
          <w:t>5.3.5</w:t>
        </w:r>
      </w:hyperlink>
    </w:p>
    <w:p w14:paraId="66CD6896" w14:textId="77777777" w:rsidR="007D001D" w:rsidRDefault="00000000">
      <w:r>
        <w:rPr>
          <w:b/>
        </w:rPr>
        <w:t xml:space="preserve">American Federation of Labor: </w:t>
      </w:r>
      <w:hyperlink w:anchor="4.7.10">
        <w:r>
          <w:t>4.7.10</w:t>
        </w:r>
      </w:hyperlink>
    </w:p>
    <w:p w14:paraId="7132320F" w14:textId="77777777" w:rsidR="007D001D" w:rsidRDefault="00000000">
      <w:r>
        <w:rPr>
          <w:b/>
        </w:rPr>
        <w:t xml:space="preserve">American Revolution: </w:t>
      </w:r>
      <w:hyperlink w:anchor="4.4.8">
        <w:r>
          <w:t>4.4.8</w:t>
        </w:r>
      </w:hyperlink>
      <w:r>
        <w:t xml:space="preserve">, </w:t>
      </w:r>
      <w:hyperlink w:anchor="4.6.1">
        <w:r>
          <w:t>4.6.1</w:t>
        </w:r>
      </w:hyperlink>
      <w:r>
        <w:t xml:space="preserve">, </w:t>
      </w:r>
      <w:hyperlink w:anchor="4.6.4">
        <w:r>
          <w:t>4.6.4</w:t>
        </w:r>
      </w:hyperlink>
      <w:r>
        <w:t xml:space="preserve">, </w:t>
      </w:r>
      <w:hyperlink w:anchor="6.5.1">
        <w:r>
          <w:t>6.5.1</w:t>
        </w:r>
      </w:hyperlink>
    </w:p>
    <w:p w14:paraId="2DB7550C" w14:textId="77777777" w:rsidR="007D001D" w:rsidRDefault="00000000">
      <w:r>
        <w:rPr>
          <w:b/>
        </w:rPr>
        <w:t xml:space="preserve">American South: </w:t>
      </w:r>
      <w:hyperlink w:anchor="5.5.2">
        <w:r>
          <w:t>5.5.2</w:t>
        </w:r>
      </w:hyperlink>
      <w:r>
        <w:t xml:space="preserve">, </w:t>
      </w:r>
      <w:hyperlink w:anchor="5.6.9">
        <w:r>
          <w:t>5.6.9</w:t>
        </w:r>
      </w:hyperlink>
    </w:p>
    <w:p w14:paraId="6D4680E7" w14:textId="77777777" w:rsidR="007D001D" w:rsidRDefault="00000000">
      <w:r>
        <w:rPr>
          <w:b/>
        </w:rPr>
        <w:t xml:space="preserve">Americans: </w:t>
      </w:r>
      <w:hyperlink w:anchor="4.6.6">
        <w:r>
          <w:t>4.6.6</w:t>
        </w:r>
      </w:hyperlink>
      <w:r>
        <w:t xml:space="preserve">, </w:t>
      </w:r>
      <w:hyperlink w:anchor="4.8.3">
        <w:r>
          <w:t>4.8.3</w:t>
        </w:r>
      </w:hyperlink>
      <w:r>
        <w:t xml:space="preserve">, </w:t>
      </w:r>
      <w:hyperlink w:anchor="4.9.5">
        <w:r>
          <w:t>4.9.5</w:t>
        </w:r>
      </w:hyperlink>
      <w:r>
        <w:t xml:space="preserve">, </w:t>
      </w:r>
      <w:hyperlink w:anchor="6.9.2">
        <w:r>
          <w:t>6.9.2</w:t>
        </w:r>
      </w:hyperlink>
    </w:p>
    <w:p w14:paraId="44CC0C10" w14:textId="77777777" w:rsidR="007D001D" w:rsidRDefault="00000000">
      <w:r>
        <w:rPr>
          <w:b/>
        </w:rPr>
        <w:t xml:space="preserve">Americans with Disabilities Act: </w:t>
      </w:r>
      <w:hyperlink w:anchor="7.6.5">
        <w:r>
          <w:t>7.6.5</w:t>
        </w:r>
      </w:hyperlink>
    </w:p>
    <w:p w14:paraId="62F79C19" w14:textId="77777777" w:rsidR="007D001D" w:rsidRDefault="00000000">
      <w:r>
        <w:rPr>
          <w:b/>
        </w:rPr>
        <w:t xml:space="preserve">Americas: </w:t>
      </w:r>
      <w:hyperlink w:anchor="3.2.5">
        <w:r>
          <w:t>3.2.5</w:t>
        </w:r>
      </w:hyperlink>
      <w:r>
        <w:t xml:space="preserve">, </w:t>
      </w:r>
      <w:hyperlink w:anchor="3.8.8">
        <w:r>
          <w:t>3.8.8</w:t>
        </w:r>
      </w:hyperlink>
      <w:r>
        <w:t xml:space="preserve">, </w:t>
      </w:r>
      <w:hyperlink w:anchor="4.3.5">
        <w:r>
          <w:t>4.3.5</w:t>
        </w:r>
      </w:hyperlink>
      <w:r>
        <w:t xml:space="preserve">, </w:t>
      </w:r>
      <w:hyperlink w:anchor="4.3.10">
        <w:r>
          <w:t>4.3.10</w:t>
        </w:r>
      </w:hyperlink>
      <w:r>
        <w:t xml:space="preserve">, </w:t>
      </w:r>
      <w:hyperlink w:anchor="4.4.5">
        <w:r>
          <w:t>4.4.5</w:t>
        </w:r>
      </w:hyperlink>
      <w:r>
        <w:t xml:space="preserve">, </w:t>
      </w:r>
      <w:hyperlink w:anchor="4.4.6">
        <w:r>
          <w:t>4.4.6</w:t>
        </w:r>
      </w:hyperlink>
      <w:r>
        <w:t xml:space="preserve">, </w:t>
      </w:r>
      <w:hyperlink w:anchor="4.4.7">
        <w:r>
          <w:t>4.4.7</w:t>
        </w:r>
      </w:hyperlink>
      <w:r>
        <w:t xml:space="preserve">, </w:t>
      </w:r>
      <w:hyperlink w:anchor="4.4.10">
        <w:r>
          <w:t>4.4.10</w:t>
        </w:r>
      </w:hyperlink>
      <w:r>
        <w:t xml:space="preserve">, </w:t>
      </w:r>
      <w:hyperlink w:anchor="4.6.3">
        <w:r>
          <w:t>4.6.3</w:t>
        </w:r>
      </w:hyperlink>
      <w:r>
        <w:t xml:space="preserve">, </w:t>
      </w:r>
      <w:hyperlink w:anchor="4.6.4">
        <w:r>
          <w:t>4.6.4</w:t>
        </w:r>
      </w:hyperlink>
      <w:r>
        <w:t xml:space="preserve">, </w:t>
      </w:r>
      <w:hyperlink w:anchor="4.7.7">
        <w:r>
          <w:t>4.7.7</w:t>
        </w:r>
      </w:hyperlink>
      <w:r>
        <w:t xml:space="preserve">, </w:t>
      </w:r>
      <w:hyperlink w:anchor="4.7.8">
        <w:r>
          <w:t>4.7.8</w:t>
        </w:r>
      </w:hyperlink>
      <w:r>
        <w:t xml:space="preserve">, </w:t>
      </w:r>
      <w:hyperlink w:anchor="5.10.1">
        <w:r>
          <w:t>5.10.1</w:t>
        </w:r>
      </w:hyperlink>
      <w:r>
        <w:t xml:space="preserve">, </w:t>
      </w:r>
      <w:hyperlink w:anchor="5.10.2">
        <w:r>
          <w:t>5.10.2</w:t>
        </w:r>
      </w:hyperlink>
      <w:r>
        <w:t xml:space="preserve">, </w:t>
      </w:r>
      <w:hyperlink w:anchor="5.10.4">
        <w:r>
          <w:t>5.10.4</w:t>
        </w:r>
      </w:hyperlink>
    </w:p>
    <w:p w14:paraId="502C6690" w14:textId="77777777" w:rsidR="007D001D" w:rsidRDefault="00000000">
      <w:r>
        <w:rPr>
          <w:b/>
        </w:rPr>
        <w:lastRenderedPageBreak/>
        <w:t xml:space="preserve">Amharic: </w:t>
      </w:r>
      <w:hyperlink w:anchor="5.1.2">
        <w:r>
          <w:t>5.1.2</w:t>
        </w:r>
      </w:hyperlink>
    </w:p>
    <w:p w14:paraId="52678957" w14:textId="77777777" w:rsidR="007D001D" w:rsidRDefault="00000000">
      <w:r>
        <w:rPr>
          <w:b/>
        </w:rPr>
        <w:t xml:space="preserve">Amnesty International: </w:t>
      </w:r>
      <w:hyperlink w:anchor="6.2.7">
        <w:r>
          <w:t>6.2.7</w:t>
        </w:r>
      </w:hyperlink>
      <w:r>
        <w:t xml:space="preserve">, </w:t>
      </w:r>
      <w:hyperlink w:anchor="6.2.10">
        <w:r>
          <w:t>6.2.10</w:t>
        </w:r>
      </w:hyperlink>
    </w:p>
    <w:p w14:paraId="690C9F14" w14:textId="77777777" w:rsidR="007D001D" w:rsidRDefault="00000000">
      <w:r>
        <w:rPr>
          <w:b/>
        </w:rPr>
        <w:t xml:space="preserve">Anatolia: </w:t>
      </w:r>
      <w:hyperlink w:anchor="4.1.9">
        <w:r>
          <w:t>4.1.9</w:t>
        </w:r>
      </w:hyperlink>
    </w:p>
    <w:p w14:paraId="243F9F41" w14:textId="77777777" w:rsidR="007D001D" w:rsidRDefault="00000000">
      <w:r>
        <w:rPr>
          <w:b/>
        </w:rPr>
        <w:t xml:space="preserve">Anatoly Dobrynin: </w:t>
      </w:r>
      <w:hyperlink w:anchor="4.9.4">
        <w:r>
          <w:t>4.9.4</w:t>
        </w:r>
      </w:hyperlink>
    </w:p>
    <w:p w14:paraId="37CD440D" w14:textId="77777777" w:rsidR="007D001D" w:rsidRDefault="00000000">
      <w:r>
        <w:rPr>
          <w:b/>
        </w:rPr>
        <w:t xml:space="preserve">Anaxagoras: </w:t>
      </w:r>
      <w:hyperlink w:anchor="1.6.7">
        <w:r>
          <w:t>1.6.7</w:t>
        </w:r>
      </w:hyperlink>
    </w:p>
    <w:p w14:paraId="58B86C7B" w14:textId="77777777" w:rsidR="007D001D" w:rsidRDefault="00000000">
      <w:r>
        <w:rPr>
          <w:b/>
        </w:rPr>
        <w:t xml:space="preserve">Ancient Egypt: </w:t>
      </w:r>
      <w:hyperlink w:anchor="4.2.1">
        <w:r>
          <w:t>4.2.1</w:t>
        </w:r>
      </w:hyperlink>
    </w:p>
    <w:p w14:paraId="362688A5" w14:textId="77777777" w:rsidR="007D001D" w:rsidRDefault="00000000">
      <w:r>
        <w:rPr>
          <w:b/>
        </w:rPr>
        <w:t xml:space="preserve">Anders Behring Breivik: </w:t>
      </w:r>
      <w:hyperlink w:anchor="6.6.1">
        <w:r>
          <w:t>6.6.1</w:t>
        </w:r>
      </w:hyperlink>
    </w:p>
    <w:p w14:paraId="79044811" w14:textId="18167F04" w:rsidR="007D001D" w:rsidRDefault="00000000">
      <w:r>
        <w:rPr>
          <w:b/>
        </w:rPr>
        <w:t xml:space="preserve">Andes: </w:t>
      </w:r>
      <w:hyperlink w:anchor="1.4.2">
        <w:r>
          <w:t>1.4.2</w:t>
        </w:r>
      </w:hyperlink>
      <w:r>
        <w:t xml:space="preserve">, </w:t>
      </w:r>
      <w:hyperlink w:anchor="2.2.2">
        <w:r w:rsidR="001C7B9C">
          <w:t>2.2.2</w:t>
        </w:r>
      </w:hyperlink>
      <w:r w:rsidR="001C7B9C">
        <w:t xml:space="preserve">, </w:t>
      </w:r>
      <w:hyperlink w:anchor="2.2.3">
        <w:r w:rsidR="001C7B9C">
          <w:t>2.2.3</w:t>
        </w:r>
      </w:hyperlink>
      <w:r w:rsidR="001C7B9C">
        <w:t xml:space="preserve">, </w:t>
      </w:r>
      <w:hyperlink w:anchor="4.6.4">
        <w:r>
          <w:t>4.6.4</w:t>
        </w:r>
      </w:hyperlink>
    </w:p>
    <w:p w14:paraId="344DBD5F" w14:textId="77777777" w:rsidR="007D001D" w:rsidRDefault="00000000">
      <w:r>
        <w:rPr>
          <w:b/>
        </w:rPr>
        <w:t xml:space="preserve">Andrew Carnegie: </w:t>
      </w:r>
      <w:hyperlink w:anchor="4.7.9">
        <w:r>
          <w:t>4.7.9</w:t>
        </w:r>
      </w:hyperlink>
    </w:p>
    <w:p w14:paraId="2566AF78" w14:textId="77777777" w:rsidR="007D001D" w:rsidRDefault="00000000">
      <w:r>
        <w:rPr>
          <w:b/>
        </w:rPr>
        <w:t xml:space="preserve">Andrew Jackson: </w:t>
      </w:r>
      <w:hyperlink w:anchor="4.7.7">
        <w:r>
          <w:t>4.7.7</w:t>
        </w:r>
      </w:hyperlink>
    </w:p>
    <w:p w14:paraId="429C8BB8" w14:textId="6FDF6EFA" w:rsidR="007D001D" w:rsidRDefault="00000000">
      <w:r>
        <w:rPr>
          <w:b/>
        </w:rPr>
        <w:t xml:space="preserve">Andrew Wiles: </w:t>
      </w:r>
      <w:hyperlink w:anchor="8.1.1">
        <w:r>
          <w:t>8.1.1</w:t>
        </w:r>
      </w:hyperlink>
      <w:r w:rsidR="001C7B9C">
        <w:t xml:space="preserve">, </w:t>
      </w:r>
      <w:hyperlink w:anchor="8.1.10">
        <w:r w:rsidR="001C7B9C">
          <w:t>8.1.10</w:t>
        </w:r>
      </w:hyperlink>
    </w:p>
    <w:p w14:paraId="0AA8DD73" w14:textId="77777777" w:rsidR="007D001D" w:rsidRDefault="00000000">
      <w:r>
        <w:rPr>
          <w:b/>
        </w:rPr>
        <w:t xml:space="preserve">Andrey Kolmogorov: </w:t>
      </w:r>
      <w:hyperlink w:anchor="8.1.4">
        <w:r>
          <w:t>8.1.4</w:t>
        </w:r>
      </w:hyperlink>
    </w:p>
    <w:p w14:paraId="0B4442D2" w14:textId="77777777" w:rsidR="007D001D" w:rsidRDefault="00000000">
      <w:r>
        <w:rPr>
          <w:b/>
        </w:rPr>
        <w:t xml:space="preserve">Andromeda: </w:t>
      </w:r>
      <w:hyperlink w:anchor="1.2.1">
        <w:r>
          <w:t>1.2.1</w:t>
        </w:r>
      </w:hyperlink>
    </w:p>
    <w:p w14:paraId="54C4350D" w14:textId="77777777" w:rsidR="007D001D" w:rsidRDefault="00000000">
      <w:r>
        <w:rPr>
          <w:b/>
        </w:rPr>
        <w:t xml:space="preserve">Andy Warhol: </w:t>
      </w:r>
      <w:hyperlink w:anchor="5.4.1">
        <w:r>
          <w:t>5.4.1</w:t>
        </w:r>
      </w:hyperlink>
    </w:p>
    <w:p w14:paraId="0634077F" w14:textId="77777777" w:rsidR="007D001D" w:rsidRDefault="00000000">
      <w:r>
        <w:rPr>
          <w:b/>
        </w:rPr>
        <w:t xml:space="preserve">Angolan Civil War: </w:t>
      </w:r>
      <w:hyperlink w:anchor="4.9.7">
        <w:r>
          <w:t>4.9.7</w:t>
        </w:r>
      </w:hyperlink>
    </w:p>
    <w:p w14:paraId="15104976" w14:textId="77777777" w:rsidR="007D001D" w:rsidRDefault="00000000">
      <w:r>
        <w:rPr>
          <w:b/>
        </w:rPr>
        <w:t xml:space="preserve">Angular: </w:t>
      </w:r>
      <w:hyperlink w:anchor="8.10.2">
        <w:r>
          <w:t>8.10.2</w:t>
        </w:r>
      </w:hyperlink>
    </w:p>
    <w:p w14:paraId="2CDF01CB" w14:textId="77777777" w:rsidR="007D001D" w:rsidRDefault="00000000">
      <w:r>
        <w:rPr>
          <w:b/>
        </w:rPr>
        <w:t xml:space="preserve">Anne: </w:t>
      </w:r>
      <w:hyperlink w:anchor="4.5.5">
        <w:r>
          <w:t>4.5.5</w:t>
        </w:r>
      </w:hyperlink>
    </w:p>
    <w:p w14:paraId="02549EFE" w14:textId="77777777" w:rsidR="007D001D" w:rsidRDefault="00000000">
      <w:r>
        <w:rPr>
          <w:b/>
        </w:rPr>
        <w:t xml:space="preserve">Anne-Robert-Jacques Turgot: </w:t>
      </w:r>
      <w:hyperlink w:anchor="4.5.2">
        <w:r>
          <w:t>4.5.2</w:t>
        </w:r>
      </w:hyperlink>
    </w:p>
    <w:p w14:paraId="03642C60" w14:textId="77777777" w:rsidR="007D001D" w:rsidRDefault="00000000">
      <w:r>
        <w:rPr>
          <w:b/>
        </w:rPr>
        <w:t xml:space="preserve">Anselm: </w:t>
      </w:r>
      <w:hyperlink w:anchor="5.3.1">
        <w:r>
          <w:t>5.3.1</w:t>
        </w:r>
      </w:hyperlink>
    </w:p>
    <w:p w14:paraId="350717E6" w14:textId="77777777" w:rsidR="007D001D" w:rsidRDefault="00000000">
      <w:r>
        <w:rPr>
          <w:b/>
        </w:rPr>
        <w:t xml:space="preserve">Antarctic: </w:t>
      </w:r>
      <w:hyperlink w:anchor="3.4.1">
        <w:r>
          <w:t>3.4.1</w:t>
        </w:r>
      </w:hyperlink>
      <w:r>
        <w:t xml:space="preserve">, </w:t>
      </w:r>
      <w:hyperlink w:anchor="3.4.9">
        <w:r>
          <w:t>3.4.9</w:t>
        </w:r>
      </w:hyperlink>
      <w:r>
        <w:t xml:space="preserve">, </w:t>
      </w:r>
      <w:hyperlink w:anchor="3.4.10">
        <w:r>
          <w:t>3.4.10</w:t>
        </w:r>
      </w:hyperlink>
      <w:r>
        <w:t xml:space="preserve">, </w:t>
      </w:r>
      <w:hyperlink w:anchor="3.6.7">
        <w:r>
          <w:t>3.6.7</w:t>
        </w:r>
      </w:hyperlink>
      <w:r>
        <w:t xml:space="preserve">, </w:t>
      </w:r>
      <w:hyperlink w:anchor="3.9.6">
        <w:r>
          <w:t>3.9.6</w:t>
        </w:r>
      </w:hyperlink>
    </w:p>
    <w:p w14:paraId="6C2CA5CB" w14:textId="77777777" w:rsidR="007D001D" w:rsidRDefault="00000000">
      <w:r>
        <w:rPr>
          <w:b/>
        </w:rPr>
        <w:t xml:space="preserve">Antarctic Circumpolar Current: </w:t>
      </w:r>
      <w:hyperlink w:anchor="1.4.3">
        <w:r>
          <w:t>1.4.3</w:t>
        </w:r>
      </w:hyperlink>
      <w:r>
        <w:t xml:space="preserve">, </w:t>
      </w:r>
      <w:hyperlink w:anchor="2.4.3">
        <w:r>
          <w:t>2.4.3</w:t>
        </w:r>
      </w:hyperlink>
    </w:p>
    <w:p w14:paraId="07E14DBE" w14:textId="77777777" w:rsidR="007D001D" w:rsidRDefault="00000000">
      <w:r>
        <w:rPr>
          <w:b/>
        </w:rPr>
        <w:t xml:space="preserve">Antarctica: </w:t>
      </w:r>
      <w:hyperlink w:anchor="1.6.2">
        <w:r>
          <w:t>1.6.2</w:t>
        </w:r>
      </w:hyperlink>
      <w:r>
        <w:t xml:space="preserve">, </w:t>
      </w:r>
      <w:hyperlink w:anchor="2.3.10">
        <w:r>
          <w:t>2.3.10</w:t>
        </w:r>
      </w:hyperlink>
      <w:r>
        <w:t xml:space="preserve">, </w:t>
      </w:r>
      <w:hyperlink w:anchor="2.5.1">
        <w:r>
          <w:t>2.5.1</w:t>
        </w:r>
      </w:hyperlink>
      <w:r>
        <w:t xml:space="preserve">, </w:t>
      </w:r>
      <w:hyperlink w:anchor="2.5.6">
        <w:r>
          <w:t>2.5.6</w:t>
        </w:r>
      </w:hyperlink>
      <w:r>
        <w:t xml:space="preserve">, </w:t>
      </w:r>
      <w:hyperlink w:anchor="2.7.4">
        <w:r>
          <w:t>2.7.4</w:t>
        </w:r>
      </w:hyperlink>
    </w:p>
    <w:p w14:paraId="69702233" w14:textId="77777777" w:rsidR="007D001D" w:rsidRDefault="00000000">
      <w:r>
        <w:rPr>
          <w:b/>
        </w:rPr>
        <w:t xml:space="preserve">Anti-Ballistic Missile (ABM) Treaty: </w:t>
      </w:r>
      <w:hyperlink w:anchor="4.9.7">
        <w:r>
          <w:t>4.9.7</w:t>
        </w:r>
      </w:hyperlink>
    </w:p>
    <w:p w14:paraId="0DDCF6DE" w14:textId="77777777" w:rsidR="007D001D" w:rsidRDefault="00000000">
      <w:r>
        <w:rPr>
          <w:b/>
        </w:rPr>
        <w:t xml:space="preserve">anti-Bolshevik: </w:t>
      </w:r>
      <w:hyperlink w:anchor="4.8.2">
        <w:r>
          <w:t>4.8.2</w:t>
        </w:r>
      </w:hyperlink>
    </w:p>
    <w:p w14:paraId="70F74B2F" w14:textId="77777777" w:rsidR="007D001D" w:rsidRDefault="00000000">
      <w:r>
        <w:rPr>
          <w:b/>
        </w:rPr>
        <w:t xml:space="preserve">anti-British: </w:t>
      </w:r>
      <w:hyperlink w:anchor="4.6.1">
        <w:r>
          <w:t>4.6.1</w:t>
        </w:r>
      </w:hyperlink>
    </w:p>
    <w:p w14:paraId="205467F7" w14:textId="61B9E09B" w:rsidR="007D001D" w:rsidRDefault="00000000" w:rsidP="001C7B9C">
      <w:r>
        <w:rPr>
          <w:b/>
        </w:rPr>
        <w:t xml:space="preserve">Antigonus: </w:t>
      </w:r>
      <w:hyperlink w:anchor="4.2.6">
        <w:r>
          <w:t>4.2.6</w:t>
        </w:r>
      </w:hyperlink>
      <w:r>
        <w:rPr>
          <w:b/>
        </w:rPr>
        <w:t xml:space="preserve"> </w:t>
      </w:r>
    </w:p>
    <w:p w14:paraId="61252C9F" w14:textId="0CCE4F03" w:rsidR="007D001D" w:rsidRDefault="00000000">
      <w:r>
        <w:rPr>
          <w:b/>
        </w:rPr>
        <w:t xml:space="preserve">Antonie van Leeuwenhoek: </w:t>
      </w:r>
      <w:hyperlink w:anchor="4.4.8">
        <w:r w:rsidR="001C7B9C">
          <w:t>4.4.8</w:t>
        </w:r>
      </w:hyperlink>
      <w:r w:rsidR="001C7B9C">
        <w:t xml:space="preserve">, </w:t>
      </w:r>
      <w:hyperlink w:anchor="4.5.6">
        <w:r>
          <w:t>4.5.6</w:t>
        </w:r>
      </w:hyperlink>
    </w:p>
    <w:p w14:paraId="6A2DAAF2" w14:textId="77777777" w:rsidR="007D001D" w:rsidRDefault="00000000">
      <w:r>
        <w:rPr>
          <w:b/>
        </w:rPr>
        <w:t xml:space="preserve">Antonine Plague: </w:t>
      </w:r>
      <w:hyperlink w:anchor="4.2.8">
        <w:r>
          <w:t>4.2.8</w:t>
        </w:r>
      </w:hyperlink>
    </w:p>
    <w:p w14:paraId="75040849" w14:textId="77777777" w:rsidR="007D001D" w:rsidRDefault="00000000">
      <w:r>
        <w:rPr>
          <w:b/>
        </w:rPr>
        <w:t xml:space="preserve">Anyang: </w:t>
      </w:r>
      <w:hyperlink w:anchor="4.1.3">
        <w:r>
          <w:t>4.1.3</w:t>
        </w:r>
      </w:hyperlink>
      <w:r>
        <w:t xml:space="preserve">, </w:t>
      </w:r>
      <w:hyperlink w:anchor="4.1.5">
        <w:r>
          <w:t>4.1.5</w:t>
        </w:r>
      </w:hyperlink>
    </w:p>
    <w:p w14:paraId="36BEDAD2" w14:textId="77777777" w:rsidR="007D001D" w:rsidRDefault="00000000">
      <w:r>
        <w:rPr>
          <w:b/>
        </w:rPr>
        <w:t xml:space="preserve">Apache Hadoop: </w:t>
      </w:r>
      <w:hyperlink w:anchor="8.10.4">
        <w:r>
          <w:t>8.10.4</w:t>
        </w:r>
      </w:hyperlink>
    </w:p>
    <w:p w14:paraId="52DD7F55" w14:textId="77777777" w:rsidR="007D001D" w:rsidRDefault="00000000">
      <w:r>
        <w:rPr>
          <w:b/>
        </w:rPr>
        <w:t xml:space="preserve">Apache Spark: </w:t>
      </w:r>
      <w:hyperlink w:anchor="8.10.4">
        <w:r>
          <w:t>8.10.4</w:t>
        </w:r>
      </w:hyperlink>
    </w:p>
    <w:p w14:paraId="166ABFF1" w14:textId="77777777" w:rsidR="007D001D" w:rsidRDefault="00000000">
      <w:r>
        <w:rPr>
          <w:b/>
        </w:rPr>
        <w:t xml:space="preserve">Apelles: </w:t>
      </w:r>
      <w:hyperlink w:anchor="4.2.6">
        <w:r>
          <w:t>4.2.6</w:t>
        </w:r>
      </w:hyperlink>
    </w:p>
    <w:p w14:paraId="18522EC9" w14:textId="77777777" w:rsidR="007D001D" w:rsidRDefault="00000000">
      <w:r>
        <w:rPr>
          <w:b/>
        </w:rPr>
        <w:t xml:space="preserve">Apollo: </w:t>
      </w:r>
      <w:hyperlink w:anchor="1.4.6">
        <w:r>
          <w:t>1.4.6</w:t>
        </w:r>
      </w:hyperlink>
      <w:r>
        <w:t xml:space="preserve">, </w:t>
      </w:r>
      <w:hyperlink w:anchor="1.4.9">
        <w:r>
          <w:t>1.4.9</w:t>
        </w:r>
      </w:hyperlink>
      <w:r>
        <w:t xml:space="preserve">, </w:t>
      </w:r>
      <w:hyperlink w:anchor="1.4.10">
        <w:r>
          <w:t>1.4.10</w:t>
        </w:r>
      </w:hyperlink>
      <w:r>
        <w:t xml:space="preserve">, </w:t>
      </w:r>
      <w:hyperlink w:anchor="1.5.2">
        <w:r>
          <w:t>1.5.2</w:t>
        </w:r>
      </w:hyperlink>
      <w:r>
        <w:t xml:space="preserve">, </w:t>
      </w:r>
      <w:hyperlink w:anchor="4.9.6">
        <w:r>
          <w:t>4.9.6</w:t>
        </w:r>
      </w:hyperlink>
    </w:p>
    <w:p w14:paraId="23D98B45" w14:textId="77777777" w:rsidR="007D001D" w:rsidRDefault="00000000">
      <w:r>
        <w:rPr>
          <w:b/>
        </w:rPr>
        <w:t xml:space="preserve">Apollo 1: </w:t>
      </w:r>
      <w:hyperlink w:anchor="4.9.3">
        <w:r>
          <w:t>4.9.3</w:t>
        </w:r>
      </w:hyperlink>
      <w:r>
        <w:t xml:space="preserve">, </w:t>
      </w:r>
      <w:hyperlink w:anchor="4.9.6">
        <w:r>
          <w:t>4.9.6</w:t>
        </w:r>
      </w:hyperlink>
    </w:p>
    <w:p w14:paraId="6BC09D05" w14:textId="77777777" w:rsidR="007D001D" w:rsidRDefault="00000000">
      <w:r>
        <w:rPr>
          <w:b/>
        </w:rPr>
        <w:t xml:space="preserve">Apollo 11: </w:t>
      </w:r>
      <w:hyperlink w:anchor="1.5.2">
        <w:r>
          <w:t>1.5.2</w:t>
        </w:r>
      </w:hyperlink>
      <w:r>
        <w:t xml:space="preserve">, </w:t>
      </w:r>
      <w:hyperlink w:anchor="4.9.6">
        <w:r>
          <w:t>4.9.6</w:t>
        </w:r>
      </w:hyperlink>
    </w:p>
    <w:p w14:paraId="5754C98B" w14:textId="77777777" w:rsidR="007D001D" w:rsidRDefault="00000000">
      <w:r>
        <w:rPr>
          <w:b/>
        </w:rPr>
        <w:t xml:space="preserve">Apollo 13: </w:t>
      </w:r>
      <w:hyperlink w:anchor="4.9.6">
        <w:r>
          <w:t>4.9.6</w:t>
        </w:r>
      </w:hyperlink>
    </w:p>
    <w:p w14:paraId="6AC4B595" w14:textId="77777777" w:rsidR="007D001D" w:rsidRDefault="00000000">
      <w:r>
        <w:rPr>
          <w:b/>
        </w:rPr>
        <w:t xml:space="preserve">Apollo 7: </w:t>
      </w:r>
      <w:hyperlink w:anchor="4.9.6">
        <w:r>
          <w:t>4.9.6</w:t>
        </w:r>
      </w:hyperlink>
    </w:p>
    <w:p w14:paraId="1776F809" w14:textId="77777777" w:rsidR="007D001D" w:rsidRDefault="00000000">
      <w:r>
        <w:rPr>
          <w:b/>
        </w:rPr>
        <w:t xml:space="preserve">Apollo 8: </w:t>
      </w:r>
      <w:hyperlink w:anchor="4.9.6">
        <w:r>
          <w:t>4.9.6</w:t>
        </w:r>
      </w:hyperlink>
    </w:p>
    <w:p w14:paraId="4A16421E" w14:textId="77777777" w:rsidR="007D001D" w:rsidRDefault="00000000">
      <w:r>
        <w:rPr>
          <w:b/>
        </w:rPr>
        <w:t xml:space="preserve">Apollo-Soyuz Test Project: </w:t>
      </w:r>
      <w:hyperlink w:anchor="4.9.3">
        <w:r>
          <w:t>4.9.3</w:t>
        </w:r>
      </w:hyperlink>
    </w:p>
    <w:p w14:paraId="52F3525D" w14:textId="77777777" w:rsidR="007D001D" w:rsidRDefault="00000000">
      <w:r>
        <w:rPr>
          <w:b/>
        </w:rPr>
        <w:t xml:space="preserve">Apostolic Palace: </w:t>
      </w:r>
      <w:hyperlink w:anchor="4.4.3">
        <w:r>
          <w:t>4.4.3</w:t>
        </w:r>
      </w:hyperlink>
    </w:p>
    <w:p w14:paraId="5BAB8EFA" w14:textId="77777777" w:rsidR="007D001D" w:rsidRDefault="00000000">
      <w:r>
        <w:rPr>
          <w:b/>
        </w:rPr>
        <w:t xml:space="preserve">Appalachian English: </w:t>
      </w:r>
      <w:hyperlink w:anchor="5.1.8">
        <w:r>
          <w:t>5.1.8</w:t>
        </w:r>
      </w:hyperlink>
    </w:p>
    <w:p w14:paraId="5F98FAD0" w14:textId="77777777" w:rsidR="007D001D" w:rsidRDefault="00000000">
      <w:r>
        <w:rPr>
          <w:b/>
        </w:rPr>
        <w:t xml:space="preserve">Appellate Body: </w:t>
      </w:r>
      <w:hyperlink w:anchor="6.7.6">
        <w:r>
          <w:t>6.7.6</w:t>
        </w:r>
      </w:hyperlink>
    </w:p>
    <w:p w14:paraId="0ADAF048" w14:textId="77777777" w:rsidR="007D001D" w:rsidRDefault="00000000">
      <w:r>
        <w:rPr>
          <w:b/>
        </w:rPr>
        <w:t xml:space="preserve">Apple: </w:t>
      </w:r>
      <w:hyperlink w:anchor="4.10.3">
        <w:r>
          <w:t>4.10.3</w:t>
        </w:r>
      </w:hyperlink>
      <w:r>
        <w:t xml:space="preserve">, </w:t>
      </w:r>
      <w:hyperlink w:anchor="7.3.2">
        <w:r>
          <w:t>7.3.2</w:t>
        </w:r>
      </w:hyperlink>
    </w:p>
    <w:p w14:paraId="0C40B128" w14:textId="77777777" w:rsidR="007D001D" w:rsidRDefault="00000000">
      <w:r>
        <w:rPr>
          <w:b/>
        </w:rPr>
        <w:lastRenderedPageBreak/>
        <w:t xml:space="preserve">Appomattox Court House: </w:t>
      </w:r>
      <w:hyperlink w:anchor="4.6.6">
        <w:r>
          <w:t>4.6.6</w:t>
        </w:r>
      </w:hyperlink>
    </w:p>
    <w:p w14:paraId="28D90B72" w14:textId="77777777" w:rsidR="007D001D" w:rsidRDefault="00000000">
      <w:r>
        <w:rPr>
          <w:b/>
        </w:rPr>
        <w:t xml:space="preserve">April Theses: </w:t>
      </w:r>
      <w:hyperlink w:anchor="4.8.2">
        <w:r>
          <w:t>4.8.2</w:t>
        </w:r>
      </w:hyperlink>
    </w:p>
    <w:p w14:paraId="2998EBEF" w14:textId="77777777" w:rsidR="007D001D" w:rsidRDefault="00000000">
      <w:r>
        <w:rPr>
          <w:b/>
        </w:rPr>
        <w:t xml:space="preserve">Aquaculture Stewardship Council: </w:t>
      </w:r>
      <w:hyperlink w:anchor="2.10.6">
        <w:r>
          <w:t>2.10.6</w:t>
        </w:r>
      </w:hyperlink>
    </w:p>
    <w:p w14:paraId="6A9FE94B" w14:textId="77777777" w:rsidR="007D001D" w:rsidRDefault="00000000">
      <w:r>
        <w:rPr>
          <w:b/>
        </w:rPr>
        <w:t xml:space="preserve">Aquinas: </w:t>
      </w:r>
      <w:hyperlink w:anchor="5.3.1">
        <w:r>
          <w:t>5.3.1</w:t>
        </w:r>
      </w:hyperlink>
    </w:p>
    <w:p w14:paraId="13C5C84D" w14:textId="77777777" w:rsidR="007D001D" w:rsidRDefault="00000000">
      <w:r>
        <w:rPr>
          <w:b/>
        </w:rPr>
        <w:t xml:space="preserve">Arab: </w:t>
      </w:r>
      <w:hyperlink w:anchor="4.3.3">
        <w:r>
          <w:t>4.3.3</w:t>
        </w:r>
      </w:hyperlink>
      <w:r>
        <w:t xml:space="preserve">, </w:t>
      </w:r>
      <w:hyperlink w:anchor="5.10.2">
        <w:r>
          <w:t>5.10.2</w:t>
        </w:r>
      </w:hyperlink>
      <w:r>
        <w:t xml:space="preserve">, </w:t>
      </w:r>
      <w:hyperlink w:anchor="6.2.8">
        <w:r>
          <w:t>6.2.8</w:t>
        </w:r>
      </w:hyperlink>
    </w:p>
    <w:p w14:paraId="25A1F496" w14:textId="77777777" w:rsidR="007D001D" w:rsidRDefault="00000000">
      <w:r>
        <w:rPr>
          <w:b/>
        </w:rPr>
        <w:t xml:space="preserve">Arab Spring: </w:t>
      </w:r>
      <w:hyperlink w:anchor="4.10.6">
        <w:r>
          <w:t>4.10.6</w:t>
        </w:r>
      </w:hyperlink>
      <w:r>
        <w:t xml:space="preserve">, </w:t>
      </w:r>
      <w:hyperlink w:anchor="4.10.8">
        <w:r>
          <w:t>4.10.8</w:t>
        </w:r>
      </w:hyperlink>
      <w:r>
        <w:t xml:space="preserve">, </w:t>
      </w:r>
      <w:hyperlink w:anchor="6.1.2">
        <w:r>
          <w:t>6.1.2</w:t>
        </w:r>
      </w:hyperlink>
    </w:p>
    <w:p w14:paraId="5130E453" w14:textId="77777777" w:rsidR="007D001D" w:rsidRDefault="00000000">
      <w:r>
        <w:rPr>
          <w:b/>
        </w:rPr>
        <w:t xml:space="preserve">Arabian: </w:t>
      </w:r>
      <w:hyperlink w:anchor="3.10.9">
        <w:r>
          <w:t>3.10.9</w:t>
        </w:r>
      </w:hyperlink>
      <w:r>
        <w:t xml:space="preserve">, </w:t>
      </w:r>
      <w:hyperlink w:anchor="4.3.3">
        <w:r>
          <w:t>4.3.3</w:t>
        </w:r>
      </w:hyperlink>
    </w:p>
    <w:p w14:paraId="5BB42914" w14:textId="77777777" w:rsidR="007D001D" w:rsidRDefault="00000000">
      <w:r>
        <w:rPr>
          <w:b/>
        </w:rPr>
        <w:t xml:space="preserve">Arabian Desert: </w:t>
      </w:r>
      <w:hyperlink w:anchor="2.5.6">
        <w:r>
          <w:t>2.5.6</w:t>
        </w:r>
      </w:hyperlink>
    </w:p>
    <w:p w14:paraId="2998D7CF" w14:textId="77777777" w:rsidR="007D001D" w:rsidRDefault="00000000">
      <w:r>
        <w:rPr>
          <w:b/>
        </w:rPr>
        <w:t xml:space="preserve">Arabian Peninsula: </w:t>
      </w:r>
      <w:hyperlink w:anchor="4.3.3">
        <w:r>
          <w:t>4.3.3</w:t>
        </w:r>
      </w:hyperlink>
      <w:r>
        <w:t xml:space="preserve">, </w:t>
      </w:r>
      <w:hyperlink w:anchor="5.2.1">
        <w:r>
          <w:t>5.2.1</w:t>
        </w:r>
      </w:hyperlink>
    </w:p>
    <w:p w14:paraId="679BD71F" w14:textId="77777777" w:rsidR="007D001D" w:rsidRDefault="00000000">
      <w:r>
        <w:rPr>
          <w:b/>
        </w:rPr>
        <w:t xml:space="preserve">Arabian Plate: </w:t>
      </w:r>
      <w:hyperlink w:anchor="2.4.1">
        <w:r>
          <w:t>2.4.1</w:t>
        </w:r>
      </w:hyperlink>
    </w:p>
    <w:p w14:paraId="60989F92" w14:textId="77777777" w:rsidR="007D001D" w:rsidRDefault="00000000">
      <w:r>
        <w:rPr>
          <w:b/>
        </w:rPr>
        <w:t xml:space="preserve">Arabic: </w:t>
      </w:r>
      <w:hyperlink w:anchor="4.3.3">
        <w:r>
          <w:t>4.3.3</w:t>
        </w:r>
      </w:hyperlink>
      <w:r>
        <w:t xml:space="preserve">, </w:t>
      </w:r>
      <w:hyperlink w:anchor="5.1.2">
        <w:r>
          <w:t>5.1.2</w:t>
        </w:r>
      </w:hyperlink>
      <w:r>
        <w:t xml:space="preserve">, </w:t>
      </w:r>
      <w:hyperlink w:anchor="5.1.5">
        <w:r>
          <w:t>5.1.5</w:t>
        </w:r>
      </w:hyperlink>
    </w:p>
    <w:p w14:paraId="5A2E7FAD" w14:textId="77777777" w:rsidR="007D001D" w:rsidRDefault="00000000">
      <w:r>
        <w:rPr>
          <w:b/>
        </w:rPr>
        <w:t xml:space="preserve">Arabs: </w:t>
      </w:r>
      <w:hyperlink w:anchor="4.3.2">
        <w:r>
          <w:t>4.3.2</w:t>
        </w:r>
      </w:hyperlink>
      <w:r>
        <w:t xml:space="preserve">, </w:t>
      </w:r>
      <w:hyperlink w:anchor="4.3.3">
        <w:r>
          <w:t>4.3.3</w:t>
        </w:r>
      </w:hyperlink>
    </w:p>
    <w:p w14:paraId="44E4EF4E" w14:textId="77777777" w:rsidR="007D001D" w:rsidRDefault="00000000">
      <w:r>
        <w:rPr>
          <w:b/>
        </w:rPr>
        <w:t xml:space="preserve">Archimedes: </w:t>
      </w:r>
      <w:hyperlink w:anchor="4.2.5">
        <w:r>
          <w:t>4.2.5</w:t>
        </w:r>
      </w:hyperlink>
      <w:r>
        <w:t xml:space="preserve">, </w:t>
      </w:r>
      <w:hyperlink w:anchor="4.2.6">
        <w:r>
          <w:t>4.2.6</w:t>
        </w:r>
      </w:hyperlink>
    </w:p>
    <w:p w14:paraId="1DBD6CEA" w14:textId="77777777" w:rsidR="007D001D" w:rsidRDefault="00000000">
      <w:r>
        <w:rPr>
          <w:b/>
        </w:rPr>
        <w:t xml:space="preserve">Arctic: </w:t>
      </w:r>
      <w:hyperlink w:anchor="2.4.1">
        <w:r>
          <w:t>2.4.1</w:t>
        </w:r>
      </w:hyperlink>
      <w:r>
        <w:t xml:space="preserve">, </w:t>
      </w:r>
      <w:hyperlink w:anchor="2.7.4">
        <w:r>
          <w:t>2.7.4</w:t>
        </w:r>
      </w:hyperlink>
      <w:r>
        <w:t xml:space="preserve">, </w:t>
      </w:r>
      <w:hyperlink w:anchor="3.9.6">
        <w:r>
          <w:t>3.9.6</w:t>
        </w:r>
      </w:hyperlink>
      <w:r>
        <w:t xml:space="preserve">, </w:t>
      </w:r>
      <w:hyperlink w:anchor="10.7.7">
        <w:r>
          <w:t>10.7.7</w:t>
        </w:r>
      </w:hyperlink>
    </w:p>
    <w:p w14:paraId="0707FDDD" w14:textId="77777777" w:rsidR="007D001D" w:rsidRDefault="00000000">
      <w:r>
        <w:rPr>
          <w:b/>
        </w:rPr>
        <w:t xml:space="preserve">Arctic Ocean: </w:t>
      </w:r>
      <w:hyperlink w:anchor="1.6.3">
        <w:r>
          <w:t>1.6.3</w:t>
        </w:r>
      </w:hyperlink>
    </w:p>
    <w:p w14:paraId="58A2CB3E" w14:textId="77777777" w:rsidR="007D001D" w:rsidRDefault="00000000">
      <w:r>
        <w:rPr>
          <w:b/>
        </w:rPr>
        <w:t xml:space="preserve">Argentina: </w:t>
      </w:r>
      <w:hyperlink w:anchor="4.6.4">
        <w:r>
          <w:t>4.6.4</w:t>
        </w:r>
      </w:hyperlink>
      <w:r>
        <w:t xml:space="preserve">, </w:t>
      </w:r>
      <w:hyperlink w:anchor="4.7.10">
        <w:r>
          <w:t>4.7.10</w:t>
        </w:r>
      </w:hyperlink>
      <w:r>
        <w:t xml:space="preserve">, </w:t>
      </w:r>
      <w:hyperlink w:anchor="7.5.9">
        <w:r>
          <w:t>7.5.9</w:t>
        </w:r>
      </w:hyperlink>
    </w:p>
    <w:p w14:paraId="785C000F" w14:textId="77777777" w:rsidR="007D001D" w:rsidRDefault="00000000">
      <w:r>
        <w:rPr>
          <w:b/>
        </w:rPr>
        <w:t xml:space="preserve">Ariel: </w:t>
      </w:r>
      <w:hyperlink w:anchor="1.3.6">
        <w:r>
          <w:t>1.3.6</w:t>
        </w:r>
      </w:hyperlink>
    </w:p>
    <w:p w14:paraId="7C7B26EC" w14:textId="77777777" w:rsidR="007D001D" w:rsidRDefault="00000000">
      <w:r>
        <w:rPr>
          <w:b/>
        </w:rPr>
        <w:t xml:space="preserve">Aristotle: </w:t>
      </w:r>
      <w:hyperlink w:anchor="1.7.1">
        <w:r>
          <w:t>1.7.1</w:t>
        </w:r>
      </w:hyperlink>
      <w:r>
        <w:t xml:space="preserve">, </w:t>
      </w:r>
      <w:hyperlink w:anchor="4.1.9">
        <w:r>
          <w:t>4.1.9</w:t>
        </w:r>
      </w:hyperlink>
      <w:r>
        <w:t xml:space="preserve">, </w:t>
      </w:r>
      <w:hyperlink w:anchor="4.2.4">
        <w:r>
          <w:t>4.2.4</w:t>
        </w:r>
      </w:hyperlink>
      <w:r>
        <w:t xml:space="preserve">, </w:t>
      </w:r>
      <w:hyperlink w:anchor="4.2.5">
        <w:r>
          <w:t>4.2.5</w:t>
        </w:r>
      </w:hyperlink>
      <w:r>
        <w:t xml:space="preserve">, </w:t>
      </w:r>
      <w:hyperlink w:anchor="4.2.6">
        <w:r>
          <w:t>4.2.6</w:t>
        </w:r>
      </w:hyperlink>
      <w:r>
        <w:t xml:space="preserve">, </w:t>
      </w:r>
      <w:hyperlink w:anchor="4.2.10">
        <w:r>
          <w:t>4.2.10</w:t>
        </w:r>
      </w:hyperlink>
      <w:r>
        <w:t xml:space="preserve">, </w:t>
      </w:r>
      <w:hyperlink w:anchor="5.3.4">
        <w:r>
          <w:t>5.3.4</w:t>
        </w:r>
      </w:hyperlink>
      <w:r>
        <w:t xml:space="preserve">, </w:t>
      </w:r>
      <w:hyperlink w:anchor="5.6.6">
        <w:r>
          <w:t>5.6.6</w:t>
        </w:r>
      </w:hyperlink>
      <w:r>
        <w:t xml:space="preserve">, </w:t>
      </w:r>
      <w:hyperlink w:anchor="9.3.1">
        <w:r>
          <w:t>9.3.1</w:t>
        </w:r>
      </w:hyperlink>
    </w:p>
    <w:p w14:paraId="1B912618" w14:textId="77777777" w:rsidR="007D001D" w:rsidRDefault="00000000">
      <w:r>
        <w:rPr>
          <w:b/>
        </w:rPr>
        <w:t xml:space="preserve">Arizona: </w:t>
      </w:r>
      <w:hyperlink w:anchor="2.3.1">
        <w:r>
          <w:t>2.3.1</w:t>
        </w:r>
      </w:hyperlink>
    </w:p>
    <w:p w14:paraId="2A6F3206" w14:textId="77777777" w:rsidR="007D001D" w:rsidRDefault="00000000">
      <w:r>
        <w:rPr>
          <w:b/>
        </w:rPr>
        <w:t xml:space="preserve">Armero: </w:t>
      </w:r>
      <w:hyperlink w:anchor="2.3.2">
        <w:r>
          <w:t>2.3.2</w:t>
        </w:r>
      </w:hyperlink>
      <w:r>
        <w:t xml:space="preserve">, </w:t>
      </w:r>
      <w:hyperlink w:anchor="2.3.4">
        <w:r>
          <w:t>2.3.4</w:t>
        </w:r>
      </w:hyperlink>
    </w:p>
    <w:p w14:paraId="06DED8B7" w14:textId="77777777" w:rsidR="007D001D" w:rsidRDefault="00000000">
      <w:r>
        <w:rPr>
          <w:b/>
        </w:rPr>
        <w:t xml:space="preserve">Armstrong: </w:t>
      </w:r>
      <w:hyperlink w:anchor="4.9.6">
        <w:r>
          <w:t>4.9.6</w:t>
        </w:r>
      </w:hyperlink>
    </w:p>
    <w:p w14:paraId="2E2C915D" w14:textId="77777777" w:rsidR="007D001D" w:rsidRDefault="00000000">
      <w:r>
        <w:rPr>
          <w:b/>
        </w:rPr>
        <w:t xml:space="preserve">Arno Penzias: </w:t>
      </w:r>
      <w:hyperlink w:anchor="1.1.2">
        <w:r>
          <w:t>1.1.2</w:t>
        </w:r>
      </w:hyperlink>
      <w:r>
        <w:t xml:space="preserve">, </w:t>
      </w:r>
      <w:hyperlink w:anchor="1.1.9">
        <w:r>
          <w:t>1.1.9</w:t>
        </w:r>
      </w:hyperlink>
    </w:p>
    <w:p w14:paraId="7ED16F0E" w14:textId="77777777" w:rsidR="007D001D" w:rsidRDefault="00000000">
      <w:r>
        <w:rPr>
          <w:b/>
        </w:rPr>
        <w:t xml:space="preserve">Arrokoth: </w:t>
      </w:r>
      <w:hyperlink w:anchor="1.3.10">
        <w:r>
          <w:t>1.3.10</w:t>
        </w:r>
      </w:hyperlink>
    </w:p>
    <w:p w14:paraId="439E56DC" w14:textId="77777777" w:rsidR="007D001D" w:rsidRDefault="00000000">
      <w:r>
        <w:rPr>
          <w:b/>
        </w:rPr>
        <w:t xml:space="preserve">Arrow: </w:t>
      </w:r>
      <w:hyperlink w:anchor="4.7.5">
        <w:r>
          <w:t>4.7.5</w:t>
        </w:r>
      </w:hyperlink>
    </w:p>
    <w:p w14:paraId="2C77099E" w14:textId="77777777" w:rsidR="007D001D" w:rsidRDefault="00000000">
      <w:r>
        <w:rPr>
          <w:b/>
        </w:rPr>
        <w:t xml:space="preserve">Artemis: </w:t>
      </w:r>
      <w:hyperlink w:anchor="1.4.9">
        <w:r>
          <w:t>1.4.9</w:t>
        </w:r>
      </w:hyperlink>
      <w:r>
        <w:t xml:space="preserve">, </w:t>
      </w:r>
      <w:hyperlink w:anchor="1.5.1">
        <w:r>
          <w:t>1.5.1</w:t>
        </w:r>
      </w:hyperlink>
      <w:r>
        <w:t xml:space="preserve">, </w:t>
      </w:r>
      <w:hyperlink w:anchor="10.3.6">
        <w:r>
          <w:t>10.3.6</w:t>
        </w:r>
      </w:hyperlink>
    </w:p>
    <w:p w14:paraId="6DB8C81D" w14:textId="77777777" w:rsidR="007D001D" w:rsidRDefault="00000000">
      <w:r>
        <w:rPr>
          <w:b/>
        </w:rPr>
        <w:t xml:space="preserve">Arthur Eddington: </w:t>
      </w:r>
      <w:hyperlink w:anchor="1.9.8">
        <w:r>
          <w:t>1.9.8</w:t>
        </w:r>
      </w:hyperlink>
    </w:p>
    <w:p w14:paraId="64E1F8F1" w14:textId="77777777" w:rsidR="007D001D" w:rsidRDefault="00000000">
      <w:r>
        <w:rPr>
          <w:b/>
        </w:rPr>
        <w:t xml:space="preserve">Arthur Laffer: </w:t>
      </w:r>
      <w:hyperlink w:anchor="7.1.6">
        <w:r>
          <w:t>7.1.6</w:t>
        </w:r>
      </w:hyperlink>
    </w:p>
    <w:p w14:paraId="4C1831DB" w14:textId="77777777" w:rsidR="007D001D" w:rsidRDefault="00000000">
      <w:r>
        <w:rPr>
          <w:b/>
        </w:rPr>
        <w:t xml:space="preserve">Artsy: </w:t>
      </w:r>
      <w:hyperlink w:anchor="5.4.9">
        <w:r>
          <w:t>5.4.9</w:t>
        </w:r>
      </w:hyperlink>
    </w:p>
    <w:p w14:paraId="573D8582" w14:textId="77777777" w:rsidR="007D001D" w:rsidRDefault="00000000">
      <w:r>
        <w:rPr>
          <w:b/>
        </w:rPr>
        <w:t xml:space="preserve">Aryans: </w:t>
      </w:r>
      <w:hyperlink w:anchor="4.1.9">
        <w:r>
          <w:t>4.1.9</w:t>
        </w:r>
      </w:hyperlink>
      <w:r>
        <w:t xml:space="preserve">, </w:t>
      </w:r>
      <w:hyperlink w:anchor="4.8.4">
        <w:r>
          <w:t>4.8.4</w:t>
        </w:r>
      </w:hyperlink>
    </w:p>
    <w:p w14:paraId="6E37BC18" w14:textId="77777777" w:rsidR="007D001D" w:rsidRDefault="00000000">
      <w:r>
        <w:rPr>
          <w:b/>
        </w:rPr>
        <w:t xml:space="preserve">Asante: </w:t>
      </w:r>
      <w:hyperlink w:anchor="4.7.4">
        <w:r>
          <w:t>4.7.4</w:t>
        </w:r>
      </w:hyperlink>
    </w:p>
    <w:p w14:paraId="6B37C5D3" w14:textId="77777777" w:rsidR="007D001D" w:rsidRDefault="00000000">
      <w:r>
        <w:rPr>
          <w:b/>
        </w:rPr>
        <w:t xml:space="preserve">ASC: </w:t>
      </w:r>
      <w:hyperlink w:anchor="2.10.6">
        <w:r>
          <w:t>2.10.6</w:t>
        </w:r>
      </w:hyperlink>
    </w:p>
    <w:p w14:paraId="55AD1913" w14:textId="77777777" w:rsidR="007D001D" w:rsidRDefault="00000000">
      <w:r>
        <w:rPr>
          <w:b/>
        </w:rPr>
        <w:t xml:space="preserve">ASEAN: </w:t>
      </w:r>
      <w:hyperlink w:anchor="6.2.1">
        <w:r>
          <w:t>6.2.1</w:t>
        </w:r>
      </w:hyperlink>
      <w:r>
        <w:t xml:space="preserve">, </w:t>
      </w:r>
      <w:hyperlink w:anchor="6.2.2">
        <w:r>
          <w:t>6.2.2</w:t>
        </w:r>
      </w:hyperlink>
      <w:r>
        <w:t xml:space="preserve">, </w:t>
      </w:r>
      <w:hyperlink w:anchor="6.6.4">
        <w:r>
          <w:t>6.6.4</w:t>
        </w:r>
      </w:hyperlink>
      <w:r>
        <w:t xml:space="preserve">, </w:t>
      </w:r>
      <w:hyperlink w:anchor="6.7.2">
        <w:r>
          <w:t>6.7.2</w:t>
        </w:r>
      </w:hyperlink>
      <w:r>
        <w:t xml:space="preserve">, </w:t>
      </w:r>
      <w:hyperlink w:anchor="6.7.5">
        <w:r>
          <w:t>6.7.5</w:t>
        </w:r>
      </w:hyperlink>
      <w:r>
        <w:t xml:space="preserve">, </w:t>
      </w:r>
      <w:hyperlink w:anchor="10.7.10">
        <w:r>
          <w:t>10.7.10</w:t>
        </w:r>
      </w:hyperlink>
    </w:p>
    <w:p w14:paraId="6CA7DD9E" w14:textId="77777777" w:rsidR="007D001D" w:rsidRDefault="00000000">
      <w:r>
        <w:rPr>
          <w:b/>
        </w:rPr>
        <w:t xml:space="preserve">Ashurbanipal: </w:t>
      </w:r>
      <w:hyperlink w:anchor="4.1.4">
        <w:r>
          <w:t>4.1.4</w:t>
        </w:r>
      </w:hyperlink>
    </w:p>
    <w:p w14:paraId="7EEDEFEE" w14:textId="77777777" w:rsidR="007D001D" w:rsidRDefault="00000000">
      <w:r>
        <w:rPr>
          <w:b/>
        </w:rPr>
        <w:t xml:space="preserve">Asia: </w:t>
      </w:r>
      <w:hyperlink w:anchor="2.2.3">
        <w:r>
          <w:t>2.2.3</w:t>
        </w:r>
      </w:hyperlink>
      <w:r>
        <w:t xml:space="preserve">, </w:t>
      </w:r>
      <w:hyperlink w:anchor="2.7.4">
        <w:r>
          <w:t>2.7.4</w:t>
        </w:r>
      </w:hyperlink>
      <w:r>
        <w:t xml:space="preserve">, </w:t>
      </w:r>
      <w:hyperlink w:anchor="3.7.1">
        <w:r>
          <w:t>3.7.1</w:t>
        </w:r>
      </w:hyperlink>
      <w:r>
        <w:t xml:space="preserve">, </w:t>
      </w:r>
      <w:hyperlink w:anchor="3.9.8">
        <w:r>
          <w:t>3.9.8</w:t>
        </w:r>
      </w:hyperlink>
      <w:r>
        <w:t xml:space="preserve">, </w:t>
      </w:r>
      <w:hyperlink w:anchor="3.10.10">
        <w:r>
          <w:t>3.10.10</w:t>
        </w:r>
      </w:hyperlink>
      <w:r>
        <w:t xml:space="preserve">, </w:t>
      </w:r>
      <w:hyperlink w:anchor="4.1.1">
        <w:r>
          <w:t>4.1.1</w:t>
        </w:r>
      </w:hyperlink>
      <w:r>
        <w:t xml:space="preserve">, </w:t>
      </w:r>
      <w:hyperlink w:anchor="4.3.2">
        <w:r>
          <w:t>4.3.2</w:t>
        </w:r>
      </w:hyperlink>
      <w:r>
        <w:t xml:space="preserve">, </w:t>
      </w:r>
      <w:hyperlink w:anchor="4.3.7">
        <w:r>
          <w:t>4.3.7</w:t>
        </w:r>
      </w:hyperlink>
      <w:r>
        <w:t xml:space="preserve">, </w:t>
      </w:r>
      <w:hyperlink w:anchor="4.4.5">
        <w:r>
          <w:t>4.4.5</w:t>
        </w:r>
      </w:hyperlink>
      <w:r>
        <w:t xml:space="preserve">, </w:t>
      </w:r>
      <w:hyperlink w:anchor="4.4.6">
        <w:r>
          <w:t>4.4.6</w:t>
        </w:r>
      </w:hyperlink>
      <w:r>
        <w:t xml:space="preserve">, </w:t>
      </w:r>
      <w:hyperlink w:anchor="4.4.7">
        <w:r>
          <w:t>4.4.7</w:t>
        </w:r>
      </w:hyperlink>
      <w:r>
        <w:t xml:space="preserve">, </w:t>
      </w:r>
      <w:hyperlink w:anchor="4.6.9">
        <w:r>
          <w:t>4.6.9</w:t>
        </w:r>
      </w:hyperlink>
      <w:r>
        <w:t xml:space="preserve">, </w:t>
      </w:r>
      <w:hyperlink w:anchor="4.6.10">
        <w:r>
          <w:t>4.6.10</w:t>
        </w:r>
      </w:hyperlink>
      <w:r>
        <w:t xml:space="preserve">, </w:t>
      </w:r>
      <w:hyperlink w:anchor="4.7.3">
        <w:r>
          <w:t>4.7.3</w:t>
        </w:r>
      </w:hyperlink>
      <w:r>
        <w:t xml:space="preserve">, </w:t>
      </w:r>
      <w:hyperlink w:anchor="4.7.5">
        <w:r>
          <w:t>4.7.5</w:t>
        </w:r>
      </w:hyperlink>
      <w:r>
        <w:t xml:space="preserve">, </w:t>
      </w:r>
      <w:hyperlink w:anchor="4.8.5">
        <w:r>
          <w:t>4.8.5</w:t>
        </w:r>
      </w:hyperlink>
      <w:r>
        <w:t xml:space="preserve">, </w:t>
      </w:r>
      <w:hyperlink w:anchor="4.8.9">
        <w:r>
          <w:t>4.8.9</w:t>
        </w:r>
      </w:hyperlink>
      <w:r>
        <w:t xml:space="preserve">, </w:t>
      </w:r>
      <w:hyperlink w:anchor="4.9.2">
        <w:r>
          <w:t>4.9.2</w:t>
        </w:r>
      </w:hyperlink>
      <w:r>
        <w:t xml:space="preserve">, </w:t>
      </w:r>
      <w:hyperlink w:anchor="4.9.10">
        <w:r>
          <w:t>4.9.10</w:t>
        </w:r>
      </w:hyperlink>
      <w:r>
        <w:t xml:space="preserve">, </w:t>
      </w:r>
      <w:hyperlink w:anchor="5.10.1">
        <w:r>
          <w:t>5.10.1</w:t>
        </w:r>
      </w:hyperlink>
      <w:r>
        <w:t xml:space="preserve">, </w:t>
      </w:r>
      <w:hyperlink w:anchor="5.10.2">
        <w:r>
          <w:t>5.10.2</w:t>
        </w:r>
      </w:hyperlink>
      <w:r>
        <w:t xml:space="preserve">, </w:t>
      </w:r>
      <w:hyperlink w:anchor="5.10.4">
        <w:r>
          <w:t>5.10.4</w:t>
        </w:r>
      </w:hyperlink>
      <w:r>
        <w:t xml:space="preserve">, </w:t>
      </w:r>
      <w:hyperlink w:anchor="7.1.2">
        <w:r>
          <w:t>7.1.2</w:t>
        </w:r>
      </w:hyperlink>
      <w:r>
        <w:t xml:space="preserve">, </w:t>
      </w:r>
      <w:hyperlink w:anchor="8.7.1">
        <w:r>
          <w:t>8.7.1</w:t>
        </w:r>
      </w:hyperlink>
      <w:r>
        <w:t xml:space="preserve">, </w:t>
      </w:r>
      <w:hyperlink w:anchor="10.5.1">
        <w:r>
          <w:t>10.5.1</w:t>
        </w:r>
      </w:hyperlink>
      <w:r>
        <w:t xml:space="preserve">, </w:t>
      </w:r>
      <w:hyperlink w:anchor="10.5.5">
        <w:r>
          <w:t>10.5.5</w:t>
        </w:r>
      </w:hyperlink>
      <w:r>
        <w:t xml:space="preserve">, </w:t>
      </w:r>
      <w:hyperlink w:anchor="10.5.7">
        <w:r>
          <w:t>10.5.7</w:t>
        </w:r>
      </w:hyperlink>
      <w:r>
        <w:t xml:space="preserve">, </w:t>
      </w:r>
      <w:hyperlink w:anchor="10.7.1">
        <w:r>
          <w:t>10.7.1</w:t>
        </w:r>
      </w:hyperlink>
      <w:r>
        <w:t xml:space="preserve">, </w:t>
      </w:r>
      <w:hyperlink w:anchor="10.7.4">
        <w:r>
          <w:t>10.7.4</w:t>
        </w:r>
      </w:hyperlink>
    </w:p>
    <w:p w14:paraId="091A6F21" w14:textId="77777777" w:rsidR="007D001D" w:rsidRDefault="00000000">
      <w:r>
        <w:rPr>
          <w:b/>
        </w:rPr>
        <w:t xml:space="preserve">Asia Minor: </w:t>
      </w:r>
      <w:hyperlink w:anchor="4.2.5">
        <w:r>
          <w:t>4.2.5</w:t>
        </w:r>
      </w:hyperlink>
    </w:p>
    <w:p w14:paraId="56260D98" w14:textId="77777777" w:rsidR="007D001D" w:rsidRDefault="00000000">
      <w:r>
        <w:rPr>
          <w:b/>
        </w:rPr>
        <w:t xml:space="preserve">Asian: </w:t>
      </w:r>
      <w:hyperlink w:anchor="3.6.9">
        <w:r>
          <w:t>3.6.9</w:t>
        </w:r>
      </w:hyperlink>
      <w:r>
        <w:t xml:space="preserve">, </w:t>
      </w:r>
      <w:hyperlink w:anchor="3.9.8">
        <w:r>
          <w:t>3.9.8</w:t>
        </w:r>
      </w:hyperlink>
      <w:r>
        <w:t xml:space="preserve">, </w:t>
      </w:r>
      <w:hyperlink w:anchor="3.10.5">
        <w:r>
          <w:t>3.10.5</w:t>
        </w:r>
      </w:hyperlink>
      <w:r>
        <w:t xml:space="preserve">, </w:t>
      </w:r>
      <w:hyperlink w:anchor="4.8.9">
        <w:r>
          <w:t>4.8.9</w:t>
        </w:r>
      </w:hyperlink>
      <w:r>
        <w:t xml:space="preserve">, </w:t>
      </w:r>
      <w:hyperlink w:anchor="5.10.7">
        <w:r>
          <w:t>5.10.7</w:t>
        </w:r>
      </w:hyperlink>
      <w:r>
        <w:t xml:space="preserve">, </w:t>
      </w:r>
      <w:hyperlink w:anchor="7.5.7">
        <w:r>
          <w:t>7.5.7</w:t>
        </w:r>
      </w:hyperlink>
      <w:r>
        <w:t xml:space="preserve">, </w:t>
      </w:r>
      <w:hyperlink w:anchor="10.6.8">
        <w:r>
          <w:t>10.6.8</w:t>
        </w:r>
      </w:hyperlink>
    </w:p>
    <w:p w14:paraId="0CE45A70" w14:textId="77777777" w:rsidR="007D001D" w:rsidRDefault="00000000">
      <w:r>
        <w:rPr>
          <w:b/>
        </w:rPr>
        <w:t xml:space="preserve">Association of Southeast Asian Nations: </w:t>
      </w:r>
      <w:hyperlink w:anchor="6.2.1">
        <w:r>
          <w:t>6.2.1</w:t>
        </w:r>
      </w:hyperlink>
      <w:r>
        <w:t xml:space="preserve">, </w:t>
      </w:r>
      <w:hyperlink w:anchor="6.2.2">
        <w:r>
          <w:t>6.2.2</w:t>
        </w:r>
      </w:hyperlink>
      <w:r>
        <w:t xml:space="preserve">, </w:t>
      </w:r>
      <w:hyperlink w:anchor="6.6.4">
        <w:r>
          <w:t>6.6.4</w:t>
        </w:r>
      </w:hyperlink>
      <w:r>
        <w:t xml:space="preserve">, </w:t>
      </w:r>
      <w:hyperlink w:anchor="6.7.2">
        <w:r>
          <w:t>6.7.2</w:t>
        </w:r>
      </w:hyperlink>
      <w:r>
        <w:t xml:space="preserve">, </w:t>
      </w:r>
      <w:hyperlink w:anchor="6.7.5">
        <w:r>
          <w:t>6.7.5</w:t>
        </w:r>
      </w:hyperlink>
      <w:r>
        <w:t xml:space="preserve">, </w:t>
      </w:r>
      <w:hyperlink w:anchor="10.7.10">
        <w:r>
          <w:t>10.7.10</w:t>
        </w:r>
      </w:hyperlink>
    </w:p>
    <w:p w14:paraId="2F6E227A" w14:textId="77777777" w:rsidR="007D001D" w:rsidRDefault="00000000">
      <w:r>
        <w:rPr>
          <w:b/>
        </w:rPr>
        <w:t xml:space="preserve">Assyrian Empire: </w:t>
      </w:r>
      <w:hyperlink w:anchor="4.1.4">
        <w:r>
          <w:t>4.1.4</w:t>
        </w:r>
      </w:hyperlink>
    </w:p>
    <w:p w14:paraId="2F2D671B" w14:textId="77777777" w:rsidR="007D001D" w:rsidRDefault="00000000">
      <w:r>
        <w:rPr>
          <w:b/>
        </w:rPr>
        <w:t xml:space="preserve">Assyrians: </w:t>
      </w:r>
      <w:hyperlink w:anchor="4.1.4">
        <w:r>
          <w:t>4.1.4</w:t>
        </w:r>
      </w:hyperlink>
      <w:r>
        <w:t xml:space="preserve">, </w:t>
      </w:r>
      <w:hyperlink w:anchor="4.2.1">
        <w:r>
          <w:t>4.2.1</w:t>
        </w:r>
      </w:hyperlink>
    </w:p>
    <w:p w14:paraId="7BD946E7" w14:textId="77777777" w:rsidR="007D001D" w:rsidRDefault="00000000">
      <w:r>
        <w:rPr>
          <w:b/>
        </w:rPr>
        <w:t xml:space="preserve">Atacama: </w:t>
      </w:r>
      <w:hyperlink w:anchor="2.5.6">
        <w:r>
          <w:t>2.5.6</w:t>
        </w:r>
      </w:hyperlink>
    </w:p>
    <w:p w14:paraId="598212CA" w14:textId="77777777" w:rsidR="007D001D" w:rsidRDefault="00000000">
      <w:r>
        <w:rPr>
          <w:b/>
        </w:rPr>
        <w:t xml:space="preserve">Atacama Cosmology Telescope: </w:t>
      </w:r>
      <w:hyperlink w:anchor="1.1.2">
        <w:r>
          <w:t>1.1.2</w:t>
        </w:r>
      </w:hyperlink>
    </w:p>
    <w:p w14:paraId="6E17A76C" w14:textId="77777777" w:rsidR="007D001D" w:rsidRDefault="00000000">
      <w:r>
        <w:rPr>
          <w:b/>
        </w:rPr>
        <w:lastRenderedPageBreak/>
        <w:t xml:space="preserve">Atacama Desert: </w:t>
      </w:r>
      <w:hyperlink w:anchor="1.6.3">
        <w:r>
          <w:t>1.6.3</w:t>
        </w:r>
      </w:hyperlink>
    </w:p>
    <w:p w14:paraId="1C7EC47C" w14:textId="77777777" w:rsidR="007D001D" w:rsidRDefault="00000000">
      <w:r>
        <w:rPr>
          <w:b/>
        </w:rPr>
        <w:t xml:space="preserve">Athena: </w:t>
      </w:r>
      <w:hyperlink w:anchor="4.2.4">
        <w:r>
          <w:t>4.2.4</w:t>
        </w:r>
      </w:hyperlink>
    </w:p>
    <w:p w14:paraId="46449240" w14:textId="77777777" w:rsidR="007D001D" w:rsidRDefault="00000000">
      <w:r>
        <w:rPr>
          <w:b/>
        </w:rPr>
        <w:t xml:space="preserve">Athenian: </w:t>
      </w:r>
      <w:hyperlink w:anchor="4.2.4">
        <w:r>
          <w:t>4.2.4</w:t>
        </w:r>
      </w:hyperlink>
      <w:r>
        <w:t xml:space="preserve">, </w:t>
      </w:r>
      <w:hyperlink w:anchor="4.2.5">
        <w:r>
          <w:t>4.2.5</w:t>
        </w:r>
      </w:hyperlink>
      <w:r>
        <w:t xml:space="preserve">, </w:t>
      </w:r>
      <w:hyperlink w:anchor="4.2.10">
        <w:r>
          <w:t>4.2.10</w:t>
        </w:r>
      </w:hyperlink>
    </w:p>
    <w:p w14:paraId="03473462" w14:textId="6760E75C" w:rsidR="007D001D" w:rsidRDefault="00000000">
      <w:r>
        <w:rPr>
          <w:b/>
        </w:rPr>
        <w:t xml:space="preserve">Athenian Assembly: </w:t>
      </w:r>
      <w:hyperlink w:anchor="4.2.4">
        <w:r>
          <w:t>4.2.4</w:t>
        </w:r>
      </w:hyperlink>
    </w:p>
    <w:p w14:paraId="5DB13505" w14:textId="77777777" w:rsidR="007D001D" w:rsidRDefault="00000000">
      <w:r>
        <w:rPr>
          <w:b/>
        </w:rPr>
        <w:t xml:space="preserve">Athens: </w:t>
      </w:r>
      <w:hyperlink w:anchor="4.2.4">
        <w:r>
          <w:t>4.2.4</w:t>
        </w:r>
      </w:hyperlink>
      <w:r>
        <w:t xml:space="preserve">, </w:t>
      </w:r>
      <w:hyperlink w:anchor="4.2.5">
        <w:r>
          <w:t>4.2.5</w:t>
        </w:r>
      </w:hyperlink>
      <w:r>
        <w:t xml:space="preserve">, </w:t>
      </w:r>
      <w:hyperlink w:anchor="5.4.1">
        <w:r>
          <w:t>5.4.1</w:t>
        </w:r>
      </w:hyperlink>
    </w:p>
    <w:p w14:paraId="724BDB1B" w14:textId="77777777" w:rsidR="007D001D" w:rsidRDefault="00000000">
      <w:r>
        <w:rPr>
          <w:b/>
        </w:rPr>
        <w:t xml:space="preserve">Atlanta: </w:t>
      </w:r>
      <w:hyperlink w:anchor="4.6.6">
        <w:r>
          <w:t>4.6.6</w:t>
        </w:r>
      </w:hyperlink>
    </w:p>
    <w:p w14:paraId="18423680" w14:textId="2F3E7E75" w:rsidR="007D001D" w:rsidRDefault="00000000">
      <w:r>
        <w:rPr>
          <w:b/>
        </w:rPr>
        <w:t xml:space="preserve">Atlantic: </w:t>
      </w:r>
      <w:hyperlink w:anchor="2.4.1">
        <w:r>
          <w:t>2.4.1</w:t>
        </w:r>
      </w:hyperlink>
      <w:r>
        <w:t xml:space="preserve">, </w:t>
      </w:r>
      <w:hyperlink w:anchor="2.4.3">
        <w:r>
          <w:t>2.4.3</w:t>
        </w:r>
      </w:hyperlink>
      <w:r>
        <w:t xml:space="preserve">, </w:t>
      </w:r>
      <w:hyperlink w:anchor="2.4.8">
        <w:r>
          <w:t>2.4.8</w:t>
        </w:r>
      </w:hyperlink>
      <w:r>
        <w:t xml:space="preserve">, </w:t>
      </w:r>
      <w:hyperlink w:anchor="2.6.5">
        <w:r>
          <w:t>2.6.5</w:t>
        </w:r>
      </w:hyperlink>
      <w:r>
        <w:t xml:space="preserve">, </w:t>
      </w:r>
      <w:hyperlink w:anchor="3.10.1">
        <w:r>
          <w:t>3.10.1</w:t>
        </w:r>
      </w:hyperlink>
      <w:r>
        <w:t xml:space="preserve">, </w:t>
      </w:r>
      <w:hyperlink w:anchor="4.3.3">
        <w:r>
          <w:t>4.3.3</w:t>
        </w:r>
      </w:hyperlink>
      <w:r>
        <w:t xml:space="preserve">, </w:t>
      </w:r>
      <w:hyperlink w:anchor="4.4.5">
        <w:r>
          <w:t>4.4.5</w:t>
        </w:r>
      </w:hyperlink>
      <w:r>
        <w:t xml:space="preserve">, </w:t>
      </w:r>
      <w:hyperlink w:anchor="4.4.6">
        <w:r>
          <w:t>4.4.6</w:t>
        </w:r>
      </w:hyperlink>
      <w:r>
        <w:t xml:space="preserve">, </w:t>
      </w:r>
      <w:hyperlink w:anchor="4.6.3">
        <w:r>
          <w:t>4.6.3</w:t>
        </w:r>
      </w:hyperlink>
    </w:p>
    <w:p w14:paraId="3F317E67" w14:textId="77777777" w:rsidR="007D001D" w:rsidRDefault="00000000">
      <w:r>
        <w:rPr>
          <w:b/>
        </w:rPr>
        <w:t xml:space="preserve">ATLAS: </w:t>
      </w:r>
      <w:hyperlink w:anchor="1.10.10">
        <w:r>
          <w:t>1.10.10</w:t>
        </w:r>
      </w:hyperlink>
    </w:p>
    <w:p w14:paraId="68CB0E35" w14:textId="77777777" w:rsidR="007D001D" w:rsidRDefault="00000000">
      <w:r>
        <w:rPr>
          <w:b/>
        </w:rPr>
        <w:t xml:space="preserve">Attica: </w:t>
      </w:r>
      <w:hyperlink w:anchor="4.2.4">
        <w:r>
          <w:t>4.2.4</w:t>
        </w:r>
      </w:hyperlink>
    </w:p>
    <w:p w14:paraId="50ECEA75" w14:textId="77777777" w:rsidR="007D001D" w:rsidRDefault="00000000">
      <w:r>
        <w:rPr>
          <w:b/>
        </w:rPr>
        <w:t xml:space="preserve">AU: </w:t>
      </w:r>
      <w:hyperlink w:anchor="6.2.1">
        <w:r>
          <w:t>6.2.1</w:t>
        </w:r>
      </w:hyperlink>
      <w:r>
        <w:t xml:space="preserve">, </w:t>
      </w:r>
      <w:hyperlink w:anchor="6.5.8">
        <w:r>
          <w:t>6.5.8</w:t>
        </w:r>
      </w:hyperlink>
      <w:r>
        <w:t xml:space="preserve">, </w:t>
      </w:r>
      <w:hyperlink w:anchor="6.7.5">
        <w:r>
          <w:t>6.7.5</w:t>
        </w:r>
      </w:hyperlink>
    </w:p>
    <w:p w14:paraId="2BEB773A" w14:textId="77777777" w:rsidR="007D001D" w:rsidRDefault="00000000">
      <w:r>
        <w:rPr>
          <w:b/>
        </w:rPr>
        <w:t xml:space="preserve">AUCPCC: </w:t>
      </w:r>
      <w:hyperlink w:anchor="6.10.7">
        <w:r>
          <w:t>6.10.7</w:t>
        </w:r>
      </w:hyperlink>
    </w:p>
    <w:p w14:paraId="0349B50E" w14:textId="77777777" w:rsidR="007D001D" w:rsidRDefault="00000000">
      <w:r>
        <w:rPr>
          <w:b/>
        </w:rPr>
        <w:t xml:space="preserve">August Wilson: </w:t>
      </w:r>
      <w:hyperlink w:anchor="5.6.5">
        <w:r>
          <w:t>5.6.5</w:t>
        </w:r>
      </w:hyperlink>
    </w:p>
    <w:p w14:paraId="3DB38A6A" w14:textId="77777777" w:rsidR="007D001D" w:rsidRDefault="00000000">
      <w:r>
        <w:rPr>
          <w:b/>
        </w:rPr>
        <w:t xml:space="preserve">Augustin-Louis Cauchy: </w:t>
      </w:r>
      <w:hyperlink w:anchor="8.1.3">
        <w:r>
          <w:t>8.1.3</w:t>
        </w:r>
      </w:hyperlink>
    </w:p>
    <w:p w14:paraId="2BD1E46C" w14:textId="77777777" w:rsidR="007D001D" w:rsidRDefault="00000000">
      <w:r>
        <w:rPr>
          <w:b/>
        </w:rPr>
        <w:t xml:space="preserve">Augustus: </w:t>
      </w:r>
      <w:hyperlink w:anchor="4.2.7">
        <w:r>
          <w:t>4.2.7</w:t>
        </w:r>
      </w:hyperlink>
    </w:p>
    <w:p w14:paraId="2E34BA88" w14:textId="77777777" w:rsidR="007D001D" w:rsidRDefault="00000000">
      <w:r>
        <w:rPr>
          <w:b/>
        </w:rPr>
        <w:t xml:space="preserve">Australia: </w:t>
      </w:r>
      <w:hyperlink w:anchor="1.6.7">
        <w:r>
          <w:t>1.6.7</w:t>
        </w:r>
      </w:hyperlink>
      <w:r>
        <w:t xml:space="preserve">, </w:t>
      </w:r>
      <w:hyperlink w:anchor="2.3.8">
        <w:r>
          <w:t>2.3.8</w:t>
        </w:r>
      </w:hyperlink>
      <w:r>
        <w:t xml:space="preserve">, </w:t>
      </w:r>
      <w:hyperlink w:anchor="2.5.6">
        <w:r>
          <w:t>2.5.6</w:t>
        </w:r>
      </w:hyperlink>
      <w:r>
        <w:t xml:space="preserve">, </w:t>
      </w:r>
      <w:hyperlink w:anchor="4.7.7">
        <w:r>
          <w:t>4.7.7</w:t>
        </w:r>
      </w:hyperlink>
      <w:r>
        <w:t xml:space="preserve">, </w:t>
      </w:r>
      <w:hyperlink w:anchor="6.1.1">
        <w:r>
          <w:t>6.1.1</w:t>
        </w:r>
      </w:hyperlink>
      <w:r>
        <w:t xml:space="preserve">, </w:t>
      </w:r>
      <w:hyperlink w:anchor="6.6.4">
        <w:r>
          <w:t>6.6.4</w:t>
        </w:r>
      </w:hyperlink>
      <w:r>
        <w:t xml:space="preserve">, </w:t>
      </w:r>
      <w:hyperlink w:anchor="6.8.6">
        <w:r>
          <w:t>6.8.6</w:t>
        </w:r>
      </w:hyperlink>
      <w:r>
        <w:t xml:space="preserve">, </w:t>
      </w:r>
      <w:hyperlink w:anchor="6.8.9">
        <w:r>
          <w:t>6.8.9</w:t>
        </w:r>
      </w:hyperlink>
      <w:r>
        <w:t xml:space="preserve">, </w:t>
      </w:r>
      <w:hyperlink w:anchor="10.4.3">
        <w:r>
          <w:t>10.4.3</w:t>
        </w:r>
      </w:hyperlink>
      <w:r>
        <w:t xml:space="preserve">, </w:t>
      </w:r>
      <w:hyperlink w:anchor="10.10.2">
        <w:r>
          <w:t>10.10.2</w:t>
        </w:r>
      </w:hyperlink>
    </w:p>
    <w:p w14:paraId="37E4CF32" w14:textId="77777777" w:rsidR="007D001D" w:rsidRDefault="00000000">
      <w:r>
        <w:rPr>
          <w:b/>
        </w:rPr>
        <w:t xml:space="preserve">Australian Aboriginal: </w:t>
      </w:r>
      <w:hyperlink w:anchor="5.2.2">
        <w:r>
          <w:t>5.2.2</w:t>
        </w:r>
      </w:hyperlink>
    </w:p>
    <w:p w14:paraId="5FED7832" w14:textId="77777777" w:rsidR="007D001D" w:rsidRDefault="00000000">
      <w:r>
        <w:rPr>
          <w:b/>
        </w:rPr>
        <w:t xml:space="preserve">Australian Outback: </w:t>
      </w:r>
      <w:hyperlink w:anchor="2.5.6">
        <w:r>
          <w:t>2.5.6</w:t>
        </w:r>
      </w:hyperlink>
    </w:p>
    <w:p w14:paraId="3428F77F" w14:textId="77777777" w:rsidR="007D001D" w:rsidRDefault="00000000">
      <w:r>
        <w:rPr>
          <w:b/>
        </w:rPr>
        <w:t xml:space="preserve">Austria: </w:t>
      </w:r>
      <w:hyperlink w:anchor="4.5.10">
        <w:r>
          <w:t>4.5.10</w:t>
        </w:r>
      </w:hyperlink>
      <w:r>
        <w:t xml:space="preserve">, </w:t>
      </w:r>
      <w:hyperlink w:anchor="4.6.5">
        <w:r>
          <w:t>4.6.5</w:t>
        </w:r>
      </w:hyperlink>
      <w:r>
        <w:t xml:space="preserve">, </w:t>
      </w:r>
      <w:hyperlink w:anchor="4.6.7">
        <w:r>
          <w:t>4.6.7</w:t>
        </w:r>
      </w:hyperlink>
      <w:r>
        <w:t xml:space="preserve">, </w:t>
      </w:r>
      <w:hyperlink w:anchor="4.8.1">
        <w:r>
          <w:t>4.8.1</w:t>
        </w:r>
      </w:hyperlink>
      <w:r>
        <w:t xml:space="preserve">, </w:t>
      </w:r>
      <w:hyperlink w:anchor="4.8.4">
        <w:r>
          <w:t>4.8.4</w:t>
        </w:r>
      </w:hyperlink>
    </w:p>
    <w:p w14:paraId="22AB9B1B" w14:textId="77777777" w:rsidR="007D001D" w:rsidRDefault="00000000">
      <w:r>
        <w:rPr>
          <w:b/>
        </w:rPr>
        <w:t xml:space="preserve">Austria-Hungary: </w:t>
      </w:r>
      <w:hyperlink w:anchor="4.4.10">
        <w:r>
          <w:t>4.4.10</w:t>
        </w:r>
      </w:hyperlink>
    </w:p>
    <w:p w14:paraId="2C6A17BA" w14:textId="77777777" w:rsidR="007D001D" w:rsidRDefault="00000000">
      <w:r>
        <w:rPr>
          <w:b/>
        </w:rPr>
        <w:t xml:space="preserve">Austrian: </w:t>
      </w:r>
      <w:hyperlink w:anchor="1.8.3">
        <w:r>
          <w:t>1.8.3</w:t>
        </w:r>
      </w:hyperlink>
      <w:r>
        <w:t xml:space="preserve">, </w:t>
      </w:r>
      <w:hyperlink w:anchor="1.8.6">
        <w:r>
          <w:t>1.8.6</w:t>
        </w:r>
      </w:hyperlink>
      <w:r>
        <w:t xml:space="preserve">, </w:t>
      </w:r>
      <w:hyperlink w:anchor="4.6.5">
        <w:r>
          <w:t>4.6.5</w:t>
        </w:r>
      </w:hyperlink>
    </w:p>
    <w:p w14:paraId="7D1D07E5" w14:textId="77777777" w:rsidR="007D001D" w:rsidRDefault="00000000">
      <w:r>
        <w:rPr>
          <w:b/>
        </w:rPr>
        <w:t xml:space="preserve">Austrian Empire: </w:t>
      </w:r>
      <w:hyperlink w:anchor="4.6.5">
        <w:r>
          <w:t>4.6.5</w:t>
        </w:r>
      </w:hyperlink>
    </w:p>
    <w:p w14:paraId="5DC4C76A" w14:textId="77777777" w:rsidR="007D001D" w:rsidRDefault="00000000">
      <w:r>
        <w:rPr>
          <w:b/>
        </w:rPr>
        <w:t xml:space="preserve">Austro: </w:t>
      </w:r>
      <w:hyperlink w:anchor="4.8.1">
        <w:r>
          <w:t>4.8.1</w:t>
        </w:r>
      </w:hyperlink>
    </w:p>
    <w:p w14:paraId="612304A6" w14:textId="77777777" w:rsidR="007D001D" w:rsidRDefault="00000000">
      <w:r>
        <w:rPr>
          <w:b/>
        </w:rPr>
        <w:t xml:space="preserve">Austro-Prussian War of 1866: </w:t>
      </w:r>
      <w:hyperlink w:anchor="4.6.7">
        <w:r>
          <w:t>4.6.7</w:t>
        </w:r>
      </w:hyperlink>
    </w:p>
    <w:p w14:paraId="177637AA" w14:textId="77777777" w:rsidR="007D001D" w:rsidRDefault="00000000">
      <w:r>
        <w:rPr>
          <w:b/>
        </w:rPr>
        <w:t xml:space="preserve">Austronesian: </w:t>
      </w:r>
      <w:hyperlink w:anchor="5.1.2">
        <w:r>
          <w:t>5.1.2</w:t>
        </w:r>
      </w:hyperlink>
    </w:p>
    <w:p w14:paraId="2D4222B1" w14:textId="77777777" w:rsidR="007D001D" w:rsidRDefault="00000000">
      <w:r>
        <w:rPr>
          <w:b/>
        </w:rPr>
        <w:t xml:space="preserve">Avars: </w:t>
      </w:r>
      <w:hyperlink w:anchor="4.3.2">
        <w:r>
          <w:t>4.3.2</w:t>
        </w:r>
      </w:hyperlink>
      <w:r>
        <w:t xml:space="preserve">, </w:t>
      </w:r>
      <w:hyperlink w:anchor="4.3.4">
        <w:r>
          <w:t>4.3.4</w:t>
        </w:r>
      </w:hyperlink>
    </w:p>
    <w:p w14:paraId="5D39A10A" w14:textId="77777777" w:rsidR="007D001D" w:rsidRDefault="00000000">
      <w:r>
        <w:rPr>
          <w:b/>
        </w:rPr>
        <w:t xml:space="preserve">Avid Media Composer: </w:t>
      </w:r>
      <w:hyperlink w:anchor="5.7.8">
        <w:r>
          <w:t>5.7.8</w:t>
        </w:r>
      </w:hyperlink>
    </w:p>
    <w:p w14:paraId="06E3D414" w14:textId="77777777" w:rsidR="007D001D" w:rsidRDefault="00000000">
      <w:r>
        <w:rPr>
          <w:b/>
        </w:rPr>
        <w:t xml:space="preserve">Axial Seamount: </w:t>
      </w:r>
      <w:hyperlink w:anchor="2.3.1">
        <w:r>
          <w:t>2.3.1</w:t>
        </w:r>
      </w:hyperlink>
    </w:p>
    <w:p w14:paraId="6D4BB5C4" w14:textId="77777777" w:rsidR="007D001D" w:rsidRDefault="00000000">
      <w:r>
        <w:rPr>
          <w:b/>
        </w:rPr>
        <w:t xml:space="preserve">Axiom Space: </w:t>
      </w:r>
      <w:hyperlink w:anchor="10.3.8">
        <w:r>
          <w:t>10.3.8</w:t>
        </w:r>
      </w:hyperlink>
    </w:p>
    <w:p w14:paraId="0C890A61" w14:textId="77777777" w:rsidR="007D001D" w:rsidRDefault="00000000">
      <w:r>
        <w:rPr>
          <w:b/>
        </w:rPr>
        <w:t xml:space="preserve">Axis: </w:t>
      </w:r>
      <w:hyperlink w:anchor="4.8.5">
        <w:r>
          <w:t>4.8.5</w:t>
        </w:r>
      </w:hyperlink>
    </w:p>
    <w:p w14:paraId="005FED8E" w14:textId="77777777" w:rsidR="007D001D" w:rsidRDefault="00000000">
      <w:r>
        <w:rPr>
          <w:b/>
        </w:rPr>
        <w:t xml:space="preserve">Ayyubid: </w:t>
      </w:r>
      <w:hyperlink w:anchor="4.3.6">
        <w:r>
          <w:t>4.3.6</w:t>
        </w:r>
      </w:hyperlink>
    </w:p>
    <w:p w14:paraId="70866BE8" w14:textId="0B117C38" w:rsidR="007D001D" w:rsidRDefault="00000000">
      <w:r>
        <w:rPr>
          <w:b/>
        </w:rPr>
        <w:t xml:space="preserve">Aztec: </w:t>
      </w:r>
      <w:hyperlink w:anchor="4.7.7">
        <w:r>
          <w:t>4.7.7</w:t>
        </w:r>
      </w:hyperlink>
      <w:r w:rsidR="001C7B9C">
        <w:t xml:space="preserve">, </w:t>
      </w:r>
      <w:hyperlink w:anchor="5.8.1">
        <w:r w:rsidR="001C7B9C">
          <w:t>5.8.1</w:t>
        </w:r>
      </w:hyperlink>
    </w:p>
    <w:p w14:paraId="6FE6A3A1" w14:textId="77777777" w:rsidR="007D001D" w:rsidRDefault="00000000">
      <w:r>
        <w:rPr>
          <w:b/>
        </w:rPr>
        <w:t xml:space="preserve">B Corporation: </w:t>
      </w:r>
      <w:hyperlink w:anchor="7.8.8">
        <w:r>
          <w:t>7.8.8</w:t>
        </w:r>
      </w:hyperlink>
    </w:p>
    <w:p w14:paraId="7E205D88" w14:textId="77777777" w:rsidR="007D001D" w:rsidRDefault="00000000">
      <w:r>
        <w:rPr>
          <w:b/>
        </w:rPr>
        <w:t xml:space="preserve">B.B. King: </w:t>
      </w:r>
      <w:hyperlink w:anchor="5.5.2">
        <w:r>
          <w:t>5.5.2</w:t>
        </w:r>
      </w:hyperlink>
    </w:p>
    <w:p w14:paraId="397D3744" w14:textId="606667F4" w:rsidR="007D001D" w:rsidRDefault="00000000">
      <w:r>
        <w:rPr>
          <w:b/>
        </w:rPr>
        <w:t xml:space="preserve">Babylon: </w:t>
      </w:r>
      <w:hyperlink w:anchor="4.1.4">
        <w:r>
          <w:t>4.1.4</w:t>
        </w:r>
      </w:hyperlink>
      <w:r>
        <w:t xml:space="preserve">, </w:t>
      </w:r>
      <w:hyperlink w:anchor="4.2.6">
        <w:r>
          <w:t>4.2.6</w:t>
        </w:r>
      </w:hyperlink>
    </w:p>
    <w:p w14:paraId="13BDF3A3" w14:textId="77777777" w:rsidR="007D001D" w:rsidRDefault="00000000">
      <w:r>
        <w:rPr>
          <w:b/>
        </w:rPr>
        <w:t xml:space="preserve">Babylonians: </w:t>
      </w:r>
      <w:hyperlink w:anchor="4.1.4">
        <w:r>
          <w:t>4.1.4</w:t>
        </w:r>
      </w:hyperlink>
      <w:r>
        <w:t xml:space="preserve">, </w:t>
      </w:r>
      <w:hyperlink w:anchor="4.2.1">
        <w:r>
          <w:t>4.2.1</w:t>
        </w:r>
      </w:hyperlink>
      <w:r>
        <w:t xml:space="preserve">, </w:t>
      </w:r>
      <w:hyperlink w:anchor="5.4.1">
        <w:r>
          <w:t>5.4.1</w:t>
        </w:r>
      </w:hyperlink>
      <w:r>
        <w:t xml:space="preserve">, </w:t>
      </w:r>
      <w:hyperlink w:anchor="8.1.1">
        <w:r>
          <w:t>8.1.1</w:t>
        </w:r>
      </w:hyperlink>
    </w:p>
    <w:p w14:paraId="79387613" w14:textId="77777777" w:rsidR="007D001D" w:rsidRDefault="00000000">
      <w:r>
        <w:rPr>
          <w:b/>
        </w:rPr>
        <w:t xml:space="preserve">Bach: </w:t>
      </w:r>
      <w:hyperlink w:anchor="4.4.9">
        <w:r>
          <w:t>4.4.9</w:t>
        </w:r>
      </w:hyperlink>
      <w:r>
        <w:t xml:space="preserve">, </w:t>
      </w:r>
      <w:hyperlink w:anchor="5.5.2">
        <w:r>
          <w:t>5.5.2</w:t>
        </w:r>
      </w:hyperlink>
    </w:p>
    <w:p w14:paraId="0616AA25" w14:textId="77777777" w:rsidR="007D001D" w:rsidRDefault="00000000">
      <w:r>
        <w:rPr>
          <w:b/>
        </w:rPr>
        <w:t xml:space="preserve">Bachelor: </w:t>
      </w:r>
      <w:hyperlink w:anchor="5.7.4">
        <w:r>
          <w:t>5.7.4</w:t>
        </w:r>
      </w:hyperlink>
    </w:p>
    <w:p w14:paraId="2E8A0EDB" w14:textId="77777777" w:rsidR="007D001D" w:rsidRDefault="00000000">
      <w:r>
        <w:rPr>
          <w:b/>
        </w:rPr>
        <w:t xml:space="preserve">Bacon: </w:t>
      </w:r>
      <w:hyperlink w:anchor="4.5.3">
        <w:r>
          <w:t>4.5.3</w:t>
        </w:r>
      </w:hyperlink>
    </w:p>
    <w:p w14:paraId="0168B0FE" w14:textId="77777777" w:rsidR="007D001D" w:rsidRDefault="00000000">
      <w:r>
        <w:rPr>
          <w:b/>
        </w:rPr>
        <w:t xml:space="preserve">Baghdad: </w:t>
      </w:r>
      <w:hyperlink w:anchor="4.3.3">
        <w:r>
          <w:t>4.3.3</w:t>
        </w:r>
      </w:hyperlink>
    </w:p>
    <w:p w14:paraId="285AB40D" w14:textId="77777777" w:rsidR="007D001D" w:rsidRDefault="00000000">
      <w:r>
        <w:rPr>
          <w:b/>
        </w:rPr>
        <w:t xml:space="preserve">Baha'i: </w:t>
      </w:r>
      <w:hyperlink w:anchor="5.2.2">
        <w:r>
          <w:t>5.2.2</w:t>
        </w:r>
      </w:hyperlink>
    </w:p>
    <w:p w14:paraId="3ABA1DE8" w14:textId="77777777" w:rsidR="007D001D" w:rsidRDefault="00000000">
      <w:r>
        <w:rPr>
          <w:b/>
        </w:rPr>
        <w:t xml:space="preserve">Bahrain: </w:t>
      </w:r>
      <w:hyperlink w:anchor="4.10.6">
        <w:r>
          <w:t>4.10.6</w:t>
        </w:r>
      </w:hyperlink>
    </w:p>
    <w:p w14:paraId="111A21B1" w14:textId="77777777" w:rsidR="007D001D" w:rsidRDefault="00000000">
      <w:r>
        <w:rPr>
          <w:b/>
        </w:rPr>
        <w:t xml:space="preserve">Bakelite: </w:t>
      </w:r>
      <w:hyperlink w:anchor="8.3.9">
        <w:r>
          <w:t>8.3.9</w:t>
        </w:r>
      </w:hyperlink>
    </w:p>
    <w:p w14:paraId="328B3B59" w14:textId="77777777" w:rsidR="007D001D" w:rsidRDefault="00000000">
      <w:r>
        <w:rPr>
          <w:b/>
        </w:rPr>
        <w:t xml:space="preserve">Balkans: </w:t>
      </w:r>
      <w:hyperlink w:anchor="4.3.2">
        <w:r>
          <w:t>4.3.2</w:t>
        </w:r>
      </w:hyperlink>
      <w:r>
        <w:t xml:space="preserve">, </w:t>
      </w:r>
      <w:hyperlink w:anchor="4.8.1">
        <w:r>
          <w:t>4.8.1</w:t>
        </w:r>
      </w:hyperlink>
      <w:r>
        <w:t xml:space="preserve">, </w:t>
      </w:r>
      <w:hyperlink w:anchor="6.5.8">
        <w:r>
          <w:t>6.5.8</w:t>
        </w:r>
      </w:hyperlink>
    </w:p>
    <w:p w14:paraId="22709A14" w14:textId="77777777" w:rsidR="007D001D" w:rsidRDefault="00000000">
      <w:r>
        <w:rPr>
          <w:b/>
        </w:rPr>
        <w:lastRenderedPageBreak/>
        <w:t xml:space="preserve">Baltic: </w:t>
      </w:r>
      <w:hyperlink w:anchor="4.9.1">
        <w:r>
          <w:t>4.9.1</w:t>
        </w:r>
      </w:hyperlink>
      <w:r>
        <w:t xml:space="preserve">, </w:t>
      </w:r>
      <w:hyperlink w:anchor="4.9.9">
        <w:r>
          <w:t>4.9.9</w:t>
        </w:r>
      </w:hyperlink>
    </w:p>
    <w:p w14:paraId="54D3B573" w14:textId="77777777" w:rsidR="007D001D" w:rsidRDefault="00000000">
      <w:r>
        <w:rPr>
          <w:b/>
        </w:rPr>
        <w:t xml:space="preserve">Baltic Sea: </w:t>
      </w:r>
      <w:hyperlink w:anchor="4.3.5">
        <w:r>
          <w:t>4.3.5</w:t>
        </w:r>
      </w:hyperlink>
    </w:p>
    <w:p w14:paraId="58E4E1DB" w14:textId="77777777" w:rsidR="007D001D" w:rsidRDefault="00000000">
      <w:r>
        <w:rPr>
          <w:b/>
        </w:rPr>
        <w:t xml:space="preserve">Baltimore and Ohio Railroad: </w:t>
      </w:r>
      <w:hyperlink w:anchor="4.7.3">
        <w:r>
          <w:t>4.7.3</w:t>
        </w:r>
      </w:hyperlink>
    </w:p>
    <w:p w14:paraId="5FB969AB" w14:textId="77777777" w:rsidR="007D001D" w:rsidRDefault="00000000">
      <w:r>
        <w:rPr>
          <w:b/>
        </w:rPr>
        <w:t xml:space="preserve">Bandula: </w:t>
      </w:r>
      <w:hyperlink w:anchor="3.6.9">
        <w:r>
          <w:t>3.6.9</w:t>
        </w:r>
      </w:hyperlink>
    </w:p>
    <w:p w14:paraId="6717C087" w14:textId="77777777" w:rsidR="007D001D" w:rsidRDefault="00000000">
      <w:r>
        <w:rPr>
          <w:b/>
        </w:rPr>
        <w:t xml:space="preserve">Bangladesh: </w:t>
      </w:r>
      <w:hyperlink w:anchor="7.7.7">
        <w:r>
          <w:t>7.7.7</w:t>
        </w:r>
      </w:hyperlink>
    </w:p>
    <w:p w14:paraId="1541DB1B" w14:textId="77777777" w:rsidR="007D001D" w:rsidRDefault="00000000">
      <w:r>
        <w:rPr>
          <w:b/>
        </w:rPr>
        <w:t xml:space="preserve">Bank of Japan: </w:t>
      </w:r>
      <w:hyperlink w:anchor="7.2.3">
        <w:r>
          <w:t>7.2.3</w:t>
        </w:r>
      </w:hyperlink>
    </w:p>
    <w:p w14:paraId="1A7F490B" w14:textId="77777777" w:rsidR="007D001D" w:rsidRDefault="00000000">
      <w:r>
        <w:rPr>
          <w:b/>
        </w:rPr>
        <w:t xml:space="preserve">Baroque: </w:t>
      </w:r>
      <w:hyperlink w:anchor="4.4.6">
        <w:r>
          <w:t>4.4.6</w:t>
        </w:r>
      </w:hyperlink>
      <w:r>
        <w:t xml:space="preserve">, </w:t>
      </w:r>
      <w:hyperlink w:anchor="4.4.9">
        <w:r>
          <w:t>4.4.9</w:t>
        </w:r>
      </w:hyperlink>
      <w:r>
        <w:t xml:space="preserve">, </w:t>
      </w:r>
      <w:hyperlink w:anchor="5.4.1">
        <w:r>
          <w:t>5.4.1</w:t>
        </w:r>
      </w:hyperlink>
    </w:p>
    <w:p w14:paraId="2021E13F" w14:textId="77777777" w:rsidR="007D001D" w:rsidRDefault="00000000">
      <w:r>
        <w:rPr>
          <w:b/>
        </w:rPr>
        <w:t xml:space="preserve">Basel Committee on Banking Supervision: </w:t>
      </w:r>
      <w:hyperlink w:anchor="7.2.6">
        <w:r>
          <w:t>7.2.6</w:t>
        </w:r>
      </w:hyperlink>
    </w:p>
    <w:p w14:paraId="4ECAF4D8" w14:textId="77777777" w:rsidR="007D001D" w:rsidRDefault="00000000">
      <w:r>
        <w:rPr>
          <w:b/>
        </w:rPr>
        <w:t xml:space="preserve">Bashar al-Assad: </w:t>
      </w:r>
      <w:hyperlink w:anchor="4.10.6">
        <w:r>
          <w:t>4.10.6</w:t>
        </w:r>
      </w:hyperlink>
    </w:p>
    <w:p w14:paraId="5B1FDCD5" w14:textId="77777777" w:rsidR="007D001D" w:rsidRDefault="00000000">
      <w:r>
        <w:rPr>
          <w:b/>
        </w:rPr>
        <w:t xml:space="preserve">Basho: </w:t>
      </w:r>
      <w:hyperlink w:anchor="5.6.3">
        <w:r>
          <w:t>5.6.3</w:t>
        </w:r>
      </w:hyperlink>
    </w:p>
    <w:p w14:paraId="7067B377" w14:textId="77777777" w:rsidR="007D001D" w:rsidRDefault="00000000">
      <w:r>
        <w:rPr>
          <w:b/>
        </w:rPr>
        <w:t xml:space="preserve">Basil I: </w:t>
      </w:r>
      <w:hyperlink w:anchor="4.3.2">
        <w:r>
          <w:t>4.3.2</w:t>
        </w:r>
      </w:hyperlink>
    </w:p>
    <w:p w14:paraId="555CBF23" w14:textId="77777777" w:rsidR="007D001D" w:rsidRDefault="00000000">
      <w:r>
        <w:rPr>
          <w:b/>
        </w:rPr>
        <w:t xml:space="preserve">Basque: </w:t>
      </w:r>
      <w:hyperlink w:anchor="5.1.2">
        <w:r>
          <w:t>5.1.2</w:t>
        </w:r>
      </w:hyperlink>
      <w:r>
        <w:t xml:space="preserve">, </w:t>
      </w:r>
      <w:hyperlink w:anchor="6.6.1">
        <w:r>
          <w:t>6.6.1</w:t>
        </w:r>
      </w:hyperlink>
    </w:p>
    <w:p w14:paraId="621D7290" w14:textId="77777777" w:rsidR="007D001D" w:rsidRDefault="00000000">
      <w:r>
        <w:rPr>
          <w:b/>
        </w:rPr>
        <w:t xml:space="preserve">Basques: </w:t>
      </w:r>
      <w:hyperlink w:anchor="4.3.4">
        <w:r>
          <w:t>4.3.4</w:t>
        </w:r>
      </w:hyperlink>
    </w:p>
    <w:p w14:paraId="1EC0D7C7" w14:textId="77777777" w:rsidR="007D001D" w:rsidRDefault="00000000">
      <w:r>
        <w:rPr>
          <w:b/>
        </w:rPr>
        <w:t xml:space="preserve">Bastille: </w:t>
      </w:r>
      <w:hyperlink w:anchor="4.6.2">
        <w:r>
          <w:t>4.6.2</w:t>
        </w:r>
      </w:hyperlink>
    </w:p>
    <w:p w14:paraId="6722C27C" w14:textId="77777777" w:rsidR="007D001D" w:rsidRDefault="00000000">
      <w:r>
        <w:rPr>
          <w:b/>
        </w:rPr>
        <w:t xml:space="preserve">Battle of Britain: </w:t>
      </w:r>
      <w:hyperlink w:anchor="4.8.5">
        <w:r>
          <w:t>4.8.5</w:t>
        </w:r>
      </w:hyperlink>
    </w:p>
    <w:p w14:paraId="3B8BFD0B" w14:textId="77777777" w:rsidR="007D001D" w:rsidRDefault="00000000">
      <w:r>
        <w:rPr>
          <w:b/>
        </w:rPr>
        <w:t xml:space="preserve">Battle of Crécy: </w:t>
      </w:r>
      <w:hyperlink w:anchor="4.3.10">
        <w:r>
          <w:t>4.3.10</w:t>
        </w:r>
      </w:hyperlink>
    </w:p>
    <w:p w14:paraId="04775B5A" w14:textId="77777777" w:rsidR="007D001D" w:rsidRDefault="00000000">
      <w:r>
        <w:rPr>
          <w:b/>
        </w:rPr>
        <w:t xml:space="preserve">Battle of Issus: </w:t>
      </w:r>
      <w:hyperlink w:anchor="4.2.6">
        <w:r>
          <w:t>4.2.6</w:t>
        </w:r>
      </w:hyperlink>
    </w:p>
    <w:p w14:paraId="71F842B1" w14:textId="77777777" w:rsidR="007D001D" w:rsidRDefault="00000000">
      <w:r>
        <w:rPr>
          <w:b/>
        </w:rPr>
        <w:t xml:space="preserve">Battle of Plassey: </w:t>
      </w:r>
      <w:hyperlink w:anchor="4.7.6">
        <w:r>
          <w:t>4.7.6</w:t>
        </w:r>
      </w:hyperlink>
    </w:p>
    <w:p w14:paraId="5C236694" w14:textId="77777777" w:rsidR="007D001D" w:rsidRDefault="00000000">
      <w:r>
        <w:rPr>
          <w:b/>
        </w:rPr>
        <w:t xml:space="preserve">Battle of Plataea: </w:t>
      </w:r>
      <w:hyperlink w:anchor="4.2.5">
        <w:r>
          <w:t>4.2.5</w:t>
        </w:r>
      </w:hyperlink>
    </w:p>
    <w:p w14:paraId="5523135B" w14:textId="77777777" w:rsidR="007D001D" w:rsidRDefault="00000000">
      <w:r>
        <w:rPr>
          <w:b/>
        </w:rPr>
        <w:t xml:space="preserve">Battle of Poitiers: </w:t>
      </w:r>
      <w:hyperlink w:anchor="4.3.10">
        <w:r>
          <w:t>4.3.10</w:t>
        </w:r>
      </w:hyperlink>
    </w:p>
    <w:p w14:paraId="3DAA70DC" w14:textId="77777777" w:rsidR="007D001D" w:rsidRDefault="00000000">
      <w:r>
        <w:rPr>
          <w:b/>
        </w:rPr>
        <w:t xml:space="preserve">Battle of Stalingrad: </w:t>
      </w:r>
      <w:hyperlink w:anchor="4.8.5">
        <w:r>
          <w:t>4.8.5</w:t>
        </w:r>
      </w:hyperlink>
    </w:p>
    <w:p w14:paraId="4EB889DA" w14:textId="77777777" w:rsidR="007D001D" w:rsidRDefault="00000000">
      <w:r>
        <w:rPr>
          <w:b/>
        </w:rPr>
        <w:t xml:space="preserve">Battle of Zama: </w:t>
      </w:r>
      <w:hyperlink w:anchor="4.2.7">
        <w:r>
          <w:t>4.2.7</w:t>
        </w:r>
      </w:hyperlink>
    </w:p>
    <w:p w14:paraId="188D598C" w14:textId="77777777" w:rsidR="007D001D" w:rsidRDefault="00000000">
      <w:r>
        <w:rPr>
          <w:b/>
        </w:rPr>
        <w:t xml:space="preserve">Beckett: </w:t>
      </w:r>
      <w:hyperlink w:anchor="5.6.5">
        <w:r>
          <w:t>5.6.5</w:t>
        </w:r>
      </w:hyperlink>
    </w:p>
    <w:p w14:paraId="01B1122D" w14:textId="77777777" w:rsidR="007D001D" w:rsidRDefault="00000000">
      <w:r>
        <w:rPr>
          <w:b/>
        </w:rPr>
        <w:t xml:space="preserve">Beethoven: </w:t>
      </w:r>
      <w:hyperlink w:anchor="5.5.1">
        <w:r>
          <w:t>5.5.1</w:t>
        </w:r>
      </w:hyperlink>
      <w:r>
        <w:t xml:space="preserve">, </w:t>
      </w:r>
      <w:hyperlink w:anchor="5.5.2">
        <w:r>
          <w:t>5.5.2</w:t>
        </w:r>
      </w:hyperlink>
    </w:p>
    <w:p w14:paraId="0112F250" w14:textId="77777777" w:rsidR="007D001D" w:rsidRDefault="00000000">
      <w:r>
        <w:rPr>
          <w:b/>
        </w:rPr>
        <w:t xml:space="preserve">Behance: </w:t>
      </w:r>
      <w:hyperlink w:anchor="5.4.9">
        <w:r>
          <w:t>5.4.9</w:t>
        </w:r>
      </w:hyperlink>
    </w:p>
    <w:p w14:paraId="4EE68FC0" w14:textId="77777777" w:rsidR="007D001D" w:rsidRDefault="00000000">
      <w:r>
        <w:rPr>
          <w:b/>
        </w:rPr>
        <w:t xml:space="preserve">Beijing: </w:t>
      </w:r>
      <w:hyperlink w:anchor="4.7.5">
        <w:r>
          <w:t>4.7.5</w:t>
        </w:r>
      </w:hyperlink>
    </w:p>
    <w:p w14:paraId="7E259B6C" w14:textId="77777777" w:rsidR="007D001D" w:rsidRDefault="00000000">
      <w:r>
        <w:rPr>
          <w:b/>
        </w:rPr>
        <w:t xml:space="preserve">Belgian: </w:t>
      </w:r>
      <w:hyperlink w:anchor="4.7.4">
        <w:r>
          <w:t>4.7.4</w:t>
        </w:r>
      </w:hyperlink>
    </w:p>
    <w:p w14:paraId="03C873CD" w14:textId="77777777" w:rsidR="007D001D" w:rsidRDefault="00000000">
      <w:r>
        <w:rPr>
          <w:b/>
        </w:rPr>
        <w:t xml:space="preserve">Belgium: </w:t>
      </w:r>
      <w:hyperlink w:anchor="10.5.7">
        <w:r>
          <w:t>10.5.7</w:t>
        </w:r>
      </w:hyperlink>
    </w:p>
    <w:p w14:paraId="3C0F32CD" w14:textId="77777777" w:rsidR="007D001D" w:rsidRDefault="00000000">
      <w:r>
        <w:rPr>
          <w:b/>
        </w:rPr>
        <w:t xml:space="preserve">Bell: </w:t>
      </w:r>
      <w:hyperlink w:anchor="1.8.5">
        <w:r>
          <w:t>1.8.5</w:t>
        </w:r>
      </w:hyperlink>
    </w:p>
    <w:p w14:paraId="2E1CA636" w14:textId="77777777" w:rsidR="007D001D" w:rsidRDefault="00000000">
      <w:r>
        <w:rPr>
          <w:b/>
        </w:rPr>
        <w:t xml:space="preserve">Bell Labs: </w:t>
      </w:r>
      <w:hyperlink w:anchor="1.1.2">
        <w:r>
          <w:t>1.1.2</w:t>
        </w:r>
      </w:hyperlink>
    </w:p>
    <w:p w14:paraId="1C2120E3" w14:textId="77777777" w:rsidR="007D001D" w:rsidRDefault="00000000">
      <w:r>
        <w:rPr>
          <w:b/>
        </w:rPr>
        <w:t xml:space="preserve">Belt and Road Initiative: </w:t>
      </w:r>
      <w:hyperlink w:anchor="10.7.1">
        <w:r>
          <w:t>10.7.1</w:t>
        </w:r>
      </w:hyperlink>
    </w:p>
    <w:p w14:paraId="3DF771F1" w14:textId="77777777" w:rsidR="007D001D" w:rsidRDefault="00000000">
      <w:r>
        <w:rPr>
          <w:b/>
        </w:rPr>
        <w:t xml:space="preserve">Bengal Famine: </w:t>
      </w:r>
      <w:hyperlink w:anchor="4.7.6">
        <w:r>
          <w:t>4.7.6</w:t>
        </w:r>
      </w:hyperlink>
    </w:p>
    <w:p w14:paraId="58DAFD58" w14:textId="77777777" w:rsidR="007D001D" w:rsidRDefault="00000000">
      <w:r>
        <w:rPr>
          <w:b/>
        </w:rPr>
        <w:t xml:space="preserve">Benito Mussolini: </w:t>
      </w:r>
      <w:hyperlink w:anchor="4.8.4">
        <w:r>
          <w:t>4.8.4</w:t>
        </w:r>
      </w:hyperlink>
    </w:p>
    <w:p w14:paraId="64360E28" w14:textId="77777777" w:rsidR="007D001D" w:rsidRDefault="00000000">
      <w:r>
        <w:rPr>
          <w:b/>
        </w:rPr>
        <w:t xml:space="preserve">Bent Pyramid: </w:t>
      </w:r>
      <w:hyperlink w:anchor="4.2.2">
        <w:r>
          <w:t>4.2.2</w:t>
        </w:r>
      </w:hyperlink>
    </w:p>
    <w:p w14:paraId="08C9F1AC" w14:textId="77777777" w:rsidR="007D001D" w:rsidRDefault="00000000">
      <w:r>
        <w:rPr>
          <w:b/>
        </w:rPr>
        <w:t xml:space="preserve">Beowulf: </w:t>
      </w:r>
      <w:hyperlink w:anchor="5.6.1">
        <w:r>
          <w:t>5.6.1</w:t>
        </w:r>
      </w:hyperlink>
    </w:p>
    <w:p w14:paraId="4648FE7E" w14:textId="77777777" w:rsidR="007D001D" w:rsidRDefault="00000000">
      <w:r>
        <w:rPr>
          <w:b/>
        </w:rPr>
        <w:t xml:space="preserve">BepiColombo: </w:t>
      </w:r>
      <w:hyperlink w:anchor="1.5.5">
        <w:r>
          <w:t>1.5.5</w:t>
        </w:r>
      </w:hyperlink>
    </w:p>
    <w:p w14:paraId="79580BA6" w14:textId="77777777" w:rsidR="007D001D" w:rsidRDefault="00000000">
      <w:r>
        <w:rPr>
          <w:b/>
        </w:rPr>
        <w:t xml:space="preserve">Berber: </w:t>
      </w:r>
      <w:hyperlink w:anchor="4.3.3">
        <w:r>
          <w:t>4.3.3</w:t>
        </w:r>
      </w:hyperlink>
    </w:p>
    <w:p w14:paraId="41C3E461" w14:textId="77777777" w:rsidR="007D001D" w:rsidRDefault="00000000">
      <w:r>
        <w:rPr>
          <w:b/>
        </w:rPr>
        <w:t xml:space="preserve">Berlin: </w:t>
      </w:r>
      <w:hyperlink w:anchor="4.9.1">
        <w:r>
          <w:t>4.9.1</w:t>
        </w:r>
      </w:hyperlink>
    </w:p>
    <w:p w14:paraId="131D277F" w14:textId="77777777" w:rsidR="007D001D" w:rsidRDefault="00000000">
      <w:r>
        <w:rPr>
          <w:b/>
        </w:rPr>
        <w:t xml:space="preserve">Berlin Conference: </w:t>
      </w:r>
      <w:hyperlink w:anchor="4.7.4">
        <w:r>
          <w:t>4.7.4</w:t>
        </w:r>
      </w:hyperlink>
    </w:p>
    <w:p w14:paraId="6080E6D6" w14:textId="77777777" w:rsidR="007D001D" w:rsidRDefault="00000000">
      <w:r>
        <w:rPr>
          <w:b/>
        </w:rPr>
        <w:t xml:space="preserve">Berlin Wall: </w:t>
      </w:r>
      <w:hyperlink w:anchor="4.6.10">
        <w:r>
          <w:t>4.6.10</w:t>
        </w:r>
      </w:hyperlink>
      <w:r>
        <w:t xml:space="preserve">, </w:t>
      </w:r>
      <w:hyperlink w:anchor="4.9.1">
        <w:r>
          <w:t>4.9.1</w:t>
        </w:r>
      </w:hyperlink>
      <w:r>
        <w:t xml:space="preserve">, </w:t>
      </w:r>
      <w:hyperlink w:anchor="4.9.8">
        <w:r>
          <w:t>4.9.8</w:t>
        </w:r>
      </w:hyperlink>
      <w:r>
        <w:t xml:space="preserve">, </w:t>
      </w:r>
      <w:hyperlink w:anchor="4.9.10">
        <w:r>
          <w:t>4.9.10</w:t>
        </w:r>
      </w:hyperlink>
      <w:r>
        <w:t xml:space="preserve">, </w:t>
      </w:r>
      <w:hyperlink w:anchor="6.1.2">
        <w:r>
          <w:t>6.1.2</w:t>
        </w:r>
      </w:hyperlink>
    </w:p>
    <w:p w14:paraId="4C248652" w14:textId="77777777" w:rsidR="007D001D" w:rsidRDefault="00000000">
      <w:r>
        <w:rPr>
          <w:b/>
        </w:rPr>
        <w:t xml:space="preserve">Bernardo O'Higgins: </w:t>
      </w:r>
      <w:hyperlink w:anchor="4.6.4">
        <w:r>
          <w:t>4.6.4</w:t>
        </w:r>
      </w:hyperlink>
    </w:p>
    <w:p w14:paraId="3041C4D1" w14:textId="77777777" w:rsidR="007D001D" w:rsidRDefault="00000000">
      <w:r>
        <w:rPr>
          <w:b/>
        </w:rPr>
        <w:t xml:space="preserve">Berne Convention: </w:t>
      </w:r>
      <w:hyperlink w:anchor="7.5.6">
        <w:r>
          <w:t>7.5.6</w:t>
        </w:r>
      </w:hyperlink>
    </w:p>
    <w:p w14:paraId="66285546" w14:textId="77777777" w:rsidR="007D001D" w:rsidRDefault="00000000">
      <w:r>
        <w:rPr>
          <w:b/>
        </w:rPr>
        <w:t xml:space="preserve">Berne Convention for the Protection of Literary and Artistic Works: </w:t>
      </w:r>
      <w:hyperlink w:anchor="6.3.8">
        <w:r>
          <w:t>6.3.8</w:t>
        </w:r>
      </w:hyperlink>
      <w:r>
        <w:t xml:space="preserve">, </w:t>
      </w:r>
      <w:hyperlink w:anchor="7.5.6">
        <w:r>
          <w:t>7.5.6</w:t>
        </w:r>
      </w:hyperlink>
    </w:p>
    <w:p w14:paraId="345C45FB" w14:textId="77777777" w:rsidR="007D001D" w:rsidRDefault="00000000">
      <w:r>
        <w:rPr>
          <w:b/>
        </w:rPr>
        <w:lastRenderedPageBreak/>
        <w:t xml:space="preserve">Berners-Lee: </w:t>
      </w:r>
      <w:hyperlink w:anchor="4.10.1">
        <w:r>
          <w:t>4.10.1</w:t>
        </w:r>
      </w:hyperlink>
    </w:p>
    <w:p w14:paraId="52F58912" w14:textId="77777777" w:rsidR="007D001D" w:rsidRDefault="00000000">
      <w:r>
        <w:rPr>
          <w:b/>
        </w:rPr>
        <w:t xml:space="preserve">Bernhard Riemann: </w:t>
      </w:r>
      <w:hyperlink w:anchor="8.1.3">
        <w:r>
          <w:t>8.1.3</w:t>
        </w:r>
      </w:hyperlink>
    </w:p>
    <w:p w14:paraId="30985E0B" w14:textId="77777777" w:rsidR="007D001D" w:rsidRDefault="00000000">
      <w:r>
        <w:rPr>
          <w:b/>
        </w:rPr>
        <w:t xml:space="preserve">Bernini: </w:t>
      </w:r>
      <w:hyperlink w:anchor="4.4.3">
        <w:r>
          <w:t>4.4.3</w:t>
        </w:r>
      </w:hyperlink>
      <w:r>
        <w:t xml:space="preserve">, </w:t>
      </w:r>
      <w:hyperlink w:anchor="4.4.9">
        <w:r>
          <w:t>4.4.9</w:t>
        </w:r>
      </w:hyperlink>
      <w:r>
        <w:t xml:space="preserve">, </w:t>
      </w:r>
      <w:hyperlink w:anchor="5.4.1">
        <w:r>
          <w:t>5.4.1</w:t>
        </w:r>
      </w:hyperlink>
    </w:p>
    <w:p w14:paraId="605C920D" w14:textId="77777777" w:rsidR="007D001D" w:rsidRDefault="00000000">
      <w:r>
        <w:rPr>
          <w:b/>
        </w:rPr>
        <w:t xml:space="preserve">Bertolt Brecht: </w:t>
      </w:r>
      <w:hyperlink w:anchor="5.6.5">
        <w:r>
          <w:t>5.6.5</w:t>
        </w:r>
      </w:hyperlink>
      <w:r>
        <w:t xml:space="preserve">, </w:t>
      </w:r>
      <w:hyperlink w:anchor="5.6.9">
        <w:r>
          <w:t>5.6.9</w:t>
        </w:r>
      </w:hyperlink>
    </w:p>
    <w:p w14:paraId="5A5BF68E" w14:textId="77777777" w:rsidR="007D001D" w:rsidRDefault="00000000">
      <w:r>
        <w:rPr>
          <w:b/>
        </w:rPr>
        <w:t xml:space="preserve">Bertrand Russell: </w:t>
      </w:r>
      <w:hyperlink w:anchor="8.1.10">
        <w:r>
          <w:t>8.1.10</w:t>
        </w:r>
      </w:hyperlink>
    </w:p>
    <w:p w14:paraId="150E8CC4" w14:textId="77777777" w:rsidR="007D001D" w:rsidRDefault="00000000">
      <w:r>
        <w:rPr>
          <w:b/>
        </w:rPr>
        <w:t xml:space="preserve">Bessemer: </w:t>
      </w:r>
      <w:hyperlink w:anchor="4.7.9">
        <w:r>
          <w:t>4.7.9</w:t>
        </w:r>
      </w:hyperlink>
    </w:p>
    <w:p w14:paraId="6A3AF33F" w14:textId="77777777" w:rsidR="007D001D" w:rsidRDefault="00000000">
      <w:r>
        <w:rPr>
          <w:b/>
        </w:rPr>
        <w:t xml:space="preserve">Bible: </w:t>
      </w:r>
      <w:hyperlink w:anchor="4.4.4">
        <w:r>
          <w:t>4.4.4</w:t>
        </w:r>
      </w:hyperlink>
      <w:r>
        <w:t xml:space="preserve">, </w:t>
      </w:r>
      <w:hyperlink w:anchor="5.2.2">
        <w:r>
          <w:t>5.2.2</w:t>
        </w:r>
      </w:hyperlink>
      <w:r>
        <w:t xml:space="preserve">, </w:t>
      </w:r>
      <w:hyperlink w:anchor="5.2.4">
        <w:r>
          <w:t>5.2.4</w:t>
        </w:r>
      </w:hyperlink>
      <w:r>
        <w:t xml:space="preserve">, </w:t>
      </w:r>
      <w:hyperlink w:anchor="5.2.9">
        <w:r>
          <w:t>5.2.9</w:t>
        </w:r>
      </w:hyperlink>
      <w:r>
        <w:t xml:space="preserve">, </w:t>
      </w:r>
      <w:hyperlink w:anchor="5.6.1">
        <w:r>
          <w:t>5.6.1</w:t>
        </w:r>
      </w:hyperlink>
    </w:p>
    <w:p w14:paraId="7292B2FE" w14:textId="77777777" w:rsidR="007D001D" w:rsidRDefault="00000000">
      <w:r>
        <w:rPr>
          <w:b/>
        </w:rPr>
        <w:t xml:space="preserve">Biden: </w:t>
      </w:r>
      <w:hyperlink w:anchor="4.10.7">
        <w:r>
          <w:t>4.10.7</w:t>
        </w:r>
      </w:hyperlink>
    </w:p>
    <w:p w14:paraId="00E9A4D3" w14:textId="77777777" w:rsidR="007D001D" w:rsidRDefault="00000000">
      <w:r>
        <w:rPr>
          <w:b/>
        </w:rPr>
        <w:t xml:space="preserve">Big Bang: </w:t>
      </w:r>
      <w:hyperlink w:anchor="1.1.1">
        <w:r>
          <w:t>1.1.1</w:t>
        </w:r>
      </w:hyperlink>
      <w:r>
        <w:t xml:space="preserve">, </w:t>
      </w:r>
      <w:hyperlink w:anchor="1.1.2">
        <w:r>
          <w:t>1.1.2</w:t>
        </w:r>
      </w:hyperlink>
      <w:r>
        <w:t xml:space="preserve">, </w:t>
      </w:r>
      <w:hyperlink w:anchor="1.1.4">
        <w:r>
          <w:t>1.1.4</w:t>
        </w:r>
      </w:hyperlink>
      <w:r>
        <w:t xml:space="preserve">, </w:t>
      </w:r>
      <w:hyperlink w:anchor="1.1.5">
        <w:r>
          <w:t>1.1.5</w:t>
        </w:r>
      </w:hyperlink>
      <w:r>
        <w:t xml:space="preserve">, </w:t>
      </w:r>
      <w:hyperlink w:anchor="1.1.9">
        <w:r>
          <w:t>1.1.9</w:t>
        </w:r>
      </w:hyperlink>
      <w:r>
        <w:t xml:space="preserve">, </w:t>
      </w:r>
      <w:hyperlink w:anchor="1.1.10">
        <w:r>
          <w:t>1.1.10</w:t>
        </w:r>
      </w:hyperlink>
      <w:r>
        <w:t xml:space="preserve">, </w:t>
      </w:r>
      <w:hyperlink w:anchor="1.2.2">
        <w:r>
          <w:t>1.2.2</w:t>
        </w:r>
      </w:hyperlink>
      <w:r>
        <w:t xml:space="preserve">, </w:t>
      </w:r>
      <w:hyperlink w:anchor="1.5.7">
        <w:r>
          <w:t>1.5.7</w:t>
        </w:r>
      </w:hyperlink>
      <w:r>
        <w:t xml:space="preserve">, </w:t>
      </w:r>
      <w:hyperlink w:anchor="1.8.9">
        <w:r>
          <w:t>1.8.9</w:t>
        </w:r>
      </w:hyperlink>
      <w:r>
        <w:t xml:space="preserve">, </w:t>
      </w:r>
      <w:hyperlink w:anchor="1.9.2">
        <w:r>
          <w:t>1.9.2</w:t>
        </w:r>
      </w:hyperlink>
      <w:r>
        <w:t xml:space="preserve">, </w:t>
      </w:r>
      <w:hyperlink w:anchor="1.9.5">
        <w:r>
          <w:t>1.9.5</w:t>
        </w:r>
      </w:hyperlink>
      <w:r>
        <w:t xml:space="preserve">, </w:t>
      </w:r>
      <w:hyperlink w:anchor="1.9.10">
        <w:r>
          <w:t>1.9.10</w:t>
        </w:r>
      </w:hyperlink>
      <w:r>
        <w:t xml:space="preserve">, </w:t>
      </w:r>
      <w:hyperlink w:anchor="1.10.1">
        <w:r>
          <w:t>1.10.1</w:t>
        </w:r>
      </w:hyperlink>
      <w:r>
        <w:t xml:space="preserve">, </w:t>
      </w:r>
      <w:hyperlink w:anchor="1.10.4">
        <w:r>
          <w:t>1.10.4</w:t>
        </w:r>
      </w:hyperlink>
      <w:r>
        <w:t xml:space="preserve">, </w:t>
      </w:r>
      <w:hyperlink w:anchor="8.2.9">
        <w:r>
          <w:t>8.2.9</w:t>
        </w:r>
      </w:hyperlink>
    </w:p>
    <w:p w14:paraId="1E64F15F" w14:textId="77777777" w:rsidR="007D001D" w:rsidRDefault="00000000">
      <w:r>
        <w:rPr>
          <w:b/>
        </w:rPr>
        <w:t xml:space="preserve">Big Bang Theory: </w:t>
      </w:r>
      <w:hyperlink w:anchor="5.7.4">
        <w:r>
          <w:t>5.7.4</w:t>
        </w:r>
      </w:hyperlink>
    </w:p>
    <w:p w14:paraId="6B92BCCE" w14:textId="34280AA7" w:rsidR="007D001D" w:rsidRDefault="00000000" w:rsidP="001C7B9C">
      <w:r>
        <w:rPr>
          <w:b/>
        </w:rPr>
        <w:t xml:space="preserve">Big Freeze: </w:t>
      </w:r>
      <w:hyperlink w:anchor="1.1.7">
        <w:r w:rsidR="001C7B9C">
          <w:t>1.1.7</w:t>
        </w:r>
      </w:hyperlink>
      <w:r w:rsidR="001C7B9C">
        <w:t xml:space="preserve">, </w:t>
      </w:r>
      <w:hyperlink w:anchor="1.10.5">
        <w:r>
          <w:t>1.10.5</w:t>
        </w:r>
      </w:hyperlink>
      <w:r>
        <w:t xml:space="preserve">, </w:t>
      </w:r>
      <w:hyperlink w:anchor="1.10.8">
        <w:r>
          <w:t>1.10.8</w:t>
        </w:r>
      </w:hyperlink>
      <w:r w:rsidR="001C7B9C">
        <w:t xml:space="preserve">, </w:t>
      </w:r>
      <w:hyperlink w:anchor="10.10.5">
        <w:r w:rsidR="001C7B9C">
          <w:t>10.10.5</w:t>
        </w:r>
      </w:hyperlink>
      <w:r>
        <w:rPr>
          <w:b/>
        </w:rPr>
        <w:t xml:space="preserve"> </w:t>
      </w:r>
    </w:p>
    <w:p w14:paraId="77622634" w14:textId="77777777" w:rsidR="007D001D" w:rsidRDefault="00000000">
      <w:r>
        <w:rPr>
          <w:b/>
        </w:rPr>
        <w:t xml:space="preserve">Big Rip: </w:t>
      </w:r>
      <w:hyperlink w:anchor="1.10.8">
        <w:r>
          <w:t>1.10.8</w:t>
        </w:r>
      </w:hyperlink>
    </w:p>
    <w:p w14:paraId="0B60889D" w14:textId="77777777" w:rsidR="007D001D" w:rsidRDefault="00000000">
      <w:r>
        <w:rPr>
          <w:b/>
        </w:rPr>
        <w:t xml:space="preserve">Bigelow Aerospace: </w:t>
      </w:r>
      <w:hyperlink w:anchor="10.3.8">
        <w:r>
          <w:t>10.3.8</w:t>
        </w:r>
      </w:hyperlink>
    </w:p>
    <w:p w14:paraId="11659BEC" w14:textId="77777777" w:rsidR="007D001D" w:rsidRDefault="00000000">
      <w:r>
        <w:rPr>
          <w:b/>
        </w:rPr>
        <w:t xml:space="preserve">Billie Jean King: </w:t>
      </w:r>
      <w:hyperlink w:anchor="5.8.9">
        <w:r>
          <w:t>5.8.9</w:t>
        </w:r>
      </w:hyperlink>
    </w:p>
    <w:p w14:paraId="021B58A5" w14:textId="77777777" w:rsidR="007D001D" w:rsidRDefault="00000000">
      <w:r>
        <w:rPr>
          <w:b/>
        </w:rPr>
        <w:t xml:space="preserve">Biological Weapons Convention: </w:t>
      </w:r>
      <w:hyperlink w:anchor="6.2.9">
        <w:r>
          <w:t>6.2.9</w:t>
        </w:r>
      </w:hyperlink>
      <w:r>
        <w:t xml:space="preserve">, </w:t>
      </w:r>
      <w:hyperlink w:anchor="6.5.3">
        <w:r>
          <w:t>6.5.3</w:t>
        </w:r>
      </w:hyperlink>
    </w:p>
    <w:p w14:paraId="6E247659" w14:textId="77777777" w:rsidR="007D001D" w:rsidRDefault="00000000">
      <w:r>
        <w:rPr>
          <w:b/>
        </w:rPr>
        <w:t xml:space="preserve">Birch: </w:t>
      </w:r>
      <w:hyperlink w:anchor="8.1.1">
        <w:r>
          <w:t>8.1.1</w:t>
        </w:r>
      </w:hyperlink>
    </w:p>
    <w:p w14:paraId="07DD2E52" w14:textId="77777777" w:rsidR="007D001D" w:rsidRDefault="00000000">
      <w:r>
        <w:rPr>
          <w:b/>
        </w:rPr>
        <w:t xml:space="preserve">Birmingham: </w:t>
      </w:r>
      <w:hyperlink w:anchor="4.7.2">
        <w:r>
          <w:t>4.7.2</w:t>
        </w:r>
      </w:hyperlink>
    </w:p>
    <w:p w14:paraId="4B46BF1A" w14:textId="77777777" w:rsidR="007D001D" w:rsidRDefault="00000000">
      <w:r>
        <w:rPr>
          <w:b/>
        </w:rPr>
        <w:t xml:space="preserve">Birth of a Nation: </w:t>
      </w:r>
      <w:hyperlink w:anchor="5.7.1">
        <w:r>
          <w:t>5.7.1</w:t>
        </w:r>
      </w:hyperlink>
    </w:p>
    <w:p w14:paraId="741E34F0" w14:textId="77777777" w:rsidR="007D001D" w:rsidRDefault="00000000">
      <w:r>
        <w:rPr>
          <w:b/>
        </w:rPr>
        <w:t xml:space="preserve">Bismarck: </w:t>
      </w:r>
      <w:hyperlink w:anchor="4.6.7">
        <w:r>
          <w:t>4.6.7</w:t>
        </w:r>
      </w:hyperlink>
    </w:p>
    <w:p w14:paraId="45E1DBFD" w14:textId="77777777" w:rsidR="007D001D" w:rsidRDefault="00000000">
      <w:r>
        <w:rPr>
          <w:b/>
        </w:rPr>
        <w:t xml:space="preserve">Black: </w:t>
      </w:r>
      <w:hyperlink w:anchor="4.8.10">
        <w:r>
          <w:t>4.8.10</w:t>
        </w:r>
      </w:hyperlink>
      <w:r>
        <w:t xml:space="preserve">, </w:t>
      </w:r>
      <w:hyperlink w:anchor="10.8.4">
        <w:r>
          <w:t>10.8.4</w:t>
        </w:r>
      </w:hyperlink>
    </w:p>
    <w:p w14:paraId="04C15C0B" w14:textId="77777777" w:rsidR="007D001D" w:rsidRDefault="00000000">
      <w:r>
        <w:rPr>
          <w:b/>
        </w:rPr>
        <w:t xml:space="preserve">Black Americans: </w:t>
      </w:r>
      <w:hyperlink w:anchor="4.8.10">
        <w:r>
          <w:t>4.8.10</w:t>
        </w:r>
      </w:hyperlink>
    </w:p>
    <w:p w14:paraId="08F4D164" w14:textId="77777777" w:rsidR="007D001D" w:rsidRDefault="00000000">
      <w:r>
        <w:rPr>
          <w:b/>
        </w:rPr>
        <w:t xml:space="preserve">Black Arts Movement: </w:t>
      </w:r>
      <w:hyperlink w:anchor="5.4.10">
        <w:r>
          <w:t>5.4.10</w:t>
        </w:r>
      </w:hyperlink>
    </w:p>
    <w:p w14:paraId="33119011" w14:textId="77777777" w:rsidR="007D001D" w:rsidRDefault="00000000">
      <w:r>
        <w:rPr>
          <w:b/>
        </w:rPr>
        <w:t xml:space="preserve">Black Death: </w:t>
      </w:r>
      <w:hyperlink w:anchor="4.3.7">
        <w:r>
          <w:t>4.3.7</w:t>
        </w:r>
      </w:hyperlink>
      <w:r>
        <w:t xml:space="preserve">, </w:t>
      </w:r>
      <w:hyperlink w:anchor="4.3.10">
        <w:r>
          <w:t>4.3.10</w:t>
        </w:r>
      </w:hyperlink>
    </w:p>
    <w:p w14:paraId="43D0B27E" w14:textId="77777777" w:rsidR="007D001D" w:rsidRDefault="00000000">
      <w:r>
        <w:rPr>
          <w:b/>
        </w:rPr>
        <w:t xml:space="preserve">Black Lives Matter: </w:t>
      </w:r>
      <w:hyperlink w:anchor="4.8.10">
        <w:r>
          <w:t>4.8.10</w:t>
        </w:r>
      </w:hyperlink>
      <w:r>
        <w:t xml:space="preserve">, </w:t>
      </w:r>
      <w:hyperlink w:anchor="4.10.8">
        <w:r>
          <w:t>4.10.8</w:t>
        </w:r>
      </w:hyperlink>
    </w:p>
    <w:p w14:paraId="385C6F34" w14:textId="77777777" w:rsidR="007D001D" w:rsidRDefault="00000000">
      <w:r>
        <w:rPr>
          <w:b/>
        </w:rPr>
        <w:t xml:space="preserve">Black Panther Party: </w:t>
      </w:r>
      <w:hyperlink w:anchor="5.9.9">
        <w:r>
          <w:t>5.9.9</w:t>
        </w:r>
      </w:hyperlink>
    </w:p>
    <w:p w14:paraId="4D22F927" w14:textId="77777777" w:rsidR="007D001D" w:rsidRDefault="00000000">
      <w:r>
        <w:rPr>
          <w:b/>
        </w:rPr>
        <w:t xml:space="preserve">Black Sea: </w:t>
      </w:r>
      <w:hyperlink w:anchor="4.3.5">
        <w:r>
          <w:t>4.3.5</w:t>
        </w:r>
      </w:hyperlink>
    </w:p>
    <w:p w14:paraId="51BD3026" w14:textId="77777777" w:rsidR="007D001D" w:rsidRDefault="00000000">
      <w:r>
        <w:rPr>
          <w:b/>
        </w:rPr>
        <w:t xml:space="preserve">BLC1: </w:t>
      </w:r>
      <w:hyperlink w:anchor="1.6.6">
        <w:r>
          <w:t>1.6.6</w:t>
        </w:r>
      </w:hyperlink>
    </w:p>
    <w:p w14:paraId="61ECF99E" w14:textId="77777777" w:rsidR="007D001D" w:rsidRDefault="00000000">
      <w:r>
        <w:rPr>
          <w:b/>
        </w:rPr>
        <w:t xml:space="preserve">Blue Origin: </w:t>
      </w:r>
      <w:hyperlink w:anchor="1.4.9">
        <w:r>
          <w:t>1.4.9</w:t>
        </w:r>
      </w:hyperlink>
      <w:r>
        <w:t xml:space="preserve">, </w:t>
      </w:r>
      <w:hyperlink w:anchor="1.5.1">
        <w:r>
          <w:t>1.5.1</w:t>
        </w:r>
      </w:hyperlink>
      <w:r>
        <w:t xml:space="preserve">, </w:t>
      </w:r>
      <w:hyperlink w:anchor="1.5.8">
        <w:r>
          <w:t>1.5.8</w:t>
        </w:r>
      </w:hyperlink>
      <w:r>
        <w:t xml:space="preserve">, </w:t>
      </w:r>
      <w:hyperlink w:anchor="1.5.10">
        <w:r>
          <w:t>1.5.10</w:t>
        </w:r>
      </w:hyperlink>
      <w:r>
        <w:t xml:space="preserve">, </w:t>
      </w:r>
      <w:hyperlink w:anchor="8.8.5">
        <w:r>
          <w:t>8.8.5</w:t>
        </w:r>
      </w:hyperlink>
      <w:r>
        <w:t xml:space="preserve">, </w:t>
      </w:r>
      <w:hyperlink w:anchor="8.9.2">
        <w:r>
          <w:t>8.9.2</w:t>
        </w:r>
      </w:hyperlink>
      <w:r>
        <w:t xml:space="preserve">, </w:t>
      </w:r>
      <w:hyperlink w:anchor="10.3.1">
        <w:r>
          <w:t>10.3.1</w:t>
        </w:r>
      </w:hyperlink>
      <w:r>
        <w:t xml:space="preserve">, </w:t>
      </w:r>
      <w:hyperlink w:anchor="10.3.5">
        <w:r>
          <w:t>10.3.5</w:t>
        </w:r>
      </w:hyperlink>
      <w:r>
        <w:t xml:space="preserve">, </w:t>
      </w:r>
      <w:hyperlink w:anchor="10.3.6">
        <w:r>
          <w:t>10.3.6</w:t>
        </w:r>
      </w:hyperlink>
      <w:r>
        <w:t xml:space="preserve">, </w:t>
      </w:r>
      <w:hyperlink w:anchor="10.3.7">
        <w:r>
          <w:t>10.3.7</w:t>
        </w:r>
      </w:hyperlink>
      <w:r>
        <w:t xml:space="preserve">, </w:t>
      </w:r>
      <w:hyperlink w:anchor="10.3.9">
        <w:r>
          <w:t>10.3.9</w:t>
        </w:r>
      </w:hyperlink>
      <w:r>
        <w:t xml:space="preserve">, </w:t>
      </w:r>
      <w:hyperlink w:anchor="10.3.10">
        <w:r>
          <w:t>10.3.10</w:t>
        </w:r>
      </w:hyperlink>
    </w:p>
    <w:p w14:paraId="5B311E1B" w14:textId="77777777" w:rsidR="007D001D" w:rsidRDefault="00000000">
      <w:r>
        <w:rPr>
          <w:b/>
        </w:rPr>
        <w:t xml:space="preserve">Boeing: </w:t>
      </w:r>
      <w:hyperlink w:anchor="6.7.6">
        <w:r>
          <w:t>6.7.6</w:t>
        </w:r>
      </w:hyperlink>
    </w:p>
    <w:p w14:paraId="065CC761" w14:textId="77777777" w:rsidR="007D001D" w:rsidRDefault="00000000">
      <w:r>
        <w:rPr>
          <w:b/>
        </w:rPr>
        <w:t xml:space="preserve">Boeotia: </w:t>
      </w:r>
      <w:hyperlink w:anchor="4.2.5">
        <w:r>
          <w:t>4.2.5</w:t>
        </w:r>
      </w:hyperlink>
    </w:p>
    <w:p w14:paraId="30599859" w14:textId="77777777" w:rsidR="007D001D" w:rsidRDefault="00000000">
      <w:r>
        <w:rPr>
          <w:b/>
        </w:rPr>
        <w:t xml:space="preserve">Boethius: </w:t>
      </w:r>
      <w:hyperlink w:anchor="5.5.7">
        <w:r>
          <w:t>5.5.7</w:t>
        </w:r>
      </w:hyperlink>
    </w:p>
    <w:p w14:paraId="78366C70" w14:textId="77777777" w:rsidR="007D001D" w:rsidRDefault="00000000">
      <w:r>
        <w:rPr>
          <w:b/>
        </w:rPr>
        <w:t xml:space="preserve">Bohm: </w:t>
      </w:r>
      <w:hyperlink w:anchor="1.8.2">
        <w:r>
          <w:t>1.8.2</w:t>
        </w:r>
      </w:hyperlink>
    </w:p>
    <w:p w14:paraId="5AEB0A49" w14:textId="77777777" w:rsidR="007D001D" w:rsidRDefault="00000000">
      <w:r>
        <w:rPr>
          <w:b/>
        </w:rPr>
        <w:t xml:space="preserve">Bolivia: </w:t>
      </w:r>
      <w:hyperlink w:anchor="4.6.4">
        <w:r>
          <w:t>4.6.4</w:t>
        </w:r>
      </w:hyperlink>
    </w:p>
    <w:p w14:paraId="58E45FE3" w14:textId="71C1046B" w:rsidR="007D001D" w:rsidRDefault="00000000">
      <w:r>
        <w:rPr>
          <w:b/>
        </w:rPr>
        <w:t xml:space="preserve">Bollywood: </w:t>
      </w:r>
      <w:hyperlink w:anchor="6.2.4">
        <w:r>
          <w:t>6.2.4</w:t>
        </w:r>
      </w:hyperlink>
    </w:p>
    <w:p w14:paraId="4C3F6C8B" w14:textId="77777777" w:rsidR="007D001D" w:rsidRDefault="00000000">
      <w:r>
        <w:rPr>
          <w:b/>
        </w:rPr>
        <w:t xml:space="preserve">Bolshevik Revolution: </w:t>
      </w:r>
      <w:hyperlink w:anchor="6.1.3">
        <w:r>
          <w:t>6.1.3</w:t>
        </w:r>
      </w:hyperlink>
    </w:p>
    <w:p w14:paraId="3833EB9C" w14:textId="77777777" w:rsidR="007D001D" w:rsidRDefault="00000000">
      <w:r>
        <w:rPr>
          <w:b/>
        </w:rPr>
        <w:t xml:space="preserve">Bolsheviks: </w:t>
      </w:r>
      <w:hyperlink w:anchor="4.6.9">
        <w:r>
          <w:t>4.6.9</w:t>
        </w:r>
      </w:hyperlink>
      <w:r>
        <w:t xml:space="preserve">, </w:t>
      </w:r>
      <w:hyperlink w:anchor="4.8.2">
        <w:r>
          <w:t>4.8.2</w:t>
        </w:r>
      </w:hyperlink>
    </w:p>
    <w:p w14:paraId="3AE294B7" w14:textId="77777777" w:rsidR="007D001D" w:rsidRDefault="00000000">
      <w:r>
        <w:rPr>
          <w:b/>
        </w:rPr>
        <w:t xml:space="preserve">Boltzmann: </w:t>
      </w:r>
      <w:hyperlink w:anchor="8.2.2">
        <w:r>
          <w:t>8.2.2</w:t>
        </w:r>
      </w:hyperlink>
    </w:p>
    <w:p w14:paraId="2170108A" w14:textId="77777777" w:rsidR="007D001D" w:rsidRDefault="00000000">
      <w:r>
        <w:rPr>
          <w:b/>
        </w:rPr>
        <w:t xml:space="preserve">Bolívar: </w:t>
      </w:r>
      <w:hyperlink w:anchor="4.6.4">
        <w:r>
          <w:t>4.6.4</w:t>
        </w:r>
      </w:hyperlink>
    </w:p>
    <w:p w14:paraId="633752BA" w14:textId="77777777" w:rsidR="007D001D" w:rsidRDefault="00000000">
      <w:r>
        <w:rPr>
          <w:b/>
        </w:rPr>
        <w:t xml:space="preserve">Bono: </w:t>
      </w:r>
      <w:hyperlink w:anchor="6.2.10">
        <w:r>
          <w:t>6.2.10</w:t>
        </w:r>
      </w:hyperlink>
    </w:p>
    <w:p w14:paraId="5C6D862E" w14:textId="77777777" w:rsidR="007D001D" w:rsidRDefault="00000000">
      <w:r>
        <w:rPr>
          <w:b/>
        </w:rPr>
        <w:t xml:space="preserve">Book of Genesis: </w:t>
      </w:r>
      <w:hyperlink w:anchor="4.4.3">
        <w:r>
          <w:t>4.4.3</w:t>
        </w:r>
      </w:hyperlink>
    </w:p>
    <w:p w14:paraId="70C18007" w14:textId="77777777" w:rsidR="007D001D" w:rsidRDefault="00000000">
      <w:r>
        <w:rPr>
          <w:b/>
        </w:rPr>
        <w:t xml:space="preserve">Book of the Dead: </w:t>
      </w:r>
      <w:hyperlink w:anchor="4.1.8">
        <w:r>
          <w:t>4.1.8</w:t>
        </w:r>
      </w:hyperlink>
      <w:r>
        <w:t xml:space="preserve">, </w:t>
      </w:r>
      <w:hyperlink w:anchor="5.6.1">
        <w:r>
          <w:t>5.6.1</w:t>
        </w:r>
      </w:hyperlink>
    </w:p>
    <w:p w14:paraId="4A598D45" w14:textId="77777777" w:rsidR="007D001D" w:rsidRDefault="00000000">
      <w:r>
        <w:rPr>
          <w:b/>
        </w:rPr>
        <w:lastRenderedPageBreak/>
        <w:t xml:space="preserve">Boris Yeltsin: </w:t>
      </w:r>
      <w:hyperlink w:anchor="4.9.9">
        <w:r>
          <w:t>4.9.9</w:t>
        </w:r>
      </w:hyperlink>
    </w:p>
    <w:p w14:paraId="688D6C27" w14:textId="77777777" w:rsidR="007D001D" w:rsidRDefault="00000000">
      <w:r>
        <w:rPr>
          <w:b/>
        </w:rPr>
        <w:t xml:space="preserve">Borromini: </w:t>
      </w:r>
      <w:hyperlink w:anchor="4.4.9">
        <w:r>
          <w:t>4.4.9</w:t>
        </w:r>
      </w:hyperlink>
    </w:p>
    <w:p w14:paraId="147AF714" w14:textId="77777777" w:rsidR="007D001D" w:rsidRDefault="00000000">
      <w:r>
        <w:rPr>
          <w:b/>
        </w:rPr>
        <w:t xml:space="preserve">Bosnia: </w:t>
      </w:r>
      <w:hyperlink w:anchor="6.2.8">
        <w:r>
          <w:t>6.2.8</w:t>
        </w:r>
      </w:hyperlink>
      <w:r>
        <w:t xml:space="preserve">, </w:t>
      </w:r>
      <w:hyperlink w:anchor="6.5.8">
        <w:r>
          <w:t>6.5.8</w:t>
        </w:r>
      </w:hyperlink>
    </w:p>
    <w:p w14:paraId="4C6564C0" w14:textId="77777777" w:rsidR="007D001D" w:rsidRDefault="00000000">
      <w:r>
        <w:rPr>
          <w:b/>
        </w:rPr>
        <w:t xml:space="preserve">Bosphorus Strait: </w:t>
      </w:r>
      <w:hyperlink w:anchor="4.3.2">
        <w:r>
          <w:t>4.3.2</w:t>
        </w:r>
      </w:hyperlink>
    </w:p>
    <w:p w14:paraId="68D6F336" w14:textId="77777777" w:rsidR="007D001D" w:rsidRDefault="00000000">
      <w:r>
        <w:rPr>
          <w:b/>
        </w:rPr>
        <w:t xml:space="preserve">Boston: </w:t>
      </w:r>
      <w:hyperlink w:anchor="4.6.1">
        <w:r>
          <w:t>4.6.1</w:t>
        </w:r>
      </w:hyperlink>
    </w:p>
    <w:p w14:paraId="193D5A2D" w14:textId="77777777" w:rsidR="007D001D" w:rsidRDefault="00000000">
      <w:r>
        <w:rPr>
          <w:b/>
        </w:rPr>
        <w:t xml:space="preserve">Boston Massacre of 1770: </w:t>
      </w:r>
      <w:hyperlink w:anchor="4.6.1">
        <w:r>
          <w:t>4.6.1</w:t>
        </w:r>
      </w:hyperlink>
    </w:p>
    <w:p w14:paraId="61B937FA" w14:textId="77777777" w:rsidR="007D001D" w:rsidRDefault="00000000">
      <w:r>
        <w:rPr>
          <w:b/>
        </w:rPr>
        <w:t xml:space="preserve">Boston Tea Party: </w:t>
      </w:r>
      <w:hyperlink w:anchor="4.6.1">
        <w:r>
          <w:t>4.6.1</w:t>
        </w:r>
      </w:hyperlink>
    </w:p>
    <w:p w14:paraId="19A5648A" w14:textId="77777777" w:rsidR="007D001D" w:rsidRDefault="00000000">
      <w:r>
        <w:rPr>
          <w:b/>
        </w:rPr>
        <w:t xml:space="preserve">Bostrom: </w:t>
      </w:r>
      <w:hyperlink w:anchor="1.7.4">
        <w:r>
          <w:t>1.7.4</w:t>
        </w:r>
      </w:hyperlink>
    </w:p>
    <w:p w14:paraId="790EB921" w14:textId="77777777" w:rsidR="007D001D" w:rsidRDefault="00000000">
      <w:r>
        <w:rPr>
          <w:b/>
        </w:rPr>
        <w:t xml:space="preserve">Botticelli: </w:t>
      </w:r>
      <w:hyperlink w:anchor="4.4.1">
        <w:r>
          <w:t>4.4.1</w:t>
        </w:r>
      </w:hyperlink>
    </w:p>
    <w:p w14:paraId="44E10D44" w14:textId="77777777" w:rsidR="007D001D" w:rsidRDefault="00000000">
      <w:r>
        <w:rPr>
          <w:b/>
        </w:rPr>
        <w:t xml:space="preserve">Boyle: </w:t>
      </w:r>
      <w:hyperlink w:anchor="4.5.6">
        <w:r>
          <w:t>4.5.6</w:t>
        </w:r>
      </w:hyperlink>
    </w:p>
    <w:p w14:paraId="08C6C14C" w14:textId="77777777" w:rsidR="007D001D" w:rsidRDefault="00000000">
      <w:r>
        <w:rPr>
          <w:b/>
        </w:rPr>
        <w:t xml:space="preserve">Brans: </w:t>
      </w:r>
      <w:hyperlink w:anchor="1.9.9">
        <w:r>
          <w:t>1.9.9</w:t>
        </w:r>
      </w:hyperlink>
    </w:p>
    <w:p w14:paraId="4BF2410C" w14:textId="77777777" w:rsidR="007D001D" w:rsidRDefault="00000000">
      <w:r>
        <w:rPr>
          <w:b/>
        </w:rPr>
        <w:t xml:space="preserve">Brazil: </w:t>
      </w:r>
      <w:hyperlink w:anchor="4.6.3">
        <w:r>
          <w:t>4.6.3</w:t>
        </w:r>
      </w:hyperlink>
      <w:r>
        <w:t xml:space="preserve">, </w:t>
      </w:r>
      <w:hyperlink w:anchor="4.6.4">
        <w:r>
          <w:t>4.6.4</w:t>
        </w:r>
      </w:hyperlink>
      <w:r>
        <w:t xml:space="preserve">, </w:t>
      </w:r>
      <w:hyperlink w:anchor="4.7.8">
        <w:r>
          <w:t>4.7.8</w:t>
        </w:r>
      </w:hyperlink>
      <w:r>
        <w:t xml:space="preserve">, </w:t>
      </w:r>
      <w:hyperlink w:anchor="4.10.3">
        <w:r>
          <w:t>4.10.3</w:t>
        </w:r>
      </w:hyperlink>
      <w:r>
        <w:t xml:space="preserve">, </w:t>
      </w:r>
      <w:hyperlink w:anchor="5.8.8">
        <w:r>
          <w:t>5.8.8</w:t>
        </w:r>
      </w:hyperlink>
      <w:r>
        <w:t xml:space="preserve">, </w:t>
      </w:r>
      <w:hyperlink w:anchor="6.4.8">
        <w:r>
          <w:t>6.4.8</w:t>
        </w:r>
      </w:hyperlink>
      <w:r>
        <w:t xml:space="preserve">, </w:t>
      </w:r>
      <w:hyperlink w:anchor="7.5.9">
        <w:r>
          <w:t>7.5.9</w:t>
        </w:r>
      </w:hyperlink>
      <w:r>
        <w:t xml:space="preserve">, </w:t>
      </w:r>
      <w:hyperlink w:anchor="10.4.4">
        <w:r>
          <w:t>10.4.4</w:t>
        </w:r>
      </w:hyperlink>
      <w:r>
        <w:t xml:space="preserve">, </w:t>
      </w:r>
      <w:hyperlink w:anchor="10.6.7">
        <w:r>
          <w:t>10.6.7</w:t>
        </w:r>
      </w:hyperlink>
      <w:r>
        <w:t xml:space="preserve">, </w:t>
      </w:r>
      <w:hyperlink w:anchor="10.6.8">
        <w:r>
          <w:t>10.6.8</w:t>
        </w:r>
      </w:hyperlink>
      <w:r>
        <w:t xml:space="preserve">, </w:t>
      </w:r>
      <w:hyperlink w:anchor="10.7.3">
        <w:r>
          <w:t>10.7.3</w:t>
        </w:r>
      </w:hyperlink>
    </w:p>
    <w:p w14:paraId="27B64B4B" w14:textId="77777777" w:rsidR="007D001D" w:rsidRDefault="00000000">
      <w:r>
        <w:rPr>
          <w:b/>
        </w:rPr>
        <w:t xml:space="preserve">Breaking Bad: </w:t>
      </w:r>
      <w:hyperlink w:anchor="5.7.1">
        <w:r>
          <w:t>5.7.1</w:t>
        </w:r>
      </w:hyperlink>
      <w:r>
        <w:t xml:space="preserve">, </w:t>
      </w:r>
      <w:hyperlink w:anchor="5.7.4">
        <w:r>
          <w:t>5.7.4</w:t>
        </w:r>
      </w:hyperlink>
    </w:p>
    <w:p w14:paraId="17733F3C" w14:textId="77777777" w:rsidR="007D001D" w:rsidRDefault="00000000">
      <w:r>
        <w:rPr>
          <w:b/>
        </w:rPr>
        <w:t xml:space="preserve">Breakthrough Listen: </w:t>
      </w:r>
      <w:hyperlink w:anchor="1.6.6">
        <w:r>
          <w:t>1.6.6</w:t>
        </w:r>
      </w:hyperlink>
    </w:p>
    <w:p w14:paraId="3B4DA31C" w14:textId="77777777" w:rsidR="007D001D" w:rsidRDefault="00000000">
      <w:r>
        <w:rPr>
          <w:b/>
        </w:rPr>
        <w:t xml:space="preserve">Breakthrough Starshot: </w:t>
      </w:r>
      <w:hyperlink w:anchor="10.3.9">
        <w:r>
          <w:t>10.3.9</w:t>
        </w:r>
      </w:hyperlink>
    </w:p>
    <w:p w14:paraId="2C77397F" w14:textId="77777777" w:rsidR="007D001D" w:rsidRDefault="00000000">
      <w:r>
        <w:rPr>
          <w:b/>
        </w:rPr>
        <w:t xml:space="preserve">Brexit: </w:t>
      </w:r>
      <w:hyperlink w:anchor="10.6.7">
        <w:r>
          <w:t>10.6.7</w:t>
        </w:r>
      </w:hyperlink>
      <w:r>
        <w:t xml:space="preserve">, </w:t>
      </w:r>
      <w:hyperlink w:anchor="10.7.2">
        <w:r>
          <w:t>10.7.2</w:t>
        </w:r>
      </w:hyperlink>
      <w:r>
        <w:t xml:space="preserve">, </w:t>
      </w:r>
      <w:hyperlink w:anchor="10.7.4">
        <w:r>
          <w:t>10.7.4</w:t>
        </w:r>
      </w:hyperlink>
    </w:p>
    <w:p w14:paraId="74E58C2F" w14:textId="77777777" w:rsidR="007D001D" w:rsidRDefault="00000000">
      <w:r>
        <w:rPr>
          <w:b/>
        </w:rPr>
        <w:t xml:space="preserve">Brezhnev: </w:t>
      </w:r>
      <w:hyperlink w:anchor="4.9.7">
        <w:r>
          <w:t>4.9.7</w:t>
        </w:r>
      </w:hyperlink>
    </w:p>
    <w:p w14:paraId="253FD91E" w14:textId="77777777" w:rsidR="007D001D" w:rsidRDefault="00000000">
      <w:r>
        <w:rPr>
          <w:b/>
        </w:rPr>
        <w:t xml:space="preserve">Brian Schmidt: </w:t>
      </w:r>
      <w:hyperlink w:anchor="1.10.5">
        <w:r>
          <w:t>1.10.5</w:t>
        </w:r>
      </w:hyperlink>
    </w:p>
    <w:p w14:paraId="1D7918E9" w14:textId="77777777" w:rsidR="007D001D" w:rsidRDefault="00000000">
      <w:r>
        <w:rPr>
          <w:b/>
        </w:rPr>
        <w:t xml:space="preserve">Britain: </w:t>
      </w:r>
      <w:hyperlink w:anchor="4.6.10">
        <w:r>
          <w:t>4.6.10</w:t>
        </w:r>
      </w:hyperlink>
      <w:r>
        <w:t xml:space="preserve">, </w:t>
      </w:r>
      <w:hyperlink w:anchor="4.7.3">
        <w:r>
          <w:t>4.7.3</w:t>
        </w:r>
      </w:hyperlink>
      <w:r>
        <w:t xml:space="preserve">, </w:t>
      </w:r>
      <w:hyperlink w:anchor="4.7.6">
        <w:r>
          <w:t>4.7.6</w:t>
        </w:r>
      </w:hyperlink>
      <w:r>
        <w:t xml:space="preserve">, </w:t>
      </w:r>
      <w:hyperlink w:anchor="4.7.8">
        <w:r>
          <w:t>4.7.8</w:t>
        </w:r>
      </w:hyperlink>
      <w:r>
        <w:t xml:space="preserve">, </w:t>
      </w:r>
      <w:hyperlink w:anchor="4.7.10">
        <w:r>
          <w:t>4.7.10</w:t>
        </w:r>
      </w:hyperlink>
      <w:r>
        <w:t xml:space="preserve">, </w:t>
      </w:r>
      <w:hyperlink w:anchor="4.8.1">
        <w:r>
          <w:t>4.8.1</w:t>
        </w:r>
      </w:hyperlink>
      <w:r>
        <w:t xml:space="preserve">, </w:t>
      </w:r>
      <w:hyperlink w:anchor="6.5.1">
        <w:r>
          <w:t>6.5.1</w:t>
        </w:r>
      </w:hyperlink>
    </w:p>
    <w:p w14:paraId="49BD6149" w14:textId="77777777" w:rsidR="007D001D" w:rsidRDefault="00000000">
      <w:r>
        <w:rPr>
          <w:b/>
        </w:rPr>
        <w:t xml:space="preserve">British: </w:t>
      </w:r>
      <w:hyperlink w:anchor="1.5.8">
        <w:r>
          <w:t>1.5.8</w:t>
        </w:r>
      </w:hyperlink>
      <w:r>
        <w:t xml:space="preserve">, </w:t>
      </w:r>
      <w:hyperlink w:anchor="2.2.7">
        <w:r>
          <w:t>2.2.7</w:t>
        </w:r>
      </w:hyperlink>
      <w:r>
        <w:t xml:space="preserve">, </w:t>
      </w:r>
      <w:hyperlink w:anchor="4.6.1">
        <w:r>
          <w:t>4.6.1</w:t>
        </w:r>
      </w:hyperlink>
      <w:r>
        <w:t xml:space="preserve">, </w:t>
      </w:r>
      <w:hyperlink w:anchor="4.6.8">
        <w:r>
          <w:t>4.6.8</w:t>
        </w:r>
      </w:hyperlink>
      <w:r>
        <w:t xml:space="preserve">, </w:t>
      </w:r>
      <w:hyperlink w:anchor="4.7.4">
        <w:r>
          <w:t>4.7.4</w:t>
        </w:r>
      </w:hyperlink>
      <w:r>
        <w:t xml:space="preserve">, </w:t>
      </w:r>
      <w:hyperlink w:anchor="4.7.5">
        <w:r>
          <w:t>4.7.5</w:t>
        </w:r>
      </w:hyperlink>
      <w:r>
        <w:t xml:space="preserve">, </w:t>
      </w:r>
      <w:hyperlink w:anchor="4.7.6">
        <w:r>
          <w:t>4.7.6</w:t>
        </w:r>
      </w:hyperlink>
      <w:r>
        <w:t xml:space="preserve">, </w:t>
      </w:r>
      <w:hyperlink w:anchor="4.7.7">
        <w:r>
          <w:t>4.7.7</w:t>
        </w:r>
      </w:hyperlink>
      <w:r>
        <w:t xml:space="preserve">, </w:t>
      </w:r>
      <w:hyperlink w:anchor="4.7.10">
        <w:r>
          <w:t>4.7.10</w:t>
        </w:r>
      </w:hyperlink>
      <w:r>
        <w:t xml:space="preserve">, </w:t>
      </w:r>
      <w:hyperlink w:anchor="4.8.5">
        <w:r>
          <w:t>4.8.5</w:t>
        </w:r>
      </w:hyperlink>
      <w:r>
        <w:t xml:space="preserve">, </w:t>
      </w:r>
      <w:hyperlink w:anchor="4.8.9">
        <w:r>
          <w:t>4.8.9</w:t>
        </w:r>
      </w:hyperlink>
      <w:r>
        <w:t xml:space="preserve">, </w:t>
      </w:r>
      <w:hyperlink w:anchor="4.9.1">
        <w:r>
          <w:t>4.9.1</w:t>
        </w:r>
      </w:hyperlink>
      <w:r>
        <w:t xml:space="preserve">, </w:t>
      </w:r>
      <w:hyperlink w:anchor="4.10.1">
        <w:r>
          <w:t>4.10.1</w:t>
        </w:r>
      </w:hyperlink>
      <w:r>
        <w:t xml:space="preserve">, </w:t>
      </w:r>
      <w:hyperlink w:anchor="7.1.4">
        <w:r>
          <w:t>7.1.4</w:t>
        </w:r>
      </w:hyperlink>
      <w:r>
        <w:t xml:space="preserve">, </w:t>
      </w:r>
      <w:hyperlink w:anchor="10.3.1">
        <w:r>
          <w:t>10.3.1</w:t>
        </w:r>
      </w:hyperlink>
      <w:r>
        <w:t xml:space="preserve">, </w:t>
      </w:r>
      <w:hyperlink w:anchor="10.3.5">
        <w:r>
          <w:t>10.3.5</w:t>
        </w:r>
      </w:hyperlink>
      <w:r>
        <w:t xml:space="preserve">, </w:t>
      </w:r>
      <w:hyperlink w:anchor="10.7.4">
        <w:r>
          <w:t>10.7.4</w:t>
        </w:r>
      </w:hyperlink>
    </w:p>
    <w:p w14:paraId="014A01AB" w14:textId="77777777" w:rsidR="007D001D" w:rsidRDefault="00000000">
      <w:r>
        <w:rPr>
          <w:b/>
        </w:rPr>
        <w:t xml:space="preserve">British Army: </w:t>
      </w:r>
      <w:hyperlink w:anchor="4.7.6">
        <w:r>
          <w:t>4.7.6</w:t>
        </w:r>
      </w:hyperlink>
    </w:p>
    <w:p w14:paraId="0F2EAFED" w14:textId="77777777" w:rsidR="007D001D" w:rsidRDefault="00000000">
      <w:r>
        <w:rPr>
          <w:b/>
        </w:rPr>
        <w:t xml:space="preserve">British Columbia: </w:t>
      </w:r>
      <w:hyperlink w:anchor="3.1.10">
        <w:r>
          <w:t>3.1.10</w:t>
        </w:r>
      </w:hyperlink>
    </w:p>
    <w:p w14:paraId="0D1FD06C" w14:textId="77777777" w:rsidR="007D001D" w:rsidRDefault="00000000">
      <w:r>
        <w:rPr>
          <w:b/>
        </w:rPr>
        <w:t xml:space="preserve">British Council: </w:t>
      </w:r>
      <w:hyperlink w:anchor="6.2.4">
        <w:r>
          <w:t>6.2.4</w:t>
        </w:r>
      </w:hyperlink>
    </w:p>
    <w:p w14:paraId="188B7C7E" w14:textId="77777777" w:rsidR="007D001D" w:rsidRDefault="00000000">
      <w:r>
        <w:rPr>
          <w:b/>
        </w:rPr>
        <w:t xml:space="preserve">British East India Company: </w:t>
      </w:r>
      <w:hyperlink w:anchor="4.6.1">
        <w:r>
          <w:t>4.6.1</w:t>
        </w:r>
      </w:hyperlink>
    </w:p>
    <w:p w14:paraId="3A33A0EA" w14:textId="77777777" w:rsidR="007D001D" w:rsidRDefault="00000000">
      <w:r>
        <w:rPr>
          <w:b/>
        </w:rPr>
        <w:t xml:space="preserve">British Empire: </w:t>
      </w:r>
      <w:hyperlink w:anchor="4.7.8">
        <w:r>
          <w:t>4.7.8</w:t>
        </w:r>
      </w:hyperlink>
    </w:p>
    <w:p w14:paraId="69B0F680" w14:textId="77777777" w:rsidR="007D001D" w:rsidRDefault="00000000">
      <w:r>
        <w:rPr>
          <w:b/>
        </w:rPr>
        <w:t xml:space="preserve">British Isles: </w:t>
      </w:r>
      <w:hyperlink w:anchor="4.3.5">
        <w:r>
          <w:t>4.3.5</w:t>
        </w:r>
      </w:hyperlink>
    </w:p>
    <w:p w14:paraId="44ED8BA7" w14:textId="77777777" w:rsidR="007D001D" w:rsidRDefault="00000000">
      <w:r>
        <w:rPr>
          <w:b/>
        </w:rPr>
        <w:t xml:space="preserve">British Museum: </w:t>
      </w:r>
      <w:hyperlink w:anchor="4.2.10">
        <w:r>
          <w:t>4.2.10</w:t>
        </w:r>
      </w:hyperlink>
    </w:p>
    <w:p w14:paraId="681368DF" w14:textId="77777777" w:rsidR="007D001D" w:rsidRDefault="00000000">
      <w:r>
        <w:rPr>
          <w:b/>
        </w:rPr>
        <w:t xml:space="preserve">British Parliament: </w:t>
      </w:r>
      <w:hyperlink w:anchor="4.6.1">
        <w:r>
          <w:t>4.6.1</w:t>
        </w:r>
      </w:hyperlink>
      <w:r>
        <w:t xml:space="preserve">, </w:t>
      </w:r>
      <w:hyperlink w:anchor="4.7.8">
        <w:r>
          <w:t>4.7.8</w:t>
        </w:r>
      </w:hyperlink>
    </w:p>
    <w:p w14:paraId="4BAB1FBB" w14:textId="77777777" w:rsidR="007D001D" w:rsidRDefault="00000000">
      <w:r>
        <w:rPr>
          <w:b/>
        </w:rPr>
        <w:t xml:space="preserve">British Raj: </w:t>
      </w:r>
      <w:hyperlink w:anchor="4.7.6">
        <w:r>
          <w:t>4.7.6</w:t>
        </w:r>
      </w:hyperlink>
    </w:p>
    <w:p w14:paraId="7EED3846" w14:textId="77777777" w:rsidR="007D001D" w:rsidRDefault="00000000">
      <w:r>
        <w:rPr>
          <w:b/>
        </w:rPr>
        <w:t xml:space="preserve">Bronx: </w:t>
      </w:r>
      <w:hyperlink w:anchor="5.5.2">
        <w:r>
          <w:t>5.5.2</w:t>
        </w:r>
      </w:hyperlink>
    </w:p>
    <w:p w14:paraId="6D94D27C" w14:textId="77777777" w:rsidR="007D001D" w:rsidRDefault="00000000">
      <w:r>
        <w:rPr>
          <w:b/>
        </w:rPr>
        <w:t xml:space="preserve">Brown v. Board of Education: </w:t>
      </w:r>
      <w:hyperlink w:anchor="6.3.2">
        <w:r>
          <w:t>6.3.2</w:t>
        </w:r>
      </w:hyperlink>
    </w:p>
    <w:p w14:paraId="015BBF09" w14:textId="77777777" w:rsidR="007D001D" w:rsidRDefault="00000000">
      <w:r>
        <w:rPr>
          <w:b/>
        </w:rPr>
        <w:t xml:space="preserve">Bruce Tuckman: </w:t>
      </w:r>
      <w:hyperlink w:anchor="9.9.3">
        <w:r>
          <w:t>9.9.3</w:t>
        </w:r>
      </w:hyperlink>
    </w:p>
    <w:p w14:paraId="37BC639C" w14:textId="77777777" w:rsidR="007D001D" w:rsidRDefault="00000000">
      <w:r>
        <w:rPr>
          <w:b/>
        </w:rPr>
        <w:t xml:space="preserve">Brunei: </w:t>
      </w:r>
      <w:hyperlink w:anchor="10.7.8">
        <w:r>
          <w:t>10.7.8</w:t>
        </w:r>
      </w:hyperlink>
    </w:p>
    <w:p w14:paraId="51461903" w14:textId="77777777" w:rsidR="007D001D" w:rsidRDefault="00000000">
      <w:r>
        <w:rPr>
          <w:b/>
        </w:rPr>
        <w:t xml:space="preserve">Buddha: </w:t>
      </w:r>
      <w:hyperlink w:anchor="5.2.1">
        <w:r>
          <w:t>5.2.1</w:t>
        </w:r>
      </w:hyperlink>
    </w:p>
    <w:p w14:paraId="093A5605" w14:textId="77777777" w:rsidR="007D001D" w:rsidRDefault="00000000">
      <w:r>
        <w:rPr>
          <w:b/>
        </w:rPr>
        <w:t xml:space="preserve">Buddhism: </w:t>
      </w:r>
      <w:hyperlink w:anchor="4.1.9">
        <w:r>
          <w:t>4.1.9</w:t>
        </w:r>
      </w:hyperlink>
      <w:r>
        <w:t xml:space="preserve">, </w:t>
      </w:r>
      <w:hyperlink w:anchor="5.2.2">
        <w:r>
          <w:t>5.2.2</w:t>
        </w:r>
      </w:hyperlink>
      <w:r>
        <w:t xml:space="preserve">, </w:t>
      </w:r>
      <w:hyperlink w:anchor="5.2.9">
        <w:r>
          <w:t>5.2.9</w:t>
        </w:r>
      </w:hyperlink>
    </w:p>
    <w:p w14:paraId="67CE6220" w14:textId="3B9AA7BE" w:rsidR="007D001D" w:rsidRDefault="00000000">
      <w:r>
        <w:rPr>
          <w:b/>
        </w:rPr>
        <w:t xml:space="preserve">Buddhist: </w:t>
      </w:r>
      <w:hyperlink w:anchor="5.2.1">
        <w:r>
          <w:t>5.2.1</w:t>
        </w:r>
      </w:hyperlink>
      <w:r>
        <w:t xml:space="preserve">, </w:t>
      </w:r>
      <w:hyperlink w:anchor="5.2.4">
        <w:r>
          <w:t>5.2.4</w:t>
        </w:r>
      </w:hyperlink>
      <w:r>
        <w:t xml:space="preserve">, </w:t>
      </w:r>
      <w:hyperlink w:anchor="9.7.5">
        <w:r>
          <w:t>9.7.5</w:t>
        </w:r>
      </w:hyperlink>
    </w:p>
    <w:p w14:paraId="73974502" w14:textId="77777777" w:rsidR="007D001D" w:rsidRDefault="00000000">
      <w:r>
        <w:rPr>
          <w:b/>
        </w:rPr>
        <w:t xml:space="preserve">Buenos Aires: </w:t>
      </w:r>
      <w:hyperlink w:anchor="4.6.4">
        <w:r>
          <w:t>4.6.4</w:t>
        </w:r>
      </w:hyperlink>
    </w:p>
    <w:p w14:paraId="0D3F4056" w14:textId="77777777" w:rsidR="007D001D" w:rsidRDefault="00000000">
      <w:r>
        <w:rPr>
          <w:b/>
        </w:rPr>
        <w:t xml:space="preserve">Bulgaria: </w:t>
      </w:r>
      <w:hyperlink w:anchor="4.9.1">
        <w:r>
          <w:t>4.9.1</w:t>
        </w:r>
      </w:hyperlink>
      <w:r>
        <w:t xml:space="preserve">, </w:t>
      </w:r>
      <w:hyperlink w:anchor="4.9.8">
        <w:r>
          <w:t>4.9.8</w:t>
        </w:r>
      </w:hyperlink>
    </w:p>
    <w:p w14:paraId="4E93D837" w14:textId="77777777" w:rsidR="007D001D" w:rsidRDefault="00000000">
      <w:r>
        <w:rPr>
          <w:b/>
        </w:rPr>
        <w:t xml:space="preserve">Bumble: </w:t>
      </w:r>
      <w:hyperlink w:anchor="10.5.8">
        <w:r>
          <w:t>10.5.8</w:t>
        </w:r>
      </w:hyperlink>
    </w:p>
    <w:p w14:paraId="18DA9FEF" w14:textId="77777777" w:rsidR="007D001D" w:rsidRDefault="00000000">
      <w:r>
        <w:rPr>
          <w:b/>
        </w:rPr>
        <w:t xml:space="preserve">Burgess Shale: </w:t>
      </w:r>
      <w:hyperlink w:anchor="3.1.10">
        <w:r>
          <w:t>3.1.10</w:t>
        </w:r>
      </w:hyperlink>
    </w:p>
    <w:p w14:paraId="16364129" w14:textId="77777777" w:rsidR="007D001D" w:rsidRDefault="00000000">
      <w:r>
        <w:rPr>
          <w:b/>
        </w:rPr>
        <w:t xml:space="preserve">Burgundians: </w:t>
      </w:r>
      <w:hyperlink w:anchor="4.3.10">
        <w:r>
          <w:t>4.3.10</w:t>
        </w:r>
      </w:hyperlink>
    </w:p>
    <w:p w14:paraId="3A6E7140" w14:textId="77777777" w:rsidR="007D001D" w:rsidRDefault="00000000">
      <w:r>
        <w:rPr>
          <w:b/>
        </w:rPr>
        <w:t xml:space="preserve">Burkert: </w:t>
      </w:r>
      <w:hyperlink w:anchor="1.10.3">
        <w:r>
          <w:t>1.10.3</w:t>
        </w:r>
      </w:hyperlink>
    </w:p>
    <w:p w14:paraId="39FB764C" w14:textId="77777777" w:rsidR="007D001D" w:rsidRDefault="00000000">
      <w:r>
        <w:rPr>
          <w:b/>
        </w:rPr>
        <w:lastRenderedPageBreak/>
        <w:t xml:space="preserve">Burundi: </w:t>
      </w:r>
      <w:hyperlink w:anchor="6.2.8">
        <w:r>
          <w:t>6.2.8</w:t>
        </w:r>
      </w:hyperlink>
    </w:p>
    <w:p w14:paraId="7EF61779" w14:textId="77777777" w:rsidR="007D001D" w:rsidRDefault="00000000">
      <w:r>
        <w:rPr>
          <w:b/>
        </w:rPr>
        <w:t xml:space="preserve">Burushaski: </w:t>
      </w:r>
      <w:hyperlink w:anchor="5.1.2">
        <w:r>
          <w:t>5.1.2</w:t>
        </w:r>
      </w:hyperlink>
    </w:p>
    <w:p w14:paraId="41EF834E" w14:textId="77777777" w:rsidR="007D001D" w:rsidRDefault="00000000">
      <w:r>
        <w:rPr>
          <w:b/>
        </w:rPr>
        <w:t xml:space="preserve">Buster Keaton: </w:t>
      </w:r>
      <w:hyperlink w:anchor="5.7.1">
        <w:r>
          <w:t>5.7.1</w:t>
        </w:r>
      </w:hyperlink>
    </w:p>
    <w:p w14:paraId="6B6CE1F8" w14:textId="1333905F" w:rsidR="007D001D" w:rsidRDefault="00000000">
      <w:r>
        <w:rPr>
          <w:b/>
        </w:rPr>
        <w:t xml:space="preserve">Buzz Aldrin: </w:t>
      </w:r>
      <w:hyperlink w:anchor="1.4.9">
        <w:r>
          <w:t>1.4.9</w:t>
        </w:r>
      </w:hyperlink>
      <w:r>
        <w:t xml:space="preserve">, </w:t>
      </w:r>
      <w:hyperlink w:anchor="1.5.1">
        <w:r>
          <w:t>1.5.1</w:t>
        </w:r>
      </w:hyperlink>
      <w:r>
        <w:t xml:space="preserve">, </w:t>
      </w:r>
      <w:hyperlink w:anchor="1.5.2">
        <w:r>
          <w:t>1.5.2</w:t>
        </w:r>
      </w:hyperlink>
      <w:r>
        <w:t xml:space="preserve">, </w:t>
      </w:r>
      <w:hyperlink w:anchor="4.9.3">
        <w:r>
          <w:t>4.9.3</w:t>
        </w:r>
      </w:hyperlink>
      <w:r>
        <w:t xml:space="preserve">, </w:t>
      </w:r>
      <w:hyperlink w:anchor="4.9.6">
        <w:r>
          <w:t>4.9.6</w:t>
        </w:r>
      </w:hyperlink>
    </w:p>
    <w:p w14:paraId="4B25CFEB" w14:textId="77777777" w:rsidR="007D001D" w:rsidRDefault="00000000">
      <w:r>
        <w:rPr>
          <w:b/>
        </w:rPr>
        <w:t xml:space="preserve">Byzantine Empire: </w:t>
      </w:r>
      <w:hyperlink w:anchor="4.2.8">
        <w:r>
          <w:t>4.2.8</w:t>
        </w:r>
      </w:hyperlink>
      <w:r>
        <w:t xml:space="preserve">, </w:t>
      </w:r>
      <w:hyperlink w:anchor="4.3.1">
        <w:r>
          <w:t>4.3.1</w:t>
        </w:r>
      </w:hyperlink>
      <w:r>
        <w:t xml:space="preserve">, </w:t>
      </w:r>
      <w:hyperlink w:anchor="4.3.2">
        <w:r>
          <w:t>4.3.2</w:t>
        </w:r>
      </w:hyperlink>
      <w:r>
        <w:t xml:space="preserve">, </w:t>
      </w:r>
      <w:hyperlink w:anchor="4.3.3">
        <w:r>
          <w:t>4.3.3</w:t>
        </w:r>
      </w:hyperlink>
      <w:r>
        <w:t xml:space="preserve">, </w:t>
      </w:r>
      <w:hyperlink w:anchor="4.3.5">
        <w:r>
          <w:t>4.3.5</w:t>
        </w:r>
      </w:hyperlink>
      <w:r>
        <w:t xml:space="preserve">, </w:t>
      </w:r>
      <w:hyperlink w:anchor="4.3.7">
        <w:r>
          <w:t>4.3.7</w:t>
        </w:r>
      </w:hyperlink>
      <w:r>
        <w:t xml:space="preserve">, </w:t>
      </w:r>
      <w:hyperlink w:anchor="5.4.1">
        <w:r>
          <w:t>5.4.1</w:t>
        </w:r>
      </w:hyperlink>
    </w:p>
    <w:p w14:paraId="04A648B6" w14:textId="77777777" w:rsidR="007D001D" w:rsidRDefault="00000000">
      <w:r>
        <w:rPr>
          <w:b/>
        </w:rPr>
        <w:t xml:space="preserve">Byzantines: </w:t>
      </w:r>
      <w:hyperlink w:anchor="4.2.6">
        <w:r>
          <w:t>4.2.6</w:t>
        </w:r>
      </w:hyperlink>
      <w:r>
        <w:t xml:space="preserve">, </w:t>
      </w:r>
      <w:hyperlink w:anchor="4.3.2">
        <w:r>
          <w:t>4.3.2</w:t>
        </w:r>
      </w:hyperlink>
      <w:r>
        <w:t xml:space="preserve">, </w:t>
      </w:r>
      <w:hyperlink w:anchor="4.3.3">
        <w:r>
          <w:t>4.3.3</w:t>
        </w:r>
      </w:hyperlink>
    </w:p>
    <w:p w14:paraId="7A401587" w14:textId="77777777" w:rsidR="007D001D" w:rsidRDefault="00000000">
      <w:r>
        <w:rPr>
          <w:b/>
        </w:rPr>
        <w:t xml:space="preserve">Byzantium: </w:t>
      </w:r>
      <w:hyperlink w:anchor="4.3.2">
        <w:r>
          <w:t>4.3.2</w:t>
        </w:r>
      </w:hyperlink>
    </w:p>
    <w:p w14:paraId="0786CAB7" w14:textId="77777777" w:rsidR="007D001D" w:rsidRDefault="00000000">
      <w:r>
        <w:rPr>
          <w:b/>
        </w:rPr>
        <w:t xml:space="preserve">C: </w:t>
      </w:r>
      <w:hyperlink w:anchor="8.6.2">
        <w:r>
          <w:t>8.6.2</w:t>
        </w:r>
      </w:hyperlink>
    </w:p>
    <w:p w14:paraId="591B8CE5" w14:textId="77777777" w:rsidR="007D001D" w:rsidRDefault="00000000">
      <w:r>
        <w:rPr>
          <w:b/>
        </w:rPr>
        <w:t xml:space="preserve">Caesar: </w:t>
      </w:r>
      <w:hyperlink w:anchor="4.2.7">
        <w:r>
          <w:t>4.2.7</w:t>
        </w:r>
      </w:hyperlink>
      <w:r>
        <w:t xml:space="preserve">, </w:t>
      </w:r>
      <w:hyperlink w:anchor="8.1.8">
        <w:r>
          <w:t>8.1.8</w:t>
        </w:r>
      </w:hyperlink>
    </w:p>
    <w:p w14:paraId="10F912CC" w14:textId="77777777" w:rsidR="007D001D" w:rsidRDefault="00000000">
      <w:r>
        <w:rPr>
          <w:b/>
        </w:rPr>
        <w:t xml:space="preserve">Cairo: </w:t>
      </w:r>
      <w:hyperlink w:anchor="4.2.2">
        <w:r>
          <w:t>4.2.2</w:t>
        </w:r>
      </w:hyperlink>
      <w:r>
        <w:t xml:space="preserve">, </w:t>
      </w:r>
      <w:hyperlink w:anchor="4.3.3">
        <w:r>
          <w:t>4.3.3</w:t>
        </w:r>
      </w:hyperlink>
      <w:r>
        <w:t xml:space="preserve">, </w:t>
      </w:r>
      <w:hyperlink w:anchor="4.10.6">
        <w:r>
          <w:t>4.10.6</w:t>
        </w:r>
      </w:hyperlink>
    </w:p>
    <w:p w14:paraId="3E52DB46" w14:textId="77777777" w:rsidR="007D001D" w:rsidRDefault="00000000">
      <w:r>
        <w:rPr>
          <w:b/>
        </w:rPr>
        <w:t xml:space="preserve">Calculus: </w:t>
      </w:r>
      <w:hyperlink w:anchor="9.4.5">
        <w:r>
          <w:t>9.4.5</w:t>
        </w:r>
      </w:hyperlink>
    </w:p>
    <w:p w14:paraId="0BB2EAFE" w14:textId="77777777" w:rsidR="007D001D" w:rsidRDefault="00000000">
      <w:r>
        <w:rPr>
          <w:b/>
        </w:rPr>
        <w:t xml:space="preserve">California: </w:t>
      </w:r>
      <w:hyperlink w:anchor="1.4.2">
        <w:r>
          <w:t>1.4.2</w:t>
        </w:r>
      </w:hyperlink>
      <w:r>
        <w:t xml:space="preserve">, </w:t>
      </w:r>
      <w:hyperlink w:anchor="1.6.5">
        <w:r>
          <w:t>1.6.5</w:t>
        </w:r>
      </w:hyperlink>
      <w:r>
        <w:t xml:space="preserve">, </w:t>
      </w:r>
      <w:hyperlink w:anchor="2.2.2">
        <w:r>
          <w:t>2.2.2</w:t>
        </w:r>
      </w:hyperlink>
      <w:r>
        <w:t xml:space="preserve">, </w:t>
      </w:r>
      <w:hyperlink w:anchor="2.2.5">
        <w:r>
          <w:t>2.2.5</w:t>
        </w:r>
      </w:hyperlink>
      <w:r>
        <w:t xml:space="preserve">, </w:t>
      </w:r>
      <w:hyperlink w:anchor="2.4.3">
        <w:r>
          <w:t>2.4.3</w:t>
        </w:r>
      </w:hyperlink>
      <w:r>
        <w:t xml:space="preserve">, </w:t>
      </w:r>
      <w:hyperlink w:anchor="2.5.6">
        <w:r>
          <w:t>2.5.6</w:t>
        </w:r>
      </w:hyperlink>
      <w:r>
        <w:t xml:space="preserve">, </w:t>
      </w:r>
      <w:hyperlink w:anchor="3.10.9">
        <w:r>
          <w:t>3.10.9</w:t>
        </w:r>
      </w:hyperlink>
      <w:r>
        <w:t xml:space="preserve">, </w:t>
      </w:r>
      <w:hyperlink w:anchor="10.8.6">
        <w:r>
          <w:t>10.8.6</w:t>
        </w:r>
      </w:hyperlink>
    </w:p>
    <w:p w14:paraId="69EDCE97" w14:textId="77777777" w:rsidR="007D001D" w:rsidRDefault="00000000">
      <w:r>
        <w:rPr>
          <w:b/>
        </w:rPr>
        <w:t xml:space="preserve">California Consumer Privacy Act: </w:t>
      </w:r>
      <w:hyperlink w:anchor="7.8.4">
        <w:r>
          <w:t>7.8.4</w:t>
        </w:r>
      </w:hyperlink>
      <w:r>
        <w:t xml:space="preserve">, </w:t>
      </w:r>
      <w:hyperlink w:anchor="8.10.10">
        <w:r>
          <w:t>8.10.10</w:t>
        </w:r>
      </w:hyperlink>
      <w:r>
        <w:t xml:space="preserve">, </w:t>
      </w:r>
      <w:hyperlink w:anchor="10.8.3">
        <w:r>
          <w:t>10.8.3</w:t>
        </w:r>
      </w:hyperlink>
    </w:p>
    <w:p w14:paraId="631B5929" w14:textId="77777777" w:rsidR="007D001D" w:rsidRDefault="00000000">
      <w:r>
        <w:rPr>
          <w:b/>
        </w:rPr>
        <w:t xml:space="preserve">California Current: </w:t>
      </w:r>
      <w:hyperlink w:anchor="2.4.3">
        <w:r>
          <w:t>2.4.3</w:t>
        </w:r>
      </w:hyperlink>
    </w:p>
    <w:p w14:paraId="2B385FB9" w14:textId="77777777" w:rsidR="007D001D" w:rsidRDefault="00000000">
      <w:r>
        <w:rPr>
          <w:b/>
        </w:rPr>
        <w:t xml:space="preserve">Callisto: </w:t>
      </w:r>
      <w:hyperlink w:anchor="1.3.3">
        <w:r>
          <w:t>1.3.3</w:t>
        </w:r>
      </w:hyperlink>
      <w:r>
        <w:t xml:space="preserve">, </w:t>
      </w:r>
      <w:hyperlink w:anchor="1.3.6">
        <w:r>
          <w:t>1.3.6</w:t>
        </w:r>
      </w:hyperlink>
      <w:r>
        <w:t xml:space="preserve">, </w:t>
      </w:r>
      <w:hyperlink w:anchor="1.3.10">
        <w:r>
          <w:t>1.3.10</w:t>
        </w:r>
      </w:hyperlink>
    </w:p>
    <w:p w14:paraId="2CBD1047" w14:textId="77777777" w:rsidR="007D001D" w:rsidRDefault="00000000">
      <w:r>
        <w:rPr>
          <w:b/>
        </w:rPr>
        <w:t xml:space="preserve">Calvin: </w:t>
      </w:r>
      <w:hyperlink w:anchor="3.5.5">
        <w:r>
          <w:t>3.5.5</w:t>
        </w:r>
      </w:hyperlink>
    </w:p>
    <w:p w14:paraId="6C2645FD" w14:textId="77777777" w:rsidR="007D001D" w:rsidRDefault="00000000">
      <w:r>
        <w:rPr>
          <w:b/>
        </w:rPr>
        <w:t xml:space="preserve">Cambodia: </w:t>
      </w:r>
      <w:hyperlink w:anchor="4.8.9">
        <w:r>
          <w:t>4.8.9</w:t>
        </w:r>
      </w:hyperlink>
      <w:r>
        <w:t xml:space="preserve">, </w:t>
      </w:r>
      <w:hyperlink w:anchor="4.9.5">
        <w:r>
          <w:t>4.9.5</w:t>
        </w:r>
      </w:hyperlink>
      <w:r>
        <w:t xml:space="preserve">, </w:t>
      </w:r>
      <w:hyperlink w:anchor="6.5.8">
        <w:r>
          <w:t>6.5.8</w:t>
        </w:r>
      </w:hyperlink>
    </w:p>
    <w:p w14:paraId="1357DEB8" w14:textId="77777777" w:rsidR="007D001D" w:rsidRDefault="00000000">
      <w:r>
        <w:rPr>
          <w:b/>
        </w:rPr>
        <w:t xml:space="preserve">Cambrian explosion: </w:t>
      </w:r>
      <w:hyperlink w:anchor="3.1.10">
        <w:r>
          <w:t>3.1.10</w:t>
        </w:r>
      </w:hyperlink>
    </w:p>
    <w:p w14:paraId="2D07EA39" w14:textId="77777777" w:rsidR="007D001D" w:rsidRDefault="00000000">
      <w:r>
        <w:rPr>
          <w:b/>
        </w:rPr>
        <w:t xml:space="preserve">Cambridge: </w:t>
      </w:r>
      <w:hyperlink w:anchor="4.5.5">
        <w:r>
          <w:t>4.5.5</w:t>
        </w:r>
      </w:hyperlink>
    </w:p>
    <w:p w14:paraId="23B15B16" w14:textId="77777777" w:rsidR="007D001D" w:rsidRDefault="00000000">
      <w:r>
        <w:rPr>
          <w:b/>
        </w:rPr>
        <w:t xml:space="preserve">Cambridge Analytica: </w:t>
      </w:r>
      <w:hyperlink w:anchor="8.10.8">
        <w:r>
          <w:t>8.10.8</w:t>
        </w:r>
      </w:hyperlink>
    </w:p>
    <w:p w14:paraId="66000E51" w14:textId="77777777" w:rsidR="007D001D" w:rsidRDefault="00000000">
      <w:r>
        <w:rPr>
          <w:b/>
        </w:rPr>
        <w:t xml:space="preserve">Cambridge Analytica scandal: </w:t>
      </w:r>
      <w:hyperlink w:anchor="4.10.8">
        <w:r>
          <w:t>4.10.8</w:t>
        </w:r>
      </w:hyperlink>
    </w:p>
    <w:p w14:paraId="2B322387" w14:textId="77777777" w:rsidR="007D001D" w:rsidRDefault="00000000">
      <w:r>
        <w:rPr>
          <w:b/>
        </w:rPr>
        <w:t xml:space="preserve">Cameroon: </w:t>
      </w:r>
      <w:hyperlink w:anchor="2.3.4">
        <w:r>
          <w:t>2.3.4</w:t>
        </w:r>
      </w:hyperlink>
    </w:p>
    <w:p w14:paraId="3D89AD50" w14:textId="77777777" w:rsidR="007D001D" w:rsidRDefault="00000000">
      <w:r>
        <w:rPr>
          <w:b/>
        </w:rPr>
        <w:t xml:space="preserve">Camillo di Cavour: </w:t>
      </w:r>
      <w:hyperlink w:anchor="4.6.7">
        <w:r>
          <w:t>4.6.7</w:t>
        </w:r>
      </w:hyperlink>
    </w:p>
    <w:p w14:paraId="65CAA389" w14:textId="77777777" w:rsidR="007D001D" w:rsidRDefault="00000000">
      <w:r>
        <w:rPr>
          <w:b/>
        </w:rPr>
        <w:t xml:space="preserve">Camus: </w:t>
      </w:r>
      <w:hyperlink w:anchor="5.3.8">
        <w:r>
          <w:t>5.3.8</w:t>
        </w:r>
      </w:hyperlink>
    </w:p>
    <w:p w14:paraId="29F0B7EE" w14:textId="77777777" w:rsidR="007D001D" w:rsidRDefault="00000000">
      <w:r>
        <w:rPr>
          <w:b/>
        </w:rPr>
        <w:t xml:space="preserve">Canaan: </w:t>
      </w:r>
      <w:hyperlink w:anchor="5.2.1">
        <w:r>
          <w:t>5.2.1</w:t>
        </w:r>
      </w:hyperlink>
    </w:p>
    <w:p w14:paraId="12CCF44A" w14:textId="77777777" w:rsidR="007D001D" w:rsidRDefault="00000000">
      <w:r>
        <w:rPr>
          <w:b/>
        </w:rPr>
        <w:t xml:space="preserve">Canaanite: </w:t>
      </w:r>
      <w:hyperlink w:anchor="5.2.3">
        <w:r>
          <w:t>5.2.3</w:t>
        </w:r>
      </w:hyperlink>
    </w:p>
    <w:p w14:paraId="5BC471A7" w14:textId="77777777" w:rsidR="007D001D" w:rsidRDefault="00000000">
      <w:r>
        <w:rPr>
          <w:b/>
        </w:rPr>
        <w:t xml:space="preserve">Canada: </w:t>
      </w:r>
      <w:hyperlink w:anchor="1.5.3">
        <w:r>
          <w:t>1.5.3</w:t>
        </w:r>
      </w:hyperlink>
      <w:r>
        <w:t xml:space="preserve">, </w:t>
      </w:r>
      <w:hyperlink w:anchor="2.5.6">
        <w:r>
          <w:t>2.5.6</w:t>
        </w:r>
      </w:hyperlink>
      <w:r>
        <w:t xml:space="preserve">, </w:t>
      </w:r>
      <w:hyperlink w:anchor="2.6.2">
        <w:r>
          <w:t>2.6.2</w:t>
        </w:r>
      </w:hyperlink>
      <w:r>
        <w:t xml:space="preserve">, </w:t>
      </w:r>
      <w:hyperlink w:anchor="3.1.10">
        <w:r>
          <w:t>3.1.10</w:t>
        </w:r>
      </w:hyperlink>
      <w:r>
        <w:t xml:space="preserve">, </w:t>
      </w:r>
      <w:hyperlink w:anchor="3.10.8">
        <w:r>
          <w:t>3.10.8</w:t>
        </w:r>
      </w:hyperlink>
      <w:r>
        <w:t xml:space="preserve">, </w:t>
      </w:r>
      <w:hyperlink w:anchor="4.3.5">
        <w:r>
          <w:t>4.3.5</w:t>
        </w:r>
      </w:hyperlink>
      <w:r>
        <w:t xml:space="preserve">, </w:t>
      </w:r>
      <w:hyperlink w:anchor="4.7.7">
        <w:r>
          <w:t>4.7.7</w:t>
        </w:r>
      </w:hyperlink>
      <w:r>
        <w:t xml:space="preserve">, </w:t>
      </w:r>
      <w:hyperlink w:anchor="4.9.5">
        <w:r>
          <w:t>4.9.5</w:t>
        </w:r>
      </w:hyperlink>
      <w:r>
        <w:t xml:space="preserve">, </w:t>
      </w:r>
      <w:hyperlink w:anchor="6.1.1">
        <w:r>
          <w:t>6.1.1</w:t>
        </w:r>
      </w:hyperlink>
      <w:r>
        <w:t xml:space="preserve">, </w:t>
      </w:r>
      <w:hyperlink w:anchor="6.4.8">
        <w:r>
          <w:t>6.4.8</w:t>
        </w:r>
      </w:hyperlink>
      <w:r>
        <w:t xml:space="preserve">, </w:t>
      </w:r>
      <w:hyperlink w:anchor="6.6.4">
        <w:r>
          <w:t>6.6.4</w:t>
        </w:r>
      </w:hyperlink>
      <w:r>
        <w:t xml:space="preserve">, </w:t>
      </w:r>
      <w:hyperlink w:anchor="6.7.5">
        <w:r>
          <w:t>6.7.5</w:t>
        </w:r>
      </w:hyperlink>
      <w:r>
        <w:t xml:space="preserve">, </w:t>
      </w:r>
      <w:hyperlink w:anchor="6.8.6">
        <w:r>
          <w:t>6.8.6</w:t>
        </w:r>
      </w:hyperlink>
      <w:r>
        <w:t xml:space="preserve">, </w:t>
      </w:r>
      <w:hyperlink w:anchor="6.8.9">
        <w:r>
          <w:t>6.8.9</w:t>
        </w:r>
      </w:hyperlink>
      <w:r>
        <w:t xml:space="preserve">, </w:t>
      </w:r>
      <w:hyperlink w:anchor="6.9.2">
        <w:r>
          <w:t>6.9.2</w:t>
        </w:r>
      </w:hyperlink>
      <w:r>
        <w:t xml:space="preserve">, </w:t>
      </w:r>
      <w:hyperlink w:anchor="8.7.5">
        <w:r>
          <w:t>8.7.5</w:t>
        </w:r>
      </w:hyperlink>
      <w:r>
        <w:t xml:space="preserve">, </w:t>
      </w:r>
      <w:hyperlink w:anchor="10.3.10">
        <w:r>
          <w:t>10.3.10</w:t>
        </w:r>
      </w:hyperlink>
    </w:p>
    <w:p w14:paraId="1A490B68" w14:textId="77777777" w:rsidR="007D001D" w:rsidRDefault="00000000">
      <w:r>
        <w:rPr>
          <w:b/>
        </w:rPr>
        <w:t xml:space="preserve">Canadian Arctic: </w:t>
      </w:r>
      <w:hyperlink w:anchor="3.2.2">
        <w:r>
          <w:t>3.2.2</w:t>
        </w:r>
      </w:hyperlink>
    </w:p>
    <w:p w14:paraId="7F47524B" w14:textId="77777777" w:rsidR="007D001D" w:rsidRDefault="00000000">
      <w:r>
        <w:rPr>
          <w:b/>
        </w:rPr>
        <w:t xml:space="preserve">Canton: </w:t>
      </w:r>
      <w:hyperlink w:anchor="4.7.5">
        <w:r>
          <w:t>4.7.5</w:t>
        </w:r>
      </w:hyperlink>
    </w:p>
    <w:p w14:paraId="6E2D0C51" w14:textId="77777777" w:rsidR="007D001D" w:rsidRDefault="00000000">
      <w:r>
        <w:rPr>
          <w:b/>
        </w:rPr>
        <w:t xml:space="preserve">Cantonese: </w:t>
      </w:r>
      <w:hyperlink w:anchor="5.10.2">
        <w:r>
          <w:t>5.10.2</w:t>
        </w:r>
      </w:hyperlink>
    </w:p>
    <w:p w14:paraId="513E700B" w14:textId="77777777" w:rsidR="007D001D" w:rsidRDefault="00000000">
      <w:r>
        <w:rPr>
          <w:b/>
        </w:rPr>
        <w:t xml:space="preserve">Capetian: </w:t>
      </w:r>
      <w:hyperlink w:anchor="4.3.8">
        <w:r>
          <w:t>4.3.8</w:t>
        </w:r>
      </w:hyperlink>
    </w:p>
    <w:p w14:paraId="635D3022" w14:textId="77777777" w:rsidR="007D001D" w:rsidRDefault="00000000">
      <w:r>
        <w:rPr>
          <w:b/>
        </w:rPr>
        <w:t xml:space="preserve">Capitol: </w:t>
      </w:r>
      <w:hyperlink w:anchor="4.10.8">
        <w:r>
          <w:t>4.10.8</w:t>
        </w:r>
      </w:hyperlink>
    </w:p>
    <w:p w14:paraId="090C75E7" w14:textId="77777777" w:rsidR="007D001D" w:rsidRDefault="00000000">
      <w:r>
        <w:rPr>
          <w:b/>
        </w:rPr>
        <w:t xml:space="preserve">Caravaggio: </w:t>
      </w:r>
      <w:hyperlink w:anchor="4.4.3">
        <w:r>
          <w:t>4.4.3</w:t>
        </w:r>
      </w:hyperlink>
      <w:r>
        <w:t xml:space="preserve">, </w:t>
      </w:r>
      <w:hyperlink w:anchor="4.4.9">
        <w:r>
          <w:t>4.4.9</w:t>
        </w:r>
      </w:hyperlink>
      <w:r>
        <w:t xml:space="preserve">, </w:t>
      </w:r>
      <w:hyperlink w:anchor="5.4.1">
        <w:r>
          <w:t>5.4.1</w:t>
        </w:r>
      </w:hyperlink>
    </w:p>
    <w:p w14:paraId="3E13C176" w14:textId="77777777" w:rsidR="007D001D" w:rsidRDefault="00000000">
      <w:r>
        <w:rPr>
          <w:b/>
        </w:rPr>
        <w:t xml:space="preserve">Caribbean: </w:t>
      </w:r>
      <w:hyperlink w:anchor="4.4.6">
        <w:r>
          <w:t>4.4.6</w:t>
        </w:r>
      </w:hyperlink>
    </w:p>
    <w:p w14:paraId="16F19B98" w14:textId="77777777" w:rsidR="007D001D" w:rsidRDefault="00000000">
      <w:r>
        <w:rPr>
          <w:b/>
        </w:rPr>
        <w:t xml:space="preserve">Carina Nebula: </w:t>
      </w:r>
      <w:hyperlink w:anchor="1.2.4">
        <w:r>
          <w:t>1.2.4</w:t>
        </w:r>
      </w:hyperlink>
    </w:p>
    <w:p w14:paraId="4DEAD3E2" w14:textId="77777777" w:rsidR="007D001D" w:rsidRDefault="00000000">
      <w:r>
        <w:rPr>
          <w:b/>
        </w:rPr>
        <w:t xml:space="preserve">Carl Brans: </w:t>
      </w:r>
      <w:hyperlink w:anchor="1.9.9">
        <w:r>
          <w:t>1.9.9</w:t>
        </w:r>
      </w:hyperlink>
    </w:p>
    <w:p w14:paraId="44CF71BF" w14:textId="77777777" w:rsidR="007D001D" w:rsidRDefault="00000000">
      <w:r>
        <w:rPr>
          <w:b/>
        </w:rPr>
        <w:t xml:space="preserve">Carl Linnaeus: </w:t>
      </w:r>
      <w:hyperlink w:anchor="4.5.7">
        <w:r>
          <w:t>4.5.7</w:t>
        </w:r>
      </w:hyperlink>
    </w:p>
    <w:p w14:paraId="654B94C3" w14:textId="77777777" w:rsidR="007D001D" w:rsidRDefault="00000000">
      <w:r>
        <w:rPr>
          <w:b/>
        </w:rPr>
        <w:t xml:space="preserve">Carnatic Wars: </w:t>
      </w:r>
      <w:hyperlink w:anchor="4.7.6">
        <w:r>
          <w:t>4.7.6</w:t>
        </w:r>
      </w:hyperlink>
    </w:p>
    <w:p w14:paraId="1F96D7A8" w14:textId="77777777" w:rsidR="007D001D" w:rsidRDefault="00000000">
      <w:r>
        <w:rPr>
          <w:b/>
        </w:rPr>
        <w:t xml:space="preserve">Carolinas: </w:t>
      </w:r>
      <w:hyperlink w:anchor="4.6.6">
        <w:r>
          <w:t>4.6.6</w:t>
        </w:r>
      </w:hyperlink>
    </w:p>
    <w:p w14:paraId="78DC0133" w14:textId="77777777" w:rsidR="007D001D" w:rsidRDefault="00000000">
      <w:r>
        <w:rPr>
          <w:b/>
        </w:rPr>
        <w:t xml:space="preserve">Carolingian: </w:t>
      </w:r>
      <w:hyperlink w:anchor="4.3.4">
        <w:r>
          <w:t>4.3.4</w:t>
        </w:r>
      </w:hyperlink>
    </w:p>
    <w:p w14:paraId="2B26F212" w14:textId="77777777" w:rsidR="007D001D" w:rsidRDefault="00000000">
      <w:r>
        <w:rPr>
          <w:b/>
        </w:rPr>
        <w:t xml:space="preserve">Carpenter: </w:t>
      </w:r>
      <w:hyperlink w:anchor="6.6.7">
        <w:r>
          <w:t>6.6.7</w:t>
        </w:r>
      </w:hyperlink>
    </w:p>
    <w:p w14:paraId="10216FA3" w14:textId="77777777" w:rsidR="007D001D" w:rsidRDefault="00000000">
      <w:r>
        <w:rPr>
          <w:b/>
        </w:rPr>
        <w:t xml:space="preserve">Carthage: </w:t>
      </w:r>
      <w:hyperlink w:anchor="4.2.7">
        <w:r>
          <w:t>4.2.7</w:t>
        </w:r>
      </w:hyperlink>
    </w:p>
    <w:p w14:paraId="6DC4848C" w14:textId="77777777" w:rsidR="007D001D" w:rsidRDefault="00000000">
      <w:r>
        <w:rPr>
          <w:b/>
        </w:rPr>
        <w:lastRenderedPageBreak/>
        <w:t xml:space="preserve">Carthaginian: </w:t>
      </w:r>
      <w:hyperlink w:anchor="4.2.7">
        <w:r>
          <w:t>4.2.7</w:t>
        </w:r>
      </w:hyperlink>
    </w:p>
    <w:p w14:paraId="271DE1E0" w14:textId="77777777" w:rsidR="007D001D" w:rsidRDefault="00000000">
      <w:r>
        <w:rPr>
          <w:b/>
        </w:rPr>
        <w:t xml:space="preserve">Caryl Churchill: </w:t>
      </w:r>
      <w:hyperlink w:anchor="5.6.5">
        <w:r>
          <w:t>5.6.5</w:t>
        </w:r>
      </w:hyperlink>
    </w:p>
    <w:p w14:paraId="406F2152" w14:textId="77777777" w:rsidR="007D001D" w:rsidRDefault="00000000">
      <w:r>
        <w:rPr>
          <w:b/>
        </w:rPr>
        <w:t xml:space="preserve">Cascade Mountains: </w:t>
      </w:r>
      <w:hyperlink w:anchor="1.4.2">
        <w:r>
          <w:t>1.4.2</w:t>
        </w:r>
      </w:hyperlink>
    </w:p>
    <w:p w14:paraId="025E238E" w14:textId="77777777" w:rsidR="007D001D" w:rsidRDefault="00000000">
      <w:r>
        <w:rPr>
          <w:b/>
        </w:rPr>
        <w:t xml:space="preserve">Cassini: </w:t>
      </w:r>
      <w:hyperlink w:anchor="1.3.6">
        <w:r>
          <w:t>1.3.6</w:t>
        </w:r>
      </w:hyperlink>
      <w:r>
        <w:t xml:space="preserve">, </w:t>
      </w:r>
      <w:hyperlink w:anchor="1.3.8">
        <w:r>
          <w:t>1.3.8</w:t>
        </w:r>
      </w:hyperlink>
      <w:r>
        <w:t xml:space="preserve">, </w:t>
      </w:r>
      <w:hyperlink w:anchor="1.3.10">
        <w:r>
          <w:t>1.3.10</w:t>
        </w:r>
      </w:hyperlink>
      <w:r>
        <w:t xml:space="preserve">, </w:t>
      </w:r>
      <w:hyperlink w:anchor="1.5.5">
        <w:r>
          <w:t>1.5.5</w:t>
        </w:r>
      </w:hyperlink>
      <w:r>
        <w:t xml:space="preserve">, </w:t>
      </w:r>
      <w:hyperlink w:anchor="1.6.8">
        <w:r>
          <w:t>1.6.8</w:t>
        </w:r>
      </w:hyperlink>
    </w:p>
    <w:p w14:paraId="7086AD1D" w14:textId="77777777" w:rsidR="007D001D" w:rsidRDefault="00000000">
      <w:r>
        <w:rPr>
          <w:b/>
        </w:rPr>
        <w:t xml:space="preserve">Cassini-Huygens: </w:t>
      </w:r>
      <w:hyperlink w:anchor="1.5.6">
        <w:r>
          <w:t>1.5.6</w:t>
        </w:r>
      </w:hyperlink>
    </w:p>
    <w:p w14:paraId="79AC2A05" w14:textId="77777777" w:rsidR="007D001D" w:rsidRDefault="00000000">
      <w:r>
        <w:rPr>
          <w:b/>
        </w:rPr>
        <w:t xml:space="preserve">Catcher in the Rye: </w:t>
      </w:r>
      <w:hyperlink w:anchor="5.6.7">
        <w:r>
          <w:t>5.6.7</w:t>
        </w:r>
      </w:hyperlink>
    </w:p>
    <w:p w14:paraId="14A609D3" w14:textId="48B3C31D" w:rsidR="007D001D" w:rsidRDefault="00000000">
      <w:r>
        <w:rPr>
          <w:b/>
        </w:rPr>
        <w:t xml:space="preserve">Catherine: </w:t>
      </w:r>
      <w:hyperlink w:anchor="4.5.10">
        <w:r>
          <w:t>4.5.10</w:t>
        </w:r>
      </w:hyperlink>
    </w:p>
    <w:p w14:paraId="40D395EE" w14:textId="77777777" w:rsidR="007D001D" w:rsidRDefault="00000000">
      <w:r>
        <w:rPr>
          <w:b/>
        </w:rPr>
        <w:t xml:space="preserve">Catholic Church: </w:t>
      </w:r>
      <w:hyperlink w:anchor="4.4.2">
        <w:r>
          <w:t>4.4.2</w:t>
        </w:r>
      </w:hyperlink>
      <w:r>
        <w:t xml:space="preserve">, </w:t>
      </w:r>
      <w:hyperlink w:anchor="4.4.4">
        <w:r>
          <w:t>4.4.4</w:t>
        </w:r>
      </w:hyperlink>
      <w:r>
        <w:t xml:space="preserve">, </w:t>
      </w:r>
      <w:hyperlink w:anchor="4.4.8">
        <w:r>
          <w:t>4.4.8</w:t>
        </w:r>
      </w:hyperlink>
      <w:r>
        <w:t xml:space="preserve">, </w:t>
      </w:r>
      <w:hyperlink w:anchor="4.4.9">
        <w:r>
          <w:t>4.4.9</w:t>
        </w:r>
      </w:hyperlink>
      <w:r>
        <w:t xml:space="preserve">, </w:t>
      </w:r>
      <w:hyperlink w:anchor="4.4.10">
        <w:r>
          <w:t>4.4.10</w:t>
        </w:r>
      </w:hyperlink>
      <w:r>
        <w:t xml:space="preserve">, </w:t>
      </w:r>
      <w:hyperlink w:anchor="4.5.1">
        <w:r>
          <w:t>4.5.1</w:t>
        </w:r>
      </w:hyperlink>
      <w:r>
        <w:t xml:space="preserve">, </w:t>
      </w:r>
      <w:hyperlink w:anchor="4.5.4">
        <w:r>
          <w:t>4.5.4</w:t>
        </w:r>
      </w:hyperlink>
      <w:r>
        <w:t xml:space="preserve">, </w:t>
      </w:r>
      <w:hyperlink w:anchor="4.5.8">
        <w:r>
          <w:t>4.5.8</w:t>
        </w:r>
      </w:hyperlink>
      <w:r>
        <w:t xml:space="preserve">, </w:t>
      </w:r>
      <w:hyperlink w:anchor="4.6.2">
        <w:r>
          <w:t>4.6.2</w:t>
        </w:r>
      </w:hyperlink>
      <w:r>
        <w:t xml:space="preserve">, </w:t>
      </w:r>
      <w:hyperlink w:anchor="5.2.7">
        <w:r>
          <w:t>5.2.7</w:t>
        </w:r>
      </w:hyperlink>
      <w:r>
        <w:t xml:space="preserve">, </w:t>
      </w:r>
      <w:hyperlink w:anchor="9.3.1">
        <w:r>
          <w:t>9.3.1</w:t>
        </w:r>
      </w:hyperlink>
    </w:p>
    <w:p w14:paraId="102BA0BC" w14:textId="77777777" w:rsidR="007D001D" w:rsidRDefault="00000000">
      <w:r>
        <w:rPr>
          <w:b/>
        </w:rPr>
        <w:t xml:space="preserve">Cavour: </w:t>
      </w:r>
      <w:hyperlink w:anchor="4.6.7">
        <w:r>
          <w:t>4.6.7</w:t>
        </w:r>
      </w:hyperlink>
    </w:p>
    <w:p w14:paraId="74C1F488" w14:textId="77777777" w:rsidR="007D001D" w:rsidRDefault="00000000">
      <w:r>
        <w:rPr>
          <w:b/>
        </w:rPr>
        <w:t xml:space="preserve">CDC: </w:t>
      </w:r>
      <w:hyperlink w:anchor="8.5.10">
        <w:r>
          <w:t>8.5.10</w:t>
        </w:r>
      </w:hyperlink>
    </w:p>
    <w:p w14:paraId="4FCEF400" w14:textId="77777777" w:rsidR="007D001D" w:rsidRDefault="00000000">
      <w:r>
        <w:rPr>
          <w:b/>
        </w:rPr>
        <w:t xml:space="preserve">CEDAW: </w:t>
      </w:r>
      <w:hyperlink w:anchor="6.3.6">
        <w:r>
          <w:t>6.3.6</w:t>
        </w:r>
      </w:hyperlink>
    </w:p>
    <w:p w14:paraId="517381BC" w14:textId="77777777" w:rsidR="007D001D" w:rsidRDefault="00000000">
      <w:r>
        <w:rPr>
          <w:b/>
        </w:rPr>
        <w:t xml:space="preserve">Celtic: </w:t>
      </w:r>
      <w:hyperlink w:anchor="5.5.2">
        <w:r>
          <w:t>5.5.2</w:t>
        </w:r>
      </w:hyperlink>
    </w:p>
    <w:p w14:paraId="5744EC0D" w14:textId="77777777" w:rsidR="007D001D" w:rsidRDefault="00000000">
      <w:r>
        <w:rPr>
          <w:b/>
        </w:rPr>
        <w:t xml:space="preserve">Celts: </w:t>
      </w:r>
      <w:hyperlink w:anchor="5.9.7">
        <w:r>
          <w:t>5.9.7</w:t>
        </w:r>
      </w:hyperlink>
    </w:p>
    <w:p w14:paraId="0A209800" w14:textId="77777777" w:rsidR="007D001D" w:rsidRDefault="00000000">
      <w:r>
        <w:rPr>
          <w:b/>
        </w:rPr>
        <w:t xml:space="preserve">Centers for Disease Control and Prevention: </w:t>
      </w:r>
      <w:hyperlink w:anchor="8.5.10">
        <w:r>
          <w:t>8.5.10</w:t>
        </w:r>
      </w:hyperlink>
    </w:p>
    <w:p w14:paraId="1F73F358" w14:textId="77777777" w:rsidR="007D001D" w:rsidRDefault="00000000">
      <w:r>
        <w:rPr>
          <w:b/>
        </w:rPr>
        <w:t xml:space="preserve">Central African Republic: </w:t>
      </w:r>
      <w:hyperlink w:anchor="6.5.8">
        <w:r>
          <w:t>6.5.8</w:t>
        </w:r>
      </w:hyperlink>
    </w:p>
    <w:p w14:paraId="3E4B4B6A" w14:textId="77777777" w:rsidR="007D001D" w:rsidRDefault="00000000">
      <w:r>
        <w:rPr>
          <w:b/>
        </w:rPr>
        <w:t xml:space="preserve">Central America: </w:t>
      </w:r>
      <w:hyperlink w:anchor="4.1.7">
        <w:r>
          <w:t>4.1.7</w:t>
        </w:r>
      </w:hyperlink>
    </w:p>
    <w:p w14:paraId="6998F02E" w14:textId="77777777" w:rsidR="007D001D" w:rsidRDefault="00000000">
      <w:r>
        <w:rPr>
          <w:b/>
        </w:rPr>
        <w:t xml:space="preserve">Central Asia: </w:t>
      </w:r>
      <w:hyperlink w:anchor="4.1.6">
        <w:r>
          <w:t>4.1.6</w:t>
        </w:r>
      </w:hyperlink>
      <w:r>
        <w:t xml:space="preserve">, </w:t>
      </w:r>
      <w:hyperlink w:anchor="4.3.3">
        <w:r>
          <w:t>4.3.3</w:t>
        </w:r>
      </w:hyperlink>
      <w:r>
        <w:t xml:space="preserve">, </w:t>
      </w:r>
      <w:hyperlink w:anchor="5.5.1">
        <w:r>
          <w:t>5.5.1</w:t>
        </w:r>
      </w:hyperlink>
    </w:p>
    <w:p w14:paraId="2B430A46" w14:textId="77777777" w:rsidR="007D001D" w:rsidRDefault="00000000">
      <w:r>
        <w:rPr>
          <w:b/>
        </w:rPr>
        <w:t xml:space="preserve">Central Europe: </w:t>
      </w:r>
      <w:hyperlink w:anchor="4.3.4">
        <w:r>
          <w:t>4.3.4</w:t>
        </w:r>
      </w:hyperlink>
    </w:p>
    <w:p w14:paraId="45EDF90B" w14:textId="77777777" w:rsidR="007D001D" w:rsidRDefault="00000000">
      <w:r>
        <w:rPr>
          <w:b/>
        </w:rPr>
        <w:t xml:space="preserve">CERCLA: </w:t>
      </w:r>
      <w:hyperlink w:anchor="6.3.7">
        <w:r>
          <w:t>6.3.7</w:t>
        </w:r>
      </w:hyperlink>
    </w:p>
    <w:p w14:paraId="5577FE20" w14:textId="77777777" w:rsidR="007D001D" w:rsidRDefault="00000000">
      <w:r>
        <w:rPr>
          <w:b/>
        </w:rPr>
        <w:t xml:space="preserve">Ceres: </w:t>
      </w:r>
      <w:hyperlink w:anchor="1.3.5">
        <w:r>
          <w:t>1.3.5</w:t>
        </w:r>
      </w:hyperlink>
      <w:r>
        <w:t xml:space="preserve">, </w:t>
      </w:r>
      <w:hyperlink w:anchor="1.3.10">
        <w:r>
          <w:t>1.3.10</w:t>
        </w:r>
      </w:hyperlink>
      <w:r>
        <w:t xml:space="preserve">, </w:t>
      </w:r>
      <w:hyperlink w:anchor="1.5.5">
        <w:r>
          <w:t>1.5.5</w:t>
        </w:r>
      </w:hyperlink>
    </w:p>
    <w:p w14:paraId="775CF760" w14:textId="77777777" w:rsidR="007D001D" w:rsidRDefault="00000000">
      <w:r>
        <w:rPr>
          <w:b/>
        </w:rPr>
        <w:t xml:space="preserve">Cetshwayo: </w:t>
      </w:r>
      <w:hyperlink w:anchor="4.7.4">
        <w:r>
          <w:t>4.7.4</w:t>
        </w:r>
      </w:hyperlink>
    </w:p>
    <w:p w14:paraId="448B1157" w14:textId="77777777" w:rsidR="007D001D" w:rsidRDefault="00000000">
      <w:r>
        <w:rPr>
          <w:b/>
        </w:rPr>
        <w:t xml:space="preserve">CFPB: </w:t>
      </w:r>
      <w:hyperlink w:anchor="7.8.4">
        <w:r>
          <w:t>7.8.4</w:t>
        </w:r>
      </w:hyperlink>
    </w:p>
    <w:p w14:paraId="26250D00" w14:textId="77777777" w:rsidR="007D001D" w:rsidRDefault="00000000">
      <w:r>
        <w:rPr>
          <w:b/>
        </w:rPr>
        <w:t xml:space="preserve">CFTC: </w:t>
      </w:r>
      <w:hyperlink w:anchor="7.2.6">
        <w:r>
          <w:t>7.2.6</w:t>
        </w:r>
      </w:hyperlink>
    </w:p>
    <w:p w14:paraId="76707D08" w14:textId="77777777" w:rsidR="007D001D" w:rsidRDefault="00000000">
      <w:r>
        <w:rPr>
          <w:b/>
        </w:rPr>
        <w:t xml:space="preserve">CGT: </w:t>
      </w:r>
      <w:hyperlink w:anchor="4.7.10">
        <w:r>
          <w:t>4.7.10</w:t>
        </w:r>
      </w:hyperlink>
    </w:p>
    <w:p w14:paraId="54799969" w14:textId="77777777" w:rsidR="007D001D" w:rsidRDefault="00000000">
      <w:r>
        <w:rPr>
          <w:b/>
        </w:rPr>
        <w:t xml:space="preserve">Chalmers: </w:t>
      </w:r>
      <w:hyperlink w:anchor="5.3.6">
        <w:r>
          <w:t>5.3.6</w:t>
        </w:r>
      </w:hyperlink>
    </w:p>
    <w:p w14:paraId="57FF3493" w14:textId="77777777" w:rsidR="007D001D" w:rsidRDefault="00000000">
      <w:r>
        <w:rPr>
          <w:b/>
        </w:rPr>
        <w:t xml:space="preserve">Chambre Syndicale de la Haute Couture: </w:t>
      </w:r>
      <w:hyperlink w:anchor="5.9.2">
        <w:r>
          <w:t>5.9.2</w:t>
        </w:r>
      </w:hyperlink>
    </w:p>
    <w:p w14:paraId="7490C6AA" w14:textId="77777777" w:rsidR="007D001D" w:rsidRDefault="00000000">
      <w:r>
        <w:rPr>
          <w:b/>
        </w:rPr>
        <w:t xml:space="preserve">Chandra: </w:t>
      </w:r>
      <w:hyperlink w:anchor="1.5.4">
        <w:r>
          <w:t>1.5.4</w:t>
        </w:r>
      </w:hyperlink>
      <w:r>
        <w:t xml:space="preserve">, </w:t>
      </w:r>
      <w:hyperlink w:anchor="1.5.7">
        <w:r>
          <w:t>1.5.7</w:t>
        </w:r>
      </w:hyperlink>
    </w:p>
    <w:p w14:paraId="71224ABC" w14:textId="77777777" w:rsidR="007D001D" w:rsidRDefault="00000000">
      <w:r>
        <w:rPr>
          <w:b/>
        </w:rPr>
        <w:t xml:space="preserve">Chandra X-ray Observatory: </w:t>
      </w:r>
      <w:hyperlink w:anchor="1.5.4">
        <w:r>
          <w:t>1.5.4</w:t>
        </w:r>
      </w:hyperlink>
      <w:r>
        <w:t xml:space="preserve">, </w:t>
      </w:r>
      <w:hyperlink w:anchor="1.5.7">
        <w:r>
          <w:t>1.5.7</w:t>
        </w:r>
      </w:hyperlink>
    </w:p>
    <w:p w14:paraId="4B9A0C8D" w14:textId="77777777" w:rsidR="007D001D" w:rsidRDefault="00000000">
      <w:r>
        <w:rPr>
          <w:b/>
        </w:rPr>
        <w:t xml:space="preserve">Chandrasekhar: </w:t>
      </w:r>
      <w:hyperlink w:anchor="1.2.5">
        <w:r>
          <w:t>1.2.5</w:t>
        </w:r>
      </w:hyperlink>
    </w:p>
    <w:p w14:paraId="0CDA8E17" w14:textId="77777777" w:rsidR="007D001D" w:rsidRDefault="00000000">
      <w:r>
        <w:rPr>
          <w:b/>
        </w:rPr>
        <w:t xml:space="preserve">Chandrayaan-1: </w:t>
      </w:r>
      <w:hyperlink w:anchor="1.4.9">
        <w:r>
          <w:t>1.4.9</w:t>
        </w:r>
      </w:hyperlink>
    </w:p>
    <w:p w14:paraId="3789C8B8" w14:textId="77777777" w:rsidR="007D001D" w:rsidRDefault="00000000">
      <w:r>
        <w:rPr>
          <w:b/>
        </w:rPr>
        <w:t xml:space="preserve">Chandrayaan-2: </w:t>
      </w:r>
      <w:hyperlink w:anchor="1.4.9">
        <w:r>
          <w:t>1.4.9</w:t>
        </w:r>
      </w:hyperlink>
    </w:p>
    <w:p w14:paraId="3BE615CF" w14:textId="77777777" w:rsidR="007D001D" w:rsidRDefault="00000000">
      <w:r>
        <w:rPr>
          <w:b/>
        </w:rPr>
        <w:t xml:space="preserve">Chanel: </w:t>
      </w:r>
      <w:hyperlink w:anchor="5.9.2">
        <w:r>
          <w:t>5.9.2</w:t>
        </w:r>
      </w:hyperlink>
    </w:p>
    <w:p w14:paraId="04DF6D4F" w14:textId="77777777" w:rsidR="007D001D" w:rsidRDefault="00000000">
      <w:r>
        <w:rPr>
          <w:b/>
        </w:rPr>
        <w:t xml:space="preserve">Chang'e: </w:t>
      </w:r>
      <w:hyperlink w:anchor="1.4.6">
        <w:r>
          <w:t>1.4.6</w:t>
        </w:r>
      </w:hyperlink>
      <w:r>
        <w:t xml:space="preserve">, </w:t>
      </w:r>
      <w:hyperlink w:anchor="1.4.9">
        <w:r>
          <w:t>1.4.9</w:t>
        </w:r>
      </w:hyperlink>
      <w:r>
        <w:t xml:space="preserve">, </w:t>
      </w:r>
      <w:hyperlink w:anchor="1.4.10">
        <w:r>
          <w:t>1.4.10</w:t>
        </w:r>
      </w:hyperlink>
    </w:p>
    <w:p w14:paraId="0A7131A4" w14:textId="77777777" w:rsidR="007D001D" w:rsidRDefault="00000000">
      <w:r>
        <w:rPr>
          <w:b/>
        </w:rPr>
        <w:t xml:space="preserve">Chapter VII: </w:t>
      </w:r>
      <w:hyperlink w:anchor="6.2.5">
        <w:r>
          <w:t>6.2.5</w:t>
        </w:r>
      </w:hyperlink>
    </w:p>
    <w:p w14:paraId="338A0E10" w14:textId="77777777" w:rsidR="007D001D" w:rsidRDefault="00000000">
      <w:r>
        <w:rPr>
          <w:b/>
        </w:rPr>
        <w:t xml:space="preserve">Charlemagne: </w:t>
      </w:r>
      <w:hyperlink w:anchor="4.3.4">
        <w:r>
          <w:t>4.3.4</w:t>
        </w:r>
      </w:hyperlink>
    </w:p>
    <w:p w14:paraId="524A391A" w14:textId="77777777" w:rsidR="007D001D" w:rsidRDefault="00000000">
      <w:r>
        <w:rPr>
          <w:b/>
        </w:rPr>
        <w:t xml:space="preserve">Charles: </w:t>
      </w:r>
      <w:hyperlink w:anchor="4.5.10">
        <w:r>
          <w:t>4.5.10</w:t>
        </w:r>
      </w:hyperlink>
    </w:p>
    <w:p w14:paraId="047D8A9E" w14:textId="77777777" w:rsidR="007D001D" w:rsidRDefault="00000000">
      <w:r>
        <w:rPr>
          <w:b/>
        </w:rPr>
        <w:t xml:space="preserve">Charles Darwin: </w:t>
      </w:r>
      <w:hyperlink w:anchor="3.2.1">
        <w:r>
          <w:t>3.2.1</w:t>
        </w:r>
      </w:hyperlink>
      <w:r>
        <w:t xml:space="preserve">, </w:t>
      </w:r>
      <w:hyperlink w:anchor="3.2.5">
        <w:r>
          <w:t>3.2.5</w:t>
        </w:r>
      </w:hyperlink>
      <w:r>
        <w:t xml:space="preserve">, </w:t>
      </w:r>
      <w:hyperlink w:anchor="4.5.7">
        <w:r>
          <w:t>4.5.7</w:t>
        </w:r>
      </w:hyperlink>
      <w:r>
        <w:t xml:space="preserve">, </w:t>
      </w:r>
      <w:hyperlink w:anchor="5.2.7">
        <w:r>
          <w:t>5.2.7</w:t>
        </w:r>
      </w:hyperlink>
    </w:p>
    <w:p w14:paraId="5F3B7FA7" w14:textId="77777777" w:rsidR="007D001D" w:rsidRDefault="00000000">
      <w:r>
        <w:rPr>
          <w:b/>
        </w:rPr>
        <w:t xml:space="preserve">Charles Dickens: </w:t>
      </w:r>
      <w:hyperlink w:anchor="5.6.1">
        <w:r>
          <w:t>5.6.1</w:t>
        </w:r>
      </w:hyperlink>
    </w:p>
    <w:p w14:paraId="089D029D" w14:textId="77777777" w:rsidR="007D001D" w:rsidRDefault="00000000">
      <w:r>
        <w:rPr>
          <w:b/>
        </w:rPr>
        <w:t xml:space="preserve">Charles Fourier: </w:t>
      </w:r>
      <w:hyperlink w:anchor="6.1.3">
        <w:r>
          <w:t>6.1.3</w:t>
        </w:r>
      </w:hyperlink>
    </w:p>
    <w:p w14:paraId="0A79E574" w14:textId="77777777" w:rsidR="007D001D" w:rsidRDefault="00000000">
      <w:r>
        <w:rPr>
          <w:b/>
        </w:rPr>
        <w:t xml:space="preserve">Charles Frederick Worth: </w:t>
      </w:r>
      <w:hyperlink w:anchor="5.9.2">
        <w:r>
          <w:t>5.9.2</w:t>
        </w:r>
      </w:hyperlink>
    </w:p>
    <w:p w14:paraId="01645143" w14:textId="77777777" w:rsidR="007D001D" w:rsidRDefault="00000000">
      <w:r>
        <w:rPr>
          <w:b/>
        </w:rPr>
        <w:t xml:space="preserve">Charles III: </w:t>
      </w:r>
      <w:hyperlink w:anchor="4.5.10">
        <w:r>
          <w:t>4.5.10</w:t>
        </w:r>
      </w:hyperlink>
    </w:p>
    <w:p w14:paraId="008E1AB6" w14:textId="77777777" w:rsidR="007D001D" w:rsidRDefault="00000000">
      <w:r>
        <w:rPr>
          <w:b/>
        </w:rPr>
        <w:t xml:space="preserve">Charles Richter: </w:t>
      </w:r>
      <w:hyperlink w:anchor="2.2.8">
        <w:r>
          <w:t>2.2.8</w:t>
        </w:r>
      </w:hyperlink>
    </w:p>
    <w:p w14:paraId="66A36167" w14:textId="77777777" w:rsidR="007D001D" w:rsidRDefault="00000000">
      <w:r>
        <w:rPr>
          <w:b/>
        </w:rPr>
        <w:t xml:space="preserve">Charles the Great: </w:t>
      </w:r>
      <w:hyperlink w:anchor="4.3.4">
        <w:r>
          <w:t>4.3.4</w:t>
        </w:r>
      </w:hyperlink>
    </w:p>
    <w:p w14:paraId="24DC94FB" w14:textId="77777777" w:rsidR="007D001D" w:rsidRDefault="00000000">
      <w:r>
        <w:rPr>
          <w:b/>
        </w:rPr>
        <w:lastRenderedPageBreak/>
        <w:t xml:space="preserve">Charles V: </w:t>
      </w:r>
      <w:hyperlink w:anchor="4.3.10">
        <w:r>
          <w:t>4.3.10</w:t>
        </w:r>
      </w:hyperlink>
      <w:r>
        <w:t xml:space="preserve">, </w:t>
      </w:r>
      <w:hyperlink w:anchor="4.4.10">
        <w:r>
          <w:t>4.4.10</w:t>
        </w:r>
      </w:hyperlink>
    </w:p>
    <w:p w14:paraId="3D4C2345" w14:textId="77777777" w:rsidR="007D001D" w:rsidRDefault="00000000">
      <w:r>
        <w:rPr>
          <w:b/>
        </w:rPr>
        <w:t xml:space="preserve">Charles VII: </w:t>
      </w:r>
      <w:hyperlink w:anchor="4.3.10">
        <w:r>
          <w:t>4.3.10</w:t>
        </w:r>
      </w:hyperlink>
    </w:p>
    <w:p w14:paraId="2CF1EFD9" w14:textId="77777777" w:rsidR="007D001D" w:rsidRDefault="00000000">
      <w:r>
        <w:rPr>
          <w:b/>
        </w:rPr>
        <w:t xml:space="preserve">Charlie Chaplin: </w:t>
      </w:r>
      <w:hyperlink w:anchor="5.7.1">
        <w:r>
          <w:t>5.7.1</w:t>
        </w:r>
      </w:hyperlink>
    </w:p>
    <w:p w14:paraId="588B333E" w14:textId="77777777" w:rsidR="007D001D" w:rsidRDefault="00000000">
      <w:r>
        <w:rPr>
          <w:b/>
        </w:rPr>
        <w:t xml:space="preserve">Charon: </w:t>
      </w:r>
      <w:hyperlink w:anchor="1.3.4">
        <w:r>
          <w:t>1.3.4</w:t>
        </w:r>
      </w:hyperlink>
      <w:r>
        <w:t xml:space="preserve">, </w:t>
      </w:r>
      <w:hyperlink w:anchor="1.3.6">
        <w:r>
          <w:t>1.3.6</w:t>
        </w:r>
      </w:hyperlink>
    </w:p>
    <w:p w14:paraId="6F39C270" w14:textId="77777777" w:rsidR="007D001D" w:rsidRDefault="00000000">
      <w:r>
        <w:rPr>
          <w:b/>
        </w:rPr>
        <w:t xml:space="preserve">Chartist: </w:t>
      </w:r>
      <w:hyperlink w:anchor="4.7.10">
        <w:r>
          <w:t>4.7.10</w:t>
        </w:r>
      </w:hyperlink>
    </w:p>
    <w:p w14:paraId="15E538A1" w14:textId="77777777" w:rsidR="007D001D" w:rsidRDefault="00000000">
      <w:r>
        <w:rPr>
          <w:b/>
        </w:rPr>
        <w:t xml:space="preserve">Chekhov: </w:t>
      </w:r>
      <w:hyperlink w:anchor="5.6.5">
        <w:r>
          <w:t>5.6.5</w:t>
        </w:r>
      </w:hyperlink>
    </w:p>
    <w:p w14:paraId="15BA2838" w14:textId="77777777" w:rsidR="007D001D" w:rsidRDefault="00000000">
      <w:r>
        <w:rPr>
          <w:b/>
        </w:rPr>
        <w:t xml:space="preserve">Chemical Weapons Convention: </w:t>
      </w:r>
      <w:hyperlink w:anchor="6.2.9">
        <w:r>
          <w:t>6.2.9</w:t>
        </w:r>
      </w:hyperlink>
      <w:r>
        <w:t xml:space="preserve">, </w:t>
      </w:r>
      <w:hyperlink w:anchor="6.5.3">
        <w:r>
          <w:t>6.5.3</w:t>
        </w:r>
      </w:hyperlink>
    </w:p>
    <w:p w14:paraId="21A5BADF" w14:textId="77777777" w:rsidR="007D001D" w:rsidRDefault="00000000">
      <w:r>
        <w:rPr>
          <w:b/>
        </w:rPr>
        <w:t xml:space="preserve">Chernobyl: </w:t>
      </w:r>
      <w:hyperlink w:anchor="1.6.3">
        <w:r>
          <w:t>1.6.3</w:t>
        </w:r>
      </w:hyperlink>
      <w:r>
        <w:t xml:space="preserve">, </w:t>
      </w:r>
      <w:hyperlink w:anchor="8.7.2">
        <w:r>
          <w:t>8.7.2</w:t>
        </w:r>
      </w:hyperlink>
    </w:p>
    <w:p w14:paraId="6DFEBE46" w14:textId="77777777" w:rsidR="007D001D" w:rsidRDefault="00000000">
      <w:r>
        <w:rPr>
          <w:b/>
        </w:rPr>
        <w:t xml:space="preserve">Chicago: </w:t>
      </w:r>
      <w:hyperlink w:anchor="4.7.10">
        <w:r>
          <w:t>4.7.10</w:t>
        </w:r>
      </w:hyperlink>
      <w:r>
        <w:t xml:space="preserve">, </w:t>
      </w:r>
      <w:hyperlink w:anchor="4.9.5">
        <w:r>
          <w:t>4.9.5</w:t>
        </w:r>
      </w:hyperlink>
    </w:p>
    <w:p w14:paraId="60D66549" w14:textId="77777777" w:rsidR="007D001D" w:rsidRDefault="00000000">
      <w:r>
        <w:rPr>
          <w:b/>
        </w:rPr>
        <w:t xml:space="preserve">Chichen Itza: </w:t>
      </w:r>
      <w:hyperlink w:anchor="4.1.7">
        <w:r>
          <w:t>4.1.7</w:t>
        </w:r>
      </w:hyperlink>
    </w:p>
    <w:p w14:paraId="1BF883E7" w14:textId="77777777" w:rsidR="007D001D" w:rsidRDefault="00000000">
      <w:r>
        <w:rPr>
          <w:b/>
        </w:rPr>
        <w:t xml:space="preserve">Children's Online Privacy Protection Act: </w:t>
      </w:r>
      <w:hyperlink w:anchor="7.8.7">
        <w:r>
          <w:t>7.8.7</w:t>
        </w:r>
      </w:hyperlink>
    </w:p>
    <w:p w14:paraId="27E8FB5A" w14:textId="77777777" w:rsidR="007D001D" w:rsidRDefault="00000000">
      <w:r>
        <w:rPr>
          <w:b/>
        </w:rPr>
        <w:t xml:space="preserve">Chile: </w:t>
      </w:r>
      <w:hyperlink w:anchor="2.2.8">
        <w:r>
          <w:t>2.2.8</w:t>
        </w:r>
      </w:hyperlink>
      <w:r>
        <w:t xml:space="preserve">, </w:t>
      </w:r>
      <w:hyperlink w:anchor="2.5.6">
        <w:r>
          <w:t>2.5.6</w:t>
        </w:r>
      </w:hyperlink>
      <w:r>
        <w:t xml:space="preserve">, </w:t>
      </w:r>
      <w:hyperlink w:anchor="4.6.4">
        <w:r>
          <w:t>4.6.4</w:t>
        </w:r>
      </w:hyperlink>
    </w:p>
    <w:p w14:paraId="2FFF7BA5" w14:textId="77777777" w:rsidR="007D001D" w:rsidRDefault="00000000">
      <w:r>
        <w:rPr>
          <w:b/>
        </w:rPr>
        <w:t xml:space="preserve">Chimamanda Ngozi Adichie: </w:t>
      </w:r>
      <w:hyperlink w:anchor="5.6.9">
        <w:r>
          <w:t>5.6.9</w:t>
        </w:r>
      </w:hyperlink>
    </w:p>
    <w:p w14:paraId="77373B82" w14:textId="77777777" w:rsidR="007D001D" w:rsidRDefault="00000000">
      <w:r>
        <w:rPr>
          <w:b/>
        </w:rPr>
        <w:t xml:space="preserve">China: </w:t>
      </w:r>
      <w:hyperlink w:anchor="1.4.6">
        <w:r>
          <w:t>1.4.6</w:t>
        </w:r>
      </w:hyperlink>
      <w:r>
        <w:t xml:space="preserve">, </w:t>
      </w:r>
      <w:hyperlink w:anchor="1.4.9">
        <w:r>
          <w:t>1.4.9</w:t>
        </w:r>
      </w:hyperlink>
      <w:r>
        <w:t xml:space="preserve">, </w:t>
      </w:r>
      <w:hyperlink w:anchor="1.4.10">
        <w:r>
          <w:t>1.4.10</w:t>
        </w:r>
      </w:hyperlink>
      <w:r>
        <w:t xml:space="preserve">, </w:t>
      </w:r>
      <w:hyperlink w:anchor="1.5.5">
        <w:r>
          <w:t>1.5.5</w:t>
        </w:r>
      </w:hyperlink>
      <w:r>
        <w:t xml:space="preserve">, </w:t>
      </w:r>
      <w:hyperlink w:anchor="2.4.8">
        <w:r>
          <w:t>2.4.8</w:t>
        </w:r>
      </w:hyperlink>
      <w:r>
        <w:t xml:space="preserve">, </w:t>
      </w:r>
      <w:hyperlink w:anchor="2.5.6">
        <w:r>
          <w:t>2.5.6</w:t>
        </w:r>
      </w:hyperlink>
      <w:r>
        <w:t xml:space="preserve">, </w:t>
      </w:r>
      <w:hyperlink w:anchor="3.1.10">
        <w:r>
          <w:t>3.1.10</w:t>
        </w:r>
      </w:hyperlink>
      <w:r>
        <w:t xml:space="preserve">, </w:t>
      </w:r>
      <w:hyperlink w:anchor="3.9.9">
        <w:r>
          <w:t>3.9.9</w:t>
        </w:r>
      </w:hyperlink>
      <w:r>
        <w:t xml:space="preserve">, </w:t>
      </w:r>
      <w:hyperlink w:anchor="4.1.1">
        <w:r>
          <w:t>4.1.1</w:t>
        </w:r>
      </w:hyperlink>
      <w:r>
        <w:t xml:space="preserve">, </w:t>
      </w:r>
      <w:hyperlink w:anchor="4.1.2">
        <w:r>
          <w:t>4.1.2</w:t>
        </w:r>
      </w:hyperlink>
      <w:r>
        <w:t xml:space="preserve">, </w:t>
      </w:r>
      <w:hyperlink w:anchor="4.1.3">
        <w:r>
          <w:t>4.1.3</w:t>
        </w:r>
      </w:hyperlink>
      <w:r>
        <w:t xml:space="preserve">, </w:t>
      </w:r>
      <w:hyperlink w:anchor="4.1.5">
        <w:r>
          <w:t>4.1.5</w:t>
        </w:r>
      </w:hyperlink>
      <w:r>
        <w:t xml:space="preserve">, </w:t>
      </w:r>
      <w:hyperlink w:anchor="4.1.8">
        <w:r>
          <w:t>4.1.8</w:t>
        </w:r>
      </w:hyperlink>
      <w:r>
        <w:t xml:space="preserve">, </w:t>
      </w:r>
      <w:hyperlink w:anchor="4.1.9">
        <w:r>
          <w:t>4.1.9</w:t>
        </w:r>
      </w:hyperlink>
      <w:r>
        <w:t xml:space="preserve">, </w:t>
      </w:r>
      <w:hyperlink w:anchor="4.3.3">
        <w:r>
          <w:t>4.3.3</w:t>
        </w:r>
      </w:hyperlink>
      <w:r>
        <w:t xml:space="preserve">, </w:t>
      </w:r>
      <w:hyperlink w:anchor="4.3.7">
        <w:r>
          <w:t>4.3.7</w:t>
        </w:r>
      </w:hyperlink>
      <w:r>
        <w:t xml:space="preserve">, </w:t>
      </w:r>
      <w:hyperlink w:anchor="4.7.5">
        <w:r>
          <w:t>4.7.5</w:t>
        </w:r>
      </w:hyperlink>
      <w:r>
        <w:t xml:space="preserve">, </w:t>
      </w:r>
      <w:hyperlink w:anchor="4.8.2">
        <w:r>
          <w:t>4.8.2</w:t>
        </w:r>
      </w:hyperlink>
      <w:r>
        <w:t xml:space="preserve">, </w:t>
      </w:r>
      <w:hyperlink w:anchor="4.9.2">
        <w:r>
          <w:t>4.9.2</w:t>
        </w:r>
      </w:hyperlink>
      <w:r>
        <w:t xml:space="preserve">, </w:t>
      </w:r>
      <w:hyperlink w:anchor="4.9.5">
        <w:r>
          <w:t>4.9.5</w:t>
        </w:r>
      </w:hyperlink>
      <w:r>
        <w:t xml:space="preserve">, </w:t>
      </w:r>
      <w:hyperlink w:anchor="4.9.10">
        <w:r>
          <w:t>4.9.10</w:t>
        </w:r>
      </w:hyperlink>
      <w:r>
        <w:t xml:space="preserve">, </w:t>
      </w:r>
      <w:hyperlink w:anchor="4.10.3">
        <w:r>
          <w:t>4.10.3</w:t>
        </w:r>
      </w:hyperlink>
      <w:r>
        <w:t xml:space="preserve">, </w:t>
      </w:r>
      <w:hyperlink w:anchor="4.10.7">
        <w:r>
          <w:t>4.10.7</w:t>
        </w:r>
      </w:hyperlink>
      <w:r>
        <w:t xml:space="preserve">, </w:t>
      </w:r>
      <w:hyperlink w:anchor="4.10.9">
        <w:r>
          <w:t>4.10.9</w:t>
        </w:r>
      </w:hyperlink>
      <w:r>
        <w:t xml:space="preserve">, </w:t>
      </w:r>
      <w:hyperlink w:anchor="4.10.10">
        <w:r>
          <w:t>4.10.10</w:t>
        </w:r>
      </w:hyperlink>
      <w:r>
        <w:t xml:space="preserve">, </w:t>
      </w:r>
      <w:hyperlink w:anchor="5.1.5">
        <w:r>
          <w:t>5.1.5</w:t>
        </w:r>
      </w:hyperlink>
      <w:r>
        <w:t xml:space="preserve">, </w:t>
      </w:r>
      <w:hyperlink w:anchor="5.5.1">
        <w:r>
          <w:t>5.5.1</w:t>
        </w:r>
      </w:hyperlink>
      <w:r>
        <w:t xml:space="preserve">, </w:t>
      </w:r>
      <w:hyperlink w:anchor="5.6.1">
        <w:r>
          <w:t>5.6.1</w:t>
        </w:r>
      </w:hyperlink>
      <w:r>
        <w:t xml:space="preserve">, </w:t>
      </w:r>
      <w:hyperlink w:anchor="5.8.1">
        <w:r>
          <w:t>5.8.1</w:t>
        </w:r>
      </w:hyperlink>
      <w:r>
        <w:t xml:space="preserve">, </w:t>
      </w:r>
      <w:hyperlink w:anchor="6.1.2">
        <w:r>
          <w:t>6.1.2</w:t>
        </w:r>
      </w:hyperlink>
      <w:r>
        <w:t xml:space="preserve">, </w:t>
      </w:r>
      <w:hyperlink w:anchor="6.1.3">
        <w:r>
          <w:t>6.1.3</w:t>
        </w:r>
      </w:hyperlink>
      <w:r>
        <w:t xml:space="preserve">, </w:t>
      </w:r>
      <w:hyperlink w:anchor="6.2.1">
        <w:r>
          <w:t>6.2.1</w:t>
        </w:r>
      </w:hyperlink>
      <w:r>
        <w:t xml:space="preserve">, </w:t>
      </w:r>
      <w:hyperlink w:anchor="6.2.4">
        <w:r>
          <w:t>6.2.4</w:t>
        </w:r>
      </w:hyperlink>
      <w:r>
        <w:t xml:space="preserve">, </w:t>
      </w:r>
      <w:hyperlink w:anchor="6.5.1">
        <w:r>
          <w:t>6.5.1</w:t>
        </w:r>
      </w:hyperlink>
      <w:r>
        <w:t xml:space="preserve">, </w:t>
      </w:r>
      <w:hyperlink w:anchor="6.5.8">
        <w:r>
          <w:t>6.5.8</w:t>
        </w:r>
      </w:hyperlink>
      <w:r>
        <w:t xml:space="preserve">, </w:t>
      </w:r>
      <w:hyperlink w:anchor="6.7.1">
        <w:r>
          <w:t>6.7.1</w:t>
        </w:r>
      </w:hyperlink>
      <w:r>
        <w:t xml:space="preserve">, </w:t>
      </w:r>
      <w:hyperlink w:anchor="6.7.8">
        <w:r>
          <w:t>6.7.8</w:t>
        </w:r>
      </w:hyperlink>
      <w:r>
        <w:t xml:space="preserve">, </w:t>
      </w:r>
      <w:hyperlink w:anchor="6.7.10">
        <w:r>
          <w:t>6.7.10</w:t>
        </w:r>
      </w:hyperlink>
      <w:r>
        <w:t xml:space="preserve">, </w:t>
      </w:r>
      <w:hyperlink w:anchor="7.1.2">
        <w:r>
          <w:t>7.1.2</w:t>
        </w:r>
      </w:hyperlink>
      <w:r>
        <w:t xml:space="preserve">, </w:t>
      </w:r>
      <w:hyperlink w:anchor="7.2.1">
        <w:r>
          <w:t>7.2.1</w:t>
        </w:r>
      </w:hyperlink>
      <w:r>
        <w:t xml:space="preserve">, </w:t>
      </w:r>
      <w:hyperlink w:anchor="7.5.7">
        <w:r>
          <w:t>7.5.7</w:t>
        </w:r>
      </w:hyperlink>
      <w:r>
        <w:t xml:space="preserve">, </w:t>
      </w:r>
      <w:hyperlink w:anchor="7.5.9">
        <w:r>
          <w:t>7.5.9</w:t>
        </w:r>
      </w:hyperlink>
      <w:r>
        <w:t xml:space="preserve">, </w:t>
      </w:r>
      <w:hyperlink w:anchor="7.5.10">
        <w:r>
          <w:t>7.5.10</w:t>
        </w:r>
      </w:hyperlink>
      <w:r>
        <w:t xml:space="preserve">, </w:t>
      </w:r>
      <w:hyperlink w:anchor="7.9.4">
        <w:r>
          <w:t>7.9.4</w:t>
        </w:r>
      </w:hyperlink>
      <w:r>
        <w:t xml:space="preserve">, </w:t>
      </w:r>
      <w:hyperlink w:anchor="8.7.5">
        <w:r>
          <w:t>8.7.5</w:t>
        </w:r>
      </w:hyperlink>
      <w:r>
        <w:t xml:space="preserve">, </w:t>
      </w:r>
      <w:hyperlink w:anchor="8.9.4">
        <w:r>
          <w:t>8.9.4</w:t>
        </w:r>
      </w:hyperlink>
      <w:r>
        <w:t xml:space="preserve">, </w:t>
      </w:r>
      <w:hyperlink w:anchor="9.3.1">
        <w:r>
          <w:t>9.3.1</w:t>
        </w:r>
      </w:hyperlink>
      <w:r>
        <w:t xml:space="preserve">, </w:t>
      </w:r>
      <w:hyperlink w:anchor="10.3.10">
        <w:r>
          <w:t>10.3.10</w:t>
        </w:r>
      </w:hyperlink>
      <w:r>
        <w:t xml:space="preserve">, </w:t>
      </w:r>
      <w:hyperlink w:anchor="10.5.5">
        <w:r>
          <w:t>10.5.5</w:t>
        </w:r>
      </w:hyperlink>
      <w:r>
        <w:t xml:space="preserve">, </w:t>
      </w:r>
      <w:hyperlink w:anchor="10.6.7">
        <w:r>
          <w:t>10.6.7</w:t>
        </w:r>
      </w:hyperlink>
      <w:r>
        <w:t xml:space="preserve">, </w:t>
      </w:r>
      <w:hyperlink w:anchor="10.6.8">
        <w:r>
          <w:t>10.6.8</w:t>
        </w:r>
      </w:hyperlink>
      <w:r>
        <w:t xml:space="preserve">, </w:t>
      </w:r>
      <w:hyperlink w:anchor="10.6.10">
        <w:r>
          <w:t>10.6.10</w:t>
        </w:r>
      </w:hyperlink>
      <w:r>
        <w:t xml:space="preserve">, </w:t>
      </w:r>
      <w:hyperlink w:anchor="10.7.1">
        <w:r>
          <w:t>10.7.1</w:t>
        </w:r>
      </w:hyperlink>
      <w:r>
        <w:t xml:space="preserve">, </w:t>
      </w:r>
      <w:hyperlink w:anchor="10.7.2">
        <w:r>
          <w:t>10.7.2</w:t>
        </w:r>
      </w:hyperlink>
      <w:r>
        <w:t xml:space="preserve">, </w:t>
      </w:r>
      <w:hyperlink w:anchor="10.7.3">
        <w:r>
          <w:t>10.7.3</w:t>
        </w:r>
      </w:hyperlink>
      <w:r>
        <w:t xml:space="preserve">, </w:t>
      </w:r>
      <w:hyperlink w:anchor="10.7.4">
        <w:r>
          <w:t>10.7.4</w:t>
        </w:r>
      </w:hyperlink>
      <w:r>
        <w:t xml:space="preserve">, </w:t>
      </w:r>
      <w:hyperlink w:anchor="10.7.7">
        <w:r>
          <w:t>10.7.7</w:t>
        </w:r>
      </w:hyperlink>
      <w:r>
        <w:t xml:space="preserve">, </w:t>
      </w:r>
      <w:hyperlink w:anchor="10.7.8">
        <w:r>
          <w:t>10.7.8</w:t>
        </w:r>
      </w:hyperlink>
    </w:p>
    <w:p w14:paraId="1CF2F0E0" w14:textId="77777777" w:rsidR="007D001D" w:rsidRDefault="00000000">
      <w:r>
        <w:rPr>
          <w:b/>
        </w:rPr>
        <w:t xml:space="preserve">Chinese: </w:t>
      </w:r>
      <w:hyperlink w:anchor="3.10.5">
        <w:r>
          <w:t>3.10.5</w:t>
        </w:r>
      </w:hyperlink>
      <w:r>
        <w:t xml:space="preserve">, </w:t>
      </w:r>
      <w:hyperlink w:anchor="4.1.5">
        <w:r>
          <w:t>4.1.5</w:t>
        </w:r>
      </w:hyperlink>
      <w:r>
        <w:t xml:space="preserve">, </w:t>
      </w:r>
      <w:hyperlink w:anchor="4.1.8">
        <w:r>
          <w:t>4.1.8</w:t>
        </w:r>
      </w:hyperlink>
      <w:r>
        <w:t xml:space="preserve">, </w:t>
      </w:r>
      <w:hyperlink w:anchor="4.7.3">
        <w:r>
          <w:t>4.7.3</w:t>
        </w:r>
      </w:hyperlink>
      <w:r>
        <w:t xml:space="preserve">, </w:t>
      </w:r>
      <w:hyperlink w:anchor="4.7.5">
        <w:r>
          <w:t>4.7.5</w:t>
        </w:r>
      </w:hyperlink>
      <w:r>
        <w:t xml:space="preserve">, </w:t>
      </w:r>
      <w:hyperlink w:anchor="4.9.2">
        <w:r>
          <w:t>4.9.2</w:t>
        </w:r>
      </w:hyperlink>
      <w:r>
        <w:t xml:space="preserve">, </w:t>
      </w:r>
      <w:hyperlink w:anchor="5.1.5">
        <w:r>
          <w:t>5.1.5</w:t>
        </w:r>
      </w:hyperlink>
      <w:r>
        <w:t xml:space="preserve">, </w:t>
      </w:r>
      <w:hyperlink w:anchor="5.5.7">
        <w:r>
          <w:t>5.5.7</w:t>
        </w:r>
      </w:hyperlink>
      <w:r>
        <w:t xml:space="preserve">, </w:t>
      </w:r>
      <w:hyperlink w:anchor="5.10.2">
        <w:r>
          <w:t>5.10.2</w:t>
        </w:r>
      </w:hyperlink>
      <w:r>
        <w:t xml:space="preserve">, </w:t>
      </w:r>
      <w:hyperlink w:anchor="6.2.4">
        <w:r>
          <w:t>6.2.4</w:t>
        </w:r>
      </w:hyperlink>
      <w:r>
        <w:t xml:space="preserve">, </w:t>
      </w:r>
      <w:hyperlink w:anchor="7.1.2">
        <w:r>
          <w:t>7.1.2</w:t>
        </w:r>
      </w:hyperlink>
      <w:r>
        <w:t xml:space="preserve">, </w:t>
      </w:r>
      <w:hyperlink w:anchor="10.6.7">
        <w:r>
          <w:t>10.6.7</w:t>
        </w:r>
      </w:hyperlink>
      <w:r>
        <w:t xml:space="preserve">, </w:t>
      </w:r>
      <w:hyperlink w:anchor="10.7.1">
        <w:r>
          <w:t>10.7.1</w:t>
        </w:r>
      </w:hyperlink>
      <w:r>
        <w:t xml:space="preserve">, </w:t>
      </w:r>
      <w:hyperlink w:anchor="10.7.8">
        <w:r>
          <w:t>10.7.8</w:t>
        </w:r>
      </w:hyperlink>
    </w:p>
    <w:p w14:paraId="2F0F8496" w14:textId="77777777" w:rsidR="007D001D" w:rsidRDefault="00000000">
      <w:r>
        <w:rPr>
          <w:b/>
        </w:rPr>
        <w:t xml:space="preserve">Chinua Achebe: </w:t>
      </w:r>
      <w:hyperlink w:anchor="5.6.9">
        <w:r>
          <w:t>5.6.9</w:t>
        </w:r>
      </w:hyperlink>
    </w:p>
    <w:p w14:paraId="015E45B6" w14:textId="77777777" w:rsidR="007D001D" w:rsidRDefault="00000000">
      <w:r>
        <w:rPr>
          <w:b/>
        </w:rPr>
        <w:t xml:space="preserve">Chopin: </w:t>
      </w:r>
      <w:hyperlink w:anchor="5.5.1">
        <w:r>
          <w:t>5.5.1</w:t>
        </w:r>
      </w:hyperlink>
    </w:p>
    <w:p w14:paraId="18A51B14" w14:textId="77777777" w:rsidR="007D001D" w:rsidRDefault="00000000">
      <w:r>
        <w:rPr>
          <w:b/>
        </w:rPr>
        <w:t xml:space="preserve">Christian: </w:t>
      </w:r>
      <w:hyperlink w:anchor="4.2.9">
        <w:r>
          <w:t>4.2.9</w:t>
        </w:r>
      </w:hyperlink>
      <w:r>
        <w:t xml:space="preserve">, </w:t>
      </w:r>
      <w:hyperlink w:anchor="4.3.2">
        <w:r>
          <w:t>4.3.2</w:t>
        </w:r>
      </w:hyperlink>
      <w:r>
        <w:t xml:space="preserve">, </w:t>
      </w:r>
      <w:hyperlink w:anchor="4.3.4">
        <w:r>
          <w:t>4.3.4</w:t>
        </w:r>
      </w:hyperlink>
      <w:r>
        <w:t xml:space="preserve">, </w:t>
      </w:r>
      <w:hyperlink w:anchor="4.3.6">
        <w:r>
          <w:t>4.3.6</w:t>
        </w:r>
      </w:hyperlink>
      <w:r>
        <w:t xml:space="preserve">, </w:t>
      </w:r>
      <w:hyperlink w:anchor="4.3.9">
        <w:r>
          <w:t>4.3.9</w:t>
        </w:r>
      </w:hyperlink>
      <w:r>
        <w:t xml:space="preserve">, </w:t>
      </w:r>
      <w:hyperlink w:anchor="4.7.4">
        <w:r>
          <w:t>4.7.4</w:t>
        </w:r>
      </w:hyperlink>
      <w:r>
        <w:t xml:space="preserve">, </w:t>
      </w:r>
      <w:hyperlink w:anchor="4.7.5">
        <w:r>
          <w:t>4.7.5</w:t>
        </w:r>
      </w:hyperlink>
      <w:r>
        <w:t xml:space="preserve">, </w:t>
      </w:r>
      <w:hyperlink w:anchor="5.2.5">
        <w:r>
          <w:t>5.2.5</w:t>
        </w:r>
      </w:hyperlink>
      <w:r>
        <w:t xml:space="preserve">, </w:t>
      </w:r>
      <w:hyperlink w:anchor="5.2.6">
        <w:r>
          <w:t>5.2.6</w:t>
        </w:r>
      </w:hyperlink>
    </w:p>
    <w:p w14:paraId="110C9E71" w14:textId="77777777" w:rsidR="007D001D" w:rsidRDefault="00000000">
      <w:r>
        <w:rPr>
          <w:b/>
        </w:rPr>
        <w:t xml:space="preserve">Christian Democratic Union: </w:t>
      </w:r>
      <w:hyperlink w:anchor="6.1.5">
        <w:r>
          <w:t>6.1.5</w:t>
        </w:r>
      </w:hyperlink>
    </w:p>
    <w:p w14:paraId="2C2721AB" w14:textId="77777777" w:rsidR="007D001D" w:rsidRDefault="00000000">
      <w:r>
        <w:rPr>
          <w:b/>
        </w:rPr>
        <w:t xml:space="preserve">Christian Dior: </w:t>
      </w:r>
      <w:hyperlink w:anchor="5.9.2">
        <w:r>
          <w:t>5.9.2</w:t>
        </w:r>
      </w:hyperlink>
    </w:p>
    <w:p w14:paraId="74435953" w14:textId="77777777" w:rsidR="007D001D" w:rsidRDefault="00000000">
      <w:r>
        <w:rPr>
          <w:b/>
        </w:rPr>
        <w:t xml:space="preserve">Christian Right: </w:t>
      </w:r>
      <w:hyperlink w:anchor="6.1.10">
        <w:r>
          <w:t>6.1.10</w:t>
        </w:r>
      </w:hyperlink>
    </w:p>
    <w:p w14:paraId="56C6B030" w14:textId="77777777" w:rsidR="007D001D" w:rsidRDefault="00000000">
      <w:r>
        <w:rPr>
          <w:b/>
        </w:rPr>
        <w:t xml:space="preserve">Christianity: </w:t>
      </w:r>
      <w:hyperlink w:anchor="4.1.4">
        <w:r>
          <w:t>4.1.4</w:t>
        </w:r>
      </w:hyperlink>
      <w:r>
        <w:t xml:space="preserve">, </w:t>
      </w:r>
      <w:hyperlink w:anchor="4.1.9">
        <w:r>
          <w:t>4.1.9</w:t>
        </w:r>
      </w:hyperlink>
      <w:r>
        <w:t xml:space="preserve">, </w:t>
      </w:r>
      <w:hyperlink w:anchor="4.2.8">
        <w:r>
          <w:t>4.2.8</w:t>
        </w:r>
      </w:hyperlink>
      <w:r>
        <w:t xml:space="preserve">, </w:t>
      </w:r>
      <w:hyperlink w:anchor="4.2.9">
        <w:r>
          <w:t>4.2.9</w:t>
        </w:r>
      </w:hyperlink>
      <w:r>
        <w:t xml:space="preserve">, </w:t>
      </w:r>
      <w:hyperlink w:anchor="4.3.1">
        <w:r>
          <w:t>4.3.1</w:t>
        </w:r>
      </w:hyperlink>
      <w:r>
        <w:t xml:space="preserve">, </w:t>
      </w:r>
      <w:hyperlink w:anchor="4.3.4">
        <w:r>
          <w:t>4.3.4</w:t>
        </w:r>
      </w:hyperlink>
      <w:r>
        <w:t xml:space="preserve">, </w:t>
      </w:r>
      <w:hyperlink w:anchor="4.3.5">
        <w:r>
          <w:t>4.3.5</w:t>
        </w:r>
      </w:hyperlink>
      <w:r>
        <w:t xml:space="preserve">, </w:t>
      </w:r>
      <w:hyperlink w:anchor="4.3.6">
        <w:r>
          <w:t>4.3.6</w:t>
        </w:r>
      </w:hyperlink>
      <w:r>
        <w:t xml:space="preserve">, </w:t>
      </w:r>
      <w:hyperlink w:anchor="4.4.7">
        <w:r>
          <w:t>4.4.7</w:t>
        </w:r>
      </w:hyperlink>
      <w:r>
        <w:t xml:space="preserve">, </w:t>
      </w:r>
      <w:hyperlink w:anchor="4.7.7">
        <w:r>
          <w:t>4.7.7</w:t>
        </w:r>
      </w:hyperlink>
      <w:r>
        <w:t xml:space="preserve">, </w:t>
      </w:r>
      <w:hyperlink w:anchor="5.2.1">
        <w:r>
          <w:t>5.2.1</w:t>
        </w:r>
      </w:hyperlink>
      <w:r>
        <w:t xml:space="preserve">, </w:t>
      </w:r>
      <w:hyperlink w:anchor="5.2.2">
        <w:r>
          <w:t>5.2.2</w:t>
        </w:r>
      </w:hyperlink>
      <w:r>
        <w:t xml:space="preserve">, </w:t>
      </w:r>
      <w:hyperlink w:anchor="5.2.3">
        <w:r>
          <w:t>5.2.3</w:t>
        </w:r>
      </w:hyperlink>
      <w:r>
        <w:t xml:space="preserve">, </w:t>
      </w:r>
      <w:hyperlink w:anchor="5.2.4">
        <w:r>
          <w:t>5.2.4</w:t>
        </w:r>
      </w:hyperlink>
      <w:r>
        <w:t xml:space="preserve">, </w:t>
      </w:r>
      <w:hyperlink w:anchor="5.2.5">
        <w:r>
          <w:t>5.2.5</w:t>
        </w:r>
      </w:hyperlink>
      <w:r>
        <w:t xml:space="preserve">, </w:t>
      </w:r>
      <w:hyperlink w:anchor="5.2.6">
        <w:r>
          <w:t>5.2.6</w:t>
        </w:r>
      </w:hyperlink>
      <w:r>
        <w:t xml:space="preserve">, </w:t>
      </w:r>
      <w:hyperlink w:anchor="5.2.9">
        <w:r>
          <w:t>5.2.9</w:t>
        </w:r>
      </w:hyperlink>
      <w:r>
        <w:t xml:space="preserve">, </w:t>
      </w:r>
      <w:hyperlink w:anchor="5.4.1">
        <w:r>
          <w:t>5.4.1</w:t>
        </w:r>
      </w:hyperlink>
    </w:p>
    <w:p w14:paraId="1F61FA3B" w14:textId="77777777" w:rsidR="007D001D" w:rsidRDefault="00000000">
      <w:r>
        <w:rPr>
          <w:b/>
        </w:rPr>
        <w:t xml:space="preserve">Christians: </w:t>
      </w:r>
      <w:hyperlink w:anchor="4.2.9">
        <w:r>
          <w:t>4.2.9</w:t>
        </w:r>
      </w:hyperlink>
      <w:r>
        <w:t xml:space="preserve">, </w:t>
      </w:r>
      <w:hyperlink w:anchor="4.3.3">
        <w:r>
          <w:t>4.3.3</w:t>
        </w:r>
      </w:hyperlink>
      <w:r>
        <w:t xml:space="preserve">, </w:t>
      </w:r>
      <w:hyperlink w:anchor="4.3.6">
        <w:r>
          <w:t>4.3.6</w:t>
        </w:r>
      </w:hyperlink>
      <w:r>
        <w:t xml:space="preserve">, </w:t>
      </w:r>
      <w:hyperlink w:anchor="5.2.1">
        <w:r>
          <w:t>5.2.1</w:t>
        </w:r>
      </w:hyperlink>
      <w:r>
        <w:t xml:space="preserve">, </w:t>
      </w:r>
      <w:hyperlink w:anchor="5.2.2">
        <w:r>
          <w:t>5.2.2</w:t>
        </w:r>
      </w:hyperlink>
      <w:r>
        <w:t xml:space="preserve">, </w:t>
      </w:r>
      <w:hyperlink w:anchor="6.5.1">
        <w:r>
          <w:t>6.5.1</w:t>
        </w:r>
      </w:hyperlink>
    </w:p>
    <w:p w14:paraId="0CC96647" w14:textId="77777777" w:rsidR="007D001D" w:rsidRDefault="00000000">
      <w:r>
        <w:rPr>
          <w:b/>
        </w:rPr>
        <w:t xml:space="preserve">Christopher Columbus: </w:t>
      </w:r>
      <w:hyperlink w:anchor="4.3.5">
        <w:r>
          <w:t>4.3.5</w:t>
        </w:r>
      </w:hyperlink>
      <w:r>
        <w:t xml:space="preserve">, </w:t>
      </w:r>
      <w:hyperlink w:anchor="4.3.10">
        <w:r>
          <w:t>4.3.10</w:t>
        </w:r>
      </w:hyperlink>
      <w:r>
        <w:t xml:space="preserve">, </w:t>
      </w:r>
      <w:hyperlink w:anchor="4.4.5">
        <w:r>
          <w:t>4.4.5</w:t>
        </w:r>
      </w:hyperlink>
      <w:r>
        <w:t xml:space="preserve">, </w:t>
      </w:r>
      <w:hyperlink w:anchor="4.4.6">
        <w:r>
          <w:t>4.4.6</w:t>
        </w:r>
      </w:hyperlink>
      <w:r>
        <w:t xml:space="preserve">, </w:t>
      </w:r>
      <w:hyperlink w:anchor="4.7.7">
        <w:r>
          <w:t>4.7.7</w:t>
        </w:r>
      </w:hyperlink>
    </w:p>
    <w:p w14:paraId="25657827" w14:textId="77777777" w:rsidR="007D001D" w:rsidRDefault="00000000">
      <w:r>
        <w:rPr>
          <w:b/>
        </w:rPr>
        <w:t xml:space="preserve">Chuck Berry: </w:t>
      </w:r>
      <w:hyperlink w:anchor="5.5.2">
        <w:r>
          <w:t>5.5.2</w:t>
        </w:r>
      </w:hyperlink>
    </w:p>
    <w:p w14:paraId="40BF3926" w14:textId="77777777" w:rsidR="007D001D" w:rsidRDefault="00000000">
      <w:r>
        <w:rPr>
          <w:b/>
        </w:rPr>
        <w:t xml:space="preserve">Church: </w:t>
      </w:r>
      <w:hyperlink w:anchor="4.3.7">
        <w:r>
          <w:t>4.3.7</w:t>
        </w:r>
      </w:hyperlink>
      <w:r>
        <w:t xml:space="preserve">, </w:t>
      </w:r>
      <w:hyperlink w:anchor="4.3.8">
        <w:r>
          <w:t>4.3.8</w:t>
        </w:r>
      </w:hyperlink>
      <w:r>
        <w:t xml:space="preserve">, </w:t>
      </w:r>
      <w:hyperlink w:anchor="4.3.9">
        <w:r>
          <w:t>4.3.9</w:t>
        </w:r>
      </w:hyperlink>
      <w:r>
        <w:t xml:space="preserve">, </w:t>
      </w:r>
      <w:hyperlink w:anchor="4.4.1">
        <w:r>
          <w:t>4.4.1</w:t>
        </w:r>
      </w:hyperlink>
      <w:r>
        <w:t xml:space="preserve">, </w:t>
      </w:r>
      <w:hyperlink w:anchor="4.4.2">
        <w:r>
          <w:t>4.4.2</w:t>
        </w:r>
      </w:hyperlink>
      <w:r>
        <w:t xml:space="preserve">, </w:t>
      </w:r>
      <w:hyperlink w:anchor="4.4.8">
        <w:r>
          <w:t>4.4.8</w:t>
        </w:r>
      </w:hyperlink>
      <w:r>
        <w:t xml:space="preserve">, </w:t>
      </w:r>
      <w:hyperlink w:anchor="4.5.4">
        <w:r>
          <w:t>4.5.4</w:t>
        </w:r>
      </w:hyperlink>
    </w:p>
    <w:p w14:paraId="03003D80" w14:textId="77777777" w:rsidR="007D001D" w:rsidRDefault="00000000">
      <w:r>
        <w:rPr>
          <w:b/>
        </w:rPr>
        <w:t xml:space="preserve">Churchill: </w:t>
      </w:r>
      <w:hyperlink w:anchor="4.7.6">
        <w:r>
          <w:t>4.7.6</w:t>
        </w:r>
      </w:hyperlink>
      <w:r>
        <w:t xml:space="preserve">, </w:t>
      </w:r>
      <w:hyperlink w:anchor="4.9.1">
        <w:r>
          <w:t>4.9.1</w:t>
        </w:r>
      </w:hyperlink>
    </w:p>
    <w:p w14:paraId="3B44110C" w14:textId="77777777" w:rsidR="007D001D" w:rsidRDefault="00000000">
      <w:r>
        <w:rPr>
          <w:b/>
        </w:rPr>
        <w:t xml:space="preserve">CIA: </w:t>
      </w:r>
      <w:hyperlink w:anchor="4.10.4">
        <w:r>
          <w:t>4.10.4</w:t>
        </w:r>
      </w:hyperlink>
    </w:p>
    <w:p w14:paraId="3D4EC005" w14:textId="77777777" w:rsidR="007D001D" w:rsidRDefault="00000000">
      <w:r>
        <w:rPr>
          <w:b/>
        </w:rPr>
        <w:t xml:space="preserve">CIO: </w:t>
      </w:r>
      <w:hyperlink w:anchor="4.7.10">
        <w:r>
          <w:t>4.7.10</w:t>
        </w:r>
      </w:hyperlink>
    </w:p>
    <w:p w14:paraId="11295550" w14:textId="77777777" w:rsidR="007D001D" w:rsidRDefault="00000000">
      <w:r>
        <w:rPr>
          <w:b/>
        </w:rPr>
        <w:t xml:space="preserve">Citadel of Acre: </w:t>
      </w:r>
      <w:hyperlink w:anchor="4.3.6">
        <w:r>
          <w:t>4.3.6</w:t>
        </w:r>
      </w:hyperlink>
    </w:p>
    <w:p w14:paraId="79BA9B33" w14:textId="77777777" w:rsidR="007D001D" w:rsidRDefault="00000000">
      <w:r>
        <w:rPr>
          <w:b/>
        </w:rPr>
        <w:t xml:space="preserve">Civil Rights Act: </w:t>
      </w:r>
      <w:hyperlink w:anchor="4.8.10">
        <w:r>
          <w:t>4.8.10</w:t>
        </w:r>
      </w:hyperlink>
    </w:p>
    <w:p w14:paraId="06E0FC20" w14:textId="77777777" w:rsidR="007D001D" w:rsidRDefault="00000000">
      <w:r>
        <w:rPr>
          <w:b/>
        </w:rPr>
        <w:t xml:space="preserve">Civil Rights Movement: </w:t>
      </w:r>
      <w:hyperlink w:anchor="4.6.6">
        <w:r>
          <w:t>4.6.6</w:t>
        </w:r>
      </w:hyperlink>
      <w:r>
        <w:t xml:space="preserve">, </w:t>
      </w:r>
      <w:hyperlink w:anchor="4.8.10">
        <w:r>
          <w:t>4.8.10</w:t>
        </w:r>
      </w:hyperlink>
    </w:p>
    <w:p w14:paraId="00351033" w14:textId="77777777" w:rsidR="007D001D" w:rsidRDefault="00000000">
      <w:r>
        <w:rPr>
          <w:b/>
        </w:rPr>
        <w:t xml:space="preserve">Civil War: </w:t>
      </w:r>
      <w:hyperlink w:anchor="4.6.6">
        <w:r>
          <w:t>4.6.6</w:t>
        </w:r>
      </w:hyperlink>
      <w:r>
        <w:t xml:space="preserve">, </w:t>
      </w:r>
      <w:hyperlink w:anchor="4.7.8">
        <w:r>
          <w:t>4.7.8</w:t>
        </w:r>
      </w:hyperlink>
    </w:p>
    <w:p w14:paraId="0EBB2D54" w14:textId="77777777" w:rsidR="007D001D" w:rsidRDefault="00000000">
      <w:r>
        <w:rPr>
          <w:b/>
        </w:rPr>
        <w:t xml:space="preserve">Civilian Conservation Corps: </w:t>
      </w:r>
      <w:hyperlink w:anchor="4.8.3">
        <w:r>
          <w:t>4.8.3</w:t>
        </w:r>
      </w:hyperlink>
    </w:p>
    <w:p w14:paraId="3DC696DB" w14:textId="77777777" w:rsidR="007D001D" w:rsidRDefault="00000000">
      <w:r>
        <w:rPr>
          <w:b/>
        </w:rPr>
        <w:t xml:space="preserve">Claude Monet: </w:t>
      </w:r>
      <w:hyperlink w:anchor="5.4.1">
        <w:r>
          <w:t>5.4.1</w:t>
        </w:r>
      </w:hyperlink>
    </w:p>
    <w:p w14:paraId="06961F44" w14:textId="77777777" w:rsidR="007D001D" w:rsidRDefault="00000000">
      <w:r>
        <w:rPr>
          <w:b/>
        </w:rPr>
        <w:t xml:space="preserve">Clean Air Act: </w:t>
      </w:r>
      <w:hyperlink w:anchor="2.8.7">
        <w:r>
          <w:t>2.8.7</w:t>
        </w:r>
      </w:hyperlink>
      <w:r>
        <w:t xml:space="preserve">, </w:t>
      </w:r>
      <w:hyperlink w:anchor="6.3.7">
        <w:r>
          <w:t>6.3.7</w:t>
        </w:r>
      </w:hyperlink>
    </w:p>
    <w:p w14:paraId="483A393D" w14:textId="77777777" w:rsidR="007D001D" w:rsidRDefault="00000000">
      <w:r>
        <w:rPr>
          <w:b/>
        </w:rPr>
        <w:t xml:space="preserve">Clean Water Act: </w:t>
      </w:r>
      <w:hyperlink w:anchor="6.3.7">
        <w:r>
          <w:t>6.3.7</w:t>
        </w:r>
      </w:hyperlink>
    </w:p>
    <w:p w14:paraId="7CB2A236" w14:textId="77777777" w:rsidR="007D001D" w:rsidRDefault="00000000">
      <w:r>
        <w:rPr>
          <w:b/>
        </w:rPr>
        <w:lastRenderedPageBreak/>
        <w:t xml:space="preserve">Cleisthenes: </w:t>
      </w:r>
      <w:hyperlink w:anchor="4.2.4">
        <w:r>
          <w:t>4.2.4</w:t>
        </w:r>
      </w:hyperlink>
    </w:p>
    <w:p w14:paraId="6C05F5A3" w14:textId="77777777" w:rsidR="007D001D" w:rsidRDefault="00000000">
      <w:r>
        <w:rPr>
          <w:b/>
        </w:rPr>
        <w:t xml:space="preserve">Clement Attlee: </w:t>
      </w:r>
      <w:hyperlink w:anchor="4.7.6">
        <w:r>
          <w:t>4.7.6</w:t>
        </w:r>
      </w:hyperlink>
    </w:p>
    <w:p w14:paraId="3BAD705E" w14:textId="77777777" w:rsidR="007D001D" w:rsidRDefault="00000000">
      <w:r>
        <w:rPr>
          <w:b/>
        </w:rPr>
        <w:t xml:space="preserve">Clementine: </w:t>
      </w:r>
      <w:hyperlink w:anchor="1.4.9">
        <w:r>
          <w:t>1.4.9</w:t>
        </w:r>
      </w:hyperlink>
    </w:p>
    <w:p w14:paraId="07BC8D42" w14:textId="77777777" w:rsidR="007D001D" w:rsidRDefault="00000000">
      <w:r>
        <w:rPr>
          <w:b/>
        </w:rPr>
        <w:t xml:space="preserve">CMB-S4: </w:t>
      </w:r>
      <w:hyperlink w:anchor="1.1.2">
        <w:r>
          <w:t>1.1.2</w:t>
        </w:r>
      </w:hyperlink>
    </w:p>
    <w:p w14:paraId="6783DEE9" w14:textId="77777777" w:rsidR="007D001D" w:rsidRDefault="00000000">
      <w:r>
        <w:rPr>
          <w:b/>
        </w:rPr>
        <w:t xml:space="preserve">CMS: </w:t>
      </w:r>
      <w:hyperlink w:anchor="1.10.10">
        <w:r>
          <w:t>1.10.10</w:t>
        </w:r>
      </w:hyperlink>
    </w:p>
    <w:p w14:paraId="490B8ADA" w14:textId="77777777" w:rsidR="007D001D" w:rsidRDefault="00000000">
      <w:r>
        <w:rPr>
          <w:b/>
        </w:rPr>
        <w:t xml:space="preserve">COBE: </w:t>
      </w:r>
      <w:hyperlink w:anchor="1.1.2">
        <w:r>
          <w:t>1.1.2</w:t>
        </w:r>
      </w:hyperlink>
      <w:r>
        <w:t xml:space="preserve">, </w:t>
      </w:r>
      <w:hyperlink w:anchor="1.1.9">
        <w:r>
          <w:t>1.1.9</w:t>
        </w:r>
      </w:hyperlink>
    </w:p>
    <w:p w14:paraId="5ADAB0D9" w14:textId="77777777" w:rsidR="007D001D" w:rsidRDefault="00000000">
      <w:r>
        <w:rPr>
          <w:b/>
        </w:rPr>
        <w:t xml:space="preserve">Coca-Cola: </w:t>
      </w:r>
      <w:hyperlink w:anchor="4.10.3">
        <w:r>
          <w:t>4.10.3</w:t>
        </w:r>
      </w:hyperlink>
    </w:p>
    <w:p w14:paraId="12BF6501" w14:textId="77777777" w:rsidR="007D001D" w:rsidRDefault="00000000">
      <w:r>
        <w:rPr>
          <w:b/>
        </w:rPr>
        <w:t xml:space="preserve">Coco Chanel: </w:t>
      </w:r>
      <w:hyperlink w:anchor="5.9.2">
        <w:r>
          <w:t>5.9.2</w:t>
        </w:r>
      </w:hyperlink>
    </w:p>
    <w:p w14:paraId="5392879E" w14:textId="77777777" w:rsidR="007D001D" w:rsidRDefault="00000000">
      <w:r>
        <w:rPr>
          <w:b/>
        </w:rPr>
        <w:t xml:space="preserve">Code of Hammurabi: </w:t>
      </w:r>
      <w:hyperlink w:anchor="4.1.4">
        <w:r>
          <w:t>4.1.4</w:t>
        </w:r>
      </w:hyperlink>
    </w:p>
    <w:p w14:paraId="37699157" w14:textId="77777777" w:rsidR="007D001D" w:rsidRDefault="00000000">
      <w:r>
        <w:rPr>
          <w:b/>
        </w:rPr>
        <w:t xml:space="preserve">Cold War: </w:t>
      </w:r>
      <w:hyperlink w:anchor="1.5.1">
        <w:r>
          <w:t>1.5.1</w:t>
        </w:r>
      </w:hyperlink>
      <w:r>
        <w:t xml:space="preserve">, </w:t>
      </w:r>
      <w:hyperlink w:anchor="1.5.2">
        <w:r>
          <w:t>1.5.2</w:t>
        </w:r>
      </w:hyperlink>
      <w:r>
        <w:t xml:space="preserve">, </w:t>
      </w:r>
      <w:hyperlink w:anchor="4.6.9">
        <w:r>
          <w:t>4.6.9</w:t>
        </w:r>
      </w:hyperlink>
      <w:r>
        <w:t xml:space="preserve">, </w:t>
      </w:r>
      <w:hyperlink w:anchor="4.6.10">
        <w:r>
          <w:t>4.6.10</w:t>
        </w:r>
      </w:hyperlink>
      <w:r>
        <w:t xml:space="preserve">, </w:t>
      </w:r>
      <w:hyperlink w:anchor="4.8.2">
        <w:r>
          <w:t>4.8.2</w:t>
        </w:r>
      </w:hyperlink>
      <w:r>
        <w:t xml:space="preserve">, </w:t>
      </w:r>
      <w:hyperlink w:anchor="4.8.5">
        <w:r>
          <w:t>4.8.5</w:t>
        </w:r>
      </w:hyperlink>
      <w:r>
        <w:t xml:space="preserve">, </w:t>
      </w:r>
      <w:hyperlink w:anchor="4.8.6">
        <w:r>
          <w:t>4.8.6</w:t>
        </w:r>
      </w:hyperlink>
      <w:r>
        <w:t xml:space="preserve">, </w:t>
      </w:r>
      <w:hyperlink w:anchor="4.8.9">
        <w:r>
          <w:t>4.8.9</w:t>
        </w:r>
      </w:hyperlink>
      <w:r>
        <w:t xml:space="preserve">, </w:t>
      </w:r>
      <w:hyperlink w:anchor="4.9.1">
        <w:r>
          <w:t>4.9.1</w:t>
        </w:r>
      </w:hyperlink>
      <w:r>
        <w:t xml:space="preserve">, </w:t>
      </w:r>
      <w:hyperlink w:anchor="4.9.2">
        <w:r>
          <w:t>4.9.2</w:t>
        </w:r>
      </w:hyperlink>
      <w:r>
        <w:t xml:space="preserve">, </w:t>
      </w:r>
      <w:hyperlink w:anchor="4.9.3">
        <w:r>
          <w:t>4.9.3</w:t>
        </w:r>
      </w:hyperlink>
      <w:r>
        <w:t xml:space="preserve">, </w:t>
      </w:r>
      <w:hyperlink w:anchor="4.9.4">
        <w:r>
          <w:t>4.9.4</w:t>
        </w:r>
      </w:hyperlink>
      <w:r>
        <w:t xml:space="preserve">, </w:t>
      </w:r>
      <w:hyperlink w:anchor="4.9.6">
        <w:r>
          <w:t>4.9.6</w:t>
        </w:r>
      </w:hyperlink>
      <w:r>
        <w:t xml:space="preserve">, </w:t>
      </w:r>
      <w:hyperlink w:anchor="4.9.7">
        <w:r>
          <w:t>4.9.7</w:t>
        </w:r>
      </w:hyperlink>
      <w:r>
        <w:t xml:space="preserve">, </w:t>
      </w:r>
      <w:hyperlink w:anchor="4.9.8">
        <w:r>
          <w:t>4.9.8</w:t>
        </w:r>
      </w:hyperlink>
      <w:r>
        <w:t xml:space="preserve">, </w:t>
      </w:r>
      <w:hyperlink w:anchor="4.9.10">
        <w:r>
          <w:t>4.9.10</w:t>
        </w:r>
      </w:hyperlink>
      <w:r>
        <w:t xml:space="preserve">, </w:t>
      </w:r>
      <w:hyperlink w:anchor="6.5.1">
        <w:r>
          <w:t>6.5.1</w:t>
        </w:r>
      </w:hyperlink>
      <w:r>
        <w:t xml:space="preserve">, </w:t>
      </w:r>
      <w:hyperlink w:anchor="6.5.3">
        <w:r>
          <w:t>6.5.3</w:t>
        </w:r>
      </w:hyperlink>
      <w:r>
        <w:t xml:space="preserve">, </w:t>
      </w:r>
      <w:hyperlink w:anchor="6.7.1">
        <w:r>
          <w:t>6.7.1</w:t>
        </w:r>
      </w:hyperlink>
      <w:r>
        <w:t xml:space="preserve">, </w:t>
      </w:r>
      <w:hyperlink w:anchor="7.1.8">
        <w:r>
          <w:t>7.1.8</w:t>
        </w:r>
      </w:hyperlink>
      <w:r>
        <w:t xml:space="preserve">, </w:t>
      </w:r>
      <w:hyperlink w:anchor="10.7.8">
        <w:r>
          <w:t>10.7.8</w:t>
        </w:r>
      </w:hyperlink>
    </w:p>
    <w:p w14:paraId="67F98162" w14:textId="77777777" w:rsidR="007D001D" w:rsidRDefault="00000000">
      <w:r>
        <w:rPr>
          <w:b/>
        </w:rPr>
        <w:t xml:space="preserve">Colin Kaepernick: </w:t>
      </w:r>
      <w:hyperlink w:anchor="5.8.9">
        <w:r>
          <w:t>5.8.9</w:t>
        </w:r>
      </w:hyperlink>
    </w:p>
    <w:p w14:paraId="69E57114" w14:textId="77777777" w:rsidR="007D001D" w:rsidRDefault="00000000">
      <w:r>
        <w:rPr>
          <w:b/>
        </w:rPr>
        <w:t xml:space="preserve">Collins: </w:t>
      </w:r>
      <w:hyperlink w:anchor="4.9.6">
        <w:r>
          <w:t>4.9.6</w:t>
        </w:r>
      </w:hyperlink>
    </w:p>
    <w:p w14:paraId="222FFC5C" w14:textId="77777777" w:rsidR="007D001D" w:rsidRDefault="00000000">
      <w:r>
        <w:rPr>
          <w:b/>
        </w:rPr>
        <w:t xml:space="preserve">Colombia: </w:t>
      </w:r>
      <w:hyperlink w:anchor="2.3.2">
        <w:r>
          <w:t>2.3.2</w:t>
        </w:r>
      </w:hyperlink>
      <w:r>
        <w:t xml:space="preserve">, </w:t>
      </w:r>
      <w:hyperlink w:anchor="2.3.4">
        <w:r>
          <w:t>2.3.4</w:t>
        </w:r>
      </w:hyperlink>
      <w:r>
        <w:t xml:space="preserve">, </w:t>
      </w:r>
      <w:hyperlink w:anchor="4.6.4">
        <w:r>
          <w:t>4.6.4</w:t>
        </w:r>
      </w:hyperlink>
    </w:p>
    <w:p w14:paraId="25F12513" w14:textId="77777777" w:rsidR="007D001D" w:rsidRDefault="00000000">
      <w:r>
        <w:rPr>
          <w:b/>
        </w:rPr>
        <w:t xml:space="preserve">Columbia: </w:t>
      </w:r>
      <w:hyperlink w:anchor="4.9.6">
        <w:r>
          <w:t>4.9.6</w:t>
        </w:r>
      </w:hyperlink>
    </w:p>
    <w:p w14:paraId="2F28009A" w14:textId="77777777" w:rsidR="007D001D" w:rsidRDefault="00000000">
      <w:r>
        <w:rPr>
          <w:b/>
        </w:rPr>
        <w:t xml:space="preserve">Columbian Exchange: </w:t>
      </w:r>
      <w:hyperlink w:anchor="4.4.5">
        <w:r>
          <w:t>4.4.5</w:t>
        </w:r>
      </w:hyperlink>
      <w:r>
        <w:t xml:space="preserve">, </w:t>
      </w:r>
      <w:hyperlink w:anchor="4.4.6">
        <w:r>
          <w:t>4.4.6</w:t>
        </w:r>
      </w:hyperlink>
    </w:p>
    <w:p w14:paraId="2CABDE5A" w14:textId="77777777" w:rsidR="007D001D" w:rsidRDefault="00000000">
      <w:r>
        <w:rPr>
          <w:b/>
        </w:rPr>
        <w:t xml:space="preserve">Columbus: </w:t>
      </w:r>
      <w:hyperlink w:anchor="4.4.5">
        <w:r>
          <w:t>4.4.5</w:t>
        </w:r>
      </w:hyperlink>
    </w:p>
    <w:p w14:paraId="587DE455" w14:textId="77777777" w:rsidR="007D001D" w:rsidRDefault="00000000">
      <w:r>
        <w:rPr>
          <w:b/>
        </w:rPr>
        <w:t xml:space="preserve">Comanche: </w:t>
      </w:r>
      <w:hyperlink w:anchor="4.4.6">
        <w:r>
          <w:t>4.4.6</w:t>
        </w:r>
      </w:hyperlink>
    </w:p>
    <w:p w14:paraId="70AD6F36" w14:textId="77777777" w:rsidR="007D001D" w:rsidRDefault="00000000">
      <w:r>
        <w:rPr>
          <w:b/>
        </w:rPr>
        <w:t xml:space="preserve">Coming Technological Singularity: </w:t>
      </w:r>
      <w:hyperlink w:anchor="10.9.1">
        <w:r>
          <w:t>10.9.1</w:t>
        </w:r>
      </w:hyperlink>
    </w:p>
    <w:p w14:paraId="48905EC1" w14:textId="77777777" w:rsidR="007D001D" w:rsidRDefault="00000000">
      <w:r>
        <w:rPr>
          <w:b/>
        </w:rPr>
        <w:t xml:space="preserve">Command and Service Module: </w:t>
      </w:r>
      <w:hyperlink w:anchor="4.9.6">
        <w:r>
          <w:t>4.9.6</w:t>
        </w:r>
      </w:hyperlink>
    </w:p>
    <w:p w14:paraId="659000C8" w14:textId="77777777" w:rsidR="007D001D" w:rsidRDefault="00000000">
      <w:r>
        <w:rPr>
          <w:b/>
        </w:rPr>
        <w:t xml:space="preserve">Command Module: </w:t>
      </w:r>
      <w:hyperlink w:anchor="4.9.6">
        <w:r>
          <w:t>4.9.6</w:t>
        </w:r>
      </w:hyperlink>
    </w:p>
    <w:p w14:paraId="607ADD5C" w14:textId="77777777" w:rsidR="007D001D" w:rsidRDefault="00000000">
      <w:r>
        <w:rPr>
          <w:b/>
        </w:rPr>
        <w:t xml:space="preserve">Commission: </w:t>
      </w:r>
      <w:hyperlink w:anchor="4.8.8">
        <w:r>
          <w:t>4.8.8</w:t>
        </w:r>
      </w:hyperlink>
    </w:p>
    <w:p w14:paraId="648AF10E" w14:textId="77777777" w:rsidR="007D001D" w:rsidRDefault="00000000">
      <w:r>
        <w:rPr>
          <w:b/>
        </w:rPr>
        <w:t xml:space="preserve">Commission on Human Rights: </w:t>
      </w:r>
      <w:hyperlink w:anchor="4.8.8">
        <w:r>
          <w:t>4.8.8</w:t>
        </w:r>
      </w:hyperlink>
    </w:p>
    <w:p w14:paraId="414E8FBC" w14:textId="77777777" w:rsidR="007D001D" w:rsidRDefault="00000000">
      <w:r>
        <w:rPr>
          <w:b/>
        </w:rPr>
        <w:t xml:space="preserve">Committee of Public Safety: </w:t>
      </w:r>
      <w:hyperlink w:anchor="4.6.2">
        <w:r>
          <w:t>4.6.2</w:t>
        </w:r>
      </w:hyperlink>
    </w:p>
    <w:p w14:paraId="7DECFD7A" w14:textId="77777777" w:rsidR="007D001D" w:rsidRDefault="00000000">
      <w:r>
        <w:rPr>
          <w:b/>
        </w:rPr>
        <w:t xml:space="preserve">Commodity Futures Trading Commission: </w:t>
      </w:r>
      <w:hyperlink w:anchor="7.2.6">
        <w:r>
          <w:t>7.2.6</w:t>
        </w:r>
      </w:hyperlink>
    </w:p>
    <w:p w14:paraId="07C53DE4" w14:textId="77777777" w:rsidR="007D001D" w:rsidRDefault="00000000">
      <w:r>
        <w:rPr>
          <w:b/>
        </w:rPr>
        <w:t xml:space="preserve">Common School Movement: </w:t>
      </w:r>
      <w:hyperlink w:anchor="9.3.1">
        <w:r>
          <w:t>9.3.1</w:t>
        </w:r>
      </w:hyperlink>
    </w:p>
    <w:p w14:paraId="34E3FE04" w14:textId="5E298A16" w:rsidR="007D001D" w:rsidRDefault="001C7B9C">
      <w:r>
        <w:rPr>
          <w:b/>
        </w:rPr>
        <w:t>C</w:t>
      </w:r>
      <w:r w:rsidR="00000000">
        <w:rPr>
          <w:b/>
        </w:rPr>
        <w:t xml:space="preserve">ommunist: </w:t>
      </w:r>
      <w:hyperlink w:anchor="4.6.9">
        <w:r w:rsidR="00000000">
          <w:t>4.6.9</w:t>
        </w:r>
      </w:hyperlink>
      <w:r w:rsidR="00000000">
        <w:t xml:space="preserve">, </w:t>
      </w:r>
      <w:hyperlink w:anchor="4.9.1">
        <w:r w:rsidR="00000000">
          <w:t>4.9.1</w:t>
        </w:r>
      </w:hyperlink>
      <w:r w:rsidR="00000000">
        <w:t xml:space="preserve">, </w:t>
      </w:r>
      <w:hyperlink w:anchor="4.9.5">
        <w:r w:rsidR="00000000">
          <w:t>4.9.5</w:t>
        </w:r>
      </w:hyperlink>
    </w:p>
    <w:p w14:paraId="29949D0C" w14:textId="77777777" w:rsidR="007D001D" w:rsidRDefault="00000000">
      <w:r>
        <w:rPr>
          <w:b/>
        </w:rPr>
        <w:t xml:space="preserve">Communist Manifesto: </w:t>
      </w:r>
      <w:hyperlink w:anchor="6.1.3">
        <w:r>
          <w:t>6.1.3</w:t>
        </w:r>
      </w:hyperlink>
    </w:p>
    <w:p w14:paraId="455994AC" w14:textId="77777777" w:rsidR="007D001D" w:rsidRDefault="00000000">
      <w:r>
        <w:rPr>
          <w:b/>
        </w:rPr>
        <w:t xml:space="preserve">Communist Party: </w:t>
      </w:r>
      <w:hyperlink w:anchor="4.8.2">
        <w:r>
          <w:t>4.8.2</w:t>
        </w:r>
      </w:hyperlink>
      <w:r>
        <w:t xml:space="preserve">, </w:t>
      </w:r>
      <w:hyperlink w:anchor="4.9.8">
        <w:r>
          <w:t>4.9.8</w:t>
        </w:r>
      </w:hyperlink>
    </w:p>
    <w:p w14:paraId="18A976FC" w14:textId="47BECF97" w:rsidR="007D001D" w:rsidRDefault="001C7B9C">
      <w:r>
        <w:rPr>
          <w:b/>
        </w:rPr>
        <w:t>C</w:t>
      </w:r>
      <w:r w:rsidR="00000000">
        <w:rPr>
          <w:b/>
        </w:rPr>
        <w:t xml:space="preserve">ommunists: </w:t>
      </w:r>
      <w:hyperlink w:anchor="4.9.9">
        <w:r w:rsidR="00000000">
          <w:t>4.9.9</w:t>
        </w:r>
      </w:hyperlink>
    </w:p>
    <w:p w14:paraId="3846559F" w14:textId="77777777" w:rsidR="007D001D" w:rsidRDefault="00000000">
      <w:r>
        <w:rPr>
          <w:b/>
        </w:rPr>
        <w:t xml:space="preserve">Comprehensive Environmental Response, Compensation, and Liability Act: </w:t>
      </w:r>
      <w:hyperlink w:anchor="6.3.7">
        <w:r>
          <w:t>6.3.7</w:t>
        </w:r>
      </w:hyperlink>
    </w:p>
    <w:p w14:paraId="7D4F97D0" w14:textId="77777777" w:rsidR="007D001D" w:rsidRDefault="00000000">
      <w:r>
        <w:rPr>
          <w:b/>
        </w:rPr>
        <w:t xml:space="preserve">Comprehensive Nuclear-Test-Ban Treaty: </w:t>
      </w:r>
      <w:hyperlink w:anchor="4.8.6">
        <w:r>
          <w:t>4.8.6</w:t>
        </w:r>
      </w:hyperlink>
      <w:r>
        <w:t xml:space="preserve">, </w:t>
      </w:r>
      <w:hyperlink w:anchor="6.2.9">
        <w:r>
          <w:t>6.2.9</w:t>
        </w:r>
      </w:hyperlink>
      <w:r>
        <w:t xml:space="preserve">, </w:t>
      </w:r>
      <w:hyperlink w:anchor="6.5.3">
        <w:r>
          <w:t>6.5.3</w:t>
        </w:r>
      </w:hyperlink>
      <w:r>
        <w:t xml:space="preserve">, </w:t>
      </w:r>
      <w:hyperlink w:anchor="10.7.9">
        <w:r>
          <w:t>10.7.9</w:t>
        </w:r>
      </w:hyperlink>
    </w:p>
    <w:p w14:paraId="71800BB5" w14:textId="77777777" w:rsidR="007D001D" w:rsidRDefault="00000000">
      <w:r>
        <w:rPr>
          <w:b/>
        </w:rPr>
        <w:t xml:space="preserve">Conceptual Art: </w:t>
      </w:r>
      <w:hyperlink w:anchor="5.4.1">
        <w:r>
          <w:t>5.4.1</w:t>
        </w:r>
      </w:hyperlink>
    </w:p>
    <w:p w14:paraId="1E787493" w14:textId="274B3E52" w:rsidR="007D001D" w:rsidRDefault="00000000">
      <w:r>
        <w:rPr>
          <w:b/>
        </w:rPr>
        <w:t xml:space="preserve">Concord: </w:t>
      </w:r>
      <w:hyperlink w:anchor="4.6.1">
        <w:r>
          <w:t>4.6.1</w:t>
        </w:r>
      </w:hyperlink>
    </w:p>
    <w:p w14:paraId="0E1CF12A" w14:textId="77777777" w:rsidR="007D001D" w:rsidRDefault="00000000">
      <w:r>
        <w:rPr>
          <w:b/>
        </w:rPr>
        <w:t xml:space="preserve">Confederate States of America: </w:t>
      </w:r>
      <w:hyperlink w:anchor="4.6.6">
        <w:r>
          <w:t>4.6.6</w:t>
        </w:r>
      </w:hyperlink>
    </w:p>
    <w:p w14:paraId="075C8FDC" w14:textId="77777777" w:rsidR="007D001D" w:rsidRDefault="00000000">
      <w:r>
        <w:rPr>
          <w:b/>
        </w:rPr>
        <w:t xml:space="preserve">Confucianism: </w:t>
      </w:r>
      <w:hyperlink w:anchor="4.1.5">
        <w:r>
          <w:t>4.1.5</w:t>
        </w:r>
      </w:hyperlink>
      <w:r>
        <w:t xml:space="preserve">, </w:t>
      </w:r>
      <w:hyperlink w:anchor="5.2.2">
        <w:r>
          <w:t>5.2.2</w:t>
        </w:r>
      </w:hyperlink>
    </w:p>
    <w:p w14:paraId="050795DC" w14:textId="77777777" w:rsidR="007D001D" w:rsidRDefault="00000000">
      <w:r>
        <w:rPr>
          <w:b/>
        </w:rPr>
        <w:t xml:space="preserve">Confucius: </w:t>
      </w:r>
      <w:hyperlink w:anchor="4.1.9">
        <w:r>
          <w:t>4.1.9</w:t>
        </w:r>
      </w:hyperlink>
    </w:p>
    <w:p w14:paraId="0F0CCF79" w14:textId="77777777" w:rsidR="007D001D" w:rsidRDefault="00000000">
      <w:r>
        <w:rPr>
          <w:b/>
        </w:rPr>
        <w:t xml:space="preserve">Confucius Institutes: </w:t>
      </w:r>
      <w:hyperlink w:anchor="6.2.4">
        <w:r>
          <w:t>6.2.4</w:t>
        </w:r>
      </w:hyperlink>
    </w:p>
    <w:p w14:paraId="7980116C" w14:textId="77777777" w:rsidR="007D001D" w:rsidRDefault="00000000">
      <w:r>
        <w:rPr>
          <w:b/>
        </w:rPr>
        <w:t xml:space="preserve">Congo: </w:t>
      </w:r>
      <w:hyperlink w:anchor="6.5.8">
        <w:r>
          <w:t>6.5.8</w:t>
        </w:r>
      </w:hyperlink>
    </w:p>
    <w:p w14:paraId="41294C7A" w14:textId="77777777" w:rsidR="007D001D" w:rsidRDefault="00000000">
      <w:r>
        <w:rPr>
          <w:b/>
        </w:rPr>
        <w:t xml:space="preserve">Congo Basin: </w:t>
      </w:r>
      <w:hyperlink w:anchor="2.5.6">
        <w:r>
          <w:t>2.5.6</w:t>
        </w:r>
      </w:hyperlink>
      <w:r>
        <w:t xml:space="preserve">, </w:t>
      </w:r>
      <w:hyperlink w:anchor="2.8.1">
        <w:r>
          <w:t>2.8.1</w:t>
        </w:r>
      </w:hyperlink>
    </w:p>
    <w:p w14:paraId="6867C1E7" w14:textId="77777777" w:rsidR="007D001D" w:rsidRDefault="00000000">
      <w:r>
        <w:rPr>
          <w:b/>
        </w:rPr>
        <w:t xml:space="preserve">Congo Free State: </w:t>
      </w:r>
      <w:hyperlink w:anchor="4.7.4">
        <w:r>
          <w:t>4.7.4</w:t>
        </w:r>
      </w:hyperlink>
    </w:p>
    <w:p w14:paraId="6F86B619" w14:textId="77777777" w:rsidR="007D001D" w:rsidRDefault="00000000">
      <w:r>
        <w:rPr>
          <w:b/>
        </w:rPr>
        <w:t xml:space="preserve">Congolese: </w:t>
      </w:r>
      <w:hyperlink w:anchor="4.7.4">
        <w:r>
          <w:t>4.7.4</w:t>
        </w:r>
      </w:hyperlink>
    </w:p>
    <w:p w14:paraId="1E04CE9A" w14:textId="77777777" w:rsidR="007D001D" w:rsidRDefault="00000000">
      <w:r>
        <w:rPr>
          <w:b/>
        </w:rPr>
        <w:t xml:space="preserve">Congress: </w:t>
      </w:r>
      <w:hyperlink w:anchor="4.10.5">
        <w:r>
          <w:t>4.10.5</w:t>
        </w:r>
      </w:hyperlink>
      <w:r>
        <w:t xml:space="preserve">, </w:t>
      </w:r>
      <w:hyperlink w:anchor="6.3.8">
        <w:r>
          <w:t>6.3.8</w:t>
        </w:r>
      </w:hyperlink>
    </w:p>
    <w:p w14:paraId="3976A49D" w14:textId="77777777" w:rsidR="007D001D" w:rsidRDefault="00000000">
      <w:r>
        <w:rPr>
          <w:b/>
        </w:rPr>
        <w:lastRenderedPageBreak/>
        <w:t xml:space="preserve">Congress of Industrial Organizations: </w:t>
      </w:r>
      <w:hyperlink w:anchor="4.7.10">
        <w:r>
          <w:t>4.7.10</w:t>
        </w:r>
      </w:hyperlink>
    </w:p>
    <w:p w14:paraId="1795FD7E" w14:textId="77777777" w:rsidR="007D001D" w:rsidRDefault="00000000">
      <w:r>
        <w:rPr>
          <w:b/>
        </w:rPr>
        <w:t xml:space="preserve">Conservative Party: </w:t>
      </w:r>
      <w:hyperlink w:anchor="6.1.5">
        <w:r>
          <w:t>6.1.5</w:t>
        </w:r>
      </w:hyperlink>
    </w:p>
    <w:p w14:paraId="702A982C" w14:textId="77777777" w:rsidR="007D001D" w:rsidRDefault="00000000">
      <w:r>
        <w:rPr>
          <w:b/>
        </w:rPr>
        <w:t xml:space="preserve">Constantine: </w:t>
      </w:r>
      <w:hyperlink w:anchor="4.2.8">
        <w:r>
          <w:t>4.2.8</w:t>
        </w:r>
      </w:hyperlink>
      <w:r>
        <w:t xml:space="preserve">, </w:t>
      </w:r>
      <w:hyperlink w:anchor="4.2.9">
        <w:r>
          <w:t>4.2.9</w:t>
        </w:r>
      </w:hyperlink>
    </w:p>
    <w:p w14:paraId="2D1CC22D" w14:textId="77777777" w:rsidR="007D001D" w:rsidRDefault="00000000">
      <w:r>
        <w:rPr>
          <w:b/>
        </w:rPr>
        <w:t xml:space="preserve">Constantine I: </w:t>
      </w:r>
      <w:hyperlink w:anchor="4.2.9">
        <w:r>
          <w:t>4.2.9</w:t>
        </w:r>
      </w:hyperlink>
      <w:r>
        <w:t xml:space="preserve">, </w:t>
      </w:r>
      <w:hyperlink w:anchor="4.3.2">
        <w:r>
          <w:t>4.3.2</w:t>
        </w:r>
      </w:hyperlink>
    </w:p>
    <w:p w14:paraId="43520B4B" w14:textId="77777777" w:rsidR="007D001D" w:rsidRDefault="00000000">
      <w:r>
        <w:rPr>
          <w:b/>
        </w:rPr>
        <w:t xml:space="preserve">Constantine VII: </w:t>
      </w:r>
      <w:hyperlink w:anchor="4.3.2">
        <w:r>
          <w:t>4.3.2</w:t>
        </w:r>
      </w:hyperlink>
    </w:p>
    <w:p w14:paraId="3D881902" w14:textId="77777777" w:rsidR="007D001D" w:rsidRDefault="00000000">
      <w:r>
        <w:rPr>
          <w:b/>
        </w:rPr>
        <w:t xml:space="preserve">Constantinople: </w:t>
      </w:r>
      <w:hyperlink w:anchor="4.2.8">
        <w:r>
          <w:t>4.2.8</w:t>
        </w:r>
      </w:hyperlink>
      <w:r>
        <w:t xml:space="preserve">, </w:t>
      </w:r>
      <w:hyperlink w:anchor="4.3.2">
        <w:r>
          <w:t>4.3.2</w:t>
        </w:r>
      </w:hyperlink>
      <w:r>
        <w:t xml:space="preserve">, </w:t>
      </w:r>
      <w:hyperlink w:anchor="4.3.6">
        <w:r>
          <w:t>4.3.6</w:t>
        </w:r>
      </w:hyperlink>
      <w:r>
        <w:t xml:space="preserve">, </w:t>
      </w:r>
      <w:hyperlink w:anchor="5.4.1">
        <w:r>
          <w:t>5.4.1</w:t>
        </w:r>
      </w:hyperlink>
    </w:p>
    <w:p w14:paraId="2934369F" w14:textId="77777777" w:rsidR="007D001D" w:rsidRDefault="00000000">
      <w:r>
        <w:rPr>
          <w:b/>
        </w:rPr>
        <w:t xml:space="preserve">Constitution: </w:t>
      </w:r>
      <w:hyperlink w:anchor="4.6.10">
        <w:r>
          <w:t>4.6.10</w:t>
        </w:r>
      </w:hyperlink>
    </w:p>
    <w:p w14:paraId="532043E2" w14:textId="77777777" w:rsidR="007D001D" w:rsidRDefault="00000000">
      <w:r>
        <w:rPr>
          <w:b/>
        </w:rPr>
        <w:t xml:space="preserve">Constrained Application Protocol (CoAP): </w:t>
      </w:r>
      <w:hyperlink w:anchor="10.1.3">
        <w:r>
          <w:t>10.1.3</w:t>
        </w:r>
      </w:hyperlink>
    </w:p>
    <w:p w14:paraId="17D911F1" w14:textId="77777777" w:rsidR="007D001D" w:rsidRDefault="00000000">
      <w:r>
        <w:rPr>
          <w:b/>
        </w:rPr>
        <w:t xml:space="preserve">Consumer Financial Protection Bureau: </w:t>
      </w:r>
      <w:hyperlink w:anchor="4.10.5">
        <w:r>
          <w:t>4.10.5</w:t>
        </w:r>
      </w:hyperlink>
    </w:p>
    <w:p w14:paraId="7D92000C" w14:textId="77777777" w:rsidR="007D001D" w:rsidRDefault="00000000">
      <w:r>
        <w:rPr>
          <w:b/>
        </w:rPr>
        <w:t xml:space="preserve">Consumer Product Safety Commission: </w:t>
      </w:r>
      <w:hyperlink w:anchor="7.8.4">
        <w:r>
          <w:t>7.8.4</w:t>
        </w:r>
      </w:hyperlink>
      <w:r>
        <w:t xml:space="preserve">, </w:t>
      </w:r>
      <w:hyperlink w:anchor="7.8.5">
        <w:r>
          <w:t>7.8.5</w:t>
        </w:r>
      </w:hyperlink>
    </w:p>
    <w:p w14:paraId="6518C0B9" w14:textId="77777777" w:rsidR="007D001D" w:rsidRDefault="00000000">
      <w:r>
        <w:rPr>
          <w:b/>
        </w:rPr>
        <w:t xml:space="preserve">Continental Army: </w:t>
      </w:r>
      <w:hyperlink w:anchor="4.6.1">
        <w:r>
          <w:t>4.6.1</w:t>
        </w:r>
      </w:hyperlink>
    </w:p>
    <w:p w14:paraId="01A6567F" w14:textId="77777777" w:rsidR="007D001D" w:rsidRDefault="00000000">
      <w:r>
        <w:rPr>
          <w:b/>
        </w:rPr>
        <w:t xml:space="preserve">Convention against Torture: </w:t>
      </w:r>
      <w:hyperlink w:anchor="6.8.10">
        <w:r>
          <w:t>6.8.10</w:t>
        </w:r>
      </w:hyperlink>
    </w:p>
    <w:p w14:paraId="6550FF15" w14:textId="77777777" w:rsidR="007D001D" w:rsidRDefault="00000000">
      <w:r>
        <w:rPr>
          <w:b/>
        </w:rPr>
        <w:t xml:space="preserve">Convention No. 169 on Indigenous and Tribal Peoples in: </w:t>
      </w:r>
      <w:hyperlink w:anchor="6.4.8">
        <w:r>
          <w:t>6.4.8</w:t>
        </w:r>
      </w:hyperlink>
    </w:p>
    <w:p w14:paraId="6F56A444" w14:textId="77777777" w:rsidR="007D001D" w:rsidRDefault="00000000">
      <w:r>
        <w:rPr>
          <w:b/>
        </w:rPr>
        <w:t xml:space="preserve">Convention of Beijing: </w:t>
      </w:r>
      <w:hyperlink w:anchor="4.7.5">
        <w:r>
          <w:t>4.7.5</w:t>
        </w:r>
      </w:hyperlink>
    </w:p>
    <w:p w14:paraId="69E8AFA0" w14:textId="77777777" w:rsidR="007D001D" w:rsidRDefault="00000000">
      <w:r>
        <w:rPr>
          <w:b/>
        </w:rPr>
        <w:t xml:space="preserve">Convention on Biological Diversity: </w:t>
      </w:r>
      <w:hyperlink w:anchor="2.8.7">
        <w:r>
          <w:t>2.8.7</w:t>
        </w:r>
      </w:hyperlink>
      <w:r>
        <w:t xml:space="preserve">, </w:t>
      </w:r>
      <w:hyperlink w:anchor="6.3.5">
        <w:r>
          <w:t>6.3.5</w:t>
        </w:r>
      </w:hyperlink>
      <w:r>
        <w:t xml:space="preserve">, </w:t>
      </w:r>
      <w:hyperlink w:anchor="6.3.7">
        <w:r>
          <w:t>6.3.7</w:t>
        </w:r>
      </w:hyperlink>
      <w:r>
        <w:t xml:space="preserve">, </w:t>
      </w:r>
      <w:hyperlink w:anchor="6.9.6">
        <w:r>
          <w:t>6.9.6</w:t>
        </w:r>
      </w:hyperlink>
    </w:p>
    <w:p w14:paraId="1EA66EC2" w14:textId="77777777" w:rsidR="007D001D" w:rsidRDefault="00000000">
      <w:r>
        <w:rPr>
          <w:b/>
        </w:rPr>
        <w:t xml:space="preserve">Convention on the Elimination of All Forms of Discrimination against Women: </w:t>
      </w:r>
      <w:hyperlink w:anchor="4.8.8">
        <w:r>
          <w:t>4.8.8</w:t>
        </w:r>
      </w:hyperlink>
      <w:r>
        <w:t xml:space="preserve">, </w:t>
      </w:r>
      <w:hyperlink w:anchor="6.2.7">
        <w:r>
          <w:t>6.2.7</w:t>
        </w:r>
      </w:hyperlink>
      <w:r>
        <w:t xml:space="preserve">, </w:t>
      </w:r>
      <w:hyperlink w:anchor="6.3.6">
        <w:r>
          <w:t>6.3.6</w:t>
        </w:r>
      </w:hyperlink>
    </w:p>
    <w:p w14:paraId="71F3D5F3" w14:textId="77777777" w:rsidR="007D001D" w:rsidRDefault="00000000">
      <w:r>
        <w:rPr>
          <w:b/>
        </w:rPr>
        <w:t xml:space="preserve">Convention on the Protection of the Rights of All Migrant Workers: </w:t>
      </w:r>
      <w:hyperlink w:anchor="7.6.10">
        <w:r>
          <w:t>7.6.10</w:t>
        </w:r>
      </w:hyperlink>
    </w:p>
    <w:p w14:paraId="3263C470" w14:textId="77777777" w:rsidR="007D001D" w:rsidRDefault="00000000">
      <w:r>
        <w:rPr>
          <w:b/>
        </w:rPr>
        <w:t xml:space="preserve">Convention on the Rights of the Child: </w:t>
      </w:r>
      <w:hyperlink w:anchor="4.8.8">
        <w:r>
          <w:t>4.8.8</w:t>
        </w:r>
      </w:hyperlink>
      <w:r>
        <w:t xml:space="preserve">, </w:t>
      </w:r>
      <w:hyperlink w:anchor="6.2.7">
        <w:r>
          <w:t>6.2.7</w:t>
        </w:r>
      </w:hyperlink>
      <w:r>
        <w:t xml:space="preserve">, </w:t>
      </w:r>
      <w:hyperlink w:anchor="6.3.6">
        <w:r>
          <w:t>6.3.6</w:t>
        </w:r>
      </w:hyperlink>
    </w:p>
    <w:p w14:paraId="3873CB96" w14:textId="77777777" w:rsidR="007D001D" w:rsidRDefault="00000000">
      <w:r>
        <w:rPr>
          <w:b/>
        </w:rPr>
        <w:t xml:space="preserve">Convention on the Worst Forms: </w:t>
      </w:r>
      <w:hyperlink w:anchor="7.6.10">
        <w:r>
          <w:t>7.6.10</w:t>
        </w:r>
      </w:hyperlink>
    </w:p>
    <w:p w14:paraId="4D561D99" w14:textId="77777777" w:rsidR="007D001D" w:rsidRDefault="00000000">
      <w:r>
        <w:rPr>
          <w:b/>
        </w:rPr>
        <w:t xml:space="preserve">Copenhagen: </w:t>
      </w:r>
      <w:hyperlink w:anchor="1.7.3">
        <w:r>
          <w:t>1.7.3</w:t>
        </w:r>
      </w:hyperlink>
      <w:r>
        <w:t xml:space="preserve">, </w:t>
      </w:r>
      <w:hyperlink w:anchor="1.7.6">
        <w:r>
          <w:t>1.7.6</w:t>
        </w:r>
      </w:hyperlink>
      <w:r>
        <w:t xml:space="preserve">, </w:t>
      </w:r>
      <w:hyperlink w:anchor="1.7.10">
        <w:r>
          <w:t>1.7.10</w:t>
        </w:r>
      </w:hyperlink>
      <w:r>
        <w:t xml:space="preserve">, </w:t>
      </w:r>
      <w:hyperlink w:anchor="1.8.1">
        <w:r>
          <w:t>1.8.1</w:t>
        </w:r>
      </w:hyperlink>
      <w:r>
        <w:t xml:space="preserve">, </w:t>
      </w:r>
      <w:hyperlink w:anchor="1.8.2">
        <w:r>
          <w:t>1.8.2</w:t>
        </w:r>
      </w:hyperlink>
      <w:r>
        <w:t xml:space="preserve">, </w:t>
      </w:r>
      <w:hyperlink w:anchor="1.8.3">
        <w:r>
          <w:t>1.8.3</w:t>
        </w:r>
      </w:hyperlink>
      <w:r>
        <w:t xml:space="preserve">, </w:t>
      </w:r>
      <w:hyperlink w:anchor="1.8.4">
        <w:r>
          <w:t>1.8.4</w:t>
        </w:r>
      </w:hyperlink>
      <w:r>
        <w:t xml:space="preserve">, </w:t>
      </w:r>
      <w:hyperlink w:anchor="1.8.6">
        <w:r>
          <w:t>1.8.6</w:t>
        </w:r>
      </w:hyperlink>
      <w:r>
        <w:t xml:space="preserve">, </w:t>
      </w:r>
      <w:hyperlink w:anchor="1.8.10">
        <w:r>
          <w:t>1.8.10</w:t>
        </w:r>
      </w:hyperlink>
      <w:r>
        <w:t xml:space="preserve">, </w:t>
      </w:r>
      <w:hyperlink w:anchor="8.2.5">
        <w:r>
          <w:t>8.2.5</w:t>
        </w:r>
      </w:hyperlink>
    </w:p>
    <w:p w14:paraId="7BBA43D4" w14:textId="77777777" w:rsidR="007D001D" w:rsidRDefault="00000000">
      <w:r>
        <w:rPr>
          <w:b/>
        </w:rPr>
        <w:t xml:space="preserve">Copernican: </w:t>
      </w:r>
      <w:hyperlink w:anchor="4.5.4">
        <w:r>
          <w:t>4.5.4</w:t>
        </w:r>
      </w:hyperlink>
      <w:r>
        <w:t xml:space="preserve">, </w:t>
      </w:r>
      <w:hyperlink w:anchor="5.2.7">
        <w:r>
          <w:t>5.2.7</w:t>
        </w:r>
      </w:hyperlink>
    </w:p>
    <w:p w14:paraId="33C926A2" w14:textId="77777777" w:rsidR="007D001D" w:rsidRDefault="00000000">
      <w:r>
        <w:rPr>
          <w:b/>
        </w:rPr>
        <w:t xml:space="preserve">Copernicus: </w:t>
      </w:r>
      <w:hyperlink w:anchor="4.4.8">
        <w:r>
          <w:t>4.4.8</w:t>
        </w:r>
      </w:hyperlink>
      <w:r>
        <w:t xml:space="preserve">, </w:t>
      </w:r>
      <w:hyperlink w:anchor="4.5.4">
        <w:r>
          <w:t>4.5.4</w:t>
        </w:r>
      </w:hyperlink>
    </w:p>
    <w:p w14:paraId="46DBF00A" w14:textId="77777777" w:rsidR="007D001D" w:rsidRDefault="00000000">
      <w:r>
        <w:rPr>
          <w:b/>
        </w:rPr>
        <w:t xml:space="preserve">Copyright Act: </w:t>
      </w:r>
      <w:hyperlink w:anchor="6.3.8">
        <w:r>
          <w:t>6.3.8</w:t>
        </w:r>
      </w:hyperlink>
    </w:p>
    <w:p w14:paraId="7E948BA4" w14:textId="77777777" w:rsidR="007D001D" w:rsidRDefault="00000000">
      <w:r>
        <w:rPr>
          <w:b/>
        </w:rPr>
        <w:t xml:space="preserve">Corruption Eradication Commission: </w:t>
      </w:r>
      <w:hyperlink w:anchor="6.10.3">
        <w:r>
          <w:t>6.10.3</w:t>
        </w:r>
      </w:hyperlink>
    </w:p>
    <w:p w14:paraId="23BE14E1" w14:textId="77777777" w:rsidR="007D001D" w:rsidRDefault="00000000">
      <w:r>
        <w:rPr>
          <w:b/>
        </w:rPr>
        <w:t xml:space="preserve">Costa Rica: </w:t>
      </w:r>
      <w:hyperlink w:anchor="3.9.9">
        <w:r>
          <w:t>3.9.9</w:t>
        </w:r>
      </w:hyperlink>
    </w:p>
    <w:p w14:paraId="4E33D0C8" w14:textId="77777777" w:rsidR="007D001D" w:rsidRDefault="00000000">
      <w:r>
        <w:rPr>
          <w:b/>
        </w:rPr>
        <w:t xml:space="preserve">Council: </w:t>
      </w:r>
      <w:hyperlink w:anchor="4.2.4">
        <w:r>
          <w:t>4.2.4</w:t>
        </w:r>
      </w:hyperlink>
    </w:p>
    <w:p w14:paraId="34DD68B7" w14:textId="77777777" w:rsidR="007D001D" w:rsidRDefault="00000000">
      <w:r>
        <w:rPr>
          <w:b/>
        </w:rPr>
        <w:t xml:space="preserve">Council of Trent: </w:t>
      </w:r>
      <w:hyperlink w:anchor="4.4.4">
        <w:r>
          <w:t>4.4.4</w:t>
        </w:r>
      </w:hyperlink>
    </w:p>
    <w:p w14:paraId="2D070913" w14:textId="77777777" w:rsidR="007D001D" w:rsidRDefault="00000000">
      <w:r>
        <w:rPr>
          <w:b/>
        </w:rPr>
        <w:t xml:space="preserve">COVID-19 pandemic: </w:t>
      </w:r>
      <w:hyperlink w:anchor="4.10.10">
        <w:r>
          <w:t>4.10.10</w:t>
        </w:r>
      </w:hyperlink>
      <w:r>
        <w:t xml:space="preserve">, </w:t>
      </w:r>
      <w:hyperlink w:anchor="6.7.4">
        <w:r>
          <w:t>6.7.4</w:t>
        </w:r>
      </w:hyperlink>
      <w:r>
        <w:t xml:space="preserve">, </w:t>
      </w:r>
      <w:hyperlink w:anchor="7.10.1">
        <w:r>
          <w:t>7.10.1</w:t>
        </w:r>
      </w:hyperlink>
      <w:r>
        <w:t xml:space="preserve">, </w:t>
      </w:r>
      <w:hyperlink w:anchor="8.5.10">
        <w:r>
          <w:t>8.5.10</w:t>
        </w:r>
      </w:hyperlink>
    </w:p>
    <w:p w14:paraId="01F3FA85" w14:textId="77777777" w:rsidR="007D001D" w:rsidRDefault="00000000">
      <w:r>
        <w:rPr>
          <w:b/>
        </w:rPr>
        <w:t xml:space="preserve">CPSC: </w:t>
      </w:r>
      <w:hyperlink w:anchor="7.8.4">
        <w:r>
          <w:t>7.8.4</w:t>
        </w:r>
      </w:hyperlink>
      <w:r>
        <w:t xml:space="preserve">, </w:t>
      </w:r>
      <w:hyperlink w:anchor="7.8.5">
        <w:r>
          <w:t>7.8.5</w:t>
        </w:r>
      </w:hyperlink>
    </w:p>
    <w:p w14:paraId="07DE60EA" w14:textId="77777777" w:rsidR="007D001D" w:rsidRDefault="00000000">
      <w:r>
        <w:rPr>
          <w:b/>
        </w:rPr>
        <w:t xml:space="preserve">Crab Nebula: </w:t>
      </w:r>
      <w:hyperlink w:anchor="1.2.5">
        <w:r>
          <w:t>1.2.5</w:t>
        </w:r>
      </w:hyperlink>
    </w:p>
    <w:p w14:paraId="7938A502" w14:textId="77777777" w:rsidR="007D001D" w:rsidRDefault="00000000">
      <w:r>
        <w:rPr>
          <w:b/>
        </w:rPr>
        <w:t xml:space="preserve">Cradle of Chinese Civilization: </w:t>
      </w:r>
      <w:hyperlink w:anchor="4.1.5">
        <w:r>
          <w:t>4.1.5</w:t>
        </w:r>
      </w:hyperlink>
    </w:p>
    <w:p w14:paraId="0D1F30CF" w14:textId="77777777" w:rsidR="007D001D" w:rsidRDefault="00000000">
      <w:r>
        <w:rPr>
          <w:b/>
        </w:rPr>
        <w:t xml:space="preserve">Crater Lake: </w:t>
      </w:r>
      <w:hyperlink w:anchor="2.3.1">
        <w:r>
          <w:t>2.3.1</w:t>
        </w:r>
      </w:hyperlink>
    </w:p>
    <w:p w14:paraId="00A03FC2" w14:textId="77777777" w:rsidR="007D001D" w:rsidRDefault="00000000">
      <w:r>
        <w:rPr>
          <w:b/>
        </w:rPr>
        <w:t xml:space="preserve">Creative Commons: </w:t>
      </w:r>
      <w:hyperlink w:anchor="8.10.7">
        <w:r>
          <w:t>8.10.7</w:t>
        </w:r>
      </w:hyperlink>
    </w:p>
    <w:p w14:paraId="1EBA9EB1" w14:textId="77777777" w:rsidR="007D001D" w:rsidRDefault="00000000">
      <w:r>
        <w:rPr>
          <w:b/>
        </w:rPr>
        <w:t xml:space="preserve">Credit Card Accountability Responsibility and Disclosure (CARD) Act: </w:t>
      </w:r>
      <w:hyperlink w:anchor="7.8.4">
        <w:r>
          <w:t>7.8.4</w:t>
        </w:r>
      </w:hyperlink>
    </w:p>
    <w:p w14:paraId="78669C07" w14:textId="77777777" w:rsidR="007D001D" w:rsidRDefault="00000000">
      <w:r>
        <w:rPr>
          <w:b/>
        </w:rPr>
        <w:t xml:space="preserve">Creoles: </w:t>
      </w:r>
      <w:hyperlink w:anchor="4.6.4">
        <w:r>
          <w:t>4.6.4</w:t>
        </w:r>
      </w:hyperlink>
    </w:p>
    <w:p w14:paraId="137CB8F0" w14:textId="77777777" w:rsidR="007D001D" w:rsidRDefault="00000000">
      <w:r>
        <w:rPr>
          <w:b/>
        </w:rPr>
        <w:t xml:space="preserve">Crete: </w:t>
      </w:r>
      <w:hyperlink w:anchor="4.2.3">
        <w:r>
          <w:t>4.2.3</w:t>
        </w:r>
      </w:hyperlink>
    </w:p>
    <w:p w14:paraId="32CF78C6" w14:textId="77777777" w:rsidR="007D001D" w:rsidRDefault="00000000">
      <w:r>
        <w:rPr>
          <w:b/>
        </w:rPr>
        <w:t xml:space="preserve">Crew Dragon: </w:t>
      </w:r>
      <w:hyperlink w:anchor="10.3.5">
        <w:r>
          <w:t>10.3.5</w:t>
        </w:r>
      </w:hyperlink>
    </w:p>
    <w:p w14:paraId="5C591680" w14:textId="77777777" w:rsidR="007D001D" w:rsidRDefault="00000000">
      <w:r>
        <w:rPr>
          <w:b/>
        </w:rPr>
        <w:t xml:space="preserve">Crimea: </w:t>
      </w:r>
      <w:hyperlink w:anchor="4.9.9">
        <w:r>
          <w:t>4.9.9</w:t>
        </w:r>
      </w:hyperlink>
    </w:p>
    <w:p w14:paraId="60C10CC8" w14:textId="77777777" w:rsidR="007D001D" w:rsidRDefault="00000000">
      <w:r>
        <w:rPr>
          <w:b/>
        </w:rPr>
        <w:t xml:space="preserve">CROM: </w:t>
      </w:r>
      <w:hyperlink w:anchor="4.7.10">
        <w:r>
          <w:t>4.7.10</w:t>
        </w:r>
      </w:hyperlink>
    </w:p>
    <w:p w14:paraId="69143E27" w14:textId="77777777" w:rsidR="007D001D" w:rsidRDefault="00000000">
      <w:r>
        <w:rPr>
          <w:b/>
        </w:rPr>
        <w:t xml:space="preserve">CRPD: </w:t>
      </w:r>
      <w:hyperlink w:anchor="6.4.7">
        <w:r>
          <w:t>6.4.7</w:t>
        </w:r>
      </w:hyperlink>
    </w:p>
    <w:p w14:paraId="703E44BC" w14:textId="4A90BDB3" w:rsidR="007D001D" w:rsidRDefault="00000000">
      <w:r>
        <w:rPr>
          <w:b/>
        </w:rPr>
        <w:t xml:space="preserve">Cruise: </w:t>
      </w:r>
      <w:hyperlink w:anchor="10.2.4">
        <w:r>
          <w:t>10.2.4</w:t>
        </w:r>
      </w:hyperlink>
    </w:p>
    <w:p w14:paraId="1FDFD676" w14:textId="77777777" w:rsidR="007D001D" w:rsidRDefault="00000000">
      <w:r>
        <w:rPr>
          <w:b/>
        </w:rPr>
        <w:t xml:space="preserve">Crusaders: </w:t>
      </w:r>
      <w:hyperlink w:anchor="4.3.2">
        <w:r>
          <w:t>4.3.2</w:t>
        </w:r>
      </w:hyperlink>
      <w:r>
        <w:t xml:space="preserve">, </w:t>
      </w:r>
      <w:hyperlink w:anchor="4.3.6">
        <w:r>
          <w:t>4.3.6</w:t>
        </w:r>
      </w:hyperlink>
    </w:p>
    <w:p w14:paraId="69333193" w14:textId="77777777" w:rsidR="007D001D" w:rsidRDefault="00000000">
      <w:r>
        <w:rPr>
          <w:b/>
        </w:rPr>
        <w:lastRenderedPageBreak/>
        <w:t xml:space="preserve">Crusades: </w:t>
      </w:r>
      <w:hyperlink w:anchor="4.3.6">
        <w:r>
          <w:t>4.3.6</w:t>
        </w:r>
      </w:hyperlink>
      <w:r>
        <w:t xml:space="preserve">, </w:t>
      </w:r>
      <w:hyperlink w:anchor="5.10.1">
        <w:r>
          <w:t>5.10.1</w:t>
        </w:r>
      </w:hyperlink>
      <w:r>
        <w:t xml:space="preserve">, </w:t>
      </w:r>
      <w:hyperlink w:anchor="6.5.1">
        <w:r>
          <w:t>6.5.1</w:t>
        </w:r>
      </w:hyperlink>
    </w:p>
    <w:p w14:paraId="6C01C3E5" w14:textId="77777777" w:rsidR="007D001D" w:rsidRDefault="00000000">
      <w:r>
        <w:rPr>
          <w:b/>
        </w:rPr>
        <w:t xml:space="preserve">CSI: </w:t>
      </w:r>
      <w:hyperlink w:anchor="5.7.4">
        <w:r>
          <w:t>5.7.4</w:t>
        </w:r>
      </w:hyperlink>
    </w:p>
    <w:p w14:paraId="1489AC08" w14:textId="6E467417" w:rsidR="007D001D" w:rsidRDefault="00000000">
      <w:r>
        <w:rPr>
          <w:b/>
        </w:rPr>
        <w:t xml:space="preserve">CTBT: </w:t>
      </w:r>
      <w:hyperlink w:anchor="6.2.9">
        <w:r>
          <w:t>6.2.9</w:t>
        </w:r>
      </w:hyperlink>
      <w:r w:rsidR="001C7B9C">
        <w:t xml:space="preserve">, </w:t>
      </w:r>
      <w:hyperlink w:anchor="6.5.3">
        <w:r w:rsidR="001C7B9C">
          <w:t>6.5.3</w:t>
        </w:r>
      </w:hyperlink>
    </w:p>
    <w:p w14:paraId="00997D49" w14:textId="77777777" w:rsidR="007D001D" w:rsidRDefault="00000000">
      <w:r>
        <w:rPr>
          <w:b/>
        </w:rPr>
        <w:t xml:space="preserve">Ctesiphon: </w:t>
      </w:r>
      <w:hyperlink w:anchor="4.3.3">
        <w:r>
          <w:t>4.3.3</w:t>
        </w:r>
      </w:hyperlink>
    </w:p>
    <w:p w14:paraId="1B680CD9" w14:textId="77777777" w:rsidR="007D001D" w:rsidRDefault="00000000">
      <w:r>
        <w:rPr>
          <w:b/>
        </w:rPr>
        <w:t xml:space="preserve">Cuba: </w:t>
      </w:r>
      <w:hyperlink w:anchor="4.7.8">
        <w:r>
          <w:t>4.7.8</w:t>
        </w:r>
      </w:hyperlink>
      <w:r>
        <w:t xml:space="preserve">, </w:t>
      </w:r>
      <w:hyperlink w:anchor="4.8.2">
        <w:r>
          <w:t>4.8.2</w:t>
        </w:r>
      </w:hyperlink>
      <w:r>
        <w:t xml:space="preserve">, </w:t>
      </w:r>
      <w:hyperlink w:anchor="4.9.4">
        <w:r>
          <w:t>4.9.4</w:t>
        </w:r>
      </w:hyperlink>
      <w:r>
        <w:t xml:space="preserve">, </w:t>
      </w:r>
      <w:hyperlink w:anchor="6.1.3">
        <w:r>
          <w:t>6.1.3</w:t>
        </w:r>
      </w:hyperlink>
    </w:p>
    <w:p w14:paraId="01C1A493" w14:textId="77777777" w:rsidR="007D001D" w:rsidRDefault="00000000">
      <w:r>
        <w:rPr>
          <w:b/>
        </w:rPr>
        <w:t xml:space="preserve">Cuban Missile Crisis: </w:t>
      </w:r>
      <w:hyperlink w:anchor="4.9.4">
        <w:r>
          <w:t>4.9.4</w:t>
        </w:r>
      </w:hyperlink>
      <w:r>
        <w:t xml:space="preserve">, </w:t>
      </w:r>
      <w:hyperlink w:anchor="4.9.7">
        <w:r>
          <w:t>4.9.7</w:t>
        </w:r>
      </w:hyperlink>
    </w:p>
    <w:p w14:paraId="7CD33BCE" w14:textId="77777777" w:rsidR="007D001D" w:rsidRDefault="00000000">
      <w:r>
        <w:rPr>
          <w:b/>
        </w:rPr>
        <w:t xml:space="preserve">cuneiform: </w:t>
      </w:r>
      <w:hyperlink w:anchor="4.1.8">
        <w:r>
          <w:t>4.1.8</w:t>
        </w:r>
      </w:hyperlink>
    </w:p>
    <w:p w14:paraId="4EAA5053" w14:textId="77777777" w:rsidR="007D001D" w:rsidRDefault="00000000">
      <w:r>
        <w:rPr>
          <w:b/>
        </w:rPr>
        <w:t xml:space="preserve">Curiosity: </w:t>
      </w:r>
      <w:hyperlink w:anchor="1.3.10">
        <w:r>
          <w:t>1.3.10</w:t>
        </w:r>
      </w:hyperlink>
      <w:r>
        <w:t xml:space="preserve">, </w:t>
      </w:r>
      <w:hyperlink w:anchor="1.5.5">
        <w:r>
          <w:t>1.5.5</w:t>
        </w:r>
      </w:hyperlink>
      <w:r>
        <w:t xml:space="preserve">, </w:t>
      </w:r>
      <w:hyperlink w:anchor="10.3.6">
        <w:r>
          <w:t>10.3.6</w:t>
        </w:r>
      </w:hyperlink>
    </w:p>
    <w:p w14:paraId="76D86A53" w14:textId="77777777" w:rsidR="007D001D" w:rsidRDefault="00000000">
      <w:r>
        <w:rPr>
          <w:b/>
        </w:rPr>
        <w:t xml:space="preserve">Cushing: </w:t>
      </w:r>
      <w:hyperlink w:anchor="3.7.7">
        <w:r>
          <w:t>3.7.7</w:t>
        </w:r>
      </w:hyperlink>
    </w:p>
    <w:p w14:paraId="6773DAC0" w14:textId="77777777" w:rsidR="007D001D" w:rsidRDefault="00000000">
      <w:r>
        <w:rPr>
          <w:b/>
        </w:rPr>
        <w:t xml:space="preserve">Customs: </w:t>
      </w:r>
      <w:hyperlink w:anchor="7.10.4">
        <w:r>
          <w:t>7.10.4</w:t>
        </w:r>
      </w:hyperlink>
    </w:p>
    <w:p w14:paraId="629BE777" w14:textId="77777777" w:rsidR="007D001D" w:rsidRDefault="00000000">
      <w:r>
        <w:rPr>
          <w:b/>
        </w:rPr>
        <w:t xml:space="preserve">CWC: </w:t>
      </w:r>
      <w:hyperlink w:anchor="6.5.3">
        <w:r>
          <w:t>6.5.3</w:t>
        </w:r>
      </w:hyperlink>
    </w:p>
    <w:p w14:paraId="120BB9C4" w14:textId="77777777" w:rsidR="007D001D" w:rsidRDefault="00000000">
      <w:r>
        <w:rPr>
          <w:b/>
        </w:rPr>
        <w:t xml:space="preserve">Cyril: </w:t>
      </w:r>
      <w:hyperlink w:anchor="4.3.2">
        <w:r>
          <w:t>4.3.2</w:t>
        </w:r>
      </w:hyperlink>
    </w:p>
    <w:p w14:paraId="66E25F81" w14:textId="77777777" w:rsidR="007D001D" w:rsidRDefault="00000000">
      <w:r>
        <w:rPr>
          <w:b/>
        </w:rPr>
        <w:t xml:space="preserve">Czechoslovakia: </w:t>
      </w:r>
      <w:hyperlink w:anchor="4.8.1">
        <w:r>
          <w:t>4.8.1</w:t>
        </w:r>
      </w:hyperlink>
      <w:r>
        <w:t xml:space="preserve">, </w:t>
      </w:r>
      <w:hyperlink w:anchor="4.8.4">
        <w:r>
          <w:t>4.8.4</w:t>
        </w:r>
      </w:hyperlink>
      <w:r>
        <w:t xml:space="preserve">, </w:t>
      </w:r>
      <w:hyperlink w:anchor="4.9.1">
        <w:r>
          <w:t>4.9.1</w:t>
        </w:r>
      </w:hyperlink>
      <w:r>
        <w:t xml:space="preserve">, </w:t>
      </w:r>
      <w:hyperlink w:anchor="4.9.8">
        <w:r>
          <w:t>4.9.8</w:t>
        </w:r>
      </w:hyperlink>
    </w:p>
    <w:p w14:paraId="1576C6C3" w14:textId="77777777" w:rsidR="007D001D" w:rsidRDefault="00000000">
      <w:r>
        <w:rPr>
          <w:b/>
        </w:rPr>
        <w:t xml:space="preserve">d'Alembert: </w:t>
      </w:r>
      <w:hyperlink w:anchor="4.5.1">
        <w:r>
          <w:t>4.5.1</w:t>
        </w:r>
      </w:hyperlink>
      <w:r>
        <w:t xml:space="preserve">, </w:t>
      </w:r>
      <w:hyperlink w:anchor="4.5.9">
        <w:r>
          <w:t>4.5.9</w:t>
        </w:r>
      </w:hyperlink>
    </w:p>
    <w:p w14:paraId="08B3D3BA" w14:textId="77777777" w:rsidR="007D001D" w:rsidRDefault="00000000">
      <w:r>
        <w:rPr>
          <w:b/>
        </w:rPr>
        <w:t xml:space="preserve">D-Day: </w:t>
      </w:r>
      <w:hyperlink w:anchor="4.8.5">
        <w:r>
          <w:t>4.8.5</w:t>
        </w:r>
      </w:hyperlink>
    </w:p>
    <w:p w14:paraId="75CE327A" w14:textId="77777777" w:rsidR="007D001D" w:rsidRDefault="00000000">
      <w:r>
        <w:rPr>
          <w:b/>
        </w:rPr>
        <w:t xml:space="preserve">D.C.: </w:t>
      </w:r>
      <w:hyperlink w:anchor="4.10.4">
        <w:r>
          <w:t>4.10.4</w:t>
        </w:r>
      </w:hyperlink>
    </w:p>
    <w:p w14:paraId="02735D19" w14:textId="77777777" w:rsidR="007D001D" w:rsidRDefault="00000000">
      <w:r>
        <w:rPr>
          <w:b/>
        </w:rPr>
        <w:t xml:space="preserve">Da Gama: </w:t>
      </w:r>
      <w:hyperlink w:anchor="4.4.5">
        <w:r>
          <w:t>4.4.5</w:t>
        </w:r>
      </w:hyperlink>
    </w:p>
    <w:p w14:paraId="1EC7356A" w14:textId="77777777" w:rsidR="007D001D" w:rsidRDefault="00000000">
      <w:r>
        <w:rPr>
          <w:b/>
        </w:rPr>
        <w:t xml:space="preserve">Dactyl: </w:t>
      </w:r>
      <w:hyperlink w:anchor="1.3.6">
        <w:r>
          <w:t>1.3.6</w:t>
        </w:r>
      </w:hyperlink>
    </w:p>
    <w:p w14:paraId="5B58F93A" w14:textId="77777777" w:rsidR="007D001D" w:rsidRDefault="00000000">
      <w:r>
        <w:rPr>
          <w:b/>
        </w:rPr>
        <w:t xml:space="preserve">Dahshur: </w:t>
      </w:r>
      <w:hyperlink w:anchor="4.2.2">
        <w:r>
          <w:t>4.2.2</w:t>
        </w:r>
      </w:hyperlink>
    </w:p>
    <w:p w14:paraId="7F5E0F1E" w14:textId="77777777" w:rsidR="007D001D" w:rsidRDefault="00000000">
      <w:r>
        <w:rPr>
          <w:b/>
        </w:rPr>
        <w:t xml:space="preserve">Daily Show: </w:t>
      </w:r>
      <w:hyperlink w:anchor="5.7.4">
        <w:r>
          <w:t>5.7.4</w:t>
        </w:r>
      </w:hyperlink>
    </w:p>
    <w:p w14:paraId="5676E510" w14:textId="77777777" w:rsidR="007D001D" w:rsidRDefault="00000000">
      <w:r>
        <w:rPr>
          <w:b/>
        </w:rPr>
        <w:t xml:space="preserve">Damascus: </w:t>
      </w:r>
      <w:hyperlink w:anchor="4.3.3">
        <w:r>
          <w:t>4.3.3</w:t>
        </w:r>
      </w:hyperlink>
    </w:p>
    <w:p w14:paraId="2A3E77B2" w14:textId="77777777" w:rsidR="007D001D" w:rsidRDefault="00000000">
      <w:r>
        <w:rPr>
          <w:b/>
        </w:rPr>
        <w:t xml:space="preserve">Dante Alighieri: </w:t>
      </w:r>
      <w:hyperlink w:anchor="5.6.1">
        <w:r>
          <w:t>5.6.1</w:t>
        </w:r>
      </w:hyperlink>
    </w:p>
    <w:p w14:paraId="3982BC2F" w14:textId="77777777" w:rsidR="007D001D" w:rsidRDefault="00000000">
      <w:r>
        <w:rPr>
          <w:b/>
        </w:rPr>
        <w:t xml:space="preserve">Daoguang: </w:t>
      </w:r>
      <w:hyperlink w:anchor="4.7.5">
        <w:r>
          <w:t>4.7.5</w:t>
        </w:r>
      </w:hyperlink>
    </w:p>
    <w:p w14:paraId="677A2CB7" w14:textId="77777777" w:rsidR="007D001D" w:rsidRDefault="00000000">
      <w:r>
        <w:rPr>
          <w:b/>
        </w:rPr>
        <w:t xml:space="preserve">Darius: </w:t>
      </w:r>
      <w:hyperlink w:anchor="4.2.5">
        <w:r>
          <w:t>4.2.5</w:t>
        </w:r>
      </w:hyperlink>
    </w:p>
    <w:p w14:paraId="551259EC" w14:textId="77777777" w:rsidR="007D001D" w:rsidRDefault="00000000">
      <w:r>
        <w:rPr>
          <w:b/>
        </w:rPr>
        <w:t xml:space="preserve">Darius I.: </w:t>
      </w:r>
      <w:hyperlink w:anchor="4.2.5">
        <w:r>
          <w:t>4.2.5</w:t>
        </w:r>
      </w:hyperlink>
    </w:p>
    <w:p w14:paraId="3C108CB9" w14:textId="77777777" w:rsidR="007D001D" w:rsidRDefault="00000000">
      <w:r>
        <w:rPr>
          <w:b/>
        </w:rPr>
        <w:t xml:space="preserve">Darius III: </w:t>
      </w:r>
      <w:hyperlink w:anchor="4.2.6">
        <w:r>
          <w:t>4.2.6</w:t>
        </w:r>
      </w:hyperlink>
    </w:p>
    <w:p w14:paraId="61F374D0" w14:textId="77777777" w:rsidR="007D001D" w:rsidRDefault="00000000">
      <w:r>
        <w:rPr>
          <w:b/>
        </w:rPr>
        <w:t xml:space="preserve">Dark Energy Spectroscopic Instrument (DESI): </w:t>
      </w:r>
      <w:hyperlink w:anchor="1.10.10">
        <w:r>
          <w:t>1.10.10</w:t>
        </w:r>
      </w:hyperlink>
    </w:p>
    <w:p w14:paraId="53D54712" w14:textId="77777777" w:rsidR="007D001D" w:rsidRDefault="00000000">
      <w:r>
        <w:rPr>
          <w:b/>
        </w:rPr>
        <w:t xml:space="preserve">Dark Energy Survey: </w:t>
      </w:r>
      <w:hyperlink w:anchor="1.1.6">
        <w:r>
          <w:t>1.1.6</w:t>
        </w:r>
      </w:hyperlink>
      <w:r>
        <w:t xml:space="preserve">, </w:t>
      </w:r>
      <w:hyperlink w:anchor="1.2.10">
        <w:r>
          <w:t>1.2.10</w:t>
        </w:r>
      </w:hyperlink>
      <w:r>
        <w:t xml:space="preserve">, </w:t>
      </w:r>
      <w:hyperlink w:anchor="1.10.5">
        <w:r>
          <w:t>1.10.5</w:t>
        </w:r>
      </w:hyperlink>
      <w:r>
        <w:t xml:space="preserve">, </w:t>
      </w:r>
      <w:hyperlink w:anchor="1.10.10">
        <w:r>
          <w:t>1.10.10</w:t>
        </w:r>
      </w:hyperlink>
    </w:p>
    <w:p w14:paraId="381472E1" w14:textId="77777777" w:rsidR="007D001D" w:rsidRDefault="00000000">
      <w:r>
        <w:rPr>
          <w:b/>
        </w:rPr>
        <w:t xml:space="preserve">Darwin: </w:t>
      </w:r>
      <w:hyperlink w:anchor="3.2.1">
        <w:r>
          <w:t>3.2.1</w:t>
        </w:r>
      </w:hyperlink>
      <w:r>
        <w:t xml:space="preserve">, </w:t>
      </w:r>
      <w:hyperlink w:anchor="3.2.4">
        <w:r>
          <w:t>3.2.4</w:t>
        </w:r>
      </w:hyperlink>
      <w:r>
        <w:t xml:space="preserve">, </w:t>
      </w:r>
      <w:hyperlink w:anchor="3.2.8">
        <w:r>
          <w:t>3.2.8</w:t>
        </w:r>
      </w:hyperlink>
      <w:r>
        <w:t xml:space="preserve">, </w:t>
      </w:r>
      <w:hyperlink w:anchor="5.2.7">
        <w:r>
          <w:t>5.2.7</w:t>
        </w:r>
      </w:hyperlink>
    </w:p>
    <w:p w14:paraId="0387E674" w14:textId="77777777" w:rsidR="007D001D" w:rsidRDefault="00000000">
      <w:r>
        <w:rPr>
          <w:b/>
        </w:rPr>
        <w:t xml:space="preserve">Darwinian: </w:t>
      </w:r>
      <w:hyperlink w:anchor="3.1.8">
        <w:r>
          <w:t>3.1.8</w:t>
        </w:r>
      </w:hyperlink>
    </w:p>
    <w:p w14:paraId="0FA092E9" w14:textId="77777777" w:rsidR="007D001D" w:rsidRDefault="00000000">
      <w:r>
        <w:rPr>
          <w:b/>
        </w:rPr>
        <w:t xml:space="preserve">David: </w:t>
      </w:r>
      <w:hyperlink w:anchor="4.4.3">
        <w:r>
          <w:t>4.4.3</w:t>
        </w:r>
      </w:hyperlink>
    </w:p>
    <w:p w14:paraId="1E30B2EA" w14:textId="77777777" w:rsidR="007D001D" w:rsidRDefault="00000000">
      <w:r>
        <w:rPr>
          <w:b/>
        </w:rPr>
        <w:t xml:space="preserve">David Bohm: </w:t>
      </w:r>
      <w:hyperlink w:anchor="1.8.4">
        <w:r>
          <w:t>1.8.4</w:t>
        </w:r>
      </w:hyperlink>
    </w:p>
    <w:p w14:paraId="4D4C6C4F" w14:textId="77777777" w:rsidR="007D001D" w:rsidRDefault="00000000">
      <w:r>
        <w:rPr>
          <w:b/>
        </w:rPr>
        <w:t xml:space="preserve">David Chalmers: </w:t>
      </w:r>
      <w:hyperlink w:anchor="1.7.3">
        <w:r>
          <w:t>1.7.3</w:t>
        </w:r>
      </w:hyperlink>
      <w:r>
        <w:t xml:space="preserve">, </w:t>
      </w:r>
      <w:hyperlink w:anchor="5.3.6">
        <w:r>
          <w:t>5.3.6</w:t>
        </w:r>
      </w:hyperlink>
    </w:p>
    <w:p w14:paraId="07E40079" w14:textId="77777777" w:rsidR="007D001D" w:rsidRDefault="00000000">
      <w:r>
        <w:rPr>
          <w:b/>
        </w:rPr>
        <w:t xml:space="preserve">David Hilbert: </w:t>
      </w:r>
      <w:hyperlink w:anchor="8.1.10">
        <w:r>
          <w:t>8.1.10</w:t>
        </w:r>
      </w:hyperlink>
    </w:p>
    <w:p w14:paraId="50F2D967" w14:textId="77777777" w:rsidR="007D001D" w:rsidRDefault="00000000">
      <w:r>
        <w:rPr>
          <w:b/>
        </w:rPr>
        <w:t xml:space="preserve">David Hume: </w:t>
      </w:r>
      <w:hyperlink w:anchor="1.7.9">
        <w:r>
          <w:t>1.7.9</w:t>
        </w:r>
      </w:hyperlink>
      <w:r>
        <w:t xml:space="preserve">, </w:t>
      </w:r>
      <w:hyperlink w:anchor="5.3.2">
        <w:r>
          <w:t>5.3.2</w:t>
        </w:r>
      </w:hyperlink>
      <w:r>
        <w:t xml:space="preserve">, </w:t>
      </w:r>
      <w:hyperlink w:anchor="5.3.6">
        <w:r>
          <w:t>5.3.6</w:t>
        </w:r>
      </w:hyperlink>
    </w:p>
    <w:p w14:paraId="0F8B2E25" w14:textId="77777777" w:rsidR="007D001D" w:rsidRDefault="00000000">
      <w:r>
        <w:rPr>
          <w:b/>
        </w:rPr>
        <w:t xml:space="preserve">David Ricardo: </w:t>
      </w:r>
      <w:hyperlink w:anchor="6.1.4">
        <w:r>
          <w:t>6.1.4</w:t>
        </w:r>
      </w:hyperlink>
      <w:r>
        <w:t xml:space="preserve">, </w:t>
      </w:r>
      <w:hyperlink w:anchor="7.1.1">
        <w:r>
          <w:t>7.1.1</w:t>
        </w:r>
      </w:hyperlink>
      <w:r>
        <w:t xml:space="preserve">, </w:t>
      </w:r>
      <w:hyperlink w:anchor="7.5.1">
        <w:r>
          <w:t>7.5.1</w:t>
        </w:r>
      </w:hyperlink>
    </w:p>
    <w:p w14:paraId="6976003B" w14:textId="77777777" w:rsidR="007D001D" w:rsidRDefault="00000000">
      <w:r>
        <w:rPr>
          <w:b/>
        </w:rPr>
        <w:t xml:space="preserve">Dawn: </w:t>
      </w:r>
      <w:hyperlink w:anchor="1.3.10">
        <w:r>
          <w:t>1.3.10</w:t>
        </w:r>
      </w:hyperlink>
      <w:r>
        <w:t xml:space="preserve">, </w:t>
      </w:r>
      <w:hyperlink w:anchor="1.5.5">
        <w:r>
          <w:t>1.5.5</w:t>
        </w:r>
      </w:hyperlink>
    </w:p>
    <w:p w14:paraId="6EF3B983" w14:textId="03CC36D8" w:rsidR="007D001D" w:rsidRDefault="001C7B9C">
      <w:r>
        <w:rPr>
          <w:b/>
        </w:rPr>
        <w:t>D</w:t>
      </w:r>
      <w:r w:rsidR="00000000">
        <w:rPr>
          <w:b/>
        </w:rPr>
        <w:t xml:space="preserve">e Bono: </w:t>
      </w:r>
      <w:hyperlink w:anchor="9.5.5">
        <w:r w:rsidR="00000000">
          <w:t>9.5.5</w:t>
        </w:r>
      </w:hyperlink>
    </w:p>
    <w:p w14:paraId="1720CDE1" w14:textId="77777777" w:rsidR="007D001D" w:rsidRDefault="00000000">
      <w:r>
        <w:rPr>
          <w:b/>
        </w:rPr>
        <w:t xml:space="preserve">Dead Sea: </w:t>
      </w:r>
      <w:hyperlink w:anchor="3.4.1">
        <w:r>
          <w:t>3.4.1</w:t>
        </w:r>
      </w:hyperlink>
    </w:p>
    <w:p w14:paraId="6086EACE" w14:textId="77777777" w:rsidR="007D001D" w:rsidRDefault="00000000">
      <w:r>
        <w:rPr>
          <w:b/>
        </w:rPr>
        <w:t xml:space="preserve">Declaration: </w:t>
      </w:r>
      <w:hyperlink w:anchor="4.6.1">
        <w:r>
          <w:t>4.6.1</w:t>
        </w:r>
      </w:hyperlink>
      <w:r>
        <w:t xml:space="preserve">, </w:t>
      </w:r>
      <w:hyperlink w:anchor="6.4.1">
        <w:r>
          <w:t>6.4.1</w:t>
        </w:r>
      </w:hyperlink>
    </w:p>
    <w:p w14:paraId="32EAD846" w14:textId="77777777" w:rsidR="007D001D" w:rsidRDefault="00000000">
      <w:r>
        <w:rPr>
          <w:b/>
        </w:rPr>
        <w:t xml:space="preserve">Declaration of Independence: </w:t>
      </w:r>
      <w:hyperlink w:anchor="4.5.9">
        <w:r>
          <w:t>4.5.9</w:t>
        </w:r>
      </w:hyperlink>
      <w:r>
        <w:t xml:space="preserve">, </w:t>
      </w:r>
      <w:hyperlink w:anchor="4.6.1">
        <w:r>
          <w:t>4.6.1</w:t>
        </w:r>
      </w:hyperlink>
    </w:p>
    <w:p w14:paraId="7677BD6F" w14:textId="77777777" w:rsidR="007D001D" w:rsidRDefault="00000000">
      <w:r>
        <w:rPr>
          <w:b/>
        </w:rPr>
        <w:t xml:space="preserve">Declaration of Sentiments: </w:t>
      </w:r>
      <w:hyperlink w:anchor="4.6.8">
        <w:r>
          <w:t>4.6.8</w:t>
        </w:r>
      </w:hyperlink>
    </w:p>
    <w:p w14:paraId="6AAB3A84" w14:textId="77777777" w:rsidR="007D001D" w:rsidRDefault="00000000">
      <w:r>
        <w:rPr>
          <w:b/>
        </w:rPr>
        <w:t xml:space="preserve">Declaration of the Rights of Man: </w:t>
      </w:r>
      <w:hyperlink w:anchor="4.5.9">
        <w:r>
          <w:t>4.5.9</w:t>
        </w:r>
      </w:hyperlink>
    </w:p>
    <w:p w14:paraId="45F0C912" w14:textId="77777777" w:rsidR="007D001D" w:rsidRDefault="00000000">
      <w:r>
        <w:rPr>
          <w:b/>
        </w:rPr>
        <w:lastRenderedPageBreak/>
        <w:t xml:space="preserve">Declaration of the Rights of Man and of the Citizen: </w:t>
      </w:r>
      <w:hyperlink w:anchor="4.6.2">
        <w:r>
          <w:t>4.6.2</w:t>
        </w:r>
      </w:hyperlink>
    </w:p>
    <w:p w14:paraId="415E9FB1" w14:textId="77777777" w:rsidR="007D001D" w:rsidRDefault="00000000">
      <w:r>
        <w:rPr>
          <w:b/>
        </w:rPr>
        <w:t xml:space="preserve">Declaration on the Rights of Persons Belonging to National or Ethnic, Religious and Linguistic Minorities: </w:t>
      </w:r>
      <w:hyperlink w:anchor="6.4.4">
        <w:r>
          <w:t>6.4.4</w:t>
        </w:r>
      </w:hyperlink>
    </w:p>
    <w:p w14:paraId="66210F35" w14:textId="77777777" w:rsidR="007D001D" w:rsidRDefault="00000000">
      <w:r>
        <w:rPr>
          <w:b/>
        </w:rPr>
        <w:t xml:space="preserve">Declaratory Act: </w:t>
      </w:r>
      <w:hyperlink w:anchor="4.6.1">
        <w:r>
          <w:t>4.6.1</w:t>
        </w:r>
      </w:hyperlink>
    </w:p>
    <w:p w14:paraId="1D515027" w14:textId="77777777" w:rsidR="007D001D" w:rsidRDefault="00000000">
      <w:r>
        <w:rPr>
          <w:b/>
        </w:rPr>
        <w:t xml:space="preserve">Deep Space Industries: </w:t>
      </w:r>
      <w:hyperlink w:anchor="10.3.2">
        <w:r>
          <w:t>10.3.2</w:t>
        </w:r>
      </w:hyperlink>
    </w:p>
    <w:p w14:paraId="537CB139" w14:textId="77777777" w:rsidR="007D001D" w:rsidRDefault="00000000">
      <w:r>
        <w:rPr>
          <w:b/>
        </w:rPr>
        <w:t xml:space="preserve">DeepMind: </w:t>
      </w:r>
      <w:hyperlink w:anchor="10.1.1">
        <w:r>
          <w:t>10.1.1</w:t>
        </w:r>
      </w:hyperlink>
    </w:p>
    <w:p w14:paraId="71A7B55D" w14:textId="77777777" w:rsidR="007D001D" w:rsidRDefault="00000000">
      <w:r>
        <w:rPr>
          <w:b/>
        </w:rPr>
        <w:t xml:space="preserve">Deepsea Challenger: </w:t>
      </w:r>
      <w:hyperlink w:anchor="2.4.10">
        <w:r>
          <w:t>2.4.10</w:t>
        </w:r>
      </w:hyperlink>
    </w:p>
    <w:p w14:paraId="49E5B2EF" w14:textId="77777777" w:rsidR="007D001D" w:rsidRDefault="00000000">
      <w:r>
        <w:rPr>
          <w:b/>
        </w:rPr>
        <w:t xml:space="preserve">Deepwater Horizon: </w:t>
      </w:r>
      <w:hyperlink w:anchor="2.10.2">
        <w:r>
          <w:t>2.10.2</w:t>
        </w:r>
      </w:hyperlink>
    </w:p>
    <w:p w14:paraId="0C0E684C" w14:textId="77777777" w:rsidR="007D001D" w:rsidRDefault="00000000">
      <w:r>
        <w:rPr>
          <w:b/>
        </w:rPr>
        <w:t xml:space="preserve">DEI: </w:t>
      </w:r>
      <w:hyperlink w:anchor="7.6.7">
        <w:r>
          <w:t>7.6.7</w:t>
        </w:r>
      </w:hyperlink>
    </w:p>
    <w:p w14:paraId="1FC3ED8C" w14:textId="77777777" w:rsidR="007D001D" w:rsidRDefault="00000000">
      <w:r>
        <w:rPr>
          <w:b/>
        </w:rPr>
        <w:t xml:space="preserve">Delian League: </w:t>
      </w:r>
      <w:hyperlink w:anchor="4.2.4">
        <w:r>
          <w:t>4.2.4</w:t>
        </w:r>
      </w:hyperlink>
    </w:p>
    <w:p w14:paraId="3A7CE7B4" w14:textId="77777777" w:rsidR="007D001D" w:rsidRDefault="00000000">
      <w:r>
        <w:rPr>
          <w:b/>
        </w:rPr>
        <w:t xml:space="preserve">Demeter: </w:t>
      </w:r>
      <w:hyperlink w:anchor="4.1.9">
        <w:r>
          <w:t>4.1.9</w:t>
        </w:r>
      </w:hyperlink>
    </w:p>
    <w:p w14:paraId="64D1C80B" w14:textId="77777777" w:rsidR="007D001D" w:rsidRDefault="00000000">
      <w:r>
        <w:rPr>
          <w:b/>
        </w:rPr>
        <w:t xml:space="preserve">Democratic National Convention: </w:t>
      </w:r>
      <w:hyperlink w:anchor="4.9.5">
        <w:r>
          <w:t>4.9.5</w:t>
        </w:r>
      </w:hyperlink>
    </w:p>
    <w:p w14:paraId="5EF43E2A" w14:textId="77777777" w:rsidR="007D001D" w:rsidRDefault="00000000">
      <w:r>
        <w:rPr>
          <w:b/>
        </w:rPr>
        <w:t xml:space="preserve">Democratic Party: </w:t>
      </w:r>
      <w:hyperlink w:anchor="6.1.5">
        <w:r>
          <w:t>6.1.5</w:t>
        </w:r>
      </w:hyperlink>
    </w:p>
    <w:p w14:paraId="5B01A7E0" w14:textId="77777777" w:rsidR="007D001D" w:rsidRDefault="00000000">
      <w:r>
        <w:rPr>
          <w:b/>
        </w:rPr>
        <w:t xml:space="preserve">Democratic Republic of the Congo: </w:t>
      </w:r>
      <w:hyperlink w:anchor="6.5.8">
        <w:r>
          <w:t>6.5.8</w:t>
        </w:r>
      </w:hyperlink>
    </w:p>
    <w:p w14:paraId="69921550" w14:textId="77777777" w:rsidR="007D001D" w:rsidRDefault="00000000">
      <w:r>
        <w:rPr>
          <w:b/>
        </w:rPr>
        <w:t xml:space="preserve">Democritus: </w:t>
      </w:r>
      <w:hyperlink w:anchor="1.7.1">
        <w:r>
          <w:t>1.7.1</w:t>
        </w:r>
      </w:hyperlink>
    </w:p>
    <w:p w14:paraId="24488F35" w14:textId="77777777" w:rsidR="007D001D" w:rsidRDefault="00000000">
      <w:r>
        <w:rPr>
          <w:b/>
        </w:rPr>
        <w:t xml:space="preserve">Denis Diderot: </w:t>
      </w:r>
      <w:hyperlink w:anchor="4.4.8">
        <w:r>
          <w:t>4.4.8</w:t>
        </w:r>
      </w:hyperlink>
      <w:r>
        <w:t xml:space="preserve">, </w:t>
      </w:r>
      <w:hyperlink w:anchor="4.5.8">
        <w:r>
          <w:t>4.5.8</w:t>
        </w:r>
      </w:hyperlink>
    </w:p>
    <w:p w14:paraId="0EAAA25F" w14:textId="77777777" w:rsidR="007D001D" w:rsidRDefault="00000000">
      <w:r>
        <w:rPr>
          <w:b/>
        </w:rPr>
        <w:t xml:space="preserve">Denisovans: </w:t>
      </w:r>
      <w:hyperlink w:anchor="4.1.1">
        <w:r>
          <w:t>4.1.1</w:t>
        </w:r>
      </w:hyperlink>
    </w:p>
    <w:p w14:paraId="4323E03E" w14:textId="77777777" w:rsidR="007D001D" w:rsidRDefault="00000000">
      <w:r>
        <w:rPr>
          <w:b/>
        </w:rPr>
        <w:t xml:space="preserve">Denmark: </w:t>
      </w:r>
      <w:hyperlink w:anchor="4.6.5">
        <w:r>
          <w:t>4.6.5</w:t>
        </w:r>
      </w:hyperlink>
      <w:r>
        <w:t xml:space="preserve">, </w:t>
      </w:r>
      <w:hyperlink w:anchor="6.8.9">
        <w:r>
          <w:t>6.8.9</w:t>
        </w:r>
      </w:hyperlink>
      <w:r>
        <w:t xml:space="preserve">, </w:t>
      </w:r>
      <w:hyperlink w:anchor="7.5.7">
        <w:r>
          <w:t>7.5.7</w:t>
        </w:r>
      </w:hyperlink>
      <w:r>
        <w:t xml:space="preserve">, </w:t>
      </w:r>
      <w:hyperlink w:anchor="9.3.9">
        <w:r>
          <w:t>9.3.9</w:t>
        </w:r>
      </w:hyperlink>
    </w:p>
    <w:p w14:paraId="525E7A2C" w14:textId="77777777" w:rsidR="007D001D" w:rsidRDefault="00000000">
      <w:r>
        <w:rPr>
          <w:b/>
        </w:rPr>
        <w:t xml:space="preserve">Dennis Tito: </w:t>
      </w:r>
      <w:hyperlink w:anchor="1.5.8">
        <w:r>
          <w:t>1.5.8</w:t>
        </w:r>
      </w:hyperlink>
    </w:p>
    <w:p w14:paraId="0D81C70C" w14:textId="77777777" w:rsidR="007D001D" w:rsidRDefault="00000000">
      <w:r>
        <w:rPr>
          <w:b/>
        </w:rPr>
        <w:t xml:space="preserve">Depression: </w:t>
      </w:r>
      <w:hyperlink w:anchor="4.8.3">
        <w:r>
          <w:t>4.8.3</w:t>
        </w:r>
      </w:hyperlink>
    </w:p>
    <w:p w14:paraId="46BDE1C3" w14:textId="77777777" w:rsidR="007D001D" w:rsidRDefault="00000000">
      <w:r>
        <w:rPr>
          <w:b/>
        </w:rPr>
        <w:t xml:space="preserve">Derrida: </w:t>
      </w:r>
      <w:hyperlink w:anchor="5.3.9">
        <w:r>
          <w:t>5.3.9</w:t>
        </w:r>
      </w:hyperlink>
    </w:p>
    <w:p w14:paraId="7D8ADDD6" w14:textId="77777777" w:rsidR="007D001D" w:rsidRDefault="00000000">
      <w:r>
        <w:rPr>
          <w:b/>
        </w:rPr>
        <w:t xml:space="preserve">Descartes: </w:t>
      </w:r>
      <w:hyperlink w:anchor="5.3.1">
        <w:r>
          <w:t>5.3.1</w:t>
        </w:r>
      </w:hyperlink>
    </w:p>
    <w:p w14:paraId="536D5F70" w14:textId="77777777" w:rsidR="007D001D" w:rsidRDefault="00000000">
      <w:r>
        <w:rPr>
          <w:b/>
        </w:rPr>
        <w:t xml:space="preserve">Desiderius Erasmus: </w:t>
      </w:r>
      <w:hyperlink w:anchor="4.4.4">
        <w:r>
          <w:t>4.4.4</w:t>
        </w:r>
      </w:hyperlink>
    </w:p>
    <w:p w14:paraId="25F33FE7" w14:textId="77777777" w:rsidR="007D001D" w:rsidRDefault="00000000">
      <w:r>
        <w:rPr>
          <w:b/>
        </w:rPr>
        <w:t xml:space="preserve">Diadochi: </w:t>
      </w:r>
      <w:hyperlink w:anchor="4.2.6">
        <w:r>
          <w:t>4.2.6</w:t>
        </w:r>
      </w:hyperlink>
    </w:p>
    <w:p w14:paraId="7FE75030" w14:textId="77777777" w:rsidR="007D001D" w:rsidRDefault="00000000">
      <w:r>
        <w:rPr>
          <w:b/>
        </w:rPr>
        <w:t xml:space="preserve">Dialogue Concerning the Two Chief World Systems: </w:t>
      </w:r>
      <w:hyperlink w:anchor="4.5.4">
        <w:r>
          <w:t>4.5.4</w:t>
        </w:r>
      </w:hyperlink>
    </w:p>
    <w:p w14:paraId="67FC4862" w14:textId="77777777" w:rsidR="007D001D" w:rsidRDefault="00000000">
      <w:r>
        <w:rPr>
          <w:b/>
        </w:rPr>
        <w:t xml:space="preserve">Diderot: </w:t>
      </w:r>
      <w:hyperlink w:anchor="4.5.1">
        <w:r>
          <w:t>4.5.1</w:t>
        </w:r>
      </w:hyperlink>
      <w:r>
        <w:t xml:space="preserve">, </w:t>
      </w:r>
      <w:hyperlink w:anchor="4.5.9">
        <w:r>
          <w:t>4.5.9</w:t>
        </w:r>
      </w:hyperlink>
    </w:p>
    <w:p w14:paraId="5471B6AF" w14:textId="77777777" w:rsidR="007D001D" w:rsidRDefault="00000000">
      <w:r>
        <w:rPr>
          <w:b/>
        </w:rPr>
        <w:t xml:space="preserve">Diego Rivera: </w:t>
      </w:r>
      <w:hyperlink w:anchor="5.4.10">
        <w:r>
          <w:t>5.4.10</w:t>
        </w:r>
      </w:hyperlink>
    </w:p>
    <w:p w14:paraId="297A44AC" w14:textId="77777777" w:rsidR="007D001D" w:rsidRDefault="00000000">
      <w:r>
        <w:rPr>
          <w:b/>
        </w:rPr>
        <w:t xml:space="preserve">Digital Millennium Copyright Act: </w:t>
      </w:r>
      <w:hyperlink w:anchor="6.3.8">
        <w:r>
          <w:t>6.3.8</w:t>
        </w:r>
      </w:hyperlink>
    </w:p>
    <w:p w14:paraId="52A93FF1" w14:textId="4D2564A3" w:rsidR="007D001D" w:rsidRDefault="001C7B9C">
      <w:r>
        <w:rPr>
          <w:b/>
        </w:rPr>
        <w:t>D</w:t>
      </w:r>
      <w:r w:rsidR="00000000">
        <w:rPr>
          <w:b/>
        </w:rPr>
        <w:t xml:space="preserve">igital </w:t>
      </w:r>
      <w:r>
        <w:rPr>
          <w:b/>
        </w:rPr>
        <w:t>R</w:t>
      </w:r>
      <w:r w:rsidR="00000000">
        <w:rPr>
          <w:b/>
        </w:rPr>
        <w:t xml:space="preserve">evolution: </w:t>
      </w:r>
      <w:hyperlink w:anchor="4.10.2">
        <w:r w:rsidR="00000000">
          <w:t>4.10.2</w:t>
        </w:r>
      </w:hyperlink>
    </w:p>
    <w:p w14:paraId="4206E900" w14:textId="77777777" w:rsidR="007D001D" w:rsidRDefault="00000000">
      <w:r>
        <w:rPr>
          <w:b/>
        </w:rPr>
        <w:t xml:space="preserve">Dijkstra: </w:t>
      </w:r>
      <w:hyperlink w:anchor="8.1.6">
        <w:r>
          <w:t>8.1.6</w:t>
        </w:r>
      </w:hyperlink>
      <w:r>
        <w:t xml:space="preserve">, </w:t>
      </w:r>
      <w:hyperlink w:anchor="8.6.1">
        <w:r>
          <w:t>8.6.1</w:t>
        </w:r>
      </w:hyperlink>
    </w:p>
    <w:p w14:paraId="1E2586C9" w14:textId="77777777" w:rsidR="007D001D" w:rsidRDefault="00000000">
      <w:r>
        <w:rPr>
          <w:b/>
        </w:rPr>
        <w:t xml:space="preserve">Diocletian: </w:t>
      </w:r>
      <w:hyperlink w:anchor="4.2.8">
        <w:r>
          <w:t>4.2.8</w:t>
        </w:r>
      </w:hyperlink>
    </w:p>
    <w:p w14:paraId="20B08212" w14:textId="77777777" w:rsidR="007D001D" w:rsidRDefault="00000000">
      <w:r>
        <w:rPr>
          <w:b/>
        </w:rPr>
        <w:t xml:space="preserve">Dionysus: </w:t>
      </w:r>
      <w:hyperlink w:anchor="4.1.9">
        <w:r>
          <w:t>4.1.9</w:t>
        </w:r>
      </w:hyperlink>
    </w:p>
    <w:p w14:paraId="2E7AB718" w14:textId="77777777" w:rsidR="007D001D" w:rsidRDefault="00000000">
      <w:r>
        <w:rPr>
          <w:b/>
        </w:rPr>
        <w:t xml:space="preserve">Dior: </w:t>
      </w:r>
      <w:hyperlink w:anchor="5.9.2">
        <w:r>
          <w:t>5.9.2</w:t>
        </w:r>
      </w:hyperlink>
    </w:p>
    <w:p w14:paraId="34CEE34B" w14:textId="77777777" w:rsidR="007D001D" w:rsidRDefault="00000000">
      <w:r>
        <w:rPr>
          <w:b/>
        </w:rPr>
        <w:t xml:space="preserve">Dispute Settlement Body: </w:t>
      </w:r>
      <w:hyperlink w:anchor="6.7.6">
        <w:r>
          <w:t>6.7.6</w:t>
        </w:r>
      </w:hyperlink>
    </w:p>
    <w:p w14:paraId="7FF28A56" w14:textId="77777777" w:rsidR="007D001D" w:rsidRDefault="00000000">
      <w:r>
        <w:rPr>
          <w:b/>
        </w:rPr>
        <w:t xml:space="preserve">Diwali: </w:t>
      </w:r>
      <w:hyperlink w:anchor="5.2.5">
        <w:r>
          <w:t>5.2.5</w:t>
        </w:r>
      </w:hyperlink>
    </w:p>
    <w:p w14:paraId="16B1FA22" w14:textId="77777777" w:rsidR="007D001D" w:rsidRDefault="00000000">
      <w:r>
        <w:rPr>
          <w:b/>
        </w:rPr>
        <w:t xml:space="preserve">Doctors Without Borders: </w:t>
      </w:r>
      <w:hyperlink w:anchor="6.2.10">
        <w:r>
          <w:t>6.2.10</w:t>
        </w:r>
      </w:hyperlink>
    </w:p>
    <w:p w14:paraId="44D5AB9D" w14:textId="77777777" w:rsidR="007D001D" w:rsidRDefault="00000000">
      <w:r>
        <w:rPr>
          <w:b/>
        </w:rPr>
        <w:t xml:space="preserve">Dodd-Frank Wall Street Reform and Consumer Protection Act: </w:t>
      </w:r>
      <w:hyperlink w:anchor="4.10.5">
        <w:r>
          <w:t>4.10.5</w:t>
        </w:r>
      </w:hyperlink>
    </w:p>
    <w:p w14:paraId="542587E4" w14:textId="77777777" w:rsidR="007D001D" w:rsidRDefault="00000000">
      <w:r>
        <w:rPr>
          <w:b/>
        </w:rPr>
        <w:t xml:space="preserve">Dolby Atmos: </w:t>
      </w:r>
      <w:hyperlink w:anchor="5.7.8">
        <w:r>
          <w:t>5.7.8</w:t>
        </w:r>
      </w:hyperlink>
    </w:p>
    <w:p w14:paraId="3EDB1836" w14:textId="77777777" w:rsidR="007D001D" w:rsidRDefault="00000000">
      <w:r>
        <w:rPr>
          <w:b/>
        </w:rPr>
        <w:t xml:space="preserve">Dom Pedro: </w:t>
      </w:r>
      <w:hyperlink w:anchor="4.6.4">
        <w:r>
          <w:t>4.6.4</w:t>
        </w:r>
      </w:hyperlink>
    </w:p>
    <w:p w14:paraId="763C960C" w14:textId="77777777" w:rsidR="007D001D" w:rsidRDefault="00000000">
      <w:r>
        <w:rPr>
          <w:b/>
        </w:rPr>
        <w:t xml:space="preserve">Don Quixote: </w:t>
      </w:r>
      <w:hyperlink w:anchor="5.6.1">
        <w:r>
          <w:t>5.6.1</w:t>
        </w:r>
      </w:hyperlink>
    </w:p>
    <w:p w14:paraId="0D5540AD" w14:textId="77777777" w:rsidR="007D001D" w:rsidRDefault="00000000">
      <w:r>
        <w:rPr>
          <w:b/>
        </w:rPr>
        <w:t xml:space="preserve">Donald Judd: </w:t>
      </w:r>
      <w:hyperlink w:anchor="5.4.1">
        <w:r>
          <w:t>5.4.1</w:t>
        </w:r>
      </w:hyperlink>
    </w:p>
    <w:p w14:paraId="1A9ED922" w14:textId="77777777" w:rsidR="007D001D" w:rsidRDefault="00000000">
      <w:r>
        <w:rPr>
          <w:b/>
        </w:rPr>
        <w:t xml:space="preserve">Donald Trump: </w:t>
      </w:r>
      <w:hyperlink w:anchor="4.10.7">
        <w:r>
          <w:t>4.10.7</w:t>
        </w:r>
      </w:hyperlink>
      <w:r>
        <w:t xml:space="preserve">, </w:t>
      </w:r>
      <w:hyperlink w:anchor="10.7.4">
        <w:r>
          <w:t>10.7.4</w:t>
        </w:r>
      </w:hyperlink>
    </w:p>
    <w:p w14:paraId="5AFCAE3D" w14:textId="77777777" w:rsidR="007D001D" w:rsidRDefault="00000000">
      <w:r>
        <w:rPr>
          <w:b/>
        </w:rPr>
        <w:t xml:space="preserve">DoorDash: </w:t>
      </w:r>
      <w:hyperlink w:anchor="10.5.4">
        <w:r>
          <w:t>10.5.4</w:t>
        </w:r>
      </w:hyperlink>
    </w:p>
    <w:p w14:paraId="2AB53F8A" w14:textId="77777777" w:rsidR="007D001D" w:rsidRDefault="00000000">
      <w:r>
        <w:rPr>
          <w:b/>
        </w:rPr>
        <w:lastRenderedPageBreak/>
        <w:t xml:space="preserve">Doppler: </w:t>
      </w:r>
      <w:hyperlink w:anchor="2.6.1">
        <w:r>
          <w:t>2.6.1</w:t>
        </w:r>
      </w:hyperlink>
    </w:p>
    <w:p w14:paraId="065361C2" w14:textId="77777777" w:rsidR="007D001D" w:rsidRDefault="00000000">
      <w:r>
        <w:rPr>
          <w:b/>
        </w:rPr>
        <w:t xml:space="preserve">Dorothea Lange: </w:t>
      </w:r>
      <w:hyperlink w:anchor="4.8.3">
        <w:r>
          <w:t>4.8.3</w:t>
        </w:r>
      </w:hyperlink>
      <w:r>
        <w:t xml:space="preserve">, </w:t>
      </w:r>
      <w:hyperlink w:anchor="5.4.10">
        <w:r>
          <w:t>5.4.10</w:t>
        </w:r>
      </w:hyperlink>
    </w:p>
    <w:p w14:paraId="47DA1409" w14:textId="77777777" w:rsidR="007D001D" w:rsidRDefault="00000000">
      <w:r>
        <w:rPr>
          <w:b/>
        </w:rPr>
        <w:t xml:space="preserve">Douglas MacArthur: </w:t>
      </w:r>
      <w:hyperlink w:anchor="4.9.2">
        <w:r>
          <w:t>4.9.2</w:t>
        </w:r>
      </w:hyperlink>
    </w:p>
    <w:p w14:paraId="143F7ED4" w14:textId="77777777" w:rsidR="007D001D" w:rsidRDefault="00000000">
      <w:r>
        <w:rPr>
          <w:b/>
        </w:rPr>
        <w:t xml:space="preserve">Dragon: </w:t>
      </w:r>
      <w:hyperlink w:anchor="1.5.8">
        <w:r>
          <w:t>1.5.8</w:t>
        </w:r>
      </w:hyperlink>
    </w:p>
    <w:p w14:paraId="62F15185" w14:textId="77777777" w:rsidR="007D001D" w:rsidRDefault="00000000">
      <w:r>
        <w:rPr>
          <w:b/>
        </w:rPr>
        <w:t xml:space="preserve">Dragonfly: </w:t>
      </w:r>
      <w:hyperlink w:anchor="1.3.10">
        <w:r>
          <w:t>1.3.10</w:t>
        </w:r>
      </w:hyperlink>
      <w:r>
        <w:t xml:space="preserve">, </w:t>
      </w:r>
      <w:hyperlink w:anchor="1.5.5">
        <w:r>
          <w:t>1.5.5</w:t>
        </w:r>
      </w:hyperlink>
      <w:r>
        <w:t xml:space="preserve">, </w:t>
      </w:r>
      <w:hyperlink w:anchor="1.6.8">
        <w:r>
          <w:t>1.6.8</w:t>
        </w:r>
      </w:hyperlink>
    </w:p>
    <w:p w14:paraId="5ED15898" w14:textId="77777777" w:rsidR="007D001D" w:rsidRDefault="00000000">
      <w:r>
        <w:rPr>
          <w:b/>
        </w:rPr>
        <w:t xml:space="preserve">Drake Equation: </w:t>
      </w:r>
      <w:hyperlink w:anchor="1.6.1">
        <w:r>
          <w:t>1.6.1</w:t>
        </w:r>
      </w:hyperlink>
    </w:p>
    <w:p w14:paraId="2040B409" w14:textId="77777777" w:rsidR="007D001D" w:rsidRDefault="00000000">
      <w:r>
        <w:rPr>
          <w:b/>
        </w:rPr>
        <w:t xml:space="preserve">Dream Chaser: </w:t>
      </w:r>
      <w:hyperlink w:anchor="10.3.7">
        <w:r>
          <w:t>10.3.7</w:t>
        </w:r>
      </w:hyperlink>
    </w:p>
    <w:p w14:paraId="6D477790" w14:textId="77777777" w:rsidR="007D001D" w:rsidRDefault="00000000">
      <w:r>
        <w:rPr>
          <w:b/>
        </w:rPr>
        <w:t xml:space="preserve">DSB: </w:t>
      </w:r>
      <w:hyperlink w:anchor="6.7.6">
        <w:r>
          <w:t>6.7.6</w:t>
        </w:r>
      </w:hyperlink>
    </w:p>
    <w:p w14:paraId="69C2B54A" w14:textId="77777777" w:rsidR="007D001D" w:rsidRDefault="00000000">
      <w:r>
        <w:rPr>
          <w:b/>
        </w:rPr>
        <w:t xml:space="preserve">Duce: </w:t>
      </w:r>
      <w:hyperlink w:anchor="4.8.4">
        <w:r>
          <w:t>4.8.4</w:t>
        </w:r>
      </w:hyperlink>
    </w:p>
    <w:p w14:paraId="6DB1B9F6" w14:textId="77777777" w:rsidR="007D001D" w:rsidRDefault="00000000">
      <w:r>
        <w:rPr>
          <w:b/>
        </w:rPr>
        <w:t xml:space="preserve">Duck Dynasty: </w:t>
      </w:r>
      <w:hyperlink w:anchor="5.7.4">
        <w:r>
          <w:t>5.7.4</w:t>
        </w:r>
      </w:hyperlink>
    </w:p>
    <w:p w14:paraId="563809A7" w14:textId="77777777" w:rsidR="007D001D" w:rsidRDefault="00000000">
      <w:r>
        <w:rPr>
          <w:b/>
        </w:rPr>
        <w:t xml:space="preserve">Dutch: </w:t>
      </w:r>
      <w:hyperlink w:anchor="4.4.4">
        <w:r>
          <w:t>4.4.4</w:t>
        </w:r>
      </w:hyperlink>
      <w:r>
        <w:t xml:space="preserve">, </w:t>
      </w:r>
      <w:hyperlink w:anchor="4.5.6">
        <w:r>
          <w:t>4.5.6</w:t>
        </w:r>
      </w:hyperlink>
    </w:p>
    <w:p w14:paraId="3ED72C1A" w14:textId="77777777" w:rsidR="007D001D" w:rsidRDefault="00000000">
      <w:r>
        <w:rPr>
          <w:b/>
        </w:rPr>
        <w:t xml:space="preserve">Dysnomia: </w:t>
      </w:r>
      <w:hyperlink w:anchor="1.3.6">
        <w:r>
          <w:t>1.3.6</w:t>
        </w:r>
      </w:hyperlink>
    </w:p>
    <w:p w14:paraId="5FC3B284" w14:textId="77777777" w:rsidR="007D001D" w:rsidRDefault="00000000">
      <w:r>
        <w:rPr>
          <w:b/>
        </w:rPr>
        <w:t xml:space="preserve">Dyson: </w:t>
      </w:r>
      <w:hyperlink w:anchor="1.6.6">
        <w:r>
          <w:t>1.6.6</w:t>
        </w:r>
      </w:hyperlink>
    </w:p>
    <w:p w14:paraId="71A46052" w14:textId="77777777" w:rsidR="007D001D" w:rsidRDefault="00000000">
      <w:r>
        <w:rPr>
          <w:b/>
        </w:rPr>
        <w:t xml:space="preserve">Eagle: </w:t>
      </w:r>
      <w:hyperlink w:anchor="4.9.6">
        <w:r>
          <w:t>4.9.6</w:t>
        </w:r>
      </w:hyperlink>
    </w:p>
    <w:p w14:paraId="4A1018FB" w14:textId="77777777" w:rsidR="007D001D" w:rsidRDefault="00000000">
      <w:r>
        <w:rPr>
          <w:b/>
        </w:rPr>
        <w:t xml:space="preserve">Eagle Nebula: </w:t>
      </w:r>
      <w:hyperlink w:anchor="1.2.4">
        <w:r>
          <w:t>1.2.4</w:t>
        </w:r>
      </w:hyperlink>
    </w:p>
    <w:p w14:paraId="669B444D" w14:textId="77777777" w:rsidR="007D001D" w:rsidRDefault="00000000">
      <w:r>
        <w:rPr>
          <w:b/>
        </w:rPr>
        <w:t xml:space="preserve">Earth: </w:t>
      </w:r>
      <w:hyperlink w:anchor="1.1.5">
        <w:r>
          <w:t>1.1.5</w:t>
        </w:r>
      </w:hyperlink>
      <w:r>
        <w:t xml:space="preserve">, </w:t>
      </w:r>
      <w:hyperlink w:anchor="1.2.5">
        <w:r>
          <w:t>1.2.5</w:t>
        </w:r>
      </w:hyperlink>
      <w:r>
        <w:t xml:space="preserve">, </w:t>
      </w:r>
      <w:hyperlink w:anchor="1.2.7">
        <w:r>
          <w:t>1.2.7</w:t>
        </w:r>
      </w:hyperlink>
      <w:r>
        <w:t xml:space="preserve">, </w:t>
      </w:r>
      <w:hyperlink w:anchor="1.2.8">
        <w:r>
          <w:t>1.2.8</w:t>
        </w:r>
      </w:hyperlink>
      <w:r>
        <w:t xml:space="preserve">, </w:t>
      </w:r>
      <w:hyperlink w:anchor="1.3.1">
        <w:r>
          <w:t>1.3.1</w:t>
        </w:r>
      </w:hyperlink>
      <w:r>
        <w:t xml:space="preserve">, </w:t>
      </w:r>
      <w:hyperlink w:anchor="1.3.2">
        <w:r>
          <w:t>1.3.2</w:t>
        </w:r>
      </w:hyperlink>
      <w:r>
        <w:t xml:space="preserve">, </w:t>
      </w:r>
      <w:hyperlink w:anchor="1.3.3">
        <w:r>
          <w:t>1.3.3</w:t>
        </w:r>
      </w:hyperlink>
      <w:r>
        <w:t xml:space="preserve">, </w:t>
      </w:r>
      <w:hyperlink w:anchor="1.3.4">
        <w:r>
          <w:t>1.3.4</w:t>
        </w:r>
      </w:hyperlink>
      <w:r>
        <w:t xml:space="preserve">, </w:t>
      </w:r>
      <w:hyperlink w:anchor="1.3.5">
        <w:r>
          <w:t>1.3.5</w:t>
        </w:r>
      </w:hyperlink>
      <w:r>
        <w:t xml:space="preserve">, </w:t>
      </w:r>
      <w:hyperlink w:anchor="1.3.6">
        <w:r>
          <w:t>1.3.6</w:t>
        </w:r>
      </w:hyperlink>
      <w:r>
        <w:t xml:space="preserve">, </w:t>
      </w:r>
      <w:hyperlink w:anchor="1.3.7">
        <w:r>
          <w:t>1.3.7</w:t>
        </w:r>
      </w:hyperlink>
      <w:r>
        <w:t xml:space="preserve">, </w:t>
      </w:r>
      <w:hyperlink w:anchor="1.3.8">
        <w:r>
          <w:t>1.3.8</w:t>
        </w:r>
      </w:hyperlink>
      <w:r>
        <w:t xml:space="preserve">, </w:t>
      </w:r>
      <w:hyperlink w:anchor="1.3.9">
        <w:r>
          <w:t>1.3.9</w:t>
        </w:r>
      </w:hyperlink>
      <w:r>
        <w:t xml:space="preserve">, </w:t>
      </w:r>
      <w:hyperlink w:anchor="1.3.10">
        <w:r>
          <w:t>1.3.10</w:t>
        </w:r>
      </w:hyperlink>
      <w:r>
        <w:t xml:space="preserve">, </w:t>
      </w:r>
      <w:hyperlink w:anchor="1.4.1">
        <w:r>
          <w:t>1.4.1</w:t>
        </w:r>
      </w:hyperlink>
      <w:r>
        <w:t xml:space="preserve">, </w:t>
      </w:r>
      <w:hyperlink w:anchor="1.4.2">
        <w:r>
          <w:t>1.4.2</w:t>
        </w:r>
      </w:hyperlink>
      <w:r>
        <w:t xml:space="preserve">, </w:t>
      </w:r>
      <w:hyperlink w:anchor="1.4.3">
        <w:r>
          <w:t>1.4.3</w:t>
        </w:r>
      </w:hyperlink>
      <w:r>
        <w:t xml:space="preserve">, </w:t>
      </w:r>
      <w:hyperlink w:anchor="1.4.4">
        <w:r>
          <w:t>1.4.4</w:t>
        </w:r>
      </w:hyperlink>
      <w:r>
        <w:t xml:space="preserve">, </w:t>
      </w:r>
      <w:hyperlink w:anchor="1.4.5">
        <w:r>
          <w:t>1.4.5</w:t>
        </w:r>
      </w:hyperlink>
      <w:r>
        <w:t xml:space="preserve">, </w:t>
      </w:r>
      <w:hyperlink w:anchor="1.4.6">
        <w:r>
          <w:t>1.4.6</w:t>
        </w:r>
      </w:hyperlink>
      <w:r>
        <w:t xml:space="preserve">, </w:t>
      </w:r>
      <w:hyperlink w:anchor="1.4.7">
        <w:r>
          <w:t>1.4.7</w:t>
        </w:r>
      </w:hyperlink>
      <w:r>
        <w:t xml:space="preserve">, </w:t>
      </w:r>
      <w:hyperlink w:anchor="1.4.8">
        <w:r>
          <w:t>1.4.8</w:t>
        </w:r>
      </w:hyperlink>
      <w:r>
        <w:t xml:space="preserve">, </w:t>
      </w:r>
      <w:hyperlink w:anchor="1.4.9">
        <w:r>
          <w:t>1.4.9</w:t>
        </w:r>
      </w:hyperlink>
      <w:r>
        <w:t xml:space="preserve">, </w:t>
      </w:r>
      <w:hyperlink w:anchor="1.4.10">
        <w:r>
          <w:t>1.4.10</w:t>
        </w:r>
      </w:hyperlink>
      <w:r>
        <w:t xml:space="preserve">, </w:t>
      </w:r>
      <w:hyperlink w:anchor="1.5.1">
        <w:r>
          <w:t>1.5.1</w:t>
        </w:r>
      </w:hyperlink>
      <w:r>
        <w:t xml:space="preserve">, </w:t>
      </w:r>
      <w:hyperlink w:anchor="1.5.2">
        <w:r>
          <w:t>1.5.2</w:t>
        </w:r>
      </w:hyperlink>
      <w:r>
        <w:t xml:space="preserve">, </w:t>
      </w:r>
      <w:hyperlink w:anchor="1.5.3">
        <w:r>
          <w:t>1.5.3</w:t>
        </w:r>
      </w:hyperlink>
      <w:r>
        <w:t xml:space="preserve">, </w:t>
      </w:r>
      <w:hyperlink w:anchor="1.5.4">
        <w:r>
          <w:t>1.5.4</w:t>
        </w:r>
      </w:hyperlink>
      <w:r>
        <w:t xml:space="preserve">, </w:t>
      </w:r>
      <w:hyperlink w:anchor="1.5.5">
        <w:r>
          <w:t>1.5.5</w:t>
        </w:r>
      </w:hyperlink>
      <w:r>
        <w:t xml:space="preserve">, </w:t>
      </w:r>
      <w:hyperlink w:anchor="1.5.6">
        <w:r>
          <w:t>1.5.6</w:t>
        </w:r>
      </w:hyperlink>
      <w:r>
        <w:t xml:space="preserve">, </w:t>
      </w:r>
      <w:hyperlink w:anchor="1.5.7">
        <w:r>
          <w:t>1.5.7</w:t>
        </w:r>
      </w:hyperlink>
      <w:r>
        <w:t xml:space="preserve">, </w:t>
      </w:r>
      <w:hyperlink w:anchor="1.5.8">
        <w:r>
          <w:t>1.5.8</w:t>
        </w:r>
      </w:hyperlink>
      <w:r>
        <w:t xml:space="preserve">, </w:t>
      </w:r>
      <w:hyperlink w:anchor="1.5.9">
        <w:r>
          <w:t>1.5.9</w:t>
        </w:r>
      </w:hyperlink>
      <w:r>
        <w:t xml:space="preserve">, </w:t>
      </w:r>
      <w:hyperlink w:anchor="1.5.10">
        <w:r>
          <w:t>1.5.10</w:t>
        </w:r>
      </w:hyperlink>
      <w:r>
        <w:t xml:space="preserve">, </w:t>
      </w:r>
      <w:hyperlink w:anchor="1.6.1">
        <w:r>
          <w:t>1.6.1</w:t>
        </w:r>
      </w:hyperlink>
      <w:r>
        <w:t xml:space="preserve">, </w:t>
      </w:r>
      <w:hyperlink w:anchor="1.6.2">
        <w:r>
          <w:t>1.6.2</w:t>
        </w:r>
      </w:hyperlink>
      <w:r>
        <w:t xml:space="preserve">, </w:t>
      </w:r>
      <w:hyperlink w:anchor="1.6.3">
        <w:r>
          <w:t>1.6.3</w:t>
        </w:r>
      </w:hyperlink>
      <w:r>
        <w:t xml:space="preserve">, </w:t>
      </w:r>
      <w:hyperlink w:anchor="1.6.4">
        <w:r>
          <w:t>1.6.4</w:t>
        </w:r>
      </w:hyperlink>
      <w:r>
        <w:t xml:space="preserve">, </w:t>
      </w:r>
      <w:hyperlink w:anchor="1.6.5">
        <w:r>
          <w:t>1.6.5</w:t>
        </w:r>
      </w:hyperlink>
      <w:r>
        <w:t xml:space="preserve">, </w:t>
      </w:r>
      <w:hyperlink w:anchor="1.6.6">
        <w:r>
          <w:t>1.6.6</w:t>
        </w:r>
      </w:hyperlink>
      <w:r>
        <w:t xml:space="preserve">, </w:t>
      </w:r>
      <w:hyperlink w:anchor="1.6.7">
        <w:r>
          <w:t>1.6.7</w:t>
        </w:r>
      </w:hyperlink>
      <w:r>
        <w:t xml:space="preserve">, </w:t>
      </w:r>
      <w:hyperlink w:anchor="1.6.8">
        <w:r>
          <w:t>1.6.8</w:t>
        </w:r>
      </w:hyperlink>
      <w:r>
        <w:t xml:space="preserve">, </w:t>
      </w:r>
      <w:hyperlink w:anchor="1.6.9">
        <w:r>
          <w:t>1.6.9</w:t>
        </w:r>
      </w:hyperlink>
      <w:r>
        <w:t xml:space="preserve">, </w:t>
      </w:r>
      <w:hyperlink w:anchor="1.6.10">
        <w:r>
          <w:t>1.6.10</w:t>
        </w:r>
      </w:hyperlink>
      <w:r>
        <w:t xml:space="preserve">, </w:t>
      </w:r>
      <w:hyperlink w:anchor="1.7.2">
        <w:r>
          <w:t>1.7.2</w:t>
        </w:r>
      </w:hyperlink>
      <w:r>
        <w:t xml:space="preserve">, </w:t>
      </w:r>
      <w:hyperlink w:anchor="1.7.5">
        <w:r>
          <w:t>1.7.5</w:t>
        </w:r>
      </w:hyperlink>
      <w:r>
        <w:t xml:space="preserve">, </w:t>
      </w:r>
      <w:hyperlink w:anchor="1.9.1">
        <w:r>
          <w:t>1.9.1</w:t>
        </w:r>
      </w:hyperlink>
      <w:r>
        <w:t xml:space="preserve">, </w:t>
      </w:r>
      <w:hyperlink w:anchor="1.9.2">
        <w:r>
          <w:t>1.9.2</w:t>
        </w:r>
      </w:hyperlink>
      <w:r>
        <w:t xml:space="preserve">, </w:t>
      </w:r>
      <w:hyperlink w:anchor="1.9.6">
        <w:r>
          <w:t>1.9.6</w:t>
        </w:r>
      </w:hyperlink>
      <w:r>
        <w:t xml:space="preserve">, </w:t>
      </w:r>
      <w:hyperlink w:anchor="1.9.7">
        <w:r>
          <w:t>1.9.7</w:t>
        </w:r>
      </w:hyperlink>
      <w:r>
        <w:t xml:space="preserve">, </w:t>
      </w:r>
      <w:hyperlink w:anchor="1.9.8">
        <w:r>
          <w:t>1.9.8</w:t>
        </w:r>
      </w:hyperlink>
      <w:r>
        <w:t xml:space="preserve">, </w:t>
      </w:r>
      <w:hyperlink w:anchor="1.10.1">
        <w:r>
          <w:t>1.10.1</w:t>
        </w:r>
      </w:hyperlink>
      <w:r>
        <w:t xml:space="preserve">, </w:t>
      </w:r>
      <w:hyperlink w:anchor="2.1.1">
        <w:r>
          <w:t>2.1.1</w:t>
        </w:r>
      </w:hyperlink>
      <w:r>
        <w:t xml:space="preserve">, </w:t>
      </w:r>
      <w:hyperlink w:anchor="2.1.2">
        <w:r>
          <w:t>2.1.2</w:t>
        </w:r>
      </w:hyperlink>
      <w:r>
        <w:t xml:space="preserve">, </w:t>
      </w:r>
      <w:hyperlink w:anchor="2.1.3">
        <w:r>
          <w:t>2.1.3</w:t>
        </w:r>
      </w:hyperlink>
      <w:r>
        <w:t xml:space="preserve">, </w:t>
      </w:r>
      <w:hyperlink w:anchor="2.1.4">
        <w:r>
          <w:t>2.1.4</w:t>
        </w:r>
      </w:hyperlink>
      <w:r>
        <w:t xml:space="preserve">, </w:t>
      </w:r>
      <w:hyperlink w:anchor="2.1.5">
        <w:r>
          <w:t>2.1.5</w:t>
        </w:r>
      </w:hyperlink>
      <w:r>
        <w:t xml:space="preserve">, </w:t>
      </w:r>
      <w:hyperlink w:anchor="2.1.6">
        <w:r>
          <w:t>2.1.6</w:t>
        </w:r>
      </w:hyperlink>
      <w:r>
        <w:t xml:space="preserve">, </w:t>
      </w:r>
      <w:hyperlink w:anchor="2.1.7">
        <w:r>
          <w:t>2.1.7</w:t>
        </w:r>
      </w:hyperlink>
      <w:r>
        <w:t xml:space="preserve">, </w:t>
      </w:r>
      <w:hyperlink w:anchor="2.1.8">
        <w:r>
          <w:t>2.1.8</w:t>
        </w:r>
      </w:hyperlink>
      <w:r>
        <w:t xml:space="preserve">, </w:t>
      </w:r>
      <w:hyperlink w:anchor="2.1.9">
        <w:r>
          <w:t>2.1.9</w:t>
        </w:r>
      </w:hyperlink>
      <w:r>
        <w:t xml:space="preserve">, </w:t>
      </w:r>
      <w:hyperlink w:anchor="2.1.10">
        <w:r>
          <w:t>2.1.10</w:t>
        </w:r>
      </w:hyperlink>
      <w:r>
        <w:t xml:space="preserve">, </w:t>
      </w:r>
      <w:hyperlink w:anchor="2.2.1">
        <w:r>
          <w:t>2.2.1</w:t>
        </w:r>
      </w:hyperlink>
      <w:r>
        <w:t xml:space="preserve">, </w:t>
      </w:r>
      <w:hyperlink w:anchor="2.2.2">
        <w:r>
          <w:t>2.2.2</w:t>
        </w:r>
      </w:hyperlink>
      <w:r>
        <w:t xml:space="preserve">, </w:t>
      </w:r>
      <w:hyperlink w:anchor="2.2.3">
        <w:r>
          <w:t>2.2.3</w:t>
        </w:r>
      </w:hyperlink>
      <w:r>
        <w:t xml:space="preserve">, </w:t>
      </w:r>
      <w:hyperlink w:anchor="2.2.4">
        <w:r>
          <w:t>2.2.4</w:t>
        </w:r>
      </w:hyperlink>
      <w:r>
        <w:t xml:space="preserve">, </w:t>
      </w:r>
      <w:hyperlink w:anchor="2.2.5">
        <w:r>
          <w:t>2.2.5</w:t>
        </w:r>
      </w:hyperlink>
      <w:r>
        <w:t xml:space="preserve">, </w:t>
      </w:r>
      <w:hyperlink w:anchor="2.2.6">
        <w:r>
          <w:t>2.2.6</w:t>
        </w:r>
      </w:hyperlink>
      <w:r>
        <w:t xml:space="preserve">, </w:t>
      </w:r>
      <w:hyperlink w:anchor="2.2.7">
        <w:r>
          <w:t>2.2.7</w:t>
        </w:r>
      </w:hyperlink>
      <w:r>
        <w:t xml:space="preserve">, </w:t>
      </w:r>
      <w:hyperlink w:anchor="2.2.8">
        <w:r>
          <w:t>2.2.8</w:t>
        </w:r>
      </w:hyperlink>
      <w:r>
        <w:t xml:space="preserve">, </w:t>
      </w:r>
      <w:hyperlink w:anchor="2.2.9">
        <w:r>
          <w:t>2.2.9</w:t>
        </w:r>
      </w:hyperlink>
      <w:r>
        <w:t xml:space="preserve">, </w:t>
      </w:r>
      <w:hyperlink w:anchor="2.3.1">
        <w:r>
          <w:t>2.3.1</w:t>
        </w:r>
      </w:hyperlink>
      <w:r>
        <w:t xml:space="preserve">, </w:t>
      </w:r>
      <w:hyperlink w:anchor="2.3.2">
        <w:r>
          <w:t>2.3.2</w:t>
        </w:r>
      </w:hyperlink>
      <w:r>
        <w:t xml:space="preserve">, </w:t>
      </w:r>
      <w:hyperlink w:anchor="2.3.3">
        <w:r>
          <w:t>2.3.3</w:t>
        </w:r>
      </w:hyperlink>
      <w:r>
        <w:t xml:space="preserve">, </w:t>
      </w:r>
      <w:hyperlink w:anchor="2.3.6">
        <w:r>
          <w:t>2.3.6</w:t>
        </w:r>
      </w:hyperlink>
      <w:r>
        <w:t xml:space="preserve">, </w:t>
      </w:r>
      <w:hyperlink w:anchor="2.3.7">
        <w:r>
          <w:t>2.3.7</w:t>
        </w:r>
      </w:hyperlink>
      <w:r>
        <w:t xml:space="preserve">, </w:t>
      </w:r>
      <w:hyperlink w:anchor="2.3.8">
        <w:r>
          <w:t>2.3.8</w:t>
        </w:r>
      </w:hyperlink>
      <w:r>
        <w:t xml:space="preserve">, </w:t>
      </w:r>
      <w:hyperlink w:anchor="2.3.9">
        <w:r>
          <w:t>2.3.9</w:t>
        </w:r>
      </w:hyperlink>
      <w:r>
        <w:t xml:space="preserve">, </w:t>
      </w:r>
      <w:hyperlink w:anchor="2.3.10">
        <w:r>
          <w:t>2.3.10</w:t>
        </w:r>
      </w:hyperlink>
      <w:r>
        <w:t xml:space="preserve">, </w:t>
      </w:r>
      <w:hyperlink w:anchor="2.4.1">
        <w:r>
          <w:t>2.4.1</w:t>
        </w:r>
      </w:hyperlink>
      <w:r>
        <w:t xml:space="preserve">, </w:t>
      </w:r>
      <w:hyperlink w:anchor="2.4.2">
        <w:r>
          <w:t>2.4.2</w:t>
        </w:r>
      </w:hyperlink>
      <w:r>
        <w:t xml:space="preserve">, </w:t>
      </w:r>
      <w:hyperlink w:anchor="2.4.3">
        <w:r>
          <w:t>2.4.3</w:t>
        </w:r>
      </w:hyperlink>
      <w:r>
        <w:t xml:space="preserve">, </w:t>
      </w:r>
      <w:hyperlink w:anchor="2.4.4">
        <w:r>
          <w:t>2.4.4</w:t>
        </w:r>
      </w:hyperlink>
      <w:r>
        <w:t xml:space="preserve">, </w:t>
      </w:r>
      <w:hyperlink w:anchor="2.4.5">
        <w:r>
          <w:t>2.4.5</w:t>
        </w:r>
      </w:hyperlink>
      <w:r>
        <w:t xml:space="preserve">, </w:t>
      </w:r>
      <w:hyperlink w:anchor="2.4.6">
        <w:r>
          <w:t>2.4.6</w:t>
        </w:r>
      </w:hyperlink>
      <w:r>
        <w:t xml:space="preserve">, </w:t>
      </w:r>
      <w:hyperlink w:anchor="2.4.9">
        <w:r>
          <w:t>2.4.9</w:t>
        </w:r>
      </w:hyperlink>
      <w:r>
        <w:t xml:space="preserve">, </w:t>
      </w:r>
      <w:hyperlink w:anchor="2.4.10">
        <w:r>
          <w:t>2.4.10</w:t>
        </w:r>
      </w:hyperlink>
      <w:r>
        <w:t xml:space="preserve">, </w:t>
      </w:r>
      <w:hyperlink w:anchor="2.5.1">
        <w:r>
          <w:t>2.5.1</w:t>
        </w:r>
      </w:hyperlink>
      <w:r>
        <w:t xml:space="preserve">, </w:t>
      </w:r>
      <w:hyperlink w:anchor="2.5.2">
        <w:r>
          <w:t>2.5.2</w:t>
        </w:r>
      </w:hyperlink>
      <w:r>
        <w:t xml:space="preserve">, </w:t>
      </w:r>
      <w:hyperlink w:anchor="2.5.3">
        <w:r>
          <w:t>2.5.3</w:t>
        </w:r>
      </w:hyperlink>
      <w:r>
        <w:t xml:space="preserve">, </w:t>
      </w:r>
      <w:hyperlink w:anchor="2.5.4">
        <w:r>
          <w:t>2.5.4</w:t>
        </w:r>
      </w:hyperlink>
      <w:r>
        <w:t xml:space="preserve">, </w:t>
      </w:r>
      <w:hyperlink w:anchor="2.5.5">
        <w:r>
          <w:t>2.5.5</w:t>
        </w:r>
      </w:hyperlink>
      <w:r>
        <w:t xml:space="preserve">, </w:t>
      </w:r>
      <w:hyperlink w:anchor="2.5.6">
        <w:r>
          <w:t>2.5.6</w:t>
        </w:r>
      </w:hyperlink>
      <w:r>
        <w:t xml:space="preserve">, </w:t>
      </w:r>
      <w:hyperlink w:anchor="2.5.7">
        <w:r>
          <w:t>2.5.7</w:t>
        </w:r>
      </w:hyperlink>
      <w:r>
        <w:t xml:space="preserve">, </w:t>
      </w:r>
      <w:hyperlink w:anchor="2.5.8">
        <w:r>
          <w:t>2.5.8</w:t>
        </w:r>
      </w:hyperlink>
      <w:r>
        <w:t xml:space="preserve">, </w:t>
      </w:r>
      <w:hyperlink w:anchor="2.5.10">
        <w:r>
          <w:t>2.5.10</w:t>
        </w:r>
      </w:hyperlink>
      <w:r>
        <w:t xml:space="preserve">, </w:t>
      </w:r>
      <w:hyperlink w:anchor="2.6.1">
        <w:r>
          <w:t>2.6.1</w:t>
        </w:r>
      </w:hyperlink>
      <w:r>
        <w:t xml:space="preserve">, </w:t>
      </w:r>
      <w:hyperlink w:anchor="2.6.3">
        <w:r>
          <w:t>2.6.3</w:t>
        </w:r>
      </w:hyperlink>
      <w:r>
        <w:t xml:space="preserve">, </w:t>
      </w:r>
      <w:hyperlink w:anchor="2.6.5">
        <w:r>
          <w:t>2.6.5</w:t>
        </w:r>
      </w:hyperlink>
      <w:r>
        <w:t xml:space="preserve">, </w:t>
      </w:r>
      <w:hyperlink w:anchor="2.6.9">
        <w:r>
          <w:t>2.6.9</w:t>
        </w:r>
      </w:hyperlink>
      <w:r>
        <w:t xml:space="preserve">, </w:t>
      </w:r>
      <w:hyperlink w:anchor="2.7.2">
        <w:r>
          <w:t>2.7.2</w:t>
        </w:r>
      </w:hyperlink>
      <w:r>
        <w:t xml:space="preserve">, </w:t>
      </w:r>
      <w:hyperlink w:anchor="2.7.3">
        <w:r>
          <w:t>2.7.3</w:t>
        </w:r>
      </w:hyperlink>
      <w:r>
        <w:t xml:space="preserve">, </w:t>
      </w:r>
      <w:hyperlink w:anchor="2.7.4">
        <w:r>
          <w:t>2.7.4</w:t>
        </w:r>
      </w:hyperlink>
      <w:r>
        <w:t xml:space="preserve">, </w:t>
      </w:r>
      <w:hyperlink w:anchor="2.7.5">
        <w:r>
          <w:t>2.7.5</w:t>
        </w:r>
      </w:hyperlink>
      <w:r>
        <w:t xml:space="preserve">, </w:t>
      </w:r>
      <w:hyperlink w:anchor="2.7.6">
        <w:r>
          <w:t>2.7.6</w:t>
        </w:r>
      </w:hyperlink>
      <w:r>
        <w:t xml:space="preserve">, </w:t>
      </w:r>
      <w:hyperlink w:anchor="2.7.8">
        <w:r>
          <w:t>2.7.8</w:t>
        </w:r>
      </w:hyperlink>
      <w:r>
        <w:t xml:space="preserve">, </w:t>
      </w:r>
      <w:hyperlink w:anchor="2.7.10">
        <w:r>
          <w:t>2.7.10</w:t>
        </w:r>
      </w:hyperlink>
      <w:r>
        <w:t xml:space="preserve">, </w:t>
      </w:r>
      <w:hyperlink w:anchor="2.8.1">
        <w:r>
          <w:t>2.8.1</w:t>
        </w:r>
      </w:hyperlink>
      <w:r>
        <w:t xml:space="preserve">, </w:t>
      </w:r>
      <w:hyperlink w:anchor="2.8.2">
        <w:r>
          <w:t>2.8.2</w:t>
        </w:r>
      </w:hyperlink>
      <w:r>
        <w:t xml:space="preserve">, </w:t>
      </w:r>
      <w:hyperlink w:anchor="2.8.6">
        <w:r>
          <w:t>2.8.6</w:t>
        </w:r>
      </w:hyperlink>
      <w:r>
        <w:t xml:space="preserve">, </w:t>
      </w:r>
      <w:hyperlink w:anchor="2.8.8">
        <w:r>
          <w:t>2.8.8</w:t>
        </w:r>
      </w:hyperlink>
      <w:r>
        <w:t xml:space="preserve">, </w:t>
      </w:r>
      <w:hyperlink w:anchor="2.9.1">
        <w:r>
          <w:t>2.9.1</w:t>
        </w:r>
      </w:hyperlink>
      <w:r>
        <w:t xml:space="preserve">, </w:t>
      </w:r>
      <w:hyperlink w:anchor="2.9.4">
        <w:r>
          <w:t>2.9.4</w:t>
        </w:r>
      </w:hyperlink>
      <w:r>
        <w:t xml:space="preserve">, </w:t>
      </w:r>
      <w:hyperlink w:anchor="2.10.1">
        <w:r>
          <w:t>2.10.1</w:t>
        </w:r>
      </w:hyperlink>
      <w:r>
        <w:t xml:space="preserve">, </w:t>
      </w:r>
      <w:hyperlink w:anchor="2.10.3">
        <w:r>
          <w:t>2.10.3</w:t>
        </w:r>
      </w:hyperlink>
      <w:r>
        <w:t xml:space="preserve">, </w:t>
      </w:r>
      <w:hyperlink w:anchor="2.10.4">
        <w:r>
          <w:t>2.10.4</w:t>
        </w:r>
      </w:hyperlink>
      <w:r>
        <w:t xml:space="preserve">, </w:t>
      </w:r>
      <w:hyperlink w:anchor="2.10.5">
        <w:r>
          <w:t>2.10.5</w:t>
        </w:r>
      </w:hyperlink>
      <w:r>
        <w:t xml:space="preserve">, </w:t>
      </w:r>
      <w:hyperlink w:anchor="2.10.7">
        <w:r>
          <w:t>2.10.7</w:t>
        </w:r>
      </w:hyperlink>
      <w:r>
        <w:t xml:space="preserve">, </w:t>
      </w:r>
      <w:hyperlink w:anchor="2.10.8">
        <w:r>
          <w:t>2.10.8</w:t>
        </w:r>
      </w:hyperlink>
      <w:r>
        <w:t xml:space="preserve">, </w:t>
      </w:r>
      <w:hyperlink w:anchor="2.10.9">
        <w:r>
          <w:t>2.10.9</w:t>
        </w:r>
      </w:hyperlink>
      <w:r>
        <w:t xml:space="preserve">, </w:t>
      </w:r>
      <w:hyperlink w:anchor="2.10.10">
        <w:r>
          <w:t>2.10.10</w:t>
        </w:r>
      </w:hyperlink>
      <w:r>
        <w:t xml:space="preserve">, </w:t>
      </w:r>
      <w:hyperlink w:anchor="3.1.1">
        <w:r>
          <w:t>3.1.1</w:t>
        </w:r>
      </w:hyperlink>
      <w:r>
        <w:t xml:space="preserve">, </w:t>
      </w:r>
      <w:hyperlink w:anchor="3.1.2">
        <w:r>
          <w:t>3.1.2</w:t>
        </w:r>
      </w:hyperlink>
      <w:r>
        <w:t xml:space="preserve">, </w:t>
      </w:r>
      <w:hyperlink w:anchor="3.1.3">
        <w:r>
          <w:t>3.1.3</w:t>
        </w:r>
      </w:hyperlink>
      <w:r>
        <w:t xml:space="preserve">, </w:t>
      </w:r>
      <w:hyperlink w:anchor="3.1.4">
        <w:r>
          <w:t>3.1.4</w:t>
        </w:r>
      </w:hyperlink>
      <w:r>
        <w:t xml:space="preserve">, </w:t>
      </w:r>
      <w:hyperlink w:anchor="3.1.5">
        <w:r>
          <w:t>3.1.5</w:t>
        </w:r>
      </w:hyperlink>
      <w:r>
        <w:t xml:space="preserve">, </w:t>
      </w:r>
      <w:hyperlink w:anchor="3.1.6">
        <w:r>
          <w:t>3.1.6</w:t>
        </w:r>
      </w:hyperlink>
      <w:r>
        <w:t xml:space="preserve">, </w:t>
      </w:r>
      <w:hyperlink w:anchor="3.1.7">
        <w:r>
          <w:t>3.1.7</w:t>
        </w:r>
      </w:hyperlink>
      <w:r>
        <w:t xml:space="preserve">, </w:t>
      </w:r>
      <w:hyperlink w:anchor="3.1.8">
        <w:r>
          <w:t>3.1.8</w:t>
        </w:r>
      </w:hyperlink>
      <w:r>
        <w:t xml:space="preserve">, </w:t>
      </w:r>
      <w:hyperlink w:anchor="3.1.9">
        <w:r>
          <w:t>3.1.9</w:t>
        </w:r>
      </w:hyperlink>
      <w:r>
        <w:t xml:space="preserve">, </w:t>
      </w:r>
      <w:hyperlink w:anchor="3.1.10">
        <w:r>
          <w:t>3.1.10</w:t>
        </w:r>
      </w:hyperlink>
      <w:r>
        <w:t xml:space="preserve">, </w:t>
      </w:r>
      <w:hyperlink w:anchor="3.2.1">
        <w:r>
          <w:t>3.2.1</w:t>
        </w:r>
      </w:hyperlink>
      <w:r>
        <w:t xml:space="preserve">, </w:t>
      </w:r>
      <w:hyperlink w:anchor="3.2.2">
        <w:r>
          <w:t>3.2.2</w:t>
        </w:r>
      </w:hyperlink>
      <w:r>
        <w:t xml:space="preserve">, </w:t>
      </w:r>
      <w:hyperlink w:anchor="3.2.3">
        <w:r>
          <w:t>3.2.3</w:t>
        </w:r>
      </w:hyperlink>
      <w:r>
        <w:t xml:space="preserve">, </w:t>
      </w:r>
      <w:hyperlink w:anchor="3.2.4">
        <w:r>
          <w:t>3.2.4</w:t>
        </w:r>
      </w:hyperlink>
      <w:r>
        <w:t xml:space="preserve">, </w:t>
      </w:r>
      <w:hyperlink w:anchor="3.2.5">
        <w:r>
          <w:t>3.2.5</w:t>
        </w:r>
      </w:hyperlink>
      <w:r>
        <w:t xml:space="preserve">, </w:t>
      </w:r>
      <w:hyperlink w:anchor="3.2.6">
        <w:r>
          <w:t>3.2.6</w:t>
        </w:r>
      </w:hyperlink>
      <w:r>
        <w:t xml:space="preserve">, </w:t>
      </w:r>
      <w:hyperlink w:anchor="3.2.7">
        <w:r>
          <w:t>3.2.7</w:t>
        </w:r>
      </w:hyperlink>
      <w:r>
        <w:t xml:space="preserve">, </w:t>
      </w:r>
      <w:hyperlink w:anchor="3.2.8">
        <w:r>
          <w:t>3.2.8</w:t>
        </w:r>
      </w:hyperlink>
      <w:r>
        <w:t xml:space="preserve">, </w:t>
      </w:r>
      <w:hyperlink w:anchor="3.2.10">
        <w:r>
          <w:t>3.2.10</w:t>
        </w:r>
      </w:hyperlink>
      <w:r>
        <w:t xml:space="preserve">, </w:t>
      </w:r>
      <w:hyperlink w:anchor="3.3.1">
        <w:r>
          <w:t>3.3.1</w:t>
        </w:r>
      </w:hyperlink>
      <w:r>
        <w:t xml:space="preserve">, </w:t>
      </w:r>
      <w:hyperlink w:anchor="3.3.3">
        <w:r>
          <w:t>3.3.3</w:t>
        </w:r>
      </w:hyperlink>
      <w:r>
        <w:t xml:space="preserve">, </w:t>
      </w:r>
      <w:hyperlink w:anchor="3.3.7">
        <w:r>
          <w:t>3.3.7</w:t>
        </w:r>
      </w:hyperlink>
      <w:r>
        <w:t xml:space="preserve">, </w:t>
      </w:r>
      <w:hyperlink w:anchor="3.4.1">
        <w:r>
          <w:t>3.4.1</w:t>
        </w:r>
      </w:hyperlink>
      <w:r>
        <w:t xml:space="preserve">, </w:t>
      </w:r>
      <w:hyperlink w:anchor="3.4.2">
        <w:r>
          <w:t>3.4.2</w:t>
        </w:r>
      </w:hyperlink>
      <w:r>
        <w:t xml:space="preserve">, </w:t>
      </w:r>
      <w:hyperlink w:anchor="3.4.3">
        <w:r>
          <w:t>3.4.3</w:t>
        </w:r>
      </w:hyperlink>
      <w:r>
        <w:t xml:space="preserve">, </w:t>
      </w:r>
      <w:hyperlink w:anchor="3.4.4">
        <w:r>
          <w:t>3.4.4</w:t>
        </w:r>
      </w:hyperlink>
      <w:r>
        <w:t xml:space="preserve">, </w:t>
      </w:r>
      <w:hyperlink w:anchor="3.4.8">
        <w:r>
          <w:t>3.4.8</w:t>
        </w:r>
      </w:hyperlink>
      <w:r>
        <w:t xml:space="preserve">, </w:t>
      </w:r>
      <w:hyperlink w:anchor="3.4.9">
        <w:r>
          <w:t>3.4.9</w:t>
        </w:r>
      </w:hyperlink>
      <w:r>
        <w:t xml:space="preserve">, </w:t>
      </w:r>
      <w:hyperlink w:anchor="3.4.10">
        <w:r>
          <w:t>3.4.10</w:t>
        </w:r>
      </w:hyperlink>
      <w:r>
        <w:t xml:space="preserve">, </w:t>
      </w:r>
      <w:hyperlink w:anchor="3.5.1">
        <w:r>
          <w:t>3.5.1</w:t>
        </w:r>
      </w:hyperlink>
      <w:r>
        <w:t xml:space="preserve">, </w:t>
      </w:r>
      <w:hyperlink w:anchor="3.5.3">
        <w:r>
          <w:t>3.5.3</w:t>
        </w:r>
      </w:hyperlink>
      <w:r>
        <w:t xml:space="preserve">, </w:t>
      </w:r>
      <w:hyperlink w:anchor="3.5.4">
        <w:r>
          <w:t>3.5.4</w:t>
        </w:r>
      </w:hyperlink>
      <w:r>
        <w:t xml:space="preserve">, </w:t>
      </w:r>
      <w:hyperlink w:anchor="3.5.5">
        <w:r>
          <w:t>3.5.5</w:t>
        </w:r>
      </w:hyperlink>
      <w:r>
        <w:t xml:space="preserve">, </w:t>
      </w:r>
      <w:hyperlink w:anchor="3.5.6">
        <w:r>
          <w:t>3.5.6</w:t>
        </w:r>
      </w:hyperlink>
      <w:r>
        <w:t xml:space="preserve">, </w:t>
      </w:r>
      <w:hyperlink w:anchor="3.5.7">
        <w:r>
          <w:t>3.5.7</w:t>
        </w:r>
      </w:hyperlink>
      <w:r>
        <w:t xml:space="preserve">, </w:t>
      </w:r>
      <w:hyperlink w:anchor="3.5.10">
        <w:r>
          <w:t>3.5.10</w:t>
        </w:r>
      </w:hyperlink>
      <w:r>
        <w:t xml:space="preserve">, </w:t>
      </w:r>
      <w:hyperlink w:anchor="3.6.1">
        <w:r>
          <w:t>3.6.1</w:t>
        </w:r>
      </w:hyperlink>
      <w:r>
        <w:t xml:space="preserve">, </w:t>
      </w:r>
      <w:hyperlink w:anchor="3.6.2">
        <w:r>
          <w:t>3.6.2</w:t>
        </w:r>
      </w:hyperlink>
      <w:r>
        <w:t xml:space="preserve">, </w:t>
      </w:r>
      <w:hyperlink w:anchor="3.6.3">
        <w:r>
          <w:t>3.6.3</w:t>
        </w:r>
      </w:hyperlink>
      <w:r>
        <w:t xml:space="preserve">, </w:t>
      </w:r>
      <w:hyperlink w:anchor="3.6.4">
        <w:r>
          <w:t>3.6.4</w:t>
        </w:r>
      </w:hyperlink>
      <w:r>
        <w:t xml:space="preserve">, </w:t>
      </w:r>
      <w:hyperlink w:anchor="3.6.5">
        <w:r>
          <w:t>3.6.5</w:t>
        </w:r>
      </w:hyperlink>
      <w:r>
        <w:t xml:space="preserve">, </w:t>
      </w:r>
      <w:hyperlink w:anchor="3.6.6">
        <w:r>
          <w:t>3.6.6</w:t>
        </w:r>
      </w:hyperlink>
      <w:r>
        <w:t xml:space="preserve">, </w:t>
      </w:r>
      <w:hyperlink w:anchor="3.6.7">
        <w:r>
          <w:t>3.6.7</w:t>
        </w:r>
      </w:hyperlink>
      <w:r>
        <w:t xml:space="preserve">, </w:t>
      </w:r>
      <w:hyperlink w:anchor="3.6.8">
        <w:r>
          <w:t>3.6.8</w:t>
        </w:r>
      </w:hyperlink>
      <w:r>
        <w:t xml:space="preserve">, </w:t>
      </w:r>
      <w:hyperlink w:anchor="3.6.10">
        <w:r>
          <w:t>3.6.10</w:t>
        </w:r>
      </w:hyperlink>
      <w:r>
        <w:t xml:space="preserve">, </w:t>
      </w:r>
      <w:hyperlink w:anchor="3.7.1">
        <w:r>
          <w:t>3.7.1</w:t>
        </w:r>
      </w:hyperlink>
      <w:r>
        <w:t xml:space="preserve">, </w:t>
      </w:r>
      <w:hyperlink w:anchor="3.9.1">
        <w:r>
          <w:t>3.9.1</w:t>
        </w:r>
      </w:hyperlink>
      <w:r>
        <w:t xml:space="preserve">, </w:t>
      </w:r>
      <w:hyperlink w:anchor="3.9.2">
        <w:r>
          <w:t>3.9.2</w:t>
        </w:r>
      </w:hyperlink>
      <w:r>
        <w:t xml:space="preserve">, </w:t>
      </w:r>
      <w:hyperlink w:anchor="3.9.3">
        <w:r>
          <w:t>3.9.3</w:t>
        </w:r>
      </w:hyperlink>
      <w:r>
        <w:t xml:space="preserve">, </w:t>
      </w:r>
      <w:hyperlink w:anchor="3.9.5">
        <w:r>
          <w:t>3.9.5</w:t>
        </w:r>
      </w:hyperlink>
      <w:r>
        <w:t xml:space="preserve">, </w:t>
      </w:r>
      <w:hyperlink w:anchor="3.9.6">
        <w:r>
          <w:t>3.9.6</w:t>
        </w:r>
      </w:hyperlink>
      <w:r>
        <w:t xml:space="preserve">, </w:t>
      </w:r>
      <w:hyperlink w:anchor="3.9.7">
        <w:r>
          <w:t>3.9.7</w:t>
        </w:r>
      </w:hyperlink>
      <w:r>
        <w:t xml:space="preserve">, </w:t>
      </w:r>
      <w:hyperlink w:anchor="3.9.8">
        <w:r>
          <w:t>3.9.8</w:t>
        </w:r>
      </w:hyperlink>
      <w:r>
        <w:t xml:space="preserve">, </w:t>
      </w:r>
      <w:hyperlink w:anchor="3.9.9">
        <w:r>
          <w:t>3.9.9</w:t>
        </w:r>
      </w:hyperlink>
      <w:r>
        <w:t xml:space="preserve">, </w:t>
      </w:r>
      <w:hyperlink w:anchor="3.10.1">
        <w:r>
          <w:t>3.10.1</w:t>
        </w:r>
      </w:hyperlink>
      <w:r>
        <w:t xml:space="preserve">, </w:t>
      </w:r>
      <w:hyperlink w:anchor="3.10.2">
        <w:r>
          <w:t>3.10.2</w:t>
        </w:r>
      </w:hyperlink>
      <w:r>
        <w:t xml:space="preserve">, </w:t>
      </w:r>
      <w:hyperlink w:anchor="3.10.3">
        <w:r>
          <w:t>3.10.3</w:t>
        </w:r>
      </w:hyperlink>
      <w:r>
        <w:t xml:space="preserve">, </w:t>
      </w:r>
      <w:hyperlink w:anchor="3.10.4">
        <w:r>
          <w:t>3.10.4</w:t>
        </w:r>
      </w:hyperlink>
      <w:r>
        <w:t xml:space="preserve">, </w:t>
      </w:r>
      <w:hyperlink w:anchor="3.10.6">
        <w:r>
          <w:t>3.10.6</w:t>
        </w:r>
      </w:hyperlink>
      <w:r>
        <w:t xml:space="preserve">, </w:t>
      </w:r>
      <w:hyperlink w:anchor="3.10.8">
        <w:r>
          <w:t>3.10.8</w:t>
        </w:r>
      </w:hyperlink>
      <w:r>
        <w:t xml:space="preserve">, </w:t>
      </w:r>
      <w:hyperlink w:anchor="3.10.9">
        <w:r>
          <w:t>3.10.9</w:t>
        </w:r>
      </w:hyperlink>
      <w:r>
        <w:t xml:space="preserve">, </w:t>
      </w:r>
      <w:hyperlink w:anchor="4.4.5">
        <w:r>
          <w:t>4.4.5</w:t>
        </w:r>
      </w:hyperlink>
      <w:r>
        <w:t xml:space="preserve">, </w:t>
      </w:r>
      <w:hyperlink w:anchor="4.4.8">
        <w:r>
          <w:t>4.4.8</w:t>
        </w:r>
      </w:hyperlink>
      <w:r>
        <w:t xml:space="preserve">, </w:t>
      </w:r>
      <w:hyperlink w:anchor="4.5.4">
        <w:r>
          <w:t>4.5.4</w:t>
        </w:r>
      </w:hyperlink>
      <w:r>
        <w:t xml:space="preserve">, </w:t>
      </w:r>
      <w:hyperlink w:anchor="4.5.7">
        <w:r>
          <w:t>4.5.7</w:t>
        </w:r>
      </w:hyperlink>
      <w:r>
        <w:t xml:space="preserve">, </w:t>
      </w:r>
      <w:hyperlink w:anchor="4.9.3">
        <w:r>
          <w:t>4.9.3</w:t>
        </w:r>
      </w:hyperlink>
      <w:r>
        <w:t xml:space="preserve">, </w:t>
      </w:r>
      <w:hyperlink w:anchor="4.9.6">
        <w:r>
          <w:t>4.9.6</w:t>
        </w:r>
      </w:hyperlink>
      <w:r>
        <w:t xml:space="preserve">, </w:t>
      </w:r>
      <w:hyperlink w:anchor="5.2.7">
        <w:r>
          <w:t>5.2.7</w:t>
        </w:r>
      </w:hyperlink>
      <w:r>
        <w:t xml:space="preserve">, </w:t>
      </w:r>
      <w:hyperlink w:anchor="8.2.1">
        <w:r>
          <w:t>8.2.1</w:t>
        </w:r>
      </w:hyperlink>
      <w:r>
        <w:t xml:space="preserve">, </w:t>
      </w:r>
      <w:hyperlink w:anchor="8.2.3">
        <w:r>
          <w:t>8.2.3</w:t>
        </w:r>
      </w:hyperlink>
      <w:r>
        <w:t xml:space="preserve">, </w:t>
      </w:r>
      <w:hyperlink w:anchor="8.3.4">
        <w:r>
          <w:t>8.3.4</w:t>
        </w:r>
      </w:hyperlink>
      <w:r>
        <w:t xml:space="preserve">, </w:t>
      </w:r>
      <w:hyperlink w:anchor="8.4.1">
        <w:r>
          <w:t>8.4.1</w:t>
        </w:r>
      </w:hyperlink>
      <w:r>
        <w:t xml:space="preserve">, </w:t>
      </w:r>
      <w:hyperlink w:anchor="8.4.2">
        <w:r>
          <w:t>8.4.2</w:t>
        </w:r>
      </w:hyperlink>
      <w:r>
        <w:t xml:space="preserve">, </w:t>
      </w:r>
      <w:hyperlink w:anchor="8.4.3">
        <w:r>
          <w:t>8.4.3</w:t>
        </w:r>
      </w:hyperlink>
      <w:r>
        <w:t xml:space="preserve">, </w:t>
      </w:r>
      <w:hyperlink w:anchor="8.4.4">
        <w:r>
          <w:t>8.4.4</w:t>
        </w:r>
      </w:hyperlink>
      <w:r>
        <w:t xml:space="preserve">, </w:t>
      </w:r>
      <w:hyperlink w:anchor="8.4.5">
        <w:r>
          <w:t>8.4.5</w:t>
        </w:r>
      </w:hyperlink>
      <w:r>
        <w:t xml:space="preserve">, </w:t>
      </w:r>
      <w:hyperlink w:anchor="8.4.7">
        <w:r>
          <w:t>8.4.7</w:t>
        </w:r>
      </w:hyperlink>
      <w:r>
        <w:t xml:space="preserve">, </w:t>
      </w:r>
      <w:hyperlink w:anchor="8.7.5">
        <w:r>
          <w:t>8.7.5</w:t>
        </w:r>
      </w:hyperlink>
      <w:r>
        <w:t xml:space="preserve">, </w:t>
      </w:r>
      <w:hyperlink w:anchor="8.7.6">
        <w:r>
          <w:t>8.7.6</w:t>
        </w:r>
      </w:hyperlink>
      <w:r>
        <w:t xml:space="preserve">, </w:t>
      </w:r>
      <w:hyperlink w:anchor="8.8.5">
        <w:r>
          <w:t>8.8.5</w:t>
        </w:r>
      </w:hyperlink>
      <w:r>
        <w:t xml:space="preserve">, </w:t>
      </w:r>
      <w:hyperlink w:anchor="8.9.2">
        <w:r>
          <w:t>8.9.2</w:t>
        </w:r>
      </w:hyperlink>
      <w:r>
        <w:t xml:space="preserve">, </w:t>
      </w:r>
      <w:hyperlink w:anchor="10.1.9">
        <w:r>
          <w:t>10.1.9</w:t>
        </w:r>
      </w:hyperlink>
      <w:r>
        <w:t xml:space="preserve">, </w:t>
      </w:r>
      <w:hyperlink w:anchor="10.3.1">
        <w:r>
          <w:t>10.3.1</w:t>
        </w:r>
      </w:hyperlink>
      <w:r>
        <w:t xml:space="preserve">, </w:t>
      </w:r>
      <w:hyperlink w:anchor="10.3.2">
        <w:r>
          <w:t>10.3.2</w:t>
        </w:r>
      </w:hyperlink>
      <w:r>
        <w:t xml:space="preserve">, </w:t>
      </w:r>
      <w:hyperlink w:anchor="10.3.3">
        <w:r>
          <w:t>10.3.3</w:t>
        </w:r>
      </w:hyperlink>
      <w:r>
        <w:t xml:space="preserve">, </w:t>
      </w:r>
      <w:hyperlink w:anchor="10.3.4">
        <w:r>
          <w:t>10.3.4</w:t>
        </w:r>
      </w:hyperlink>
      <w:r>
        <w:t xml:space="preserve">, </w:t>
      </w:r>
      <w:hyperlink w:anchor="10.3.5">
        <w:r>
          <w:t>10.3.5</w:t>
        </w:r>
      </w:hyperlink>
      <w:r>
        <w:t xml:space="preserve">, </w:t>
      </w:r>
      <w:hyperlink w:anchor="10.3.6">
        <w:r>
          <w:t>10.3.6</w:t>
        </w:r>
      </w:hyperlink>
      <w:r>
        <w:t xml:space="preserve">, </w:t>
      </w:r>
      <w:hyperlink w:anchor="10.3.8">
        <w:r>
          <w:t>10.3.8</w:t>
        </w:r>
      </w:hyperlink>
      <w:r>
        <w:t xml:space="preserve">, </w:t>
      </w:r>
      <w:hyperlink w:anchor="10.3.9">
        <w:r>
          <w:t>10.3.9</w:t>
        </w:r>
      </w:hyperlink>
      <w:r>
        <w:t xml:space="preserve">, </w:t>
      </w:r>
      <w:hyperlink w:anchor="10.3.10">
        <w:r>
          <w:t>10.3.10</w:t>
        </w:r>
      </w:hyperlink>
      <w:r>
        <w:t xml:space="preserve">, </w:t>
      </w:r>
      <w:hyperlink w:anchor="10.4.1">
        <w:r>
          <w:t>10.4.1</w:t>
        </w:r>
      </w:hyperlink>
      <w:r>
        <w:t xml:space="preserve">, </w:t>
      </w:r>
      <w:hyperlink w:anchor="10.4.3">
        <w:r>
          <w:t>10.4.3</w:t>
        </w:r>
      </w:hyperlink>
      <w:r>
        <w:t xml:space="preserve">, </w:t>
      </w:r>
      <w:hyperlink w:anchor="10.4.4">
        <w:r>
          <w:t>10.4.4</w:t>
        </w:r>
      </w:hyperlink>
      <w:r>
        <w:t xml:space="preserve">, </w:t>
      </w:r>
      <w:hyperlink w:anchor="10.4.5">
        <w:r>
          <w:t>10.4.5</w:t>
        </w:r>
      </w:hyperlink>
      <w:r>
        <w:t xml:space="preserve">, </w:t>
      </w:r>
      <w:hyperlink w:anchor="10.4.9">
        <w:r>
          <w:t>10.4.9</w:t>
        </w:r>
      </w:hyperlink>
      <w:r>
        <w:t xml:space="preserve">, </w:t>
      </w:r>
      <w:hyperlink w:anchor="10.4.10">
        <w:r>
          <w:t>10.4.10</w:t>
        </w:r>
      </w:hyperlink>
      <w:r>
        <w:t xml:space="preserve">, </w:t>
      </w:r>
      <w:hyperlink w:anchor="10.8.7">
        <w:r>
          <w:t>10.8.7</w:t>
        </w:r>
      </w:hyperlink>
      <w:r>
        <w:t xml:space="preserve">, </w:t>
      </w:r>
      <w:hyperlink w:anchor="10.9.2">
        <w:r>
          <w:t>10.9.2</w:t>
        </w:r>
      </w:hyperlink>
      <w:r>
        <w:t xml:space="preserve">, </w:t>
      </w:r>
      <w:hyperlink w:anchor="10.10.1">
        <w:r>
          <w:t>10.10.1</w:t>
        </w:r>
      </w:hyperlink>
      <w:r>
        <w:t xml:space="preserve">, </w:t>
      </w:r>
      <w:hyperlink w:anchor="10.10.2">
        <w:r>
          <w:t>10.10.2</w:t>
        </w:r>
      </w:hyperlink>
      <w:r>
        <w:t xml:space="preserve">, </w:t>
      </w:r>
      <w:hyperlink w:anchor="10.10.4">
        <w:r>
          <w:t>10.10.4</w:t>
        </w:r>
      </w:hyperlink>
      <w:r>
        <w:t xml:space="preserve">, </w:t>
      </w:r>
      <w:hyperlink w:anchor="10.10.6">
        <w:r>
          <w:t>10.10.6</w:t>
        </w:r>
      </w:hyperlink>
      <w:r>
        <w:t xml:space="preserve">, </w:t>
      </w:r>
      <w:hyperlink w:anchor="10.10.9">
        <w:r>
          <w:t>10.10.9</w:t>
        </w:r>
      </w:hyperlink>
      <w:r>
        <w:t xml:space="preserve">, </w:t>
      </w:r>
      <w:hyperlink w:anchor="10.10.10">
        <w:r>
          <w:t>10.10.10</w:t>
        </w:r>
      </w:hyperlink>
    </w:p>
    <w:p w14:paraId="6D98261F" w14:textId="77777777" w:rsidR="007D001D" w:rsidRDefault="00000000">
      <w:r>
        <w:rPr>
          <w:b/>
        </w:rPr>
        <w:t xml:space="preserve">Earth Liberation Front: </w:t>
      </w:r>
      <w:hyperlink w:anchor="6.6.1">
        <w:r>
          <w:t>6.6.1</w:t>
        </w:r>
      </w:hyperlink>
    </w:p>
    <w:p w14:paraId="00FB5F8A" w14:textId="77777777" w:rsidR="007D001D" w:rsidRDefault="00000000">
      <w:r>
        <w:rPr>
          <w:b/>
        </w:rPr>
        <w:t xml:space="preserve">Earth-Moon: </w:t>
      </w:r>
      <w:hyperlink w:anchor="1.4.10">
        <w:r>
          <w:t>1.4.10</w:t>
        </w:r>
      </w:hyperlink>
    </w:p>
    <w:p w14:paraId="468CD061" w14:textId="77777777" w:rsidR="007D001D" w:rsidRDefault="00000000">
      <w:r>
        <w:rPr>
          <w:b/>
        </w:rPr>
        <w:t xml:space="preserve">East: </w:t>
      </w:r>
      <w:hyperlink w:anchor="4.4.7">
        <w:r>
          <w:t>4.4.7</w:t>
        </w:r>
      </w:hyperlink>
      <w:r>
        <w:t xml:space="preserve">, </w:t>
      </w:r>
      <w:hyperlink w:anchor="4.9.1">
        <w:r>
          <w:t>4.9.1</w:t>
        </w:r>
      </w:hyperlink>
    </w:p>
    <w:p w14:paraId="2322E944" w14:textId="77777777" w:rsidR="007D001D" w:rsidRDefault="00000000">
      <w:r>
        <w:rPr>
          <w:b/>
        </w:rPr>
        <w:t xml:space="preserve">East Africa: </w:t>
      </w:r>
      <w:hyperlink w:anchor="2.3.6">
        <w:r>
          <w:t>2.3.6</w:t>
        </w:r>
      </w:hyperlink>
      <w:r>
        <w:t xml:space="preserve">, </w:t>
      </w:r>
      <w:hyperlink w:anchor="2.5.6">
        <w:r>
          <w:t>2.5.6</w:t>
        </w:r>
      </w:hyperlink>
      <w:r>
        <w:t xml:space="preserve">, </w:t>
      </w:r>
      <w:hyperlink w:anchor="2.8.2">
        <w:r>
          <w:t>2.8.2</w:t>
        </w:r>
      </w:hyperlink>
      <w:r>
        <w:t xml:space="preserve">, </w:t>
      </w:r>
      <w:hyperlink w:anchor="3.9.8">
        <w:r>
          <w:t>3.9.8</w:t>
        </w:r>
      </w:hyperlink>
      <w:r>
        <w:t xml:space="preserve">, </w:t>
      </w:r>
      <w:hyperlink w:anchor="5.10.2">
        <w:r>
          <w:t>5.10.2</w:t>
        </w:r>
      </w:hyperlink>
    </w:p>
    <w:p w14:paraId="0D5B9459" w14:textId="77777777" w:rsidR="007D001D" w:rsidRDefault="00000000">
      <w:r>
        <w:rPr>
          <w:b/>
        </w:rPr>
        <w:t xml:space="preserve">East African Rift: </w:t>
      </w:r>
      <w:hyperlink w:anchor="1.4.2">
        <w:r>
          <w:t>1.4.2</w:t>
        </w:r>
      </w:hyperlink>
    </w:p>
    <w:p w14:paraId="0D56C81E" w14:textId="77777777" w:rsidR="007D001D" w:rsidRDefault="00000000">
      <w:r>
        <w:rPr>
          <w:b/>
        </w:rPr>
        <w:t xml:space="preserve">East African Rift System: </w:t>
      </w:r>
      <w:hyperlink w:anchor="2.2.2">
        <w:r>
          <w:t>2.2.2</w:t>
        </w:r>
      </w:hyperlink>
      <w:r>
        <w:t xml:space="preserve">, </w:t>
      </w:r>
      <w:hyperlink w:anchor="2.4.1">
        <w:r>
          <w:t>2.4.1</w:t>
        </w:r>
      </w:hyperlink>
    </w:p>
    <w:p w14:paraId="5547D9B3" w14:textId="77777777" w:rsidR="007D001D" w:rsidRDefault="00000000">
      <w:r>
        <w:rPr>
          <w:b/>
        </w:rPr>
        <w:t xml:space="preserve">East Asia: </w:t>
      </w:r>
      <w:hyperlink w:anchor="5.10.7">
        <w:r>
          <w:t>5.10.7</w:t>
        </w:r>
      </w:hyperlink>
    </w:p>
    <w:p w14:paraId="407787B6" w14:textId="77777777" w:rsidR="007D001D" w:rsidRDefault="00000000">
      <w:r>
        <w:rPr>
          <w:b/>
        </w:rPr>
        <w:t xml:space="preserve">East Asian: </w:t>
      </w:r>
      <w:hyperlink w:anchor="4.1.8">
        <w:r>
          <w:t>4.1.8</w:t>
        </w:r>
      </w:hyperlink>
      <w:r>
        <w:t xml:space="preserve">, </w:t>
      </w:r>
      <w:hyperlink w:anchor="5.1.5">
        <w:r>
          <w:t>5.1.5</w:t>
        </w:r>
      </w:hyperlink>
      <w:r>
        <w:t xml:space="preserve">, </w:t>
      </w:r>
      <w:hyperlink w:anchor="5.10.4">
        <w:r>
          <w:t>5.10.4</w:t>
        </w:r>
      </w:hyperlink>
    </w:p>
    <w:p w14:paraId="449E293C" w14:textId="77777777" w:rsidR="007D001D" w:rsidRDefault="00000000">
      <w:r>
        <w:rPr>
          <w:b/>
        </w:rPr>
        <w:t xml:space="preserve">East China Sea: </w:t>
      </w:r>
      <w:hyperlink w:anchor="10.7.8">
        <w:r>
          <w:t>10.7.8</w:t>
        </w:r>
      </w:hyperlink>
    </w:p>
    <w:p w14:paraId="02A0ADA8" w14:textId="77777777" w:rsidR="007D001D" w:rsidRDefault="00000000">
      <w:r>
        <w:rPr>
          <w:b/>
        </w:rPr>
        <w:t xml:space="preserve">East Coast: </w:t>
      </w:r>
      <w:hyperlink w:anchor="2.6.2">
        <w:r>
          <w:t>2.6.2</w:t>
        </w:r>
      </w:hyperlink>
    </w:p>
    <w:p w14:paraId="016AB13D" w14:textId="77777777" w:rsidR="007D001D" w:rsidRDefault="00000000">
      <w:r>
        <w:rPr>
          <w:b/>
        </w:rPr>
        <w:t xml:space="preserve">East Germany: </w:t>
      </w:r>
      <w:hyperlink w:anchor="4.9.1">
        <w:r>
          <w:t>4.9.1</w:t>
        </w:r>
      </w:hyperlink>
      <w:r>
        <w:t xml:space="preserve">, </w:t>
      </w:r>
      <w:hyperlink w:anchor="4.9.8">
        <w:r>
          <w:t>4.9.8</w:t>
        </w:r>
      </w:hyperlink>
    </w:p>
    <w:p w14:paraId="751E1B44" w14:textId="77777777" w:rsidR="007D001D" w:rsidRDefault="00000000">
      <w:r>
        <w:rPr>
          <w:b/>
        </w:rPr>
        <w:t xml:space="preserve">East India Company: </w:t>
      </w:r>
      <w:hyperlink w:anchor="4.7.6">
        <w:r>
          <w:t>4.7.6</w:t>
        </w:r>
      </w:hyperlink>
    </w:p>
    <w:p w14:paraId="1F09030E" w14:textId="77777777" w:rsidR="007D001D" w:rsidRDefault="00000000">
      <w:r>
        <w:rPr>
          <w:b/>
        </w:rPr>
        <w:lastRenderedPageBreak/>
        <w:t xml:space="preserve">East Pacific Rise: </w:t>
      </w:r>
      <w:hyperlink w:anchor="2.2.4">
        <w:r>
          <w:t>2.2.4</w:t>
        </w:r>
      </w:hyperlink>
      <w:r>
        <w:t xml:space="preserve">, </w:t>
      </w:r>
      <w:hyperlink w:anchor="2.3.7">
        <w:r>
          <w:t>2.3.7</w:t>
        </w:r>
      </w:hyperlink>
    </w:p>
    <w:p w14:paraId="37C6FEFC" w14:textId="77777777" w:rsidR="007D001D" w:rsidRDefault="00000000">
      <w:r>
        <w:rPr>
          <w:b/>
        </w:rPr>
        <w:t xml:space="preserve">East Timor: </w:t>
      </w:r>
      <w:hyperlink w:anchor="6.5.8">
        <w:r>
          <w:t>6.5.8</w:t>
        </w:r>
      </w:hyperlink>
    </w:p>
    <w:p w14:paraId="6830EDA6" w14:textId="77777777" w:rsidR="007D001D" w:rsidRDefault="00000000">
      <w:r>
        <w:rPr>
          <w:b/>
        </w:rPr>
        <w:t xml:space="preserve">Easter Island: </w:t>
      </w:r>
      <w:hyperlink w:anchor="5.1.2">
        <w:r>
          <w:t>5.1.2</w:t>
        </w:r>
      </w:hyperlink>
    </w:p>
    <w:p w14:paraId="3819ECEB" w14:textId="77777777" w:rsidR="007D001D" w:rsidRDefault="00000000">
      <w:r>
        <w:rPr>
          <w:b/>
        </w:rPr>
        <w:t xml:space="preserve">Eastern: </w:t>
      </w:r>
      <w:hyperlink w:anchor="4.3.1">
        <w:r>
          <w:t>4.3.1</w:t>
        </w:r>
      </w:hyperlink>
      <w:r>
        <w:t xml:space="preserve">, </w:t>
      </w:r>
      <w:hyperlink w:anchor="4.3.2">
        <w:r>
          <w:t>4.3.2</w:t>
        </w:r>
      </w:hyperlink>
      <w:r>
        <w:t xml:space="preserve">, </w:t>
      </w:r>
      <w:hyperlink w:anchor="4.9.10">
        <w:r>
          <w:t>4.9.10</w:t>
        </w:r>
      </w:hyperlink>
      <w:r>
        <w:t xml:space="preserve">, </w:t>
      </w:r>
      <w:hyperlink w:anchor="5.2.4">
        <w:r>
          <w:t>5.2.4</w:t>
        </w:r>
      </w:hyperlink>
    </w:p>
    <w:p w14:paraId="55A2D7A0" w14:textId="77777777" w:rsidR="007D001D" w:rsidRDefault="00000000">
      <w:r>
        <w:rPr>
          <w:b/>
        </w:rPr>
        <w:t xml:space="preserve">Eastern Bloc: </w:t>
      </w:r>
      <w:hyperlink w:anchor="4.9.8">
        <w:r>
          <w:t>4.9.8</w:t>
        </w:r>
      </w:hyperlink>
    </w:p>
    <w:p w14:paraId="6336F050" w14:textId="77777777" w:rsidR="007D001D" w:rsidRDefault="00000000">
      <w:r>
        <w:rPr>
          <w:b/>
        </w:rPr>
        <w:t xml:space="preserve">Eastern Europe: </w:t>
      </w:r>
      <w:hyperlink w:anchor="4.3.1">
        <w:r>
          <w:t>4.3.1</w:t>
        </w:r>
      </w:hyperlink>
      <w:r>
        <w:t xml:space="preserve">, </w:t>
      </w:r>
      <w:hyperlink w:anchor="4.3.5">
        <w:r>
          <w:t>4.3.5</w:t>
        </w:r>
      </w:hyperlink>
      <w:r>
        <w:t xml:space="preserve">, </w:t>
      </w:r>
      <w:hyperlink w:anchor="4.6.10">
        <w:r>
          <w:t>4.6.10</w:t>
        </w:r>
      </w:hyperlink>
      <w:r>
        <w:t xml:space="preserve">, </w:t>
      </w:r>
      <w:hyperlink w:anchor="4.9.1">
        <w:r>
          <w:t>4.9.1</w:t>
        </w:r>
      </w:hyperlink>
      <w:r>
        <w:t xml:space="preserve">, </w:t>
      </w:r>
      <w:hyperlink w:anchor="4.9.8">
        <w:r>
          <w:t>4.9.8</w:t>
        </w:r>
      </w:hyperlink>
    </w:p>
    <w:p w14:paraId="4DAE0913" w14:textId="77777777" w:rsidR="007D001D" w:rsidRDefault="00000000">
      <w:r>
        <w:rPr>
          <w:b/>
        </w:rPr>
        <w:t xml:space="preserve">Eastern European: </w:t>
      </w:r>
      <w:hyperlink w:anchor="4.3.2">
        <w:r>
          <w:t>4.3.2</w:t>
        </w:r>
      </w:hyperlink>
    </w:p>
    <w:p w14:paraId="289EF9D7" w14:textId="77777777" w:rsidR="007D001D" w:rsidRDefault="00000000">
      <w:r>
        <w:rPr>
          <w:b/>
        </w:rPr>
        <w:t xml:space="preserve">Eastern Front: </w:t>
      </w:r>
      <w:hyperlink w:anchor="4.8.5">
        <w:r>
          <w:t>4.8.5</w:t>
        </w:r>
      </w:hyperlink>
    </w:p>
    <w:p w14:paraId="75E38212" w14:textId="77777777" w:rsidR="007D001D" w:rsidRDefault="00000000">
      <w:r>
        <w:rPr>
          <w:b/>
        </w:rPr>
        <w:t xml:space="preserve">Eastern Roman Empire: </w:t>
      </w:r>
      <w:hyperlink w:anchor="4.3.1">
        <w:r>
          <w:t>4.3.1</w:t>
        </w:r>
      </w:hyperlink>
      <w:r>
        <w:t xml:space="preserve">, </w:t>
      </w:r>
      <w:hyperlink w:anchor="4.3.2">
        <w:r>
          <w:t>4.3.2</w:t>
        </w:r>
      </w:hyperlink>
    </w:p>
    <w:p w14:paraId="3401EBFE" w14:textId="77777777" w:rsidR="007D001D" w:rsidRDefault="00000000">
      <w:r>
        <w:rPr>
          <w:b/>
        </w:rPr>
        <w:t xml:space="preserve">eBay: </w:t>
      </w:r>
      <w:hyperlink w:anchor="6.7.9">
        <w:r>
          <w:t>6.7.9</w:t>
        </w:r>
      </w:hyperlink>
      <w:r>
        <w:t xml:space="preserve">, </w:t>
      </w:r>
      <w:hyperlink w:anchor="8.10.9">
        <w:r>
          <w:t>8.10.9</w:t>
        </w:r>
      </w:hyperlink>
    </w:p>
    <w:p w14:paraId="48C74810" w14:textId="77777777" w:rsidR="007D001D" w:rsidRDefault="00000000">
      <w:r>
        <w:rPr>
          <w:b/>
        </w:rPr>
        <w:t xml:space="preserve">EBEX: </w:t>
      </w:r>
      <w:hyperlink w:anchor="1.1.2">
        <w:r>
          <w:t>1.1.2</w:t>
        </w:r>
      </w:hyperlink>
    </w:p>
    <w:p w14:paraId="20247105" w14:textId="77777777" w:rsidR="007D001D" w:rsidRDefault="00000000">
      <w:r>
        <w:rPr>
          <w:b/>
        </w:rPr>
        <w:t xml:space="preserve">Economic and Social Council: </w:t>
      </w:r>
      <w:hyperlink w:anchor="6.2.1">
        <w:r>
          <w:t>6.2.1</w:t>
        </w:r>
      </w:hyperlink>
    </w:p>
    <w:p w14:paraId="3110932D" w14:textId="77777777" w:rsidR="007D001D" w:rsidRDefault="00000000">
      <w:r>
        <w:rPr>
          <w:b/>
        </w:rPr>
        <w:t xml:space="preserve">Economic Recovery Tax Act: </w:t>
      </w:r>
      <w:hyperlink w:anchor="7.1.6">
        <w:r>
          <w:t>7.1.6</w:t>
        </w:r>
      </w:hyperlink>
    </w:p>
    <w:p w14:paraId="63EAEE53" w14:textId="77777777" w:rsidR="007D001D" w:rsidRDefault="00000000">
      <w:r>
        <w:rPr>
          <w:b/>
        </w:rPr>
        <w:t xml:space="preserve">Ecopath with Ecosim: </w:t>
      </w:r>
      <w:hyperlink w:anchor="2.4.7">
        <w:r>
          <w:t>2.4.7</w:t>
        </w:r>
      </w:hyperlink>
    </w:p>
    <w:p w14:paraId="46C5E335" w14:textId="77777777" w:rsidR="007D001D" w:rsidRDefault="00000000">
      <w:r>
        <w:rPr>
          <w:b/>
        </w:rPr>
        <w:t xml:space="preserve">Ecstasy of Saint Teresa: </w:t>
      </w:r>
      <w:hyperlink w:anchor="4.4.9">
        <w:r>
          <w:t>4.4.9</w:t>
        </w:r>
      </w:hyperlink>
    </w:p>
    <w:p w14:paraId="30AA482A" w14:textId="77777777" w:rsidR="007D001D" w:rsidRDefault="00000000">
      <w:r>
        <w:rPr>
          <w:b/>
        </w:rPr>
        <w:t xml:space="preserve">Ecuador: </w:t>
      </w:r>
      <w:hyperlink w:anchor="4.6.4">
        <w:r>
          <w:t>4.6.4</w:t>
        </w:r>
      </w:hyperlink>
    </w:p>
    <w:p w14:paraId="0F9F39EB" w14:textId="77777777" w:rsidR="007D001D" w:rsidRDefault="00000000">
      <w:r>
        <w:rPr>
          <w:b/>
        </w:rPr>
        <w:t xml:space="preserve">Edessa: </w:t>
      </w:r>
      <w:hyperlink w:anchor="4.3.6">
        <w:r>
          <w:t>4.3.6</w:t>
        </w:r>
      </w:hyperlink>
    </w:p>
    <w:p w14:paraId="6A7DAADC" w14:textId="77777777" w:rsidR="007D001D" w:rsidRDefault="00000000">
      <w:r>
        <w:rPr>
          <w:b/>
        </w:rPr>
        <w:t xml:space="preserve">Edict of Milan: </w:t>
      </w:r>
      <w:hyperlink w:anchor="4.2.9">
        <w:r>
          <w:t>4.2.9</w:t>
        </w:r>
      </w:hyperlink>
    </w:p>
    <w:p w14:paraId="7210A67E" w14:textId="77777777" w:rsidR="007D001D" w:rsidRDefault="00000000">
      <w:r>
        <w:rPr>
          <w:b/>
        </w:rPr>
        <w:t xml:space="preserve">Edmund Burke: </w:t>
      </w:r>
      <w:hyperlink w:anchor="4.5.2">
        <w:r>
          <w:t>4.5.2</w:t>
        </w:r>
      </w:hyperlink>
    </w:p>
    <w:p w14:paraId="03D0112F" w14:textId="77777777" w:rsidR="007D001D" w:rsidRDefault="00000000">
      <w:r>
        <w:rPr>
          <w:b/>
        </w:rPr>
        <w:t xml:space="preserve">Edmund Gettier: </w:t>
      </w:r>
      <w:hyperlink w:anchor="5.3.2">
        <w:r>
          <w:t>5.3.2</w:t>
        </w:r>
      </w:hyperlink>
    </w:p>
    <w:p w14:paraId="602FF0A5" w14:textId="77777777" w:rsidR="007D001D" w:rsidRDefault="00000000">
      <w:r>
        <w:rPr>
          <w:b/>
        </w:rPr>
        <w:t xml:space="preserve">Edmund Husserl: </w:t>
      </w:r>
      <w:hyperlink w:anchor="1.7.1">
        <w:r>
          <w:t>1.7.1</w:t>
        </w:r>
      </w:hyperlink>
    </w:p>
    <w:p w14:paraId="2A2FC91A" w14:textId="77777777" w:rsidR="007D001D" w:rsidRDefault="00000000">
      <w:r>
        <w:rPr>
          <w:b/>
        </w:rPr>
        <w:t xml:space="preserve">Edward Condon: </w:t>
      </w:r>
      <w:hyperlink w:anchor="1.8.7">
        <w:r>
          <w:t>1.8.7</w:t>
        </w:r>
      </w:hyperlink>
    </w:p>
    <w:p w14:paraId="0642B826" w14:textId="77777777" w:rsidR="007D001D" w:rsidRDefault="00000000">
      <w:r>
        <w:rPr>
          <w:b/>
        </w:rPr>
        <w:t xml:space="preserve">Edward de Bono: </w:t>
      </w:r>
      <w:hyperlink w:anchor="9.5.5">
        <w:r>
          <w:t>9.5.5</w:t>
        </w:r>
      </w:hyperlink>
    </w:p>
    <w:p w14:paraId="489F4B24" w14:textId="77777777" w:rsidR="007D001D" w:rsidRDefault="00000000">
      <w:r>
        <w:rPr>
          <w:b/>
        </w:rPr>
        <w:t xml:space="preserve">Edward III: </w:t>
      </w:r>
      <w:hyperlink w:anchor="4.3.10">
        <w:r>
          <w:t>4.3.10</w:t>
        </w:r>
      </w:hyperlink>
    </w:p>
    <w:p w14:paraId="22128CE8" w14:textId="77777777" w:rsidR="007D001D" w:rsidRDefault="00000000">
      <w:r>
        <w:rPr>
          <w:b/>
        </w:rPr>
        <w:t xml:space="preserve">Edward Jenner: </w:t>
      </w:r>
      <w:hyperlink w:anchor="3.8.3">
        <w:r>
          <w:t>3.8.3</w:t>
        </w:r>
      </w:hyperlink>
      <w:r>
        <w:t xml:space="preserve">, </w:t>
      </w:r>
      <w:hyperlink w:anchor="4.4.8">
        <w:r>
          <w:t>4.4.8</w:t>
        </w:r>
      </w:hyperlink>
    </w:p>
    <w:p w14:paraId="3CB4582E" w14:textId="77777777" w:rsidR="007D001D" w:rsidRDefault="00000000">
      <w:r>
        <w:rPr>
          <w:b/>
        </w:rPr>
        <w:t xml:space="preserve">Edward O. Wilson: </w:t>
      </w:r>
      <w:hyperlink w:anchor="3.9.7">
        <w:r>
          <w:t>3.9.7</w:t>
        </w:r>
      </w:hyperlink>
    </w:p>
    <w:p w14:paraId="6DA7A384" w14:textId="77777777" w:rsidR="007D001D" w:rsidRDefault="00000000">
      <w:r>
        <w:rPr>
          <w:b/>
        </w:rPr>
        <w:t xml:space="preserve">Edward Snowden: </w:t>
      </w:r>
      <w:hyperlink w:anchor="6.6.5">
        <w:r>
          <w:t>6.6.5</w:t>
        </w:r>
      </w:hyperlink>
      <w:r>
        <w:t xml:space="preserve">, </w:t>
      </w:r>
      <w:hyperlink w:anchor="6.6.7">
        <w:r>
          <w:t>6.6.7</w:t>
        </w:r>
      </w:hyperlink>
    </w:p>
    <w:p w14:paraId="5338F1BE" w14:textId="77777777" w:rsidR="007D001D" w:rsidRDefault="00000000">
      <w:r>
        <w:rPr>
          <w:b/>
        </w:rPr>
        <w:t xml:space="preserve">Edwin "Buzz" Aldrin: </w:t>
      </w:r>
      <w:hyperlink w:anchor="4.9.6">
        <w:r>
          <w:t>4.9.6</w:t>
        </w:r>
      </w:hyperlink>
    </w:p>
    <w:p w14:paraId="4A9EEA5A" w14:textId="77777777" w:rsidR="007D001D" w:rsidRDefault="00000000">
      <w:r>
        <w:rPr>
          <w:b/>
        </w:rPr>
        <w:t xml:space="preserve">Edwin Hubble: </w:t>
      </w:r>
      <w:hyperlink w:anchor="1.1.6">
        <w:r>
          <w:t>1.1.6</w:t>
        </w:r>
      </w:hyperlink>
      <w:r>
        <w:t xml:space="preserve">, </w:t>
      </w:r>
      <w:hyperlink w:anchor="1.1.9">
        <w:r>
          <w:t>1.1.9</w:t>
        </w:r>
      </w:hyperlink>
      <w:r>
        <w:t xml:space="preserve">, </w:t>
      </w:r>
      <w:hyperlink w:anchor="1.2.1">
        <w:r>
          <w:t>1.2.1</w:t>
        </w:r>
      </w:hyperlink>
      <w:r>
        <w:t xml:space="preserve">, </w:t>
      </w:r>
      <w:hyperlink w:anchor="1.9.7">
        <w:r>
          <w:t>1.9.7</w:t>
        </w:r>
      </w:hyperlink>
      <w:r>
        <w:t xml:space="preserve">, </w:t>
      </w:r>
      <w:hyperlink w:anchor="1.10.5">
        <w:r>
          <w:t>1.10.5</w:t>
        </w:r>
      </w:hyperlink>
      <w:r>
        <w:t xml:space="preserve">, </w:t>
      </w:r>
      <w:hyperlink w:anchor="1.10.6">
        <w:r>
          <w:t>1.10.6</w:t>
        </w:r>
      </w:hyperlink>
      <w:r>
        <w:t xml:space="preserve">, </w:t>
      </w:r>
      <w:hyperlink w:anchor="8.2.4">
        <w:r>
          <w:t>8.2.4</w:t>
        </w:r>
      </w:hyperlink>
    </w:p>
    <w:p w14:paraId="4D9160DA" w14:textId="77777777" w:rsidR="007D001D" w:rsidRDefault="00000000">
      <w:r>
        <w:rPr>
          <w:b/>
        </w:rPr>
        <w:t xml:space="preserve">Egon Krenz: </w:t>
      </w:r>
      <w:hyperlink w:anchor="4.9.8">
        <w:r>
          <w:t>4.9.8</w:t>
        </w:r>
      </w:hyperlink>
    </w:p>
    <w:p w14:paraId="5D3D6316" w14:textId="77777777" w:rsidR="007D001D" w:rsidRDefault="00000000">
      <w:r>
        <w:rPr>
          <w:b/>
        </w:rPr>
        <w:t xml:space="preserve">Egypt: </w:t>
      </w:r>
      <w:hyperlink w:anchor="4.1.3">
        <w:r>
          <w:t>4.1.3</w:t>
        </w:r>
      </w:hyperlink>
      <w:r>
        <w:t xml:space="preserve">, </w:t>
      </w:r>
      <w:hyperlink w:anchor="4.1.4">
        <w:r>
          <w:t>4.1.4</w:t>
        </w:r>
      </w:hyperlink>
      <w:r>
        <w:t xml:space="preserve">, </w:t>
      </w:r>
      <w:hyperlink w:anchor="4.1.8">
        <w:r>
          <w:t>4.1.8</w:t>
        </w:r>
      </w:hyperlink>
      <w:r>
        <w:t xml:space="preserve">, </w:t>
      </w:r>
      <w:hyperlink w:anchor="4.1.9">
        <w:r>
          <w:t>4.1.9</w:t>
        </w:r>
      </w:hyperlink>
      <w:r>
        <w:t xml:space="preserve">, </w:t>
      </w:r>
      <w:hyperlink w:anchor="4.1.10">
        <w:r>
          <w:t>4.1.10</w:t>
        </w:r>
      </w:hyperlink>
      <w:r>
        <w:t xml:space="preserve">, </w:t>
      </w:r>
      <w:hyperlink w:anchor="4.2.1">
        <w:r>
          <w:t>4.2.1</w:t>
        </w:r>
      </w:hyperlink>
      <w:r>
        <w:t xml:space="preserve">, </w:t>
      </w:r>
      <w:hyperlink w:anchor="4.2.2">
        <w:r>
          <w:t>4.2.2</w:t>
        </w:r>
      </w:hyperlink>
      <w:r>
        <w:t xml:space="preserve">, </w:t>
      </w:r>
      <w:hyperlink w:anchor="4.2.3">
        <w:r>
          <w:t>4.2.3</w:t>
        </w:r>
      </w:hyperlink>
      <w:r>
        <w:t xml:space="preserve">, </w:t>
      </w:r>
      <w:hyperlink w:anchor="4.2.6">
        <w:r>
          <w:t>4.2.6</w:t>
        </w:r>
      </w:hyperlink>
      <w:r>
        <w:t xml:space="preserve">, </w:t>
      </w:r>
      <w:hyperlink w:anchor="4.3.3">
        <w:r>
          <w:t>4.3.3</w:t>
        </w:r>
      </w:hyperlink>
      <w:r>
        <w:t xml:space="preserve">, </w:t>
      </w:r>
      <w:hyperlink w:anchor="4.10.6">
        <w:r>
          <w:t>4.10.6</w:t>
        </w:r>
      </w:hyperlink>
      <w:r>
        <w:t xml:space="preserve">, </w:t>
      </w:r>
      <w:hyperlink w:anchor="5.1.5">
        <w:r>
          <w:t>5.1.5</w:t>
        </w:r>
      </w:hyperlink>
      <w:r>
        <w:t xml:space="preserve">, </w:t>
      </w:r>
      <w:hyperlink w:anchor="5.5.1">
        <w:r>
          <w:t>5.5.1</w:t>
        </w:r>
      </w:hyperlink>
      <w:r>
        <w:t xml:space="preserve">, </w:t>
      </w:r>
      <w:hyperlink w:anchor="5.6.1">
        <w:r>
          <w:t>5.6.1</w:t>
        </w:r>
      </w:hyperlink>
      <w:r>
        <w:t xml:space="preserve">, </w:t>
      </w:r>
      <w:hyperlink w:anchor="5.8.1">
        <w:r>
          <w:t>5.8.1</w:t>
        </w:r>
      </w:hyperlink>
      <w:r>
        <w:t xml:space="preserve">, </w:t>
      </w:r>
      <w:hyperlink w:anchor="5.9.5">
        <w:r>
          <w:t>5.9.5</w:t>
        </w:r>
      </w:hyperlink>
      <w:r>
        <w:t xml:space="preserve">, </w:t>
      </w:r>
      <w:hyperlink w:anchor="5.9.6">
        <w:r>
          <w:t>5.9.6</w:t>
        </w:r>
      </w:hyperlink>
      <w:r>
        <w:t xml:space="preserve">, </w:t>
      </w:r>
      <w:hyperlink w:anchor="5.9.7">
        <w:r>
          <w:t>5.9.7</w:t>
        </w:r>
      </w:hyperlink>
      <w:r>
        <w:t xml:space="preserve">, </w:t>
      </w:r>
      <w:hyperlink w:anchor="9.3.1">
        <w:r>
          <w:t>9.3.1</w:t>
        </w:r>
      </w:hyperlink>
      <w:r>
        <w:t xml:space="preserve">, </w:t>
      </w:r>
      <w:hyperlink w:anchor="10.7.7">
        <w:r>
          <w:t>10.7.7</w:t>
        </w:r>
      </w:hyperlink>
    </w:p>
    <w:p w14:paraId="170F1F4F" w14:textId="77777777" w:rsidR="007D001D" w:rsidRDefault="00000000">
      <w:r>
        <w:rPr>
          <w:b/>
        </w:rPr>
        <w:t xml:space="preserve">Egyptian: </w:t>
      </w:r>
      <w:hyperlink w:anchor="4.2.1">
        <w:r>
          <w:t>4.2.1</w:t>
        </w:r>
      </w:hyperlink>
      <w:r>
        <w:t xml:space="preserve">, </w:t>
      </w:r>
      <w:hyperlink w:anchor="4.2.2">
        <w:r>
          <w:t>4.2.2</w:t>
        </w:r>
      </w:hyperlink>
      <w:r>
        <w:t xml:space="preserve">, </w:t>
      </w:r>
      <w:hyperlink w:anchor="4.10.6">
        <w:r>
          <w:t>4.10.6</w:t>
        </w:r>
      </w:hyperlink>
      <w:r>
        <w:t xml:space="preserve">, </w:t>
      </w:r>
      <w:hyperlink w:anchor="5.1.2">
        <w:r>
          <w:t>5.1.2</w:t>
        </w:r>
      </w:hyperlink>
      <w:r>
        <w:t xml:space="preserve">, </w:t>
      </w:r>
      <w:hyperlink w:anchor="5.1.5">
        <w:r>
          <w:t>5.1.5</w:t>
        </w:r>
      </w:hyperlink>
      <w:r>
        <w:t xml:space="preserve">, </w:t>
      </w:r>
      <w:hyperlink w:anchor="5.6.1">
        <w:r>
          <w:t>5.6.1</w:t>
        </w:r>
      </w:hyperlink>
    </w:p>
    <w:p w14:paraId="3A30C4C9" w14:textId="77777777" w:rsidR="007D001D" w:rsidRDefault="00000000">
      <w:r>
        <w:rPr>
          <w:b/>
        </w:rPr>
        <w:t xml:space="preserve">Egyptians: </w:t>
      </w:r>
      <w:hyperlink w:anchor="2.1.2">
        <w:r>
          <w:t>2.1.2</w:t>
        </w:r>
      </w:hyperlink>
      <w:r>
        <w:t xml:space="preserve">, </w:t>
      </w:r>
      <w:hyperlink w:anchor="4.1.8">
        <w:r>
          <w:t>4.1.8</w:t>
        </w:r>
      </w:hyperlink>
      <w:r>
        <w:t xml:space="preserve">, </w:t>
      </w:r>
      <w:hyperlink w:anchor="4.2.1">
        <w:r>
          <w:t>4.2.1</w:t>
        </w:r>
      </w:hyperlink>
      <w:r>
        <w:t xml:space="preserve">, </w:t>
      </w:r>
      <w:hyperlink w:anchor="4.2.2">
        <w:r>
          <w:t>4.2.2</w:t>
        </w:r>
      </w:hyperlink>
      <w:r>
        <w:t xml:space="preserve">, </w:t>
      </w:r>
      <w:hyperlink w:anchor="4.2.3">
        <w:r>
          <w:t>4.2.3</w:t>
        </w:r>
      </w:hyperlink>
      <w:r>
        <w:t xml:space="preserve">, </w:t>
      </w:r>
      <w:hyperlink w:anchor="4.3.3">
        <w:r>
          <w:t>4.3.3</w:t>
        </w:r>
      </w:hyperlink>
      <w:r>
        <w:t xml:space="preserve">, </w:t>
      </w:r>
      <w:hyperlink w:anchor="5.4.1">
        <w:r>
          <w:t>5.4.1</w:t>
        </w:r>
      </w:hyperlink>
      <w:r>
        <w:t xml:space="preserve">, </w:t>
      </w:r>
      <w:hyperlink w:anchor="5.9.1">
        <w:r>
          <w:t>5.9.1</w:t>
        </w:r>
      </w:hyperlink>
      <w:r>
        <w:t xml:space="preserve">, </w:t>
      </w:r>
      <w:hyperlink w:anchor="5.9.5">
        <w:r>
          <w:t>5.9.5</w:t>
        </w:r>
      </w:hyperlink>
      <w:r>
        <w:t xml:space="preserve">, </w:t>
      </w:r>
      <w:hyperlink w:anchor="5.10.1">
        <w:r>
          <w:t>5.10.1</w:t>
        </w:r>
      </w:hyperlink>
    </w:p>
    <w:p w14:paraId="7BFA1780" w14:textId="77777777" w:rsidR="007D001D" w:rsidRDefault="00000000">
      <w:r>
        <w:rPr>
          <w:b/>
        </w:rPr>
        <w:t xml:space="preserve">EIA: </w:t>
      </w:r>
      <w:hyperlink w:anchor="2.10.10">
        <w:r>
          <w:t>2.10.10</w:t>
        </w:r>
      </w:hyperlink>
    </w:p>
    <w:p w14:paraId="44648A74" w14:textId="77777777" w:rsidR="007D001D" w:rsidRDefault="00000000">
      <w:r>
        <w:rPr>
          <w:b/>
        </w:rPr>
        <w:t xml:space="preserve">Einstein: </w:t>
      </w:r>
      <w:hyperlink w:anchor="1.2.6">
        <w:r>
          <w:t>1.2.6</w:t>
        </w:r>
      </w:hyperlink>
      <w:r>
        <w:t xml:space="preserve">, </w:t>
      </w:r>
      <w:hyperlink w:anchor="1.4.7">
        <w:r>
          <w:t>1.4.7</w:t>
        </w:r>
      </w:hyperlink>
      <w:r>
        <w:t xml:space="preserve">, </w:t>
      </w:r>
      <w:hyperlink w:anchor="1.7.2">
        <w:r>
          <w:t>1.7.2</w:t>
        </w:r>
      </w:hyperlink>
      <w:r>
        <w:t xml:space="preserve">, </w:t>
      </w:r>
      <w:hyperlink w:anchor="1.7.8">
        <w:r>
          <w:t>1.7.8</w:t>
        </w:r>
      </w:hyperlink>
      <w:r>
        <w:t xml:space="preserve">, </w:t>
      </w:r>
      <w:hyperlink w:anchor="1.8.5">
        <w:r>
          <w:t>1.8.5</w:t>
        </w:r>
      </w:hyperlink>
      <w:r>
        <w:t xml:space="preserve">, </w:t>
      </w:r>
      <w:hyperlink w:anchor="1.8.9">
        <w:r>
          <w:t>1.8.9</w:t>
        </w:r>
      </w:hyperlink>
      <w:r>
        <w:t xml:space="preserve">, </w:t>
      </w:r>
      <w:hyperlink w:anchor="1.9.1">
        <w:r>
          <w:t>1.9.1</w:t>
        </w:r>
      </w:hyperlink>
      <w:r>
        <w:t xml:space="preserve">, </w:t>
      </w:r>
      <w:hyperlink w:anchor="1.9.2">
        <w:r>
          <w:t>1.9.2</w:t>
        </w:r>
      </w:hyperlink>
      <w:r>
        <w:t xml:space="preserve">, </w:t>
      </w:r>
      <w:hyperlink w:anchor="1.9.3">
        <w:r>
          <w:t>1.9.3</w:t>
        </w:r>
      </w:hyperlink>
      <w:r>
        <w:t xml:space="preserve">, </w:t>
      </w:r>
      <w:hyperlink w:anchor="1.9.5">
        <w:r>
          <w:t>1.9.5</w:t>
        </w:r>
      </w:hyperlink>
      <w:r>
        <w:t xml:space="preserve">, </w:t>
      </w:r>
      <w:hyperlink w:anchor="1.9.6">
        <w:r>
          <w:t>1.9.6</w:t>
        </w:r>
      </w:hyperlink>
      <w:r>
        <w:t xml:space="preserve">, </w:t>
      </w:r>
      <w:hyperlink w:anchor="1.9.8">
        <w:r>
          <w:t>1.9.8</w:t>
        </w:r>
      </w:hyperlink>
      <w:r>
        <w:t xml:space="preserve">, </w:t>
      </w:r>
      <w:hyperlink w:anchor="1.9.9">
        <w:r>
          <w:t>1.9.9</w:t>
        </w:r>
      </w:hyperlink>
      <w:r>
        <w:t xml:space="preserve">, </w:t>
      </w:r>
      <w:hyperlink w:anchor="1.10.1">
        <w:r>
          <w:t>1.10.1</w:t>
        </w:r>
      </w:hyperlink>
      <w:r>
        <w:t xml:space="preserve">, </w:t>
      </w:r>
      <w:hyperlink w:anchor="1.10.5">
        <w:r>
          <w:t>1.10.5</w:t>
        </w:r>
      </w:hyperlink>
      <w:r>
        <w:t xml:space="preserve">, </w:t>
      </w:r>
      <w:hyperlink w:anchor="1.10.6">
        <w:r>
          <w:t>1.10.6</w:t>
        </w:r>
      </w:hyperlink>
      <w:r>
        <w:t xml:space="preserve">, </w:t>
      </w:r>
      <w:hyperlink w:anchor="1.10.7">
        <w:r>
          <w:t>1.10.7</w:t>
        </w:r>
      </w:hyperlink>
      <w:r>
        <w:t xml:space="preserve">, </w:t>
      </w:r>
      <w:hyperlink w:anchor="1.10.9">
        <w:r>
          <w:t>1.10.9</w:t>
        </w:r>
      </w:hyperlink>
      <w:r>
        <w:t xml:space="preserve">, </w:t>
      </w:r>
      <w:hyperlink w:anchor="4.5.5">
        <w:r>
          <w:t>4.5.5</w:t>
        </w:r>
      </w:hyperlink>
      <w:r>
        <w:t xml:space="preserve">, </w:t>
      </w:r>
      <w:hyperlink w:anchor="5.3.1">
        <w:r>
          <w:t>5.3.1</w:t>
        </w:r>
      </w:hyperlink>
      <w:r>
        <w:t xml:space="preserve">, </w:t>
      </w:r>
      <w:hyperlink w:anchor="8.2.4">
        <w:r>
          <w:t>8.2.4</w:t>
        </w:r>
      </w:hyperlink>
      <w:r>
        <w:t xml:space="preserve">, </w:t>
      </w:r>
      <w:hyperlink w:anchor="8.2.6">
        <w:r>
          <w:t>8.2.6</w:t>
        </w:r>
      </w:hyperlink>
    </w:p>
    <w:p w14:paraId="60204ED8" w14:textId="77777777" w:rsidR="007D001D" w:rsidRDefault="00000000">
      <w:r>
        <w:rPr>
          <w:b/>
        </w:rPr>
        <w:t xml:space="preserve">Eisenhower Matrix: </w:t>
      </w:r>
      <w:hyperlink w:anchor="9.10.3">
        <w:r>
          <w:t>9.10.3</w:t>
        </w:r>
      </w:hyperlink>
      <w:r>
        <w:t xml:space="preserve">, </w:t>
      </w:r>
      <w:hyperlink w:anchor="9.10.8">
        <w:r>
          <w:t>9.10.8</w:t>
        </w:r>
      </w:hyperlink>
    </w:p>
    <w:p w14:paraId="527D91FA" w14:textId="77777777" w:rsidR="007D001D" w:rsidRDefault="00000000">
      <w:r>
        <w:rPr>
          <w:b/>
        </w:rPr>
        <w:t xml:space="preserve">EITC: </w:t>
      </w:r>
      <w:hyperlink w:anchor="7.7.3">
        <w:r>
          <w:t>7.7.3</w:t>
        </w:r>
      </w:hyperlink>
    </w:p>
    <w:p w14:paraId="36561809" w14:textId="77777777" w:rsidR="007D001D" w:rsidRDefault="00000000">
      <w:r>
        <w:rPr>
          <w:b/>
        </w:rPr>
        <w:t xml:space="preserve">EITI: </w:t>
      </w:r>
      <w:hyperlink w:anchor="6.10.7">
        <w:r>
          <w:t>6.10.7</w:t>
        </w:r>
      </w:hyperlink>
    </w:p>
    <w:p w14:paraId="1FE4E08C" w14:textId="77777777" w:rsidR="007D001D" w:rsidRDefault="00000000">
      <w:r>
        <w:rPr>
          <w:b/>
        </w:rPr>
        <w:t xml:space="preserve">El Niño-Southern Oscillation: </w:t>
      </w:r>
      <w:hyperlink w:anchor="1.4.3">
        <w:r>
          <w:t>1.4.3</w:t>
        </w:r>
      </w:hyperlink>
    </w:p>
    <w:p w14:paraId="2A871515" w14:textId="77777777" w:rsidR="007D001D" w:rsidRDefault="00000000">
      <w:r>
        <w:rPr>
          <w:b/>
        </w:rPr>
        <w:t xml:space="preserve">Eldredge: </w:t>
      </w:r>
      <w:hyperlink w:anchor="3.2.8">
        <w:r>
          <w:t>3.2.8</w:t>
        </w:r>
      </w:hyperlink>
    </w:p>
    <w:p w14:paraId="1B407F47" w14:textId="77777777" w:rsidR="007D001D" w:rsidRDefault="00000000">
      <w:r>
        <w:rPr>
          <w:b/>
        </w:rPr>
        <w:t xml:space="preserve">ELF: </w:t>
      </w:r>
      <w:hyperlink w:anchor="6.6.1">
        <w:r>
          <w:t>6.6.1</w:t>
        </w:r>
      </w:hyperlink>
    </w:p>
    <w:p w14:paraId="145F868F" w14:textId="77777777" w:rsidR="007D001D" w:rsidRDefault="00000000">
      <w:r>
        <w:rPr>
          <w:b/>
        </w:rPr>
        <w:lastRenderedPageBreak/>
        <w:t xml:space="preserve">Elis: </w:t>
      </w:r>
      <w:hyperlink w:anchor="5.3.2">
        <w:r>
          <w:t>5.3.2</w:t>
        </w:r>
      </w:hyperlink>
    </w:p>
    <w:p w14:paraId="2FB9E588" w14:textId="77777777" w:rsidR="007D001D" w:rsidRDefault="00000000">
      <w:r>
        <w:rPr>
          <w:b/>
        </w:rPr>
        <w:t xml:space="preserve">Elizabeth Arden: </w:t>
      </w:r>
      <w:hyperlink w:anchor="5.9.6">
        <w:r>
          <w:t>5.9.6</w:t>
        </w:r>
      </w:hyperlink>
    </w:p>
    <w:p w14:paraId="09A7541F" w14:textId="77777777" w:rsidR="007D001D" w:rsidRDefault="00000000">
      <w:r>
        <w:rPr>
          <w:b/>
        </w:rPr>
        <w:t xml:space="preserve">Elizabeth Bennet: </w:t>
      </w:r>
      <w:hyperlink w:anchor="5.6.7">
        <w:r>
          <w:t>5.6.7</w:t>
        </w:r>
      </w:hyperlink>
    </w:p>
    <w:p w14:paraId="7352E833" w14:textId="77777777" w:rsidR="007D001D" w:rsidRDefault="00000000">
      <w:r>
        <w:rPr>
          <w:b/>
        </w:rPr>
        <w:t xml:space="preserve">Elizabeth Cady Stanton: </w:t>
      </w:r>
      <w:hyperlink w:anchor="4.6.8">
        <w:r>
          <w:t>4.6.8</w:t>
        </w:r>
      </w:hyperlink>
    </w:p>
    <w:p w14:paraId="4EA2DC8B" w14:textId="77777777" w:rsidR="007D001D" w:rsidRDefault="00000000">
      <w:r>
        <w:rPr>
          <w:b/>
        </w:rPr>
        <w:t xml:space="preserve">Elizabethan: </w:t>
      </w:r>
      <w:hyperlink w:anchor="5.4.5">
        <w:r>
          <w:t>5.4.5</w:t>
        </w:r>
      </w:hyperlink>
    </w:p>
    <w:p w14:paraId="58F3AF9D" w14:textId="77777777" w:rsidR="007D001D" w:rsidRDefault="00000000">
      <w:r>
        <w:rPr>
          <w:b/>
        </w:rPr>
        <w:t xml:space="preserve">Ellen DeGeneres Show: </w:t>
      </w:r>
      <w:hyperlink w:anchor="5.7.4">
        <w:r>
          <w:t>5.7.4</w:t>
        </w:r>
      </w:hyperlink>
    </w:p>
    <w:p w14:paraId="17A50230" w14:textId="77777777" w:rsidR="007D001D" w:rsidRDefault="00000000">
      <w:r>
        <w:rPr>
          <w:b/>
        </w:rPr>
        <w:t xml:space="preserve">Elliot Aronson: </w:t>
      </w:r>
      <w:hyperlink w:anchor="9.2.9">
        <w:r>
          <w:t>9.2.9</w:t>
        </w:r>
      </w:hyperlink>
    </w:p>
    <w:p w14:paraId="3051B159" w14:textId="77777777" w:rsidR="007D001D" w:rsidRDefault="00000000">
      <w:r>
        <w:rPr>
          <w:b/>
        </w:rPr>
        <w:t xml:space="preserve">Elon Musk: </w:t>
      </w:r>
      <w:hyperlink w:anchor="1.5.8">
        <w:r>
          <w:t>1.5.8</w:t>
        </w:r>
      </w:hyperlink>
      <w:r>
        <w:t xml:space="preserve">, </w:t>
      </w:r>
      <w:hyperlink w:anchor="10.3.1">
        <w:r>
          <w:t>10.3.1</w:t>
        </w:r>
      </w:hyperlink>
      <w:r>
        <w:t xml:space="preserve">, </w:t>
      </w:r>
      <w:hyperlink w:anchor="10.3.5">
        <w:r>
          <w:t>10.3.5</w:t>
        </w:r>
      </w:hyperlink>
      <w:r>
        <w:t xml:space="preserve">, </w:t>
      </w:r>
      <w:hyperlink w:anchor="10.3.6">
        <w:r>
          <w:t>10.3.6</w:t>
        </w:r>
      </w:hyperlink>
      <w:r>
        <w:t xml:space="preserve">, </w:t>
      </w:r>
      <w:hyperlink w:anchor="10.3.7">
        <w:r>
          <w:t>10.3.7</w:t>
        </w:r>
      </w:hyperlink>
    </w:p>
    <w:p w14:paraId="490D68DE" w14:textId="77777777" w:rsidR="007D001D" w:rsidRDefault="00000000">
      <w:r>
        <w:rPr>
          <w:b/>
        </w:rPr>
        <w:t xml:space="preserve">Elvis Presley: </w:t>
      </w:r>
      <w:hyperlink w:anchor="5.5.2">
        <w:r>
          <w:t>5.5.2</w:t>
        </w:r>
      </w:hyperlink>
    </w:p>
    <w:p w14:paraId="227CD5B5" w14:textId="77777777" w:rsidR="007D001D" w:rsidRDefault="00000000">
      <w:r>
        <w:rPr>
          <w:b/>
        </w:rPr>
        <w:t xml:space="preserve">Emancipation Proclamation: </w:t>
      </w:r>
      <w:hyperlink w:anchor="4.6.6">
        <w:r>
          <w:t>4.6.6</w:t>
        </w:r>
      </w:hyperlink>
    </w:p>
    <w:p w14:paraId="2A1F380D" w14:textId="77777777" w:rsidR="007D001D" w:rsidRDefault="00000000">
      <w:r>
        <w:rPr>
          <w:b/>
        </w:rPr>
        <w:t xml:space="preserve">Emily Dickinson: </w:t>
      </w:r>
      <w:hyperlink w:anchor="5.4.5">
        <w:r>
          <w:t>5.4.5</w:t>
        </w:r>
      </w:hyperlink>
      <w:r>
        <w:t xml:space="preserve">, </w:t>
      </w:r>
      <w:hyperlink w:anchor="5.6.1">
        <w:r>
          <w:t>5.6.1</w:t>
        </w:r>
      </w:hyperlink>
    </w:p>
    <w:p w14:paraId="0AB62683" w14:textId="77777777" w:rsidR="007D001D" w:rsidRDefault="00000000">
      <w:r>
        <w:rPr>
          <w:b/>
        </w:rPr>
        <w:t xml:space="preserve">Emmeline Pankhurst: </w:t>
      </w:r>
      <w:hyperlink w:anchor="4.6.8">
        <w:r>
          <w:t>4.6.8</w:t>
        </w:r>
      </w:hyperlink>
    </w:p>
    <w:p w14:paraId="08F036A0" w14:textId="77777777" w:rsidR="007D001D" w:rsidRDefault="00000000">
      <w:r>
        <w:rPr>
          <w:b/>
        </w:rPr>
        <w:t xml:space="preserve">Enceladus: </w:t>
      </w:r>
      <w:hyperlink w:anchor="1.2.8">
        <w:r>
          <w:t>1.2.8</w:t>
        </w:r>
      </w:hyperlink>
      <w:r>
        <w:t xml:space="preserve">, </w:t>
      </w:r>
      <w:hyperlink w:anchor="1.3.6">
        <w:r>
          <w:t>1.3.6</w:t>
        </w:r>
      </w:hyperlink>
      <w:r>
        <w:t xml:space="preserve">, </w:t>
      </w:r>
      <w:hyperlink w:anchor="1.6.2">
        <w:r>
          <w:t>1.6.2</w:t>
        </w:r>
      </w:hyperlink>
      <w:r>
        <w:t xml:space="preserve">, </w:t>
      </w:r>
      <w:hyperlink w:anchor="1.6.3">
        <w:r>
          <w:t>1.6.3</w:t>
        </w:r>
      </w:hyperlink>
      <w:r>
        <w:t xml:space="preserve">, </w:t>
      </w:r>
      <w:hyperlink w:anchor="1.6.8">
        <w:r>
          <w:t>1.6.8</w:t>
        </w:r>
      </w:hyperlink>
      <w:r>
        <w:t xml:space="preserve">, </w:t>
      </w:r>
      <w:hyperlink w:anchor="1.6.9">
        <w:r>
          <w:t>1.6.9</w:t>
        </w:r>
      </w:hyperlink>
      <w:r>
        <w:t xml:space="preserve">, </w:t>
      </w:r>
      <w:hyperlink w:anchor="3.1.6">
        <w:r>
          <w:t>3.1.6</w:t>
        </w:r>
      </w:hyperlink>
      <w:r>
        <w:t xml:space="preserve">, </w:t>
      </w:r>
      <w:hyperlink w:anchor="10.10.4">
        <w:r>
          <w:t>10.10.4</w:t>
        </w:r>
      </w:hyperlink>
    </w:p>
    <w:p w14:paraId="026C5319" w14:textId="77777777" w:rsidR="007D001D" w:rsidRDefault="00000000">
      <w:r>
        <w:rPr>
          <w:b/>
        </w:rPr>
        <w:t xml:space="preserve">Encyclopédie: </w:t>
      </w:r>
      <w:hyperlink w:anchor="4.4.8">
        <w:r>
          <w:t>4.4.8</w:t>
        </w:r>
      </w:hyperlink>
      <w:r>
        <w:t xml:space="preserve">, </w:t>
      </w:r>
      <w:hyperlink w:anchor="4.5.1">
        <w:r>
          <w:t>4.5.1</w:t>
        </w:r>
      </w:hyperlink>
      <w:r>
        <w:t xml:space="preserve">, </w:t>
      </w:r>
      <w:hyperlink w:anchor="4.5.8">
        <w:r>
          <w:t>4.5.8</w:t>
        </w:r>
      </w:hyperlink>
      <w:r>
        <w:t xml:space="preserve">, </w:t>
      </w:r>
      <w:hyperlink w:anchor="4.5.9">
        <w:r>
          <w:t>4.5.9</w:t>
        </w:r>
      </w:hyperlink>
    </w:p>
    <w:p w14:paraId="10BC97B0" w14:textId="77777777" w:rsidR="007D001D" w:rsidRDefault="00000000">
      <w:r>
        <w:rPr>
          <w:b/>
        </w:rPr>
        <w:t xml:space="preserve">End-Ordovician extinction: </w:t>
      </w:r>
      <w:hyperlink w:anchor="3.10.2">
        <w:r>
          <w:t>3.10.2</w:t>
        </w:r>
      </w:hyperlink>
    </w:p>
    <w:p w14:paraId="2E13F7DC" w14:textId="77777777" w:rsidR="007D001D" w:rsidRDefault="00000000">
      <w:r>
        <w:rPr>
          <w:b/>
        </w:rPr>
        <w:t xml:space="preserve">Endangered Species Act: </w:t>
      </w:r>
      <w:hyperlink w:anchor="6.3.7">
        <w:r>
          <w:t>6.3.7</w:t>
        </w:r>
      </w:hyperlink>
    </w:p>
    <w:p w14:paraId="4F1870E3" w14:textId="77777777" w:rsidR="007D001D" w:rsidRDefault="00000000">
      <w:r>
        <w:rPr>
          <w:b/>
        </w:rPr>
        <w:t xml:space="preserve">Energy Star: </w:t>
      </w:r>
      <w:hyperlink w:anchor="2.9.8">
        <w:r>
          <w:t>2.9.8</w:t>
        </w:r>
      </w:hyperlink>
    </w:p>
    <w:p w14:paraId="77AF969E" w14:textId="77777777" w:rsidR="007D001D" w:rsidRDefault="00000000">
      <w:r>
        <w:rPr>
          <w:b/>
        </w:rPr>
        <w:t xml:space="preserve">Engels: </w:t>
      </w:r>
      <w:hyperlink w:anchor="6.1.3">
        <w:r>
          <w:t>6.1.3</w:t>
        </w:r>
      </w:hyperlink>
    </w:p>
    <w:p w14:paraId="263229A8" w14:textId="77777777" w:rsidR="007D001D" w:rsidRDefault="00000000">
      <w:r>
        <w:rPr>
          <w:b/>
        </w:rPr>
        <w:t xml:space="preserve">England: </w:t>
      </w:r>
      <w:hyperlink w:anchor="3.2.5">
        <w:r>
          <w:t>3.2.5</w:t>
        </w:r>
      </w:hyperlink>
      <w:r>
        <w:t xml:space="preserve">, </w:t>
      </w:r>
      <w:hyperlink w:anchor="4.2.9">
        <w:r>
          <w:t>4.2.9</w:t>
        </w:r>
      </w:hyperlink>
      <w:r>
        <w:t xml:space="preserve">, </w:t>
      </w:r>
      <w:hyperlink w:anchor="4.3.5">
        <w:r>
          <w:t>4.3.5</w:t>
        </w:r>
      </w:hyperlink>
      <w:r>
        <w:t xml:space="preserve">, </w:t>
      </w:r>
      <w:hyperlink w:anchor="4.3.7">
        <w:r>
          <w:t>4.3.7</w:t>
        </w:r>
      </w:hyperlink>
      <w:r>
        <w:t xml:space="preserve">, </w:t>
      </w:r>
      <w:hyperlink w:anchor="4.3.8">
        <w:r>
          <w:t>4.3.8</w:t>
        </w:r>
      </w:hyperlink>
      <w:r>
        <w:t xml:space="preserve">, </w:t>
      </w:r>
      <w:hyperlink w:anchor="4.3.10">
        <w:r>
          <w:t>4.3.10</w:t>
        </w:r>
      </w:hyperlink>
      <w:r>
        <w:t xml:space="preserve">, </w:t>
      </w:r>
      <w:hyperlink w:anchor="4.4.7">
        <w:r>
          <w:t>4.4.7</w:t>
        </w:r>
      </w:hyperlink>
      <w:r>
        <w:t xml:space="preserve">, </w:t>
      </w:r>
      <w:hyperlink w:anchor="4.4.10">
        <w:r>
          <w:t>4.4.10</w:t>
        </w:r>
      </w:hyperlink>
      <w:r>
        <w:t xml:space="preserve">, </w:t>
      </w:r>
      <w:hyperlink w:anchor="4.5.5">
        <w:r>
          <w:t>4.5.5</w:t>
        </w:r>
      </w:hyperlink>
      <w:r>
        <w:t xml:space="preserve">, </w:t>
      </w:r>
      <w:hyperlink w:anchor="4.7.2">
        <w:r>
          <w:t>4.7.2</w:t>
        </w:r>
      </w:hyperlink>
      <w:r>
        <w:t xml:space="preserve">, </w:t>
      </w:r>
      <w:hyperlink w:anchor="5.4.5">
        <w:r>
          <w:t>5.4.5</w:t>
        </w:r>
      </w:hyperlink>
      <w:r>
        <w:t xml:space="preserve">, </w:t>
      </w:r>
      <w:hyperlink w:anchor="5.8.1">
        <w:r>
          <w:t>5.8.1</w:t>
        </w:r>
      </w:hyperlink>
      <w:r>
        <w:t xml:space="preserve">, </w:t>
      </w:r>
      <w:hyperlink w:anchor="6.3.8">
        <w:r>
          <w:t>6.3.8</w:t>
        </w:r>
      </w:hyperlink>
    </w:p>
    <w:p w14:paraId="6D74C80D" w14:textId="77777777" w:rsidR="007D001D" w:rsidRDefault="00000000">
      <w:r>
        <w:rPr>
          <w:b/>
        </w:rPr>
        <w:t xml:space="preserve">English: </w:t>
      </w:r>
      <w:hyperlink w:anchor="4.3.10">
        <w:r>
          <w:t>4.3.10</w:t>
        </w:r>
      </w:hyperlink>
      <w:r>
        <w:t xml:space="preserve">, </w:t>
      </w:r>
      <w:hyperlink w:anchor="4.4.10">
        <w:r>
          <w:t>4.4.10</w:t>
        </w:r>
      </w:hyperlink>
      <w:r>
        <w:t xml:space="preserve">, </w:t>
      </w:r>
      <w:hyperlink w:anchor="4.5.3">
        <w:r>
          <w:t>4.5.3</w:t>
        </w:r>
      </w:hyperlink>
      <w:r>
        <w:t xml:space="preserve">, </w:t>
      </w:r>
      <w:hyperlink w:anchor="4.5.6">
        <w:r>
          <w:t>4.5.6</w:t>
        </w:r>
      </w:hyperlink>
      <w:r>
        <w:t xml:space="preserve">, </w:t>
      </w:r>
      <w:hyperlink w:anchor="4.6.1">
        <w:r>
          <w:t>4.6.1</w:t>
        </w:r>
      </w:hyperlink>
      <w:r>
        <w:t xml:space="preserve">, </w:t>
      </w:r>
      <w:hyperlink w:anchor="4.7.6">
        <w:r>
          <w:t>4.7.6</w:t>
        </w:r>
      </w:hyperlink>
      <w:r>
        <w:t xml:space="preserve">, </w:t>
      </w:r>
      <w:hyperlink w:anchor="4.8.7">
        <w:r>
          <w:t>4.8.7</w:t>
        </w:r>
      </w:hyperlink>
      <w:r>
        <w:t xml:space="preserve">, </w:t>
      </w:r>
      <w:hyperlink w:anchor="5.1.2">
        <w:r>
          <w:t>5.1.2</w:t>
        </w:r>
      </w:hyperlink>
      <w:r>
        <w:t xml:space="preserve">, </w:t>
      </w:r>
      <w:hyperlink w:anchor="5.1.4">
        <w:r>
          <w:t>5.1.4</w:t>
        </w:r>
      </w:hyperlink>
      <w:r>
        <w:t xml:space="preserve">, </w:t>
      </w:r>
      <w:hyperlink w:anchor="5.1.8">
        <w:r>
          <w:t>5.1.8</w:t>
        </w:r>
      </w:hyperlink>
      <w:r>
        <w:t xml:space="preserve">, </w:t>
      </w:r>
      <w:hyperlink w:anchor="5.1.10">
        <w:r>
          <w:t>5.1.10</w:t>
        </w:r>
      </w:hyperlink>
      <w:r>
        <w:t xml:space="preserve">, </w:t>
      </w:r>
      <w:hyperlink w:anchor="5.6.1">
        <w:r>
          <w:t>5.6.1</w:t>
        </w:r>
      </w:hyperlink>
      <w:r>
        <w:t xml:space="preserve">, </w:t>
      </w:r>
      <w:hyperlink w:anchor="5.6.3">
        <w:r>
          <w:t>5.6.3</w:t>
        </w:r>
      </w:hyperlink>
      <w:r>
        <w:t xml:space="preserve">, </w:t>
      </w:r>
      <w:hyperlink w:anchor="5.9.2">
        <w:r>
          <w:t>5.9.2</w:t>
        </w:r>
      </w:hyperlink>
      <w:r>
        <w:t xml:space="preserve">, </w:t>
      </w:r>
      <w:hyperlink w:anchor="6.7.1">
        <w:r>
          <w:t>6.7.1</w:t>
        </w:r>
      </w:hyperlink>
      <w:r>
        <w:t xml:space="preserve">, </w:t>
      </w:r>
      <w:hyperlink w:anchor="9.2.1">
        <w:r>
          <w:t>9.2.1</w:t>
        </w:r>
      </w:hyperlink>
      <w:r>
        <w:t xml:space="preserve">, </w:t>
      </w:r>
      <w:hyperlink w:anchor="9.3.3">
        <w:r>
          <w:t>9.3.3</w:t>
        </w:r>
      </w:hyperlink>
      <w:r>
        <w:t xml:space="preserve">, </w:t>
      </w:r>
      <w:hyperlink w:anchor="9.3.8">
        <w:r>
          <w:t>9.3.8</w:t>
        </w:r>
      </w:hyperlink>
    </w:p>
    <w:p w14:paraId="342B9981" w14:textId="77777777" w:rsidR="007D001D" w:rsidRDefault="00000000">
      <w:r>
        <w:rPr>
          <w:b/>
        </w:rPr>
        <w:t xml:space="preserve">Enhanced Fujita (EF) Scale: </w:t>
      </w:r>
      <w:hyperlink w:anchor="2.6.4">
        <w:r>
          <w:t>2.6.4</w:t>
        </w:r>
      </w:hyperlink>
    </w:p>
    <w:p w14:paraId="07ACAA3B" w14:textId="77777777" w:rsidR="007D001D" w:rsidRDefault="00000000">
      <w:r>
        <w:rPr>
          <w:b/>
        </w:rPr>
        <w:t xml:space="preserve">Enigma: </w:t>
      </w:r>
      <w:hyperlink w:anchor="8.1.8">
        <w:r>
          <w:t>8.1.8</w:t>
        </w:r>
      </w:hyperlink>
    </w:p>
    <w:p w14:paraId="060B4E0A" w14:textId="77777777" w:rsidR="007D001D" w:rsidRDefault="00000000">
      <w:r>
        <w:rPr>
          <w:b/>
        </w:rPr>
        <w:t xml:space="preserve">Enlightened Despots: </w:t>
      </w:r>
      <w:hyperlink w:anchor="4.5.10">
        <w:r>
          <w:t>4.5.10</w:t>
        </w:r>
      </w:hyperlink>
    </w:p>
    <w:p w14:paraId="7ABD7660" w14:textId="77777777" w:rsidR="007D001D" w:rsidRDefault="00000000">
      <w:r>
        <w:rPr>
          <w:b/>
        </w:rPr>
        <w:t xml:space="preserve">Enlightenment: </w:t>
      </w:r>
      <w:hyperlink w:anchor="4.4.8">
        <w:r>
          <w:t>4.4.8</w:t>
        </w:r>
      </w:hyperlink>
      <w:r>
        <w:t xml:space="preserve">, </w:t>
      </w:r>
      <w:hyperlink w:anchor="4.5.1">
        <w:r>
          <w:t>4.5.1</w:t>
        </w:r>
      </w:hyperlink>
      <w:r>
        <w:t xml:space="preserve">, </w:t>
      </w:r>
      <w:hyperlink w:anchor="4.5.2">
        <w:r>
          <w:t>4.5.2</w:t>
        </w:r>
      </w:hyperlink>
      <w:r>
        <w:t xml:space="preserve">, </w:t>
      </w:r>
      <w:hyperlink w:anchor="4.5.3">
        <w:r>
          <w:t>4.5.3</w:t>
        </w:r>
      </w:hyperlink>
      <w:r>
        <w:t xml:space="preserve">, </w:t>
      </w:r>
      <w:hyperlink w:anchor="4.5.8">
        <w:r>
          <w:t>4.5.8</w:t>
        </w:r>
      </w:hyperlink>
      <w:r>
        <w:t xml:space="preserve">, </w:t>
      </w:r>
      <w:hyperlink w:anchor="4.5.9">
        <w:r>
          <w:t>4.5.9</w:t>
        </w:r>
      </w:hyperlink>
      <w:r>
        <w:t xml:space="preserve">, </w:t>
      </w:r>
      <w:hyperlink w:anchor="4.6.2">
        <w:r>
          <w:t>4.6.2</w:t>
        </w:r>
      </w:hyperlink>
      <w:r>
        <w:t xml:space="preserve">, </w:t>
      </w:r>
      <w:hyperlink w:anchor="4.6.10">
        <w:r>
          <w:t>4.6.10</w:t>
        </w:r>
      </w:hyperlink>
    </w:p>
    <w:p w14:paraId="5173292D" w14:textId="77777777" w:rsidR="007D001D" w:rsidRDefault="00000000">
      <w:r>
        <w:rPr>
          <w:b/>
        </w:rPr>
        <w:t xml:space="preserve">Enrico Fermi: </w:t>
      </w:r>
      <w:hyperlink w:anchor="10.10.6">
        <w:r>
          <w:t>10.10.6</w:t>
        </w:r>
      </w:hyperlink>
    </w:p>
    <w:p w14:paraId="49FF7731" w14:textId="77777777" w:rsidR="007D001D" w:rsidRDefault="00000000">
      <w:r>
        <w:rPr>
          <w:b/>
        </w:rPr>
        <w:t xml:space="preserve">Enron: </w:t>
      </w:r>
      <w:hyperlink w:anchor="7.3.8">
        <w:r>
          <w:t>7.3.8</w:t>
        </w:r>
      </w:hyperlink>
    </w:p>
    <w:p w14:paraId="688C7674" w14:textId="77777777" w:rsidR="007D001D" w:rsidRDefault="00000000">
      <w:r>
        <w:rPr>
          <w:b/>
        </w:rPr>
        <w:t xml:space="preserve">Enuma Elish: </w:t>
      </w:r>
      <w:hyperlink w:anchor="5.2.4">
        <w:r>
          <w:t>5.2.4</w:t>
        </w:r>
      </w:hyperlink>
    </w:p>
    <w:p w14:paraId="6FA9304E" w14:textId="77777777" w:rsidR="007D001D" w:rsidRDefault="00000000">
      <w:r>
        <w:rPr>
          <w:b/>
        </w:rPr>
        <w:t xml:space="preserve">Environmental Control and Life Support System: </w:t>
      </w:r>
      <w:hyperlink w:anchor="10.3.8">
        <w:r>
          <w:t>10.3.8</w:t>
        </w:r>
      </w:hyperlink>
    </w:p>
    <w:p w14:paraId="48AF1D51" w14:textId="77777777" w:rsidR="007D001D" w:rsidRDefault="00000000">
      <w:r>
        <w:rPr>
          <w:b/>
        </w:rPr>
        <w:t xml:space="preserve">Environmental Protection Agency: </w:t>
      </w:r>
      <w:hyperlink w:anchor="6.3.7">
        <w:r>
          <w:t>6.3.7</w:t>
        </w:r>
      </w:hyperlink>
    </w:p>
    <w:p w14:paraId="0104855F" w14:textId="77777777" w:rsidR="007D001D" w:rsidRDefault="00000000">
      <w:r>
        <w:rPr>
          <w:b/>
        </w:rPr>
        <w:t xml:space="preserve">EPA: </w:t>
      </w:r>
      <w:hyperlink w:anchor="6.3.7">
        <w:r>
          <w:t>6.3.7</w:t>
        </w:r>
      </w:hyperlink>
      <w:r>
        <w:t xml:space="preserve">, </w:t>
      </w:r>
      <w:hyperlink w:anchor="7.5.2">
        <w:r>
          <w:t>7.5.2</w:t>
        </w:r>
      </w:hyperlink>
    </w:p>
    <w:p w14:paraId="257D31EE" w14:textId="77777777" w:rsidR="007D001D" w:rsidRDefault="00000000">
      <w:r>
        <w:rPr>
          <w:b/>
        </w:rPr>
        <w:t xml:space="preserve">Epic of Gilgamesh: </w:t>
      </w:r>
      <w:hyperlink w:anchor="5.2.4">
        <w:r>
          <w:t>5.2.4</w:t>
        </w:r>
      </w:hyperlink>
    </w:p>
    <w:p w14:paraId="4EF13594" w14:textId="77777777" w:rsidR="007D001D" w:rsidRDefault="00000000">
      <w:r>
        <w:rPr>
          <w:b/>
        </w:rPr>
        <w:t xml:space="preserve">Equiano: </w:t>
      </w:r>
      <w:hyperlink w:anchor="4.7.8">
        <w:r>
          <w:t>4.7.8</w:t>
        </w:r>
      </w:hyperlink>
    </w:p>
    <w:p w14:paraId="16A14400" w14:textId="77777777" w:rsidR="007D001D" w:rsidRDefault="00000000">
      <w:r>
        <w:rPr>
          <w:b/>
        </w:rPr>
        <w:t xml:space="preserve">Erasmus: </w:t>
      </w:r>
      <w:hyperlink w:anchor="4.4.4">
        <w:r>
          <w:t>4.4.4</w:t>
        </w:r>
      </w:hyperlink>
    </w:p>
    <w:p w14:paraId="43BA6BF9" w14:textId="77777777" w:rsidR="007D001D" w:rsidRDefault="00000000">
      <w:r>
        <w:rPr>
          <w:b/>
        </w:rPr>
        <w:t xml:space="preserve">Eratosthenes: </w:t>
      </w:r>
      <w:hyperlink w:anchor="4.2.6">
        <w:r>
          <w:t>4.2.6</w:t>
        </w:r>
      </w:hyperlink>
    </w:p>
    <w:p w14:paraId="61CCFD3B" w14:textId="77777777" w:rsidR="007D001D" w:rsidRDefault="00000000">
      <w:r>
        <w:rPr>
          <w:b/>
        </w:rPr>
        <w:t xml:space="preserve">Erich Honecker: </w:t>
      </w:r>
      <w:hyperlink w:anchor="4.9.8">
        <w:r>
          <w:t>4.9.8</w:t>
        </w:r>
      </w:hyperlink>
    </w:p>
    <w:p w14:paraId="101BAF1B" w14:textId="77777777" w:rsidR="007D001D" w:rsidRDefault="00000000">
      <w:r>
        <w:rPr>
          <w:b/>
        </w:rPr>
        <w:t xml:space="preserve">Erik the Red: </w:t>
      </w:r>
      <w:hyperlink w:anchor="4.3.5">
        <w:r>
          <w:t>4.3.5</w:t>
        </w:r>
      </w:hyperlink>
    </w:p>
    <w:p w14:paraId="11195D27" w14:textId="77777777" w:rsidR="007D001D" w:rsidRDefault="00000000">
      <w:r>
        <w:rPr>
          <w:b/>
        </w:rPr>
        <w:t xml:space="preserve">Erik Verlinde: </w:t>
      </w:r>
      <w:hyperlink w:anchor="1.9.9">
        <w:r>
          <w:t>1.9.9</w:t>
        </w:r>
      </w:hyperlink>
    </w:p>
    <w:p w14:paraId="15175971" w14:textId="77777777" w:rsidR="007D001D" w:rsidRDefault="00000000">
      <w:r>
        <w:rPr>
          <w:b/>
        </w:rPr>
        <w:t xml:space="preserve">Eris: </w:t>
      </w:r>
      <w:hyperlink w:anchor="1.3.4">
        <w:r>
          <w:t>1.3.4</w:t>
        </w:r>
      </w:hyperlink>
      <w:r>
        <w:t xml:space="preserve">, </w:t>
      </w:r>
      <w:hyperlink w:anchor="1.3.6">
        <w:r>
          <w:t>1.3.6</w:t>
        </w:r>
      </w:hyperlink>
    </w:p>
    <w:p w14:paraId="3BCF0756" w14:textId="77777777" w:rsidR="007D001D" w:rsidRDefault="00000000">
      <w:r>
        <w:rPr>
          <w:b/>
        </w:rPr>
        <w:t xml:space="preserve">Erlitou: </w:t>
      </w:r>
      <w:hyperlink w:anchor="4.1.5">
        <w:r>
          <w:t>4.1.5</w:t>
        </w:r>
      </w:hyperlink>
    </w:p>
    <w:p w14:paraId="10594C6E" w14:textId="77777777" w:rsidR="007D001D" w:rsidRDefault="00000000">
      <w:r>
        <w:rPr>
          <w:b/>
        </w:rPr>
        <w:t xml:space="preserve">Eros: </w:t>
      </w:r>
      <w:hyperlink w:anchor="1.3.5">
        <w:r>
          <w:t>1.3.5</w:t>
        </w:r>
      </w:hyperlink>
      <w:r>
        <w:t xml:space="preserve">, </w:t>
      </w:r>
      <w:hyperlink w:anchor="1.5.5">
        <w:r>
          <w:t>1.5.5</w:t>
        </w:r>
      </w:hyperlink>
    </w:p>
    <w:p w14:paraId="4CD5D7CD" w14:textId="77777777" w:rsidR="007D001D" w:rsidRDefault="00000000">
      <w:r>
        <w:rPr>
          <w:b/>
        </w:rPr>
        <w:t xml:space="preserve">eROSITA: </w:t>
      </w:r>
      <w:hyperlink w:anchor="1.2.10">
        <w:r>
          <w:t>1.2.10</w:t>
        </w:r>
      </w:hyperlink>
    </w:p>
    <w:p w14:paraId="42C4A405" w14:textId="77777777" w:rsidR="007D001D" w:rsidRDefault="00000000">
      <w:r>
        <w:rPr>
          <w:b/>
        </w:rPr>
        <w:t xml:space="preserve">Erwin Schrödinger: </w:t>
      </w:r>
      <w:hyperlink w:anchor="1.8.3">
        <w:r>
          <w:t>1.8.3</w:t>
        </w:r>
      </w:hyperlink>
      <w:r>
        <w:t xml:space="preserve">, </w:t>
      </w:r>
      <w:hyperlink w:anchor="1.8.6">
        <w:r>
          <w:t>1.8.6</w:t>
        </w:r>
      </w:hyperlink>
    </w:p>
    <w:p w14:paraId="0CD537C6" w14:textId="77777777" w:rsidR="007D001D" w:rsidRDefault="00000000">
      <w:r>
        <w:rPr>
          <w:b/>
        </w:rPr>
        <w:lastRenderedPageBreak/>
        <w:t xml:space="preserve">ESA: </w:t>
      </w:r>
      <w:hyperlink w:anchor="1.1.6">
        <w:r>
          <w:t>1.1.6</w:t>
        </w:r>
      </w:hyperlink>
      <w:r>
        <w:t xml:space="preserve">, </w:t>
      </w:r>
      <w:hyperlink w:anchor="1.3.9">
        <w:r>
          <w:t>1.3.9</w:t>
        </w:r>
      </w:hyperlink>
      <w:r>
        <w:t xml:space="preserve">, </w:t>
      </w:r>
      <w:hyperlink w:anchor="1.3.10">
        <w:r>
          <w:t>1.3.10</w:t>
        </w:r>
      </w:hyperlink>
      <w:r>
        <w:t xml:space="preserve">, </w:t>
      </w:r>
      <w:hyperlink w:anchor="1.5.5">
        <w:r>
          <w:t>1.5.5</w:t>
        </w:r>
      </w:hyperlink>
      <w:r>
        <w:t xml:space="preserve">, </w:t>
      </w:r>
      <w:hyperlink w:anchor="10.3.6">
        <w:r>
          <w:t>10.3.6</w:t>
        </w:r>
      </w:hyperlink>
    </w:p>
    <w:p w14:paraId="6AC9663E" w14:textId="77777777" w:rsidR="007D001D" w:rsidRDefault="00000000">
      <w:r>
        <w:rPr>
          <w:b/>
        </w:rPr>
        <w:t xml:space="preserve">Estonia: </w:t>
      </w:r>
      <w:hyperlink w:anchor="4.9.9">
        <w:r>
          <w:t>4.9.9</w:t>
        </w:r>
      </w:hyperlink>
    </w:p>
    <w:p w14:paraId="4B644505" w14:textId="77777777" w:rsidR="007D001D" w:rsidRDefault="00000000">
      <w:r>
        <w:rPr>
          <w:b/>
        </w:rPr>
        <w:t xml:space="preserve">Estée Lauder: </w:t>
      </w:r>
      <w:hyperlink w:anchor="5.9.6">
        <w:r>
          <w:t>5.9.6</w:t>
        </w:r>
      </w:hyperlink>
    </w:p>
    <w:p w14:paraId="60B8AB41" w14:textId="77777777" w:rsidR="007D001D" w:rsidRDefault="00000000">
      <w:r>
        <w:rPr>
          <w:b/>
        </w:rPr>
        <w:t xml:space="preserve">ETA: </w:t>
      </w:r>
      <w:hyperlink w:anchor="6.6.1">
        <w:r>
          <w:t>6.6.1</w:t>
        </w:r>
      </w:hyperlink>
    </w:p>
    <w:p w14:paraId="278EBFAC" w14:textId="77777777" w:rsidR="007D001D" w:rsidRDefault="00000000">
      <w:r>
        <w:rPr>
          <w:b/>
        </w:rPr>
        <w:t xml:space="preserve">Ethereum: </w:t>
      </w:r>
      <w:hyperlink w:anchor="7.2.9">
        <w:r>
          <w:t>7.2.9</w:t>
        </w:r>
      </w:hyperlink>
      <w:r>
        <w:t xml:space="preserve">, </w:t>
      </w:r>
      <w:hyperlink w:anchor="10.1.2">
        <w:r>
          <w:t>10.1.2</w:t>
        </w:r>
      </w:hyperlink>
    </w:p>
    <w:p w14:paraId="2A5BE1E8" w14:textId="77777777" w:rsidR="007D001D" w:rsidRDefault="00000000">
      <w:r>
        <w:rPr>
          <w:b/>
        </w:rPr>
        <w:t xml:space="preserve">Ethiopia: </w:t>
      </w:r>
      <w:hyperlink w:anchor="4.7.4">
        <w:r>
          <w:t>4.7.4</w:t>
        </w:r>
      </w:hyperlink>
      <w:r>
        <w:t xml:space="preserve">, </w:t>
      </w:r>
      <w:hyperlink w:anchor="4.8.4">
        <w:r>
          <w:t>4.8.4</w:t>
        </w:r>
      </w:hyperlink>
      <w:r>
        <w:t xml:space="preserve">, </w:t>
      </w:r>
      <w:hyperlink w:anchor="10.7.7">
        <w:r>
          <w:t>10.7.7</w:t>
        </w:r>
      </w:hyperlink>
    </w:p>
    <w:p w14:paraId="21F65281" w14:textId="77777777" w:rsidR="007D001D" w:rsidRDefault="00000000">
      <w:r>
        <w:rPr>
          <w:b/>
        </w:rPr>
        <w:t xml:space="preserve">Etruscan: </w:t>
      </w:r>
      <w:hyperlink w:anchor="5.1.5">
        <w:r>
          <w:t>5.1.5</w:t>
        </w:r>
      </w:hyperlink>
    </w:p>
    <w:p w14:paraId="01C7F4CF" w14:textId="77777777" w:rsidR="007D001D" w:rsidRDefault="00000000">
      <w:r>
        <w:rPr>
          <w:b/>
        </w:rPr>
        <w:t xml:space="preserve">EU: </w:t>
      </w:r>
      <w:hyperlink w:anchor="6.2.1">
        <w:r>
          <w:t>6.2.1</w:t>
        </w:r>
      </w:hyperlink>
      <w:r>
        <w:t xml:space="preserve">, </w:t>
      </w:r>
      <w:hyperlink w:anchor="6.7.2">
        <w:r>
          <w:t>6.7.2</w:t>
        </w:r>
      </w:hyperlink>
      <w:r>
        <w:t xml:space="preserve">, </w:t>
      </w:r>
      <w:hyperlink w:anchor="6.7.5">
        <w:r>
          <w:t>6.7.5</w:t>
        </w:r>
      </w:hyperlink>
      <w:r>
        <w:t xml:space="preserve">, </w:t>
      </w:r>
      <w:hyperlink w:anchor="6.8.6">
        <w:r>
          <w:t>6.8.6</w:t>
        </w:r>
      </w:hyperlink>
      <w:r>
        <w:t xml:space="preserve">, </w:t>
      </w:r>
      <w:hyperlink w:anchor="7.5.2">
        <w:r>
          <w:t>7.5.2</w:t>
        </w:r>
      </w:hyperlink>
      <w:r>
        <w:t xml:space="preserve">, </w:t>
      </w:r>
      <w:hyperlink w:anchor="7.5.3">
        <w:r>
          <w:t>7.5.3</w:t>
        </w:r>
      </w:hyperlink>
      <w:r>
        <w:t xml:space="preserve">, </w:t>
      </w:r>
      <w:hyperlink w:anchor="10.7.2">
        <w:r>
          <w:t>10.7.2</w:t>
        </w:r>
      </w:hyperlink>
      <w:r>
        <w:t xml:space="preserve">, </w:t>
      </w:r>
      <w:hyperlink w:anchor="10.7.4">
        <w:r>
          <w:t>10.7.4</w:t>
        </w:r>
      </w:hyperlink>
    </w:p>
    <w:p w14:paraId="6F0769C9" w14:textId="77777777" w:rsidR="007D001D" w:rsidRDefault="00000000">
      <w:r>
        <w:rPr>
          <w:b/>
        </w:rPr>
        <w:t xml:space="preserve">Euclid: </w:t>
      </w:r>
      <w:hyperlink w:anchor="1.1.6">
        <w:r>
          <w:t>1.1.6</w:t>
        </w:r>
      </w:hyperlink>
      <w:r>
        <w:t xml:space="preserve">, </w:t>
      </w:r>
      <w:hyperlink w:anchor="1.10.5">
        <w:r>
          <w:t>1.10.5</w:t>
        </w:r>
      </w:hyperlink>
      <w:r>
        <w:t xml:space="preserve">, </w:t>
      </w:r>
      <w:hyperlink w:anchor="1.10.7">
        <w:r>
          <w:t>1.10.7</w:t>
        </w:r>
      </w:hyperlink>
      <w:r>
        <w:t xml:space="preserve">, </w:t>
      </w:r>
      <w:hyperlink w:anchor="4.2.5">
        <w:r>
          <w:t>4.2.5</w:t>
        </w:r>
      </w:hyperlink>
      <w:r>
        <w:t xml:space="preserve">, </w:t>
      </w:r>
      <w:hyperlink w:anchor="4.2.6">
        <w:r>
          <w:t>4.2.6</w:t>
        </w:r>
      </w:hyperlink>
    </w:p>
    <w:p w14:paraId="0A7233E5" w14:textId="77777777" w:rsidR="007D001D" w:rsidRDefault="00000000">
      <w:r>
        <w:rPr>
          <w:b/>
        </w:rPr>
        <w:t xml:space="preserve">Euclidean: </w:t>
      </w:r>
      <w:hyperlink w:anchor="8.1.2">
        <w:r>
          <w:t>8.1.2</w:t>
        </w:r>
      </w:hyperlink>
      <w:r>
        <w:t xml:space="preserve">, </w:t>
      </w:r>
      <w:hyperlink w:anchor="8.1.10">
        <w:r>
          <w:t>8.1.10</w:t>
        </w:r>
      </w:hyperlink>
    </w:p>
    <w:p w14:paraId="5A3D8393" w14:textId="77777777" w:rsidR="007D001D" w:rsidRDefault="00000000">
      <w:r>
        <w:rPr>
          <w:b/>
        </w:rPr>
        <w:t xml:space="preserve">Eugene Wigner: </w:t>
      </w:r>
      <w:hyperlink w:anchor="1.7.8">
        <w:r>
          <w:t>1.7.8</w:t>
        </w:r>
      </w:hyperlink>
    </w:p>
    <w:p w14:paraId="04ED7EC4" w14:textId="77777777" w:rsidR="007D001D" w:rsidRDefault="00000000">
      <w:r>
        <w:rPr>
          <w:b/>
        </w:rPr>
        <w:t xml:space="preserve">Euphrates: </w:t>
      </w:r>
      <w:hyperlink w:anchor="4.1.3">
        <w:r>
          <w:t>4.1.3</w:t>
        </w:r>
      </w:hyperlink>
      <w:r>
        <w:t xml:space="preserve">, </w:t>
      </w:r>
      <w:hyperlink w:anchor="4.1.4">
        <w:r>
          <w:t>4.1.4</w:t>
        </w:r>
      </w:hyperlink>
    </w:p>
    <w:p w14:paraId="2624C8F2" w14:textId="77777777" w:rsidR="007D001D" w:rsidRDefault="00000000">
      <w:r>
        <w:rPr>
          <w:b/>
        </w:rPr>
        <w:t xml:space="preserve">Eurasia: </w:t>
      </w:r>
      <w:hyperlink w:anchor="2.7.4">
        <w:r>
          <w:t>2.7.4</w:t>
        </w:r>
      </w:hyperlink>
      <w:r>
        <w:t xml:space="preserve">, </w:t>
      </w:r>
      <w:hyperlink w:anchor="4.1.9">
        <w:r>
          <w:t>4.1.9</w:t>
        </w:r>
      </w:hyperlink>
      <w:r>
        <w:t xml:space="preserve">, </w:t>
      </w:r>
      <w:hyperlink w:anchor="4.9.9">
        <w:r>
          <w:t>4.9.9</w:t>
        </w:r>
      </w:hyperlink>
      <w:r>
        <w:t xml:space="preserve">, </w:t>
      </w:r>
      <w:hyperlink w:anchor="5.1.2">
        <w:r>
          <w:t>5.1.2</w:t>
        </w:r>
      </w:hyperlink>
    </w:p>
    <w:p w14:paraId="6C3DB80A" w14:textId="77777777" w:rsidR="007D001D" w:rsidRDefault="00000000">
      <w:r>
        <w:rPr>
          <w:b/>
        </w:rPr>
        <w:t xml:space="preserve">Eurasian: </w:t>
      </w:r>
      <w:hyperlink w:anchor="2.2.2">
        <w:r>
          <w:t>2.2.2</w:t>
        </w:r>
      </w:hyperlink>
    </w:p>
    <w:p w14:paraId="16CA4674" w14:textId="77777777" w:rsidR="007D001D" w:rsidRDefault="00000000">
      <w:r>
        <w:rPr>
          <w:b/>
        </w:rPr>
        <w:t xml:space="preserve">Euripides: </w:t>
      </w:r>
      <w:hyperlink w:anchor="4.2.4">
        <w:r>
          <w:t>4.2.4</w:t>
        </w:r>
      </w:hyperlink>
      <w:r>
        <w:t xml:space="preserve">, </w:t>
      </w:r>
      <w:hyperlink w:anchor="4.2.5">
        <w:r>
          <w:t>4.2.5</w:t>
        </w:r>
      </w:hyperlink>
      <w:r>
        <w:t xml:space="preserve">, </w:t>
      </w:r>
      <w:hyperlink w:anchor="4.2.10">
        <w:r>
          <w:t>4.2.10</w:t>
        </w:r>
      </w:hyperlink>
      <w:r>
        <w:t xml:space="preserve">, </w:t>
      </w:r>
      <w:hyperlink w:anchor="5.6.1">
        <w:r>
          <w:t>5.6.1</w:t>
        </w:r>
      </w:hyperlink>
      <w:r>
        <w:t xml:space="preserve">, </w:t>
      </w:r>
      <w:hyperlink w:anchor="5.6.5">
        <w:r>
          <w:t>5.6.5</w:t>
        </w:r>
      </w:hyperlink>
    </w:p>
    <w:p w14:paraId="68FD9C7E" w14:textId="77777777" w:rsidR="007D001D" w:rsidRDefault="00000000">
      <w:r>
        <w:rPr>
          <w:b/>
        </w:rPr>
        <w:t xml:space="preserve">Eurocentric: </w:t>
      </w:r>
      <w:hyperlink w:anchor="4.2.10">
        <w:r>
          <w:t>4.2.10</w:t>
        </w:r>
      </w:hyperlink>
    </w:p>
    <w:p w14:paraId="64696B22" w14:textId="77777777" w:rsidR="007D001D" w:rsidRDefault="00000000">
      <w:r>
        <w:rPr>
          <w:b/>
        </w:rPr>
        <w:t xml:space="preserve">Europa: </w:t>
      </w:r>
      <w:hyperlink w:anchor="1.2.8">
        <w:r>
          <w:t>1.2.8</w:t>
        </w:r>
      </w:hyperlink>
      <w:r>
        <w:t xml:space="preserve">, </w:t>
      </w:r>
      <w:hyperlink w:anchor="1.3.3">
        <w:r>
          <w:t>1.3.3</w:t>
        </w:r>
      </w:hyperlink>
      <w:r>
        <w:t xml:space="preserve">, </w:t>
      </w:r>
      <w:hyperlink w:anchor="1.3.6">
        <w:r>
          <w:t>1.3.6</w:t>
        </w:r>
      </w:hyperlink>
      <w:r>
        <w:t xml:space="preserve">, </w:t>
      </w:r>
      <w:hyperlink w:anchor="1.3.10">
        <w:r>
          <w:t>1.3.10</w:t>
        </w:r>
      </w:hyperlink>
      <w:r>
        <w:t xml:space="preserve">, </w:t>
      </w:r>
      <w:hyperlink w:anchor="1.5.5">
        <w:r>
          <w:t>1.5.5</w:t>
        </w:r>
      </w:hyperlink>
      <w:r>
        <w:t xml:space="preserve">, </w:t>
      </w:r>
      <w:hyperlink w:anchor="1.6.2">
        <w:r>
          <w:t>1.6.2</w:t>
        </w:r>
      </w:hyperlink>
      <w:r>
        <w:t xml:space="preserve">, </w:t>
      </w:r>
      <w:hyperlink w:anchor="1.6.3">
        <w:r>
          <w:t>1.6.3</w:t>
        </w:r>
      </w:hyperlink>
      <w:r>
        <w:t xml:space="preserve">, </w:t>
      </w:r>
      <w:hyperlink w:anchor="1.6.7">
        <w:r>
          <w:t>1.6.7</w:t>
        </w:r>
      </w:hyperlink>
      <w:r>
        <w:t xml:space="preserve">, </w:t>
      </w:r>
      <w:hyperlink w:anchor="1.6.8">
        <w:r>
          <w:t>1.6.8</w:t>
        </w:r>
      </w:hyperlink>
      <w:r>
        <w:t xml:space="preserve">, </w:t>
      </w:r>
      <w:hyperlink w:anchor="1.6.9">
        <w:r>
          <w:t>1.6.9</w:t>
        </w:r>
      </w:hyperlink>
      <w:r>
        <w:t xml:space="preserve">, </w:t>
      </w:r>
      <w:hyperlink w:anchor="3.1.1">
        <w:r>
          <w:t>3.1.1</w:t>
        </w:r>
      </w:hyperlink>
      <w:r>
        <w:t xml:space="preserve">, </w:t>
      </w:r>
      <w:hyperlink w:anchor="3.1.6">
        <w:r>
          <w:t>3.1.6</w:t>
        </w:r>
      </w:hyperlink>
      <w:r>
        <w:t xml:space="preserve">, </w:t>
      </w:r>
      <w:hyperlink w:anchor="3.4.10">
        <w:r>
          <w:t>3.4.10</w:t>
        </w:r>
      </w:hyperlink>
      <w:r>
        <w:t xml:space="preserve">, </w:t>
      </w:r>
      <w:hyperlink w:anchor="10.10.4">
        <w:r>
          <w:t>10.10.4</w:t>
        </w:r>
      </w:hyperlink>
    </w:p>
    <w:p w14:paraId="3B3FDDA1" w14:textId="77777777" w:rsidR="007D001D" w:rsidRDefault="00000000">
      <w:r>
        <w:rPr>
          <w:b/>
        </w:rPr>
        <w:t xml:space="preserve">Europa Clipper: </w:t>
      </w:r>
      <w:hyperlink w:anchor="1.2.8">
        <w:r>
          <w:t>1.2.8</w:t>
        </w:r>
      </w:hyperlink>
      <w:r>
        <w:t xml:space="preserve">, </w:t>
      </w:r>
      <w:hyperlink w:anchor="1.3.10">
        <w:r>
          <w:t>1.3.10</w:t>
        </w:r>
      </w:hyperlink>
      <w:r>
        <w:t xml:space="preserve">, </w:t>
      </w:r>
      <w:hyperlink w:anchor="1.5.5">
        <w:r>
          <w:t>1.5.5</w:t>
        </w:r>
      </w:hyperlink>
      <w:r>
        <w:t xml:space="preserve">, </w:t>
      </w:r>
      <w:hyperlink w:anchor="1.6.7">
        <w:r>
          <w:t>1.6.7</w:t>
        </w:r>
      </w:hyperlink>
      <w:r>
        <w:t xml:space="preserve">, </w:t>
      </w:r>
      <w:hyperlink w:anchor="1.6.8">
        <w:r>
          <w:t>1.6.8</w:t>
        </w:r>
      </w:hyperlink>
    </w:p>
    <w:p w14:paraId="1C264102" w14:textId="77777777" w:rsidR="007D001D" w:rsidRDefault="00000000">
      <w:r>
        <w:rPr>
          <w:b/>
        </w:rPr>
        <w:t xml:space="preserve">Europe: </w:t>
      </w:r>
      <w:hyperlink w:anchor="2.2.8">
        <w:r>
          <w:t>2.2.8</w:t>
        </w:r>
      </w:hyperlink>
      <w:r>
        <w:t xml:space="preserve">, </w:t>
      </w:r>
      <w:hyperlink w:anchor="2.3.4">
        <w:r>
          <w:t>2.3.4</w:t>
        </w:r>
      </w:hyperlink>
      <w:r>
        <w:t xml:space="preserve">, </w:t>
      </w:r>
      <w:hyperlink w:anchor="2.3.8">
        <w:r>
          <w:t>2.3.8</w:t>
        </w:r>
      </w:hyperlink>
      <w:r>
        <w:t xml:space="preserve">, </w:t>
      </w:r>
      <w:hyperlink w:anchor="2.4.1">
        <w:r>
          <w:t>2.4.1</w:t>
        </w:r>
      </w:hyperlink>
      <w:r>
        <w:t xml:space="preserve">, </w:t>
      </w:r>
      <w:hyperlink w:anchor="2.4.3">
        <w:r>
          <w:t>2.4.3</w:t>
        </w:r>
      </w:hyperlink>
      <w:r>
        <w:t xml:space="preserve">, </w:t>
      </w:r>
      <w:hyperlink w:anchor="2.5.6">
        <w:r>
          <w:t>2.5.6</w:t>
        </w:r>
      </w:hyperlink>
      <w:r>
        <w:t xml:space="preserve">, </w:t>
      </w:r>
      <w:hyperlink w:anchor="2.7.4">
        <w:r>
          <w:t>2.7.4</w:t>
        </w:r>
      </w:hyperlink>
      <w:r>
        <w:t xml:space="preserve">, </w:t>
      </w:r>
      <w:hyperlink w:anchor="3.7.1">
        <w:r>
          <w:t>3.7.1</w:t>
        </w:r>
      </w:hyperlink>
      <w:r>
        <w:t xml:space="preserve">, </w:t>
      </w:r>
      <w:hyperlink w:anchor="4.1.1">
        <w:r>
          <w:t>4.1.1</w:t>
        </w:r>
      </w:hyperlink>
      <w:r>
        <w:t xml:space="preserve">, </w:t>
      </w:r>
      <w:hyperlink w:anchor="4.1.9">
        <w:r>
          <w:t>4.1.9</w:t>
        </w:r>
      </w:hyperlink>
      <w:r>
        <w:t xml:space="preserve">, </w:t>
      </w:r>
      <w:hyperlink w:anchor="4.2.9">
        <w:r>
          <w:t>4.2.9</w:t>
        </w:r>
      </w:hyperlink>
      <w:r>
        <w:t xml:space="preserve">, </w:t>
      </w:r>
      <w:hyperlink w:anchor="4.3.1">
        <w:r>
          <w:t>4.3.1</w:t>
        </w:r>
      </w:hyperlink>
      <w:r>
        <w:t xml:space="preserve">, </w:t>
      </w:r>
      <w:hyperlink w:anchor="4.3.2">
        <w:r>
          <w:t>4.3.2</w:t>
        </w:r>
      </w:hyperlink>
      <w:r>
        <w:t xml:space="preserve">, </w:t>
      </w:r>
      <w:hyperlink w:anchor="4.3.4">
        <w:r>
          <w:t>4.3.4</w:t>
        </w:r>
      </w:hyperlink>
      <w:r>
        <w:t xml:space="preserve">, </w:t>
      </w:r>
      <w:hyperlink w:anchor="4.3.5">
        <w:r>
          <w:t>4.3.5</w:t>
        </w:r>
      </w:hyperlink>
      <w:r>
        <w:t xml:space="preserve">, </w:t>
      </w:r>
      <w:hyperlink w:anchor="4.3.6">
        <w:r>
          <w:t>4.3.6</w:t>
        </w:r>
      </w:hyperlink>
      <w:r>
        <w:t xml:space="preserve">, </w:t>
      </w:r>
      <w:hyperlink w:anchor="4.3.7">
        <w:r>
          <w:t>4.3.7</w:t>
        </w:r>
      </w:hyperlink>
      <w:r>
        <w:t xml:space="preserve">, </w:t>
      </w:r>
      <w:hyperlink w:anchor="4.3.8">
        <w:r>
          <w:t>4.3.8</w:t>
        </w:r>
      </w:hyperlink>
      <w:r>
        <w:t xml:space="preserve">, </w:t>
      </w:r>
      <w:hyperlink w:anchor="4.3.9">
        <w:r>
          <w:t>4.3.9</w:t>
        </w:r>
      </w:hyperlink>
      <w:r>
        <w:t xml:space="preserve">, </w:t>
      </w:r>
      <w:hyperlink w:anchor="4.3.10">
        <w:r>
          <w:t>4.3.10</w:t>
        </w:r>
      </w:hyperlink>
      <w:r>
        <w:t xml:space="preserve">, </w:t>
      </w:r>
      <w:hyperlink w:anchor="4.4.1">
        <w:r>
          <w:t>4.4.1</w:t>
        </w:r>
      </w:hyperlink>
      <w:r>
        <w:t xml:space="preserve">, </w:t>
      </w:r>
      <w:hyperlink w:anchor="4.4.2">
        <w:r>
          <w:t>4.4.2</w:t>
        </w:r>
      </w:hyperlink>
      <w:r>
        <w:t xml:space="preserve">, </w:t>
      </w:r>
      <w:hyperlink w:anchor="4.4.4">
        <w:r>
          <w:t>4.4.4</w:t>
        </w:r>
      </w:hyperlink>
      <w:r>
        <w:t xml:space="preserve">, </w:t>
      </w:r>
      <w:hyperlink w:anchor="4.4.5">
        <w:r>
          <w:t>4.4.5</w:t>
        </w:r>
      </w:hyperlink>
      <w:r>
        <w:t xml:space="preserve">, </w:t>
      </w:r>
      <w:hyperlink w:anchor="4.4.6">
        <w:r>
          <w:t>4.4.6</w:t>
        </w:r>
      </w:hyperlink>
      <w:r>
        <w:t xml:space="preserve">, </w:t>
      </w:r>
      <w:hyperlink w:anchor="4.4.7">
        <w:r>
          <w:t>4.4.7</w:t>
        </w:r>
      </w:hyperlink>
      <w:r>
        <w:t xml:space="preserve">, </w:t>
      </w:r>
      <w:hyperlink w:anchor="4.4.10">
        <w:r>
          <w:t>4.4.10</w:t>
        </w:r>
      </w:hyperlink>
      <w:r>
        <w:t xml:space="preserve">, </w:t>
      </w:r>
      <w:hyperlink w:anchor="4.5.1">
        <w:r>
          <w:t>4.5.1</w:t>
        </w:r>
      </w:hyperlink>
      <w:r>
        <w:t xml:space="preserve">, </w:t>
      </w:r>
      <w:hyperlink w:anchor="4.5.2">
        <w:r>
          <w:t>4.5.2</w:t>
        </w:r>
      </w:hyperlink>
      <w:r>
        <w:t xml:space="preserve">, </w:t>
      </w:r>
      <w:hyperlink w:anchor="4.5.7">
        <w:r>
          <w:t>4.5.7</w:t>
        </w:r>
      </w:hyperlink>
      <w:r>
        <w:t xml:space="preserve">, </w:t>
      </w:r>
      <w:hyperlink w:anchor="4.5.8">
        <w:r>
          <w:t>4.5.8</w:t>
        </w:r>
      </w:hyperlink>
      <w:r>
        <w:t xml:space="preserve">, </w:t>
      </w:r>
      <w:hyperlink w:anchor="4.5.10">
        <w:r>
          <w:t>4.5.10</w:t>
        </w:r>
      </w:hyperlink>
      <w:r>
        <w:t xml:space="preserve">, </w:t>
      </w:r>
      <w:hyperlink w:anchor="4.6.3">
        <w:r>
          <w:t>4.6.3</w:t>
        </w:r>
      </w:hyperlink>
      <w:r>
        <w:t xml:space="preserve">, </w:t>
      </w:r>
      <w:hyperlink w:anchor="4.6.4">
        <w:r>
          <w:t>4.6.4</w:t>
        </w:r>
      </w:hyperlink>
      <w:r>
        <w:t xml:space="preserve">, </w:t>
      </w:r>
      <w:hyperlink w:anchor="4.6.5">
        <w:r>
          <w:t>4.6.5</w:t>
        </w:r>
      </w:hyperlink>
      <w:r>
        <w:t xml:space="preserve">, </w:t>
      </w:r>
      <w:hyperlink w:anchor="4.6.7">
        <w:r>
          <w:t>4.6.7</w:t>
        </w:r>
      </w:hyperlink>
      <w:r>
        <w:t xml:space="preserve">, </w:t>
      </w:r>
      <w:hyperlink w:anchor="4.6.10">
        <w:r>
          <w:t>4.6.10</w:t>
        </w:r>
      </w:hyperlink>
      <w:r>
        <w:t xml:space="preserve">, </w:t>
      </w:r>
      <w:hyperlink w:anchor="4.7.3">
        <w:r>
          <w:t>4.7.3</w:t>
        </w:r>
      </w:hyperlink>
      <w:r>
        <w:t xml:space="preserve">, </w:t>
      </w:r>
      <w:hyperlink w:anchor="4.7.10">
        <w:r>
          <w:t>4.7.10</w:t>
        </w:r>
      </w:hyperlink>
      <w:r>
        <w:t xml:space="preserve">, </w:t>
      </w:r>
      <w:hyperlink w:anchor="4.8.1">
        <w:r>
          <w:t>4.8.1</w:t>
        </w:r>
      </w:hyperlink>
      <w:r>
        <w:t xml:space="preserve">, </w:t>
      </w:r>
      <w:hyperlink w:anchor="4.8.4">
        <w:r>
          <w:t>4.8.4</w:t>
        </w:r>
      </w:hyperlink>
      <w:r>
        <w:t xml:space="preserve">, </w:t>
      </w:r>
      <w:hyperlink w:anchor="4.8.5">
        <w:r>
          <w:t>4.8.5</w:t>
        </w:r>
      </w:hyperlink>
      <w:r>
        <w:t xml:space="preserve">, </w:t>
      </w:r>
      <w:hyperlink w:anchor="4.9.1">
        <w:r>
          <w:t>4.9.1</w:t>
        </w:r>
      </w:hyperlink>
      <w:r>
        <w:t xml:space="preserve">, </w:t>
      </w:r>
      <w:hyperlink w:anchor="4.9.2">
        <w:r>
          <w:t>4.9.2</w:t>
        </w:r>
      </w:hyperlink>
      <w:r>
        <w:t xml:space="preserve">, </w:t>
      </w:r>
      <w:hyperlink w:anchor="4.9.8">
        <w:r>
          <w:t>4.9.8</w:t>
        </w:r>
      </w:hyperlink>
      <w:r>
        <w:t xml:space="preserve">, </w:t>
      </w:r>
      <w:hyperlink w:anchor="4.9.9">
        <w:r>
          <w:t>4.9.9</w:t>
        </w:r>
      </w:hyperlink>
      <w:r>
        <w:t xml:space="preserve">, </w:t>
      </w:r>
      <w:hyperlink w:anchor="4.9.10">
        <w:r>
          <w:t>4.9.10</w:t>
        </w:r>
      </w:hyperlink>
      <w:r>
        <w:t xml:space="preserve">, </w:t>
      </w:r>
      <w:hyperlink w:anchor="5.3.8">
        <w:r>
          <w:t>5.3.8</w:t>
        </w:r>
      </w:hyperlink>
      <w:r>
        <w:t xml:space="preserve">, </w:t>
      </w:r>
      <w:hyperlink w:anchor="5.4.1">
        <w:r>
          <w:t>5.4.1</w:t>
        </w:r>
      </w:hyperlink>
      <w:r>
        <w:t xml:space="preserve">, </w:t>
      </w:r>
      <w:hyperlink w:anchor="5.5.1">
        <w:r>
          <w:t>5.5.1</w:t>
        </w:r>
      </w:hyperlink>
      <w:r>
        <w:t xml:space="preserve">, </w:t>
      </w:r>
      <w:hyperlink w:anchor="5.5.7">
        <w:r>
          <w:t>5.5.7</w:t>
        </w:r>
      </w:hyperlink>
      <w:r>
        <w:t xml:space="preserve">, </w:t>
      </w:r>
      <w:hyperlink w:anchor="5.6.1">
        <w:r>
          <w:t>5.6.1</w:t>
        </w:r>
      </w:hyperlink>
      <w:r>
        <w:t xml:space="preserve">, </w:t>
      </w:r>
      <w:hyperlink w:anchor="5.10.1">
        <w:r>
          <w:t>5.10.1</w:t>
        </w:r>
      </w:hyperlink>
      <w:r>
        <w:t xml:space="preserve">, </w:t>
      </w:r>
      <w:hyperlink w:anchor="5.10.2">
        <w:r>
          <w:t>5.10.2</w:t>
        </w:r>
      </w:hyperlink>
      <w:r>
        <w:t xml:space="preserve">, </w:t>
      </w:r>
      <w:hyperlink w:anchor="5.10.4">
        <w:r>
          <w:t>5.10.4</w:t>
        </w:r>
      </w:hyperlink>
      <w:r>
        <w:t xml:space="preserve">, </w:t>
      </w:r>
      <w:hyperlink w:anchor="6.1.3">
        <w:r>
          <w:t>6.1.3</w:t>
        </w:r>
      </w:hyperlink>
      <w:r>
        <w:t xml:space="preserve">, </w:t>
      </w:r>
      <w:hyperlink w:anchor="6.1.5">
        <w:r>
          <w:t>6.1.5</w:t>
        </w:r>
      </w:hyperlink>
      <w:r>
        <w:t xml:space="preserve">, </w:t>
      </w:r>
      <w:hyperlink w:anchor="6.1.6">
        <w:r>
          <w:t>6.1.6</w:t>
        </w:r>
      </w:hyperlink>
      <w:r>
        <w:t xml:space="preserve">, </w:t>
      </w:r>
      <w:hyperlink w:anchor="6.1.10">
        <w:r>
          <w:t>6.1.10</w:t>
        </w:r>
      </w:hyperlink>
      <w:r>
        <w:t xml:space="preserve">, </w:t>
      </w:r>
      <w:hyperlink w:anchor="6.7.10">
        <w:r>
          <w:t>6.7.10</w:t>
        </w:r>
      </w:hyperlink>
      <w:r>
        <w:t xml:space="preserve">, </w:t>
      </w:r>
      <w:hyperlink w:anchor="6.8.6">
        <w:r>
          <w:t>6.8.6</w:t>
        </w:r>
      </w:hyperlink>
      <w:r>
        <w:t xml:space="preserve">, </w:t>
      </w:r>
      <w:hyperlink w:anchor="7.1.2">
        <w:r>
          <w:t>7.1.2</w:t>
        </w:r>
      </w:hyperlink>
      <w:r>
        <w:t xml:space="preserve">, </w:t>
      </w:r>
      <w:hyperlink w:anchor="7.7.3">
        <w:r>
          <w:t>7.7.3</w:t>
        </w:r>
      </w:hyperlink>
      <w:r>
        <w:t xml:space="preserve">, </w:t>
      </w:r>
      <w:hyperlink w:anchor="7.10.1">
        <w:r>
          <w:t>7.10.1</w:t>
        </w:r>
      </w:hyperlink>
      <w:r>
        <w:t xml:space="preserve">, </w:t>
      </w:r>
      <w:hyperlink w:anchor="9.3.1">
        <w:r>
          <w:t>9.3.1</w:t>
        </w:r>
      </w:hyperlink>
      <w:r>
        <w:t xml:space="preserve">, </w:t>
      </w:r>
      <w:hyperlink w:anchor="10.4.3">
        <w:r>
          <w:t>10.4.3</w:t>
        </w:r>
      </w:hyperlink>
      <w:r>
        <w:t xml:space="preserve">, </w:t>
      </w:r>
      <w:hyperlink w:anchor="10.7.1">
        <w:r>
          <w:t>10.7.1</w:t>
        </w:r>
      </w:hyperlink>
      <w:r>
        <w:t xml:space="preserve">, </w:t>
      </w:r>
      <w:hyperlink w:anchor="10.7.2">
        <w:r>
          <w:t>10.7.2</w:t>
        </w:r>
      </w:hyperlink>
      <w:r>
        <w:t xml:space="preserve">, </w:t>
      </w:r>
      <w:hyperlink w:anchor="10.7.4">
        <w:r>
          <w:t>10.7.4</w:t>
        </w:r>
      </w:hyperlink>
      <w:r>
        <w:t xml:space="preserve">, </w:t>
      </w:r>
      <w:hyperlink w:anchor="10.7.7">
        <w:r>
          <w:t>10.7.7</w:t>
        </w:r>
      </w:hyperlink>
    </w:p>
    <w:p w14:paraId="0298A333" w14:textId="77777777" w:rsidR="007D001D" w:rsidRDefault="00000000">
      <w:r>
        <w:rPr>
          <w:b/>
        </w:rPr>
        <w:t xml:space="preserve">European: </w:t>
      </w:r>
      <w:hyperlink w:anchor="1.5.3">
        <w:r>
          <w:t>1.5.3</w:t>
        </w:r>
      </w:hyperlink>
      <w:r>
        <w:t xml:space="preserve">, </w:t>
      </w:r>
      <w:hyperlink w:anchor="2.4.3">
        <w:r>
          <w:t>2.4.3</w:t>
        </w:r>
      </w:hyperlink>
      <w:r>
        <w:t xml:space="preserve">, </w:t>
      </w:r>
      <w:hyperlink w:anchor="4.3.1">
        <w:r>
          <w:t>4.3.1</w:t>
        </w:r>
      </w:hyperlink>
      <w:r>
        <w:t xml:space="preserve">, </w:t>
      </w:r>
      <w:hyperlink w:anchor="4.3.2">
        <w:r>
          <w:t>4.3.2</w:t>
        </w:r>
      </w:hyperlink>
      <w:r>
        <w:t xml:space="preserve">, </w:t>
      </w:r>
      <w:hyperlink w:anchor="4.3.4">
        <w:r>
          <w:t>4.3.4</w:t>
        </w:r>
      </w:hyperlink>
      <w:r>
        <w:t xml:space="preserve">, </w:t>
      </w:r>
      <w:hyperlink w:anchor="4.3.5">
        <w:r>
          <w:t>4.3.5</w:t>
        </w:r>
      </w:hyperlink>
      <w:r>
        <w:t xml:space="preserve">, </w:t>
      </w:r>
      <w:hyperlink w:anchor="4.3.6">
        <w:r>
          <w:t>4.3.6</w:t>
        </w:r>
      </w:hyperlink>
      <w:r>
        <w:t xml:space="preserve">, </w:t>
      </w:r>
      <w:hyperlink w:anchor="4.3.8">
        <w:r>
          <w:t>4.3.8</w:t>
        </w:r>
      </w:hyperlink>
      <w:r>
        <w:t xml:space="preserve">, </w:t>
      </w:r>
      <w:hyperlink w:anchor="4.3.9">
        <w:r>
          <w:t>4.3.9</w:t>
        </w:r>
      </w:hyperlink>
      <w:r>
        <w:t xml:space="preserve">, </w:t>
      </w:r>
      <w:hyperlink w:anchor="4.3.10">
        <w:r>
          <w:t>4.3.10</w:t>
        </w:r>
      </w:hyperlink>
      <w:r>
        <w:t xml:space="preserve">, </w:t>
      </w:r>
      <w:hyperlink w:anchor="4.4.1">
        <w:r>
          <w:t>4.4.1</w:t>
        </w:r>
      </w:hyperlink>
      <w:r>
        <w:t xml:space="preserve">, </w:t>
      </w:r>
      <w:hyperlink w:anchor="4.4.5">
        <w:r>
          <w:t>4.4.5</w:t>
        </w:r>
      </w:hyperlink>
      <w:r>
        <w:t xml:space="preserve">, </w:t>
      </w:r>
      <w:hyperlink w:anchor="4.4.6">
        <w:r>
          <w:t>4.4.6</w:t>
        </w:r>
      </w:hyperlink>
      <w:r>
        <w:t xml:space="preserve">, </w:t>
      </w:r>
      <w:hyperlink w:anchor="4.4.7">
        <w:r>
          <w:t>4.4.7</w:t>
        </w:r>
      </w:hyperlink>
      <w:r>
        <w:t xml:space="preserve">, </w:t>
      </w:r>
      <w:hyperlink w:anchor="4.4.10">
        <w:r>
          <w:t>4.4.10</w:t>
        </w:r>
      </w:hyperlink>
      <w:r>
        <w:t xml:space="preserve">, </w:t>
      </w:r>
      <w:hyperlink w:anchor="4.5.2">
        <w:r>
          <w:t>4.5.2</w:t>
        </w:r>
      </w:hyperlink>
      <w:r>
        <w:t xml:space="preserve">, </w:t>
      </w:r>
      <w:hyperlink w:anchor="4.5.10">
        <w:r>
          <w:t>4.5.10</w:t>
        </w:r>
      </w:hyperlink>
      <w:r>
        <w:t xml:space="preserve">, </w:t>
      </w:r>
      <w:hyperlink w:anchor="4.6.4">
        <w:r>
          <w:t>4.6.4</w:t>
        </w:r>
      </w:hyperlink>
      <w:r>
        <w:t xml:space="preserve">, </w:t>
      </w:r>
      <w:hyperlink w:anchor="4.6.5">
        <w:r>
          <w:t>4.6.5</w:t>
        </w:r>
      </w:hyperlink>
      <w:r>
        <w:t xml:space="preserve">, </w:t>
      </w:r>
      <w:hyperlink w:anchor="4.6.7">
        <w:r>
          <w:t>4.6.7</w:t>
        </w:r>
      </w:hyperlink>
      <w:r>
        <w:t xml:space="preserve">, </w:t>
      </w:r>
      <w:hyperlink w:anchor="4.7.4">
        <w:r>
          <w:t>4.7.4</w:t>
        </w:r>
      </w:hyperlink>
      <w:r>
        <w:t xml:space="preserve">, </w:t>
      </w:r>
      <w:hyperlink w:anchor="4.7.5">
        <w:r>
          <w:t>4.7.5</w:t>
        </w:r>
      </w:hyperlink>
      <w:r>
        <w:t xml:space="preserve">, </w:t>
      </w:r>
      <w:hyperlink w:anchor="4.7.7">
        <w:r>
          <w:t>4.7.7</w:t>
        </w:r>
      </w:hyperlink>
      <w:r>
        <w:t xml:space="preserve">, </w:t>
      </w:r>
      <w:hyperlink w:anchor="4.8.1">
        <w:r>
          <w:t>4.8.1</w:t>
        </w:r>
      </w:hyperlink>
      <w:r>
        <w:t xml:space="preserve">, </w:t>
      </w:r>
      <w:hyperlink w:anchor="4.8.4">
        <w:r>
          <w:t>4.8.4</w:t>
        </w:r>
      </w:hyperlink>
      <w:r>
        <w:t xml:space="preserve">, </w:t>
      </w:r>
      <w:hyperlink w:anchor="4.8.5">
        <w:r>
          <w:t>4.8.5</w:t>
        </w:r>
      </w:hyperlink>
      <w:r>
        <w:t xml:space="preserve">, </w:t>
      </w:r>
      <w:hyperlink w:anchor="4.8.9">
        <w:r>
          <w:t>4.8.9</w:t>
        </w:r>
      </w:hyperlink>
      <w:r>
        <w:t xml:space="preserve">, </w:t>
      </w:r>
      <w:hyperlink w:anchor="4.9.1">
        <w:r>
          <w:t>4.9.1</w:t>
        </w:r>
      </w:hyperlink>
      <w:r>
        <w:t xml:space="preserve">, </w:t>
      </w:r>
      <w:hyperlink w:anchor="5.1.2">
        <w:r>
          <w:t>5.1.2</w:t>
        </w:r>
      </w:hyperlink>
      <w:r>
        <w:t xml:space="preserve">, </w:t>
      </w:r>
      <w:hyperlink w:anchor="5.9.7">
        <w:r>
          <w:t>5.9.7</w:t>
        </w:r>
      </w:hyperlink>
      <w:r>
        <w:t xml:space="preserve">, </w:t>
      </w:r>
      <w:hyperlink w:anchor="5.10.1">
        <w:r>
          <w:t>5.10.1</w:t>
        </w:r>
      </w:hyperlink>
      <w:r>
        <w:t xml:space="preserve">, </w:t>
      </w:r>
      <w:hyperlink w:anchor="5.10.2">
        <w:r>
          <w:t>5.10.2</w:t>
        </w:r>
      </w:hyperlink>
      <w:r>
        <w:t xml:space="preserve">, </w:t>
      </w:r>
      <w:hyperlink w:anchor="6.1.4">
        <w:r>
          <w:t>6.1.4</w:t>
        </w:r>
      </w:hyperlink>
      <w:r>
        <w:t xml:space="preserve">, </w:t>
      </w:r>
      <w:hyperlink w:anchor="6.5.8">
        <w:r>
          <w:t>6.5.8</w:t>
        </w:r>
      </w:hyperlink>
      <w:r>
        <w:t xml:space="preserve">, </w:t>
      </w:r>
      <w:hyperlink w:anchor="6.9.2">
        <w:r>
          <w:t>6.9.2</w:t>
        </w:r>
      </w:hyperlink>
      <w:r>
        <w:t xml:space="preserve">, </w:t>
      </w:r>
      <w:hyperlink w:anchor="10.3.10">
        <w:r>
          <w:t>10.3.10</w:t>
        </w:r>
      </w:hyperlink>
      <w:r>
        <w:t xml:space="preserve">, </w:t>
      </w:r>
      <w:hyperlink w:anchor="10.7.2">
        <w:r>
          <w:t>10.7.2</w:t>
        </w:r>
      </w:hyperlink>
      <w:r>
        <w:t xml:space="preserve">, </w:t>
      </w:r>
      <w:hyperlink w:anchor="10.7.4">
        <w:r>
          <w:t>10.7.4</w:t>
        </w:r>
      </w:hyperlink>
    </w:p>
    <w:p w14:paraId="34B99B38" w14:textId="77777777" w:rsidR="007D001D" w:rsidRDefault="00000000">
      <w:r>
        <w:rPr>
          <w:b/>
        </w:rPr>
        <w:t xml:space="preserve">European Central Bank: </w:t>
      </w:r>
      <w:hyperlink w:anchor="7.2.3">
        <w:r>
          <w:t>7.2.3</w:t>
        </w:r>
      </w:hyperlink>
    </w:p>
    <w:p w14:paraId="4F8475F5" w14:textId="77777777" w:rsidR="007D001D" w:rsidRDefault="00000000">
      <w:r>
        <w:rPr>
          <w:b/>
        </w:rPr>
        <w:t xml:space="preserve">European Court of Human Rights: </w:t>
      </w:r>
      <w:hyperlink w:anchor="6.3.6">
        <w:r>
          <w:t>6.3.6</w:t>
        </w:r>
      </w:hyperlink>
    </w:p>
    <w:p w14:paraId="27AE14D8" w14:textId="77777777" w:rsidR="007D001D" w:rsidRDefault="00000000">
      <w:r>
        <w:rPr>
          <w:b/>
        </w:rPr>
        <w:t xml:space="preserve">European Extremely Large Telescope: </w:t>
      </w:r>
      <w:hyperlink w:anchor="1.2.8">
        <w:r>
          <w:t>1.2.8</w:t>
        </w:r>
      </w:hyperlink>
      <w:r>
        <w:t xml:space="preserve">, </w:t>
      </w:r>
      <w:hyperlink w:anchor="10.3.3">
        <w:r>
          <w:t>10.3.3</w:t>
        </w:r>
      </w:hyperlink>
    </w:p>
    <w:p w14:paraId="5C6257F7" w14:textId="77777777" w:rsidR="007D001D" w:rsidRDefault="00000000">
      <w:r>
        <w:rPr>
          <w:b/>
        </w:rPr>
        <w:t xml:space="preserve">European Free Trade Association: </w:t>
      </w:r>
      <w:hyperlink w:anchor="6.7.5">
        <w:r>
          <w:t>6.7.5</w:t>
        </w:r>
      </w:hyperlink>
    </w:p>
    <w:p w14:paraId="43D59318" w14:textId="77777777" w:rsidR="007D001D" w:rsidRDefault="00000000">
      <w:r>
        <w:rPr>
          <w:b/>
        </w:rPr>
        <w:t xml:space="preserve">European Green Deal: </w:t>
      </w:r>
      <w:hyperlink w:anchor="10.7.2">
        <w:r>
          <w:t>10.7.2</w:t>
        </w:r>
      </w:hyperlink>
    </w:p>
    <w:p w14:paraId="7378DCED" w14:textId="77777777" w:rsidR="007D001D" w:rsidRDefault="00000000">
      <w:r>
        <w:rPr>
          <w:b/>
        </w:rPr>
        <w:t xml:space="preserve">European Space Agency: </w:t>
      </w:r>
      <w:hyperlink w:anchor="1.2.8">
        <w:r>
          <w:t>1.2.8</w:t>
        </w:r>
      </w:hyperlink>
      <w:r>
        <w:t xml:space="preserve">, </w:t>
      </w:r>
      <w:hyperlink w:anchor="1.3.5">
        <w:r>
          <w:t>1.3.5</w:t>
        </w:r>
      </w:hyperlink>
      <w:r>
        <w:t xml:space="preserve">, </w:t>
      </w:r>
      <w:hyperlink w:anchor="1.6.7">
        <w:r>
          <w:t>1.6.7</w:t>
        </w:r>
      </w:hyperlink>
      <w:r>
        <w:t xml:space="preserve">, </w:t>
      </w:r>
      <w:hyperlink w:anchor="10.3.6">
        <w:r>
          <w:t>10.3.6</w:t>
        </w:r>
      </w:hyperlink>
    </w:p>
    <w:p w14:paraId="7EC06ECC" w14:textId="77777777" w:rsidR="007D001D" w:rsidRDefault="00000000">
      <w:r>
        <w:rPr>
          <w:b/>
        </w:rPr>
        <w:t xml:space="preserve">European Union: </w:t>
      </w:r>
      <w:hyperlink w:anchor="2.8.7">
        <w:r>
          <w:t>2.8.7</w:t>
        </w:r>
      </w:hyperlink>
      <w:r>
        <w:t xml:space="preserve">, </w:t>
      </w:r>
      <w:hyperlink w:anchor="4.9.10">
        <w:r>
          <w:t>4.9.10</w:t>
        </w:r>
      </w:hyperlink>
      <w:r>
        <w:t xml:space="preserve">, </w:t>
      </w:r>
      <w:hyperlink w:anchor="4.10.7">
        <w:r>
          <w:t>4.10.7</w:t>
        </w:r>
      </w:hyperlink>
      <w:r>
        <w:t xml:space="preserve">, </w:t>
      </w:r>
      <w:hyperlink w:anchor="6.2.1">
        <w:r>
          <w:t>6.2.1</w:t>
        </w:r>
      </w:hyperlink>
      <w:r>
        <w:t xml:space="preserve">, </w:t>
      </w:r>
      <w:hyperlink w:anchor="6.2.2">
        <w:r>
          <w:t>6.2.2</w:t>
        </w:r>
      </w:hyperlink>
      <w:r>
        <w:t xml:space="preserve">, </w:t>
      </w:r>
      <w:hyperlink w:anchor="6.2.5">
        <w:r>
          <w:t>6.2.5</w:t>
        </w:r>
      </w:hyperlink>
      <w:r>
        <w:t xml:space="preserve">, </w:t>
      </w:r>
      <w:hyperlink w:anchor="6.2.8">
        <w:r>
          <w:t>6.2.8</w:t>
        </w:r>
      </w:hyperlink>
      <w:r>
        <w:t xml:space="preserve">, </w:t>
      </w:r>
      <w:hyperlink w:anchor="6.6.4">
        <w:r>
          <w:t>6.6.4</w:t>
        </w:r>
      </w:hyperlink>
      <w:r>
        <w:t xml:space="preserve">, </w:t>
      </w:r>
      <w:hyperlink w:anchor="6.7.2">
        <w:r>
          <w:t>6.7.2</w:t>
        </w:r>
      </w:hyperlink>
      <w:r>
        <w:t xml:space="preserve">, </w:t>
      </w:r>
      <w:hyperlink w:anchor="6.7.5">
        <w:r>
          <w:t>6.7.5</w:t>
        </w:r>
      </w:hyperlink>
      <w:r>
        <w:t xml:space="preserve">, </w:t>
      </w:r>
      <w:hyperlink w:anchor="6.7.6">
        <w:r>
          <w:t>6.7.6</w:t>
        </w:r>
      </w:hyperlink>
      <w:r>
        <w:t xml:space="preserve">, </w:t>
      </w:r>
      <w:hyperlink w:anchor="6.8.6">
        <w:r>
          <w:t>6.8.6</w:t>
        </w:r>
      </w:hyperlink>
      <w:r>
        <w:t xml:space="preserve">, </w:t>
      </w:r>
      <w:hyperlink w:anchor="7.5.2">
        <w:r>
          <w:t>7.5.2</w:t>
        </w:r>
      </w:hyperlink>
      <w:r>
        <w:t xml:space="preserve">, </w:t>
      </w:r>
      <w:hyperlink w:anchor="7.5.3">
        <w:r>
          <w:t>7.5.3</w:t>
        </w:r>
      </w:hyperlink>
      <w:r>
        <w:t xml:space="preserve">, </w:t>
      </w:r>
      <w:hyperlink w:anchor="7.8.4">
        <w:r>
          <w:t>7.8.4</w:t>
        </w:r>
      </w:hyperlink>
      <w:r>
        <w:t xml:space="preserve">, </w:t>
      </w:r>
      <w:hyperlink w:anchor="7.8.7">
        <w:r>
          <w:t>7.8.7</w:t>
        </w:r>
      </w:hyperlink>
      <w:r>
        <w:t xml:space="preserve">, </w:t>
      </w:r>
      <w:hyperlink w:anchor="8.10.4">
        <w:r>
          <w:t>8.10.4</w:t>
        </w:r>
      </w:hyperlink>
      <w:r>
        <w:t xml:space="preserve">, </w:t>
      </w:r>
      <w:hyperlink w:anchor="8.10.10">
        <w:r>
          <w:t>8.10.10</w:t>
        </w:r>
      </w:hyperlink>
      <w:r>
        <w:t xml:space="preserve">, </w:t>
      </w:r>
      <w:hyperlink w:anchor="10.6.7">
        <w:r>
          <w:t>10.6.7</w:t>
        </w:r>
      </w:hyperlink>
      <w:r>
        <w:t xml:space="preserve">, </w:t>
      </w:r>
      <w:hyperlink w:anchor="10.7.2">
        <w:r>
          <w:t>10.7.2</w:t>
        </w:r>
      </w:hyperlink>
      <w:r>
        <w:t xml:space="preserve">, </w:t>
      </w:r>
      <w:hyperlink w:anchor="10.7.4">
        <w:r>
          <w:t>10.7.4</w:t>
        </w:r>
      </w:hyperlink>
      <w:r>
        <w:t xml:space="preserve">, </w:t>
      </w:r>
      <w:hyperlink w:anchor="10.7.10">
        <w:r>
          <w:t>10.7.10</w:t>
        </w:r>
      </w:hyperlink>
      <w:r>
        <w:t xml:space="preserve">, </w:t>
      </w:r>
      <w:hyperlink w:anchor="10.8.3">
        <w:r>
          <w:t>10.8.3</w:t>
        </w:r>
      </w:hyperlink>
    </w:p>
    <w:p w14:paraId="37678E4F" w14:textId="77777777" w:rsidR="007D001D" w:rsidRDefault="00000000">
      <w:r>
        <w:rPr>
          <w:b/>
        </w:rPr>
        <w:t xml:space="preserve">Europeans: </w:t>
      </w:r>
      <w:hyperlink w:anchor="4.4.5">
        <w:r>
          <w:t>4.4.5</w:t>
        </w:r>
      </w:hyperlink>
      <w:r>
        <w:t xml:space="preserve">, </w:t>
      </w:r>
      <w:hyperlink w:anchor="4.4.6">
        <w:r>
          <w:t>4.4.6</w:t>
        </w:r>
      </w:hyperlink>
      <w:r>
        <w:t xml:space="preserve">, </w:t>
      </w:r>
      <w:hyperlink w:anchor="4.4.7">
        <w:r>
          <w:t>4.4.7</w:t>
        </w:r>
      </w:hyperlink>
      <w:r>
        <w:t xml:space="preserve">, </w:t>
      </w:r>
      <w:hyperlink w:anchor="4.7.6">
        <w:r>
          <w:t>4.7.6</w:t>
        </w:r>
      </w:hyperlink>
      <w:r>
        <w:t xml:space="preserve">, </w:t>
      </w:r>
      <w:hyperlink w:anchor="4.8.4">
        <w:r>
          <w:t>4.8.4</w:t>
        </w:r>
      </w:hyperlink>
      <w:r>
        <w:t xml:space="preserve">, </w:t>
      </w:r>
      <w:hyperlink w:anchor="4.9.1">
        <w:r>
          <w:t>4.9.1</w:t>
        </w:r>
      </w:hyperlink>
      <w:r>
        <w:t xml:space="preserve">, </w:t>
      </w:r>
      <w:hyperlink w:anchor="5.10.1">
        <w:r>
          <w:t>5.10.1</w:t>
        </w:r>
      </w:hyperlink>
    </w:p>
    <w:p w14:paraId="1ACB2C77" w14:textId="77777777" w:rsidR="007D001D" w:rsidRDefault="00000000">
      <w:r>
        <w:rPr>
          <w:b/>
        </w:rPr>
        <w:t xml:space="preserve">Europol: </w:t>
      </w:r>
      <w:hyperlink w:anchor="6.6.4">
        <w:r>
          <w:t>6.6.4</w:t>
        </w:r>
      </w:hyperlink>
    </w:p>
    <w:p w14:paraId="7F759ACE" w14:textId="77777777" w:rsidR="007D001D" w:rsidRDefault="00000000">
      <w:r>
        <w:rPr>
          <w:b/>
        </w:rPr>
        <w:t xml:space="preserve">Eurozone: </w:t>
      </w:r>
      <w:hyperlink w:anchor="10.7.2">
        <w:r>
          <w:t>10.7.2</w:t>
        </w:r>
      </w:hyperlink>
    </w:p>
    <w:p w14:paraId="5DC0DF46" w14:textId="77777777" w:rsidR="007D001D" w:rsidRDefault="00000000">
      <w:r>
        <w:rPr>
          <w:b/>
        </w:rPr>
        <w:t xml:space="preserve">Event Horizon Telescope: </w:t>
      </w:r>
      <w:hyperlink w:anchor="1.9.8">
        <w:r>
          <w:t>1.9.8</w:t>
        </w:r>
      </w:hyperlink>
    </w:p>
    <w:p w14:paraId="4B4265CF" w14:textId="77777777" w:rsidR="007D001D" w:rsidRDefault="00000000">
      <w:r>
        <w:rPr>
          <w:b/>
        </w:rPr>
        <w:t xml:space="preserve">EVs: </w:t>
      </w:r>
      <w:hyperlink w:anchor="2.9.9">
        <w:r>
          <w:t>2.9.9</w:t>
        </w:r>
      </w:hyperlink>
    </w:p>
    <w:p w14:paraId="4D4886D2" w14:textId="77777777" w:rsidR="007D001D" w:rsidRDefault="00000000">
      <w:r>
        <w:rPr>
          <w:b/>
        </w:rPr>
        <w:t xml:space="preserve">ExoMars: </w:t>
      </w:r>
      <w:hyperlink w:anchor="10.3.6">
        <w:r>
          <w:t>10.3.6</w:t>
        </w:r>
      </w:hyperlink>
    </w:p>
    <w:p w14:paraId="72691135" w14:textId="77777777" w:rsidR="007D001D" w:rsidRDefault="00000000">
      <w:r>
        <w:rPr>
          <w:b/>
        </w:rPr>
        <w:t xml:space="preserve">Explorer 1: </w:t>
      </w:r>
      <w:hyperlink w:anchor="1.5.1">
        <w:r>
          <w:t>1.5.1</w:t>
        </w:r>
      </w:hyperlink>
      <w:r>
        <w:t xml:space="preserve">, </w:t>
      </w:r>
      <w:hyperlink w:anchor="4.9.3">
        <w:r>
          <w:t>4.9.3</w:t>
        </w:r>
      </w:hyperlink>
      <w:r>
        <w:t xml:space="preserve">, </w:t>
      </w:r>
      <w:hyperlink w:anchor="8.8.5">
        <w:r>
          <w:t>8.8.5</w:t>
        </w:r>
      </w:hyperlink>
    </w:p>
    <w:p w14:paraId="43C6262D" w14:textId="77777777" w:rsidR="007D001D" w:rsidRDefault="00000000">
      <w:r>
        <w:rPr>
          <w:b/>
        </w:rPr>
        <w:t xml:space="preserve">Extractive Industries Transparency Initiative: </w:t>
      </w:r>
      <w:hyperlink w:anchor="6.10.7">
        <w:r>
          <w:t>6.10.7</w:t>
        </w:r>
      </w:hyperlink>
    </w:p>
    <w:p w14:paraId="23B352DB" w14:textId="77777777" w:rsidR="007D001D" w:rsidRDefault="00000000">
      <w:r>
        <w:rPr>
          <w:b/>
        </w:rPr>
        <w:lastRenderedPageBreak/>
        <w:t xml:space="preserve">Eyjafjallajökull: </w:t>
      </w:r>
      <w:hyperlink w:anchor="2.3.8">
        <w:r>
          <w:t>2.3.8</w:t>
        </w:r>
      </w:hyperlink>
    </w:p>
    <w:p w14:paraId="317E727A" w14:textId="77777777" w:rsidR="007D001D" w:rsidRDefault="00000000">
      <w:r>
        <w:rPr>
          <w:b/>
        </w:rPr>
        <w:t xml:space="preserve">FA: </w:t>
      </w:r>
      <w:hyperlink w:anchor="5.8.1">
        <w:r>
          <w:t>5.8.1</w:t>
        </w:r>
      </w:hyperlink>
    </w:p>
    <w:p w14:paraId="5AFA80C5" w14:textId="77777777" w:rsidR="007D001D" w:rsidRDefault="00000000">
      <w:r>
        <w:rPr>
          <w:b/>
        </w:rPr>
        <w:t xml:space="preserve">Facebook: </w:t>
      </w:r>
      <w:hyperlink w:anchor="4.10.1">
        <w:r>
          <w:t>4.10.1</w:t>
        </w:r>
      </w:hyperlink>
      <w:r>
        <w:t xml:space="preserve">, </w:t>
      </w:r>
      <w:hyperlink w:anchor="4.10.6">
        <w:r>
          <w:t>4.10.6</w:t>
        </w:r>
      </w:hyperlink>
      <w:r>
        <w:t xml:space="preserve">, </w:t>
      </w:r>
      <w:hyperlink w:anchor="4.10.8">
        <w:r>
          <w:t>4.10.8</w:t>
        </w:r>
      </w:hyperlink>
      <w:r>
        <w:t xml:space="preserve">, </w:t>
      </w:r>
      <w:hyperlink w:anchor="5.10.10">
        <w:r>
          <w:t>5.10.10</w:t>
        </w:r>
      </w:hyperlink>
      <w:r>
        <w:t xml:space="preserve">, </w:t>
      </w:r>
      <w:hyperlink w:anchor="6.6.9">
        <w:r>
          <w:t>6.6.9</w:t>
        </w:r>
      </w:hyperlink>
      <w:r>
        <w:t xml:space="preserve">, </w:t>
      </w:r>
      <w:hyperlink w:anchor="7.3.2">
        <w:r>
          <w:t>7.3.2</w:t>
        </w:r>
      </w:hyperlink>
      <w:r>
        <w:t xml:space="preserve">, </w:t>
      </w:r>
      <w:hyperlink w:anchor="7.4.6">
        <w:r>
          <w:t>7.4.6</w:t>
        </w:r>
      </w:hyperlink>
      <w:r>
        <w:t xml:space="preserve">, </w:t>
      </w:r>
      <w:hyperlink w:anchor="7.4.8">
        <w:r>
          <w:t>7.4.8</w:t>
        </w:r>
      </w:hyperlink>
      <w:r>
        <w:t xml:space="preserve">, </w:t>
      </w:r>
      <w:hyperlink w:anchor="8.10.2">
        <w:r>
          <w:t>8.10.2</w:t>
        </w:r>
      </w:hyperlink>
      <w:r>
        <w:t xml:space="preserve">, </w:t>
      </w:r>
      <w:hyperlink w:anchor="8.10.8">
        <w:r>
          <w:t>8.10.8</w:t>
        </w:r>
      </w:hyperlink>
      <w:r>
        <w:t xml:space="preserve">, </w:t>
      </w:r>
      <w:hyperlink w:anchor="8.10.9">
        <w:r>
          <w:t>8.10.9</w:t>
        </w:r>
      </w:hyperlink>
      <w:r>
        <w:t xml:space="preserve">, </w:t>
      </w:r>
      <w:hyperlink w:anchor="10.5.8">
        <w:r>
          <w:t>10.5.8</w:t>
        </w:r>
      </w:hyperlink>
    </w:p>
    <w:p w14:paraId="572AE639" w14:textId="77777777" w:rsidR="007D001D" w:rsidRDefault="00000000">
      <w:r>
        <w:rPr>
          <w:b/>
        </w:rPr>
        <w:t xml:space="preserve">Fair Credit Reporting Act: </w:t>
      </w:r>
      <w:hyperlink w:anchor="7.8.7">
        <w:r>
          <w:t>7.8.7</w:t>
        </w:r>
      </w:hyperlink>
    </w:p>
    <w:p w14:paraId="23CEFEB0" w14:textId="77777777" w:rsidR="007D001D" w:rsidRDefault="00000000">
      <w:r>
        <w:rPr>
          <w:b/>
        </w:rPr>
        <w:t xml:space="preserve">Fair Debt Collection Practices Act: </w:t>
      </w:r>
      <w:hyperlink w:anchor="7.8.4">
        <w:r>
          <w:t>7.8.4</w:t>
        </w:r>
      </w:hyperlink>
    </w:p>
    <w:p w14:paraId="570D6194" w14:textId="77777777" w:rsidR="007D001D" w:rsidRDefault="00000000">
      <w:r>
        <w:rPr>
          <w:b/>
        </w:rPr>
        <w:t xml:space="preserve">Fair Labor Standards Act: </w:t>
      </w:r>
      <w:hyperlink w:anchor="4.7.10">
        <w:r>
          <w:t>4.7.10</w:t>
        </w:r>
      </w:hyperlink>
      <w:r>
        <w:t xml:space="preserve">, </w:t>
      </w:r>
      <w:hyperlink w:anchor="7.6.5">
        <w:r>
          <w:t>7.6.5</w:t>
        </w:r>
      </w:hyperlink>
    </w:p>
    <w:p w14:paraId="37655B15" w14:textId="77777777" w:rsidR="007D001D" w:rsidRDefault="00000000">
      <w:r>
        <w:rPr>
          <w:b/>
        </w:rPr>
        <w:t xml:space="preserve">Fair Trade: </w:t>
      </w:r>
      <w:hyperlink w:anchor="7.8.8">
        <w:r>
          <w:t>7.8.8</w:t>
        </w:r>
      </w:hyperlink>
    </w:p>
    <w:p w14:paraId="4664192F" w14:textId="77777777" w:rsidR="007D001D" w:rsidRDefault="00000000">
      <w:r>
        <w:rPr>
          <w:b/>
        </w:rPr>
        <w:t xml:space="preserve">Falcon 9: </w:t>
      </w:r>
      <w:hyperlink w:anchor="1.5.8">
        <w:r>
          <w:t>1.5.8</w:t>
        </w:r>
      </w:hyperlink>
      <w:r>
        <w:t xml:space="preserve">, </w:t>
      </w:r>
      <w:hyperlink w:anchor="1.5.10">
        <w:r>
          <w:t>1.5.10</w:t>
        </w:r>
      </w:hyperlink>
      <w:r>
        <w:t xml:space="preserve">, </w:t>
      </w:r>
      <w:hyperlink w:anchor="10.3.1">
        <w:r>
          <w:t>10.3.1</w:t>
        </w:r>
      </w:hyperlink>
      <w:r>
        <w:t xml:space="preserve">, </w:t>
      </w:r>
      <w:hyperlink w:anchor="10.3.7">
        <w:r>
          <w:t>10.3.7</w:t>
        </w:r>
      </w:hyperlink>
    </w:p>
    <w:p w14:paraId="0926F0C7" w14:textId="77777777" w:rsidR="007D001D" w:rsidRDefault="00000000">
      <w:r>
        <w:rPr>
          <w:b/>
        </w:rPr>
        <w:t xml:space="preserve">Falcon Heavy: </w:t>
      </w:r>
      <w:hyperlink w:anchor="1.5.8">
        <w:r>
          <w:t>1.5.8</w:t>
        </w:r>
      </w:hyperlink>
      <w:r>
        <w:t xml:space="preserve">, </w:t>
      </w:r>
      <w:hyperlink w:anchor="10.3.7">
        <w:r>
          <w:t>10.3.7</w:t>
        </w:r>
      </w:hyperlink>
    </w:p>
    <w:p w14:paraId="35EFA775" w14:textId="77777777" w:rsidR="007D001D" w:rsidRDefault="00000000">
      <w:r>
        <w:rPr>
          <w:b/>
        </w:rPr>
        <w:t xml:space="preserve">Family and Medical Leave Act: </w:t>
      </w:r>
      <w:hyperlink w:anchor="7.6.5">
        <w:r>
          <w:t>7.6.5</w:t>
        </w:r>
      </w:hyperlink>
    </w:p>
    <w:p w14:paraId="45F810F0" w14:textId="77777777" w:rsidR="007D001D" w:rsidRDefault="00000000">
      <w:r>
        <w:rPr>
          <w:b/>
        </w:rPr>
        <w:t xml:space="preserve">Fascist Italy: </w:t>
      </w:r>
      <w:hyperlink w:anchor="4.8.5">
        <w:r>
          <w:t>4.8.5</w:t>
        </w:r>
      </w:hyperlink>
    </w:p>
    <w:p w14:paraId="58AEB46F" w14:textId="77777777" w:rsidR="007D001D" w:rsidRDefault="00000000">
      <w:r>
        <w:rPr>
          <w:b/>
        </w:rPr>
        <w:t xml:space="preserve">FATF: </w:t>
      </w:r>
      <w:hyperlink w:anchor="6.10.3">
        <w:r>
          <w:t>6.10.3</w:t>
        </w:r>
      </w:hyperlink>
      <w:r>
        <w:t xml:space="preserve">, </w:t>
      </w:r>
      <w:hyperlink w:anchor="6.10.7">
        <w:r>
          <w:t>6.10.7</w:t>
        </w:r>
      </w:hyperlink>
    </w:p>
    <w:p w14:paraId="414CD9B8" w14:textId="77777777" w:rsidR="007D001D" w:rsidRDefault="00000000">
      <w:r>
        <w:rPr>
          <w:b/>
        </w:rPr>
        <w:t xml:space="preserve">FBI: </w:t>
      </w:r>
      <w:hyperlink w:anchor="6.6.7">
        <w:r>
          <w:t>6.6.7</w:t>
        </w:r>
      </w:hyperlink>
    </w:p>
    <w:p w14:paraId="3C49480D" w14:textId="77777777" w:rsidR="007D001D" w:rsidRDefault="00000000">
      <w:r>
        <w:rPr>
          <w:b/>
        </w:rPr>
        <w:t xml:space="preserve">FDA: </w:t>
      </w:r>
      <w:hyperlink w:anchor="7.8.5">
        <w:r>
          <w:t>7.8.5</w:t>
        </w:r>
      </w:hyperlink>
    </w:p>
    <w:p w14:paraId="625DFD40" w14:textId="77777777" w:rsidR="007D001D" w:rsidRDefault="00000000">
      <w:r>
        <w:rPr>
          <w:b/>
        </w:rPr>
        <w:t xml:space="preserve">FDCPA: </w:t>
      </w:r>
      <w:hyperlink w:anchor="7.8.4">
        <w:r>
          <w:t>7.8.4</w:t>
        </w:r>
      </w:hyperlink>
    </w:p>
    <w:p w14:paraId="4AC97AFB" w14:textId="77777777" w:rsidR="007D001D" w:rsidRDefault="00000000">
      <w:r>
        <w:rPr>
          <w:b/>
        </w:rPr>
        <w:t xml:space="preserve">FDI: </w:t>
      </w:r>
      <w:hyperlink w:anchor="7.5.4">
        <w:r>
          <w:t>7.5.4</w:t>
        </w:r>
      </w:hyperlink>
    </w:p>
    <w:p w14:paraId="2E7FDD41" w14:textId="77777777" w:rsidR="007D001D" w:rsidRDefault="00000000">
      <w:r>
        <w:rPr>
          <w:b/>
        </w:rPr>
        <w:t xml:space="preserve">Federal Reserve: </w:t>
      </w:r>
      <w:hyperlink w:anchor="4.10.5">
        <w:r>
          <w:t>4.10.5</w:t>
        </w:r>
      </w:hyperlink>
      <w:r>
        <w:t xml:space="preserve">, </w:t>
      </w:r>
      <w:hyperlink w:anchor="7.1.5">
        <w:r>
          <w:t>7.1.5</w:t>
        </w:r>
      </w:hyperlink>
      <w:r>
        <w:t xml:space="preserve">, </w:t>
      </w:r>
      <w:hyperlink w:anchor="7.2.1">
        <w:r>
          <w:t>7.2.1</w:t>
        </w:r>
      </w:hyperlink>
      <w:r>
        <w:t xml:space="preserve">, </w:t>
      </w:r>
      <w:hyperlink w:anchor="7.2.3">
        <w:r>
          <w:t>7.2.3</w:t>
        </w:r>
      </w:hyperlink>
    </w:p>
    <w:p w14:paraId="7A57D9EE" w14:textId="77777777" w:rsidR="007D001D" w:rsidRDefault="00000000">
      <w:r>
        <w:rPr>
          <w:b/>
        </w:rPr>
        <w:t xml:space="preserve">Federal Trade Commission: </w:t>
      </w:r>
      <w:hyperlink w:anchor="7.8.4">
        <w:r>
          <w:t>7.8.4</w:t>
        </w:r>
      </w:hyperlink>
      <w:r>
        <w:t xml:space="preserve">, </w:t>
      </w:r>
      <w:hyperlink w:anchor="7.8.6">
        <w:r>
          <w:t>7.8.6</w:t>
        </w:r>
      </w:hyperlink>
      <w:r>
        <w:t xml:space="preserve">, </w:t>
      </w:r>
      <w:hyperlink w:anchor="7.8.7">
        <w:r>
          <w:t>7.8.7</w:t>
        </w:r>
      </w:hyperlink>
    </w:p>
    <w:p w14:paraId="17507F11" w14:textId="77777777" w:rsidR="007D001D" w:rsidRDefault="00000000">
      <w:r>
        <w:rPr>
          <w:b/>
        </w:rPr>
        <w:t xml:space="preserve">Ferdinand I: </w:t>
      </w:r>
      <w:hyperlink w:anchor="4.6.5">
        <w:r>
          <w:t>4.6.5</w:t>
        </w:r>
      </w:hyperlink>
    </w:p>
    <w:p w14:paraId="06276F8B" w14:textId="77777777" w:rsidR="007D001D" w:rsidRDefault="00000000">
      <w:r>
        <w:rPr>
          <w:b/>
        </w:rPr>
        <w:t xml:space="preserve">Ferdinand Magellan: </w:t>
      </w:r>
      <w:hyperlink w:anchor="4.4.5">
        <w:r>
          <w:t>4.4.5</w:t>
        </w:r>
      </w:hyperlink>
    </w:p>
    <w:p w14:paraId="31EEDC19" w14:textId="77777777" w:rsidR="007D001D" w:rsidRDefault="00000000">
      <w:r>
        <w:rPr>
          <w:b/>
        </w:rPr>
        <w:t xml:space="preserve">Fermat: </w:t>
      </w:r>
      <w:hyperlink w:anchor="8.1.1">
        <w:r>
          <w:t>8.1.1</w:t>
        </w:r>
      </w:hyperlink>
      <w:r>
        <w:t xml:space="preserve">, </w:t>
      </w:r>
      <w:hyperlink w:anchor="8.1.10">
        <w:r>
          <w:t>8.1.10</w:t>
        </w:r>
      </w:hyperlink>
    </w:p>
    <w:p w14:paraId="337E7231" w14:textId="77777777" w:rsidR="007D001D" w:rsidRDefault="00000000">
      <w:r>
        <w:rPr>
          <w:b/>
        </w:rPr>
        <w:t xml:space="preserve">Fermi: </w:t>
      </w:r>
      <w:hyperlink w:anchor="1.5.4">
        <w:r>
          <w:t>1.5.4</w:t>
        </w:r>
      </w:hyperlink>
      <w:r>
        <w:t xml:space="preserve">, </w:t>
      </w:r>
      <w:hyperlink w:anchor="10.10.6">
        <w:r>
          <w:t>10.10.6</w:t>
        </w:r>
      </w:hyperlink>
    </w:p>
    <w:p w14:paraId="14EF83BE" w14:textId="77777777" w:rsidR="007D001D" w:rsidRDefault="00000000">
      <w:r>
        <w:rPr>
          <w:b/>
        </w:rPr>
        <w:t xml:space="preserve">Fermi Gamma-ray Space Telescope: </w:t>
      </w:r>
      <w:hyperlink w:anchor="1.5.4">
        <w:r>
          <w:t>1.5.4</w:t>
        </w:r>
      </w:hyperlink>
    </w:p>
    <w:p w14:paraId="439DBD81" w14:textId="77777777" w:rsidR="007D001D" w:rsidRDefault="00000000">
      <w:r>
        <w:rPr>
          <w:b/>
        </w:rPr>
        <w:t xml:space="preserve">Fertile Crescent: </w:t>
      </w:r>
      <w:hyperlink w:anchor="4.1.1">
        <w:r>
          <w:t>4.1.1</w:t>
        </w:r>
      </w:hyperlink>
      <w:r>
        <w:t xml:space="preserve">, </w:t>
      </w:r>
      <w:hyperlink w:anchor="4.1.2">
        <w:r>
          <w:t>4.1.2</w:t>
        </w:r>
      </w:hyperlink>
      <w:r>
        <w:t xml:space="preserve">, </w:t>
      </w:r>
      <w:hyperlink w:anchor="4.1.4">
        <w:r>
          <w:t>4.1.4</w:t>
        </w:r>
      </w:hyperlink>
    </w:p>
    <w:p w14:paraId="157BE185" w14:textId="77777777" w:rsidR="007D001D" w:rsidRDefault="00000000">
      <w:r>
        <w:rPr>
          <w:b/>
        </w:rPr>
        <w:t xml:space="preserve">Fidel Castro: </w:t>
      </w:r>
      <w:hyperlink w:anchor="4.9.4">
        <w:r>
          <w:t>4.9.4</w:t>
        </w:r>
      </w:hyperlink>
    </w:p>
    <w:p w14:paraId="4C87751F" w14:textId="77777777" w:rsidR="007D001D" w:rsidRDefault="00000000">
      <w:r>
        <w:rPr>
          <w:b/>
        </w:rPr>
        <w:t xml:space="preserve">FIFA World Cup: </w:t>
      </w:r>
      <w:hyperlink w:anchor="5.8.1">
        <w:r>
          <w:t>5.8.1</w:t>
        </w:r>
      </w:hyperlink>
      <w:r>
        <w:t xml:space="preserve">, </w:t>
      </w:r>
      <w:hyperlink w:anchor="5.8.8">
        <w:r>
          <w:t>5.8.8</w:t>
        </w:r>
      </w:hyperlink>
    </w:p>
    <w:p w14:paraId="03A4FCE2" w14:textId="77777777" w:rsidR="007D001D" w:rsidRDefault="00000000">
      <w:r>
        <w:rPr>
          <w:b/>
        </w:rPr>
        <w:t xml:space="preserve">Final Cut Pro: </w:t>
      </w:r>
      <w:hyperlink w:anchor="5.7.8">
        <w:r>
          <w:t>5.7.8</w:t>
        </w:r>
      </w:hyperlink>
    </w:p>
    <w:p w14:paraId="6B861CAD" w14:textId="77777777" w:rsidR="007D001D" w:rsidRDefault="00000000">
      <w:r>
        <w:rPr>
          <w:b/>
        </w:rPr>
        <w:t xml:space="preserve">Financial Action Task Force: </w:t>
      </w:r>
      <w:hyperlink w:anchor="6.10.3">
        <w:r>
          <w:t>6.10.3</w:t>
        </w:r>
      </w:hyperlink>
      <w:r>
        <w:t xml:space="preserve">, </w:t>
      </w:r>
      <w:hyperlink w:anchor="6.10.7">
        <w:r>
          <w:t>6.10.7</w:t>
        </w:r>
      </w:hyperlink>
    </w:p>
    <w:p w14:paraId="130709FE" w14:textId="77777777" w:rsidR="007D001D" w:rsidRDefault="00000000">
      <w:r>
        <w:rPr>
          <w:b/>
        </w:rPr>
        <w:t xml:space="preserve">Finland: </w:t>
      </w:r>
      <w:hyperlink w:anchor="4.9.7">
        <w:r>
          <w:t>4.9.7</w:t>
        </w:r>
      </w:hyperlink>
      <w:r>
        <w:t xml:space="preserve">, </w:t>
      </w:r>
      <w:hyperlink w:anchor="9.3.9">
        <w:r>
          <w:t>9.3.9</w:t>
        </w:r>
      </w:hyperlink>
    </w:p>
    <w:p w14:paraId="10171364" w14:textId="77777777" w:rsidR="007D001D" w:rsidRDefault="00000000">
      <w:r>
        <w:rPr>
          <w:b/>
        </w:rPr>
        <w:t xml:space="preserve">Finnish: </w:t>
      </w:r>
      <w:hyperlink w:anchor="9.3.9">
        <w:r>
          <w:t>9.3.9</w:t>
        </w:r>
      </w:hyperlink>
    </w:p>
    <w:p w14:paraId="604FAD0E" w14:textId="77777777" w:rsidR="007D001D" w:rsidRDefault="00000000">
      <w:r>
        <w:rPr>
          <w:b/>
        </w:rPr>
        <w:t xml:space="preserve">First Amendment: </w:t>
      </w:r>
      <w:hyperlink w:anchor="5.2.8">
        <w:r>
          <w:t>5.2.8</w:t>
        </w:r>
      </w:hyperlink>
    </w:p>
    <w:p w14:paraId="6BAEE818" w14:textId="77777777" w:rsidR="007D001D" w:rsidRDefault="00000000">
      <w:r>
        <w:rPr>
          <w:b/>
        </w:rPr>
        <w:t xml:space="preserve">First Continental Congress: </w:t>
      </w:r>
      <w:hyperlink w:anchor="4.6.1">
        <w:r>
          <w:t>4.6.1</w:t>
        </w:r>
      </w:hyperlink>
    </w:p>
    <w:p w14:paraId="300AE425" w14:textId="77777777" w:rsidR="007D001D" w:rsidRDefault="00000000">
      <w:r>
        <w:rPr>
          <w:b/>
        </w:rPr>
        <w:t xml:space="preserve">First Crusade: </w:t>
      </w:r>
      <w:hyperlink w:anchor="4.3.6">
        <w:r>
          <w:t>4.3.6</w:t>
        </w:r>
      </w:hyperlink>
    </w:p>
    <w:p w14:paraId="2CDF29D9" w14:textId="77777777" w:rsidR="007D001D" w:rsidRDefault="00000000">
      <w:r>
        <w:rPr>
          <w:b/>
        </w:rPr>
        <w:t xml:space="preserve">First Opium War: </w:t>
      </w:r>
      <w:hyperlink w:anchor="4.7.5">
        <w:r>
          <w:t>4.7.5</w:t>
        </w:r>
      </w:hyperlink>
    </w:p>
    <w:p w14:paraId="08552B79" w14:textId="77777777" w:rsidR="007D001D" w:rsidRDefault="00000000">
      <w:r>
        <w:rPr>
          <w:b/>
        </w:rPr>
        <w:t xml:space="preserve">First Punic War: </w:t>
      </w:r>
      <w:hyperlink w:anchor="4.2.7">
        <w:r>
          <w:t>4.2.7</w:t>
        </w:r>
      </w:hyperlink>
    </w:p>
    <w:p w14:paraId="467178EE" w14:textId="77777777" w:rsidR="007D001D" w:rsidRDefault="00000000">
      <w:r>
        <w:rPr>
          <w:b/>
        </w:rPr>
        <w:t xml:space="preserve">First World War: </w:t>
      </w:r>
      <w:hyperlink w:anchor="4.8.1">
        <w:r>
          <w:t>4.8.1</w:t>
        </w:r>
      </w:hyperlink>
      <w:r>
        <w:t xml:space="preserve">, </w:t>
      </w:r>
      <w:hyperlink w:anchor="6.1.6">
        <w:r>
          <w:t>6.1.6</w:t>
        </w:r>
      </w:hyperlink>
    </w:p>
    <w:p w14:paraId="0A39103D" w14:textId="77777777" w:rsidR="007D001D" w:rsidRDefault="00000000">
      <w:r>
        <w:rPr>
          <w:b/>
        </w:rPr>
        <w:t xml:space="preserve">FISA: </w:t>
      </w:r>
      <w:hyperlink w:anchor="6.6.7">
        <w:r>
          <w:t>6.6.7</w:t>
        </w:r>
      </w:hyperlink>
    </w:p>
    <w:p w14:paraId="4A30BC77" w14:textId="77777777" w:rsidR="007D001D" w:rsidRDefault="00000000">
      <w:r>
        <w:rPr>
          <w:b/>
        </w:rPr>
        <w:t xml:space="preserve">Five Eyes: </w:t>
      </w:r>
      <w:hyperlink w:anchor="6.6.4">
        <w:r>
          <w:t>6.6.4</w:t>
        </w:r>
      </w:hyperlink>
    </w:p>
    <w:p w14:paraId="03DF8076" w14:textId="107E1A60" w:rsidR="007D001D" w:rsidRDefault="00000000">
      <w:r>
        <w:rPr>
          <w:b/>
        </w:rPr>
        <w:t xml:space="preserve">Five Pillars of Islam: </w:t>
      </w:r>
      <w:hyperlink w:anchor="5.2.9">
        <w:r>
          <w:t>5.2.9</w:t>
        </w:r>
      </w:hyperlink>
    </w:p>
    <w:p w14:paraId="304FF227" w14:textId="77777777" w:rsidR="007D001D" w:rsidRDefault="00000000">
      <w:r>
        <w:rPr>
          <w:b/>
        </w:rPr>
        <w:t xml:space="preserve">Fiverr: </w:t>
      </w:r>
      <w:hyperlink w:anchor="10.5.4">
        <w:r>
          <w:t>10.5.4</w:t>
        </w:r>
      </w:hyperlink>
      <w:r>
        <w:t xml:space="preserve">, </w:t>
      </w:r>
      <w:hyperlink w:anchor="10.6.4">
        <w:r>
          <w:t>10.6.4</w:t>
        </w:r>
      </w:hyperlink>
    </w:p>
    <w:p w14:paraId="0609A05B" w14:textId="77777777" w:rsidR="007D001D" w:rsidRDefault="00000000">
      <w:r>
        <w:rPr>
          <w:b/>
        </w:rPr>
        <w:t xml:space="preserve">Florence: </w:t>
      </w:r>
      <w:hyperlink w:anchor="4.4.1">
        <w:r>
          <w:t>4.4.1</w:t>
        </w:r>
      </w:hyperlink>
    </w:p>
    <w:p w14:paraId="3A5982E6" w14:textId="77777777" w:rsidR="007D001D" w:rsidRDefault="00000000">
      <w:r>
        <w:rPr>
          <w:b/>
        </w:rPr>
        <w:t xml:space="preserve">Florida: </w:t>
      </w:r>
      <w:hyperlink w:anchor="3.6.7">
        <w:r>
          <w:t>3.6.7</w:t>
        </w:r>
      </w:hyperlink>
      <w:r>
        <w:t xml:space="preserve">, </w:t>
      </w:r>
      <w:hyperlink w:anchor="4.9.4">
        <w:r>
          <w:t>4.9.4</w:t>
        </w:r>
      </w:hyperlink>
      <w:r>
        <w:t xml:space="preserve">, </w:t>
      </w:r>
      <w:hyperlink w:anchor="4.9.6">
        <w:r>
          <w:t>4.9.6</w:t>
        </w:r>
      </w:hyperlink>
    </w:p>
    <w:p w14:paraId="16FF821B" w14:textId="77777777" w:rsidR="007D001D" w:rsidRDefault="00000000">
      <w:r>
        <w:rPr>
          <w:b/>
        </w:rPr>
        <w:lastRenderedPageBreak/>
        <w:t xml:space="preserve">FLSA: </w:t>
      </w:r>
      <w:hyperlink w:anchor="7.6.5">
        <w:r>
          <w:t>7.6.5</w:t>
        </w:r>
      </w:hyperlink>
    </w:p>
    <w:p w14:paraId="632F0366" w14:textId="77777777" w:rsidR="007D001D" w:rsidRDefault="00000000">
      <w:r>
        <w:rPr>
          <w:b/>
        </w:rPr>
        <w:t xml:space="preserve">Food and Drug Administration: </w:t>
      </w:r>
      <w:hyperlink w:anchor="7.8.5">
        <w:r>
          <w:t>7.8.5</w:t>
        </w:r>
      </w:hyperlink>
    </w:p>
    <w:p w14:paraId="1DA245BC" w14:textId="77777777" w:rsidR="007D001D" w:rsidRDefault="00000000">
      <w:r>
        <w:rPr>
          <w:b/>
        </w:rPr>
        <w:t xml:space="preserve">Football Association: </w:t>
      </w:r>
      <w:hyperlink w:anchor="5.8.1">
        <w:r>
          <w:t>5.8.1</w:t>
        </w:r>
      </w:hyperlink>
    </w:p>
    <w:p w14:paraId="755A036D" w14:textId="77777777" w:rsidR="007D001D" w:rsidRDefault="00000000">
      <w:r>
        <w:rPr>
          <w:b/>
        </w:rPr>
        <w:t xml:space="preserve">Foreign Intelligence Surveillance Act: </w:t>
      </w:r>
      <w:hyperlink w:anchor="6.6.7">
        <w:r>
          <w:t>6.6.7</w:t>
        </w:r>
      </w:hyperlink>
    </w:p>
    <w:p w14:paraId="19426D67" w14:textId="77777777" w:rsidR="007D001D" w:rsidRDefault="00000000">
      <w:r>
        <w:rPr>
          <w:b/>
        </w:rPr>
        <w:t xml:space="preserve">Forest Stewardship Council: </w:t>
      </w:r>
      <w:hyperlink w:anchor="2.10.5">
        <w:r>
          <w:t>2.10.5</w:t>
        </w:r>
      </w:hyperlink>
    </w:p>
    <w:p w14:paraId="246BC530" w14:textId="77777777" w:rsidR="007D001D" w:rsidRDefault="00000000">
      <w:r>
        <w:rPr>
          <w:b/>
        </w:rPr>
        <w:t xml:space="preserve">Fort Sumter: </w:t>
      </w:r>
      <w:hyperlink w:anchor="4.6.6">
        <w:r>
          <w:t>4.6.6</w:t>
        </w:r>
      </w:hyperlink>
    </w:p>
    <w:p w14:paraId="557881D3" w14:textId="77777777" w:rsidR="007D001D" w:rsidRDefault="00000000">
      <w:r>
        <w:rPr>
          <w:b/>
        </w:rPr>
        <w:t xml:space="preserve">Four Color Theorem: </w:t>
      </w:r>
      <w:hyperlink w:anchor="8.1.10">
        <w:r>
          <w:t>8.1.10</w:t>
        </w:r>
      </w:hyperlink>
    </w:p>
    <w:p w14:paraId="0B196F1F" w14:textId="77777777" w:rsidR="007D001D" w:rsidRDefault="00000000">
      <w:r>
        <w:rPr>
          <w:b/>
        </w:rPr>
        <w:t xml:space="preserve">Four Seasons: </w:t>
      </w:r>
      <w:hyperlink w:anchor="4.4.9">
        <w:r>
          <w:t>4.4.9</w:t>
        </w:r>
      </w:hyperlink>
    </w:p>
    <w:p w14:paraId="69C8A837" w14:textId="77777777" w:rsidR="007D001D" w:rsidRDefault="00000000">
      <w:r>
        <w:rPr>
          <w:b/>
        </w:rPr>
        <w:t xml:space="preserve">Fourier: </w:t>
      </w:r>
      <w:hyperlink w:anchor="6.1.3">
        <w:r>
          <w:t>6.1.3</w:t>
        </w:r>
      </w:hyperlink>
    </w:p>
    <w:p w14:paraId="51EA2969" w14:textId="77777777" w:rsidR="007D001D" w:rsidRDefault="00000000">
      <w:r>
        <w:rPr>
          <w:b/>
        </w:rPr>
        <w:t xml:space="preserve">Fourth Amendment: </w:t>
      </w:r>
      <w:hyperlink w:anchor="6.6.7">
        <w:r>
          <w:t>6.6.7</w:t>
        </w:r>
      </w:hyperlink>
    </w:p>
    <w:p w14:paraId="1F437C69" w14:textId="77777777" w:rsidR="007D001D" w:rsidRDefault="00000000">
      <w:r>
        <w:rPr>
          <w:b/>
        </w:rPr>
        <w:t xml:space="preserve">Fourth Crusade: </w:t>
      </w:r>
      <w:hyperlink w:anchor="4.3.2">
        <w:r>
          <w:t>4.3.2</w:t>
        </w:r>
      </w:hyperlink>
      <w:r>
        <w:t xml:space="preserve">, </w:t>
      </w:r>
      <w:hyperlink w:anchor="4.3.6">
        <w:r>
          <w:t>4.3.6</w:t>
        </w:r>
      </w:hyperlink>
    </w:p>
    <w:p w14:paraId="7B0884C2" w14:textId="77777777" w:rsidR="007D001D" w:rsidRDefault="00000000">
      <w:r>
        <w:rPr>
          <w:b/>
        </w:rPr>
        <w:t xml:space="preserve">France: </w:t>
      </w:r>
      <w:hyperlink w:anchor="4.3.7">
        <w:r>
          <w:t>4.3.7</w:t>
        </w:r>
      </w:hyperlink>
      <w:r>
        <w:t xml:space="preserve">, </w:t>
      </w:r>
      <w:hyperlink w:anchor="4.3.8">
        <w:r>
          <w:t>4.3.8</w:t>
        </w:r>
      </w:hyperlink>
      <w:r>
        <w:t xml:space="preserve">, </w:t>
      </w:r>
      <w:hyperlink w:anchor="4.3.10">
        <w:r>
          <w:t>4.3.10</w:t>
        </w:r>
      </w:hyperlink>
      <w:r>
        <w:t xml:space="preserve">, </w:t>
      </w:r>
      <w:hyperlink w:anchor="4.4.1">
        <w:r>
          <w:t>4.4.1</w:t>
        </w:r>
      </w:hyperlink>
      <w:r>
        <w:t xml:space="preserve">, </w:t>
      </w:r>
      <w:hyperlink w:anchor="4.4.4">
        <w:r>
          <w:t>4.4.4</w:t>
        </w:r>
      </w:hyperlink>
      <w:r>
        <w:t xml:space="preserve">, </w:t>
      </w:r>
      <w:hyperlink w:anchor="4.4.7">
        <w:r>
          <w:t>4.4.7</w:t>
        </w:r>
      </w:hyperlink>
      <w:r>
        <w:t xml:space="preserve">, </w:t>
      </w:r>
      <w:hyperlink w:anchor="4.4.9">
        <w:r>
          <w:t>4.4.9</w:t>
        </w:r>
      </w:hyperlink>
      <w:r>
        <w:t xml:space="preserve">, </w:t>
      </w:r>
      <w:hyperlink w:anchor="4.4.10">
        <w:r>
          <w:t>4.4.10</w:t>
        </w:r>
      </w:hyperlink>
      <w:r>
        <w:t xml:space="preserve">, </w:t>
      </w:r>
      <w:hyperlink w:anchor="4.6.1">
        <w:r>
          <w:t>4.6.1</w:t>
        </w:r>
      </w:hyperlink>
      <w:r>
        <w:t xml:space="preserve">, </w:t>
      </w:r>
      <w:hyperlink w:anchor="4.6.2">
        <w:r>
          <w:t>4.6.2</w:t>
        </w:r>
      </w:hyperlink>
      <w:r>
        <w:t xml:space="preserve">, </w:t>
      </w:r>
      <w:hyperlink w:anchor="4.6.5">
        <w:r>
          <w:t>4.6.5</w:t>
        </w:r>
      </w:hyperlink>
      <w:r>
        <w:t xml:space="preserve">, </w:t>
      </w:r>
      <w:hyperlink w:anchor="4.6.7">
        <w:r>
          <w:t>4.6.7</w:t>
        </w:r>
      </w:hyperlink>
      <w:r>
        <w:t xml:space="preserve">, </w:t>
      </w:r>
      <w:hyperlink w:anchor="4.7.10">
        <w:r>
          <w:t>4.7.10</w:t>
        </w:r>
      </w:hyperlink>
      <w:r>
        <w:t xml:space="preserve">, </w:t>
      </w:r>
      <w:hyperlink w:anchor="4.8.1">
        <w:r>
          <w:t>4.8.1</w:t>
        </w:r>
      </w:hyperlink>
      <w:r>
        <w:t xml:space="preserve">, </w:t>
      </w:r>
      <w:hyperlink w:anchor="4.8.5">
        <w:r>
          <w:t>4.8.5</w:t>
        </w:r>
      </w:hyperlink>
      <w:r>
        <w:t xml:space="preserve">, </w:t>
      </w:r>
      <w:hyperlink w:anchor="4.8.7">
        <w:r>
          <w:t>4.8.7</w:t>
        </w:r>
      </w:hyperlink>
      <w:r>
        <w:t xml:space="preserve">, </w:t>
      </w:r>
      <w:hyperlink w:anchor="4.9.1">
        <w:r>
          <w:t>4.9.1</w:t>
        </w:r>
      </w:hyperlink>
      <w:r>
        <w:t xml:space="preserve">, </w:t>
      </w:r>
      <w:hyperlink w:anchor="5.1.2">
        <w:r>
          <w:t>5.1.2</w:t>
        </w:r>
      </w:hyperlink>
      <w:r>
        <w:t xml:space="preserve">, </w:t>
      </w:r>
      <w:hyperlink w:anchor="5.4.1">
        <w:r>
          <w:t>5.4.1</w:t>
        </w:r>
      </w:hyperlink>
      <w:r>
        <w:t xml:space="preserve">, </w:t>
      </w:r>
      <w:hyperlink w:anchor="5.5.3">
        <w:r>
          <w:t>5.5.3</w:t>
        </w:r>
      </w:hyperlink>
      <w:r>
        <w:t xml:space="preserve">, </w:t>
      </w:r>
      <w:hyperlink w:anchor="5.10.6">
        <w:r>
          <w:t>5.10.6</w:t>
        </w:r>
      </w:hyperlink>
      <w:r>
        <w:t xml:space="preserve">, </w:t>
      </w:r>
      <w:hyperlink w:anchor="6.2.1">
        <w:r>
          <w:t>6.2.1</w:t>
        </w:r>
      </w:hyperlink>
      <w:r>
        <w:t xml:space="preserve">, </w:t>
      </w:r>
      <w:hyperlink w:anchor="6.2.4">
        <w:r>
          <w:t>6.2.4</w:t>
        </w:r>
      </w:hyperlink>
      <w:r>
        <w:t xml:space="preserve">, </w:t>
      </w:r>
      <w:hyperlink w:anchor="6.5.8">
        <w:r>
          <w:t>6.5.8</w:t>
        </w:r>
      </w:hyperlink>
      <w:r>
        <w:t xml:space="preserve">, </w:t>
      </w:r>
      <w:hyperlink w:anchor="6.8.9">
        <w:r>
          <w:t>6.8.9</w:t>
        </w:r>
      </w:hyperlink>
      <w:r>
        <w:t xml:space="preserve">, </w:t>
      </w:r>
      <w:hyperlink w:anchor="8.7.5">
        <w:r>
          <w:t>8.7.5</w:t>
        </w:r>
      </w:hyperlink>
      <w:r>
        <w:t xml:space="preserve">, </w:t>
      </w:r>
      <w:hyperlink w:anchor="8.9.4">
        <w:r>
          <w:t>8.9.4</w:t>
        </w:r>
      </w:hyperlink>
      <w:r>
        <w:t xml:space="preserve">, </w:t>
      </w:r>
      <w:hyperlink w:anchor="9.3.1">
        <w:r>
          <w:t>9.3.1</w:t>
        </w:r>
      </w:hyperlink>
      <w:r>
        <w:t xml:space="preserve">, </w:t>
      </w:r>
      <w:hyperlink w:anchor="10.7.4">
        <w:r>
          <w:t>10.7.4</w:t>
        </w:r>
      </w:hyperlink>
    </w:p>
    <w:p w14:paraId="10DA04A9" w14:textId="77777777" w:rsidR="007D001D" w:rsidRDefault="00000000">
      <w:r>
        <w:rPr>
          <w:b/>
        </w:rPr>
        <w:t xml:space="preserve">Francesco Petrarca: </w:t>
      </w:r>
      <w:hyperlink w:anchor="5.6.1">
        <w:r>
          <w:t>5.6.1</w:t>
        </w:r>
      </w:hyperlink>
    </w:p>
    <w:p w14:paraId="16F17661" w14:textId="77777777" w:rsidR="007D001D" w:rsidRDefault="00000000">
      <w:r>
        <w:rPr>
          <w:b/>
        </w:rPr>
        <w:t xml:space="preserve">Francis Bacon: </w:t>
      </w:r>
      <w:hyperlink w:anchor="4.5.3">
        <w:r>
          <w:t>4.5.3</w:t>
        </w:r>
      </w:hyperlink>
    </w:p>
    <w:p w14:paraId="48571671" w14:textId="77777777" w:rsidR="007D001D" w:rsidRDefault="00000000">
      <w:r>
        <w:rPr>
          <w:b/>
        </w:rPr>
        <w:t xml:space="preserve">Francis Crick: </w:t>
      </w:r>
      <w:hyperlink w:anchor="3.1.6">
        <w:r>
          <w:t>3.1.6</w:t>
        </w:r>
      </w:hyperlink>
      <w:r>
        <w:t xml:space="preserve">, </w:t>
      </w:r>
      <w:hyperlink w:anchor="3.3.1">
        <w:r>
          <w:t>3.3.1</w:t>
        </w:r>
      </w:hyperlink>
      <w:r>
        <w:t xml:space="preserve">, </w:t>
      </w:r>
      <w:hyperlink w:anchor="3.3.2">
        <w:r>
          <w:t>3.3.2</w:t>
        </w:r>
      </w:hyperlink>
      <w:r>
        <w:t xml:space="preserve">, </w:t>
      </w:r>
      <w:hyperlink w:anchor="8.4.2">
        <w:r>
          <w:t>8.4.2</w:t>
        </w:r>
      </w:hyperlink>
    </w:p>
    <w:p w14:paraId="5004D786" w14:textId="77777777" w:rsidR="007D001D" w:rsidRDefault="00000000">
      <w:r>
        <w:rPr>
          <w:b/>
        </w:rPr>
        <w:t xml:space="preserve">Francis Ford Coppola: </w:t>
      </w:r>
      <w:hyperlink w:anchor="5.7.1">
        <w:r>
          <w:t>5.7.1</w:t>
        </w:r>
      </w:hyperlink>
    </w:p>
    <w:p w14:paraId="64CD0DCA" w14:textId="77777777" w:rsidR="007D001D" w:rsidRDefault="00000000">
      <w:r>
        <w:rPr>
          <w:b/>
        </w:rPr>
        <w:t xml:space="preserve">Francis I: </w:t>
      </w:r>
      <w:hyperlink w:anchor="4.4.10">
        <w:r>
          <w:t>4.4.10</w:t>
        </w:r>
      </w:hyperlink>
    </w:p>
    <w:p w14:paraId="2996DD9E" w14:textId="77777777" w:rsidR="007D001D" w:rsidRDefault="00000000">
      <w:r>
        <w:rPr>
          <w:b/>
        </w:rPr>
        <w:t xml:space="preserve">Francisco Franco: </w:t>
      </w:r>
      <w:hyperlink w:anchor="4.8.4">
        <w:r>
          <w:t>4.8.4</w:t>
        </w:r>
      </w:hyperlink>
    </w:p>
    <w:p w14:paraId="1BC0CB12" w14:textId="77777777" w:rsidR="007D001D" w:rsidRDefault="00000000">
      <w:r>
        <w:rPr>
          <w:b/>
        </w:rPr>
        <w:t xml:space="preserve">Franco-Prussian War of 1870-71: </w:t>
      </w:r>
      <w:hyperlink w:anchor="4.6.7">
        <w:r>
          <w:t>4.6.7</w:t>
        </w:r>
      </w:hyperlink>
    </w:p>
    <w:p w14:paraId="4E3B2EC1" w14:textId="77777777" w:rsidR="007D001D" w:rsidRDefault="00000000">
      <w:r>
        <w:rPr>
          <w:b/>
        </w:rPr>
        <w:t xml:space="preserve">Frank Drake: </w:t>
      </w:r>
      <w:hyperlink w:anchor="1.6.1">
        <w:r>
          <w:t>1.6.1</w:t>
        </w:r>
      </w:hyperlink>
    </w:p>
    <w:p w14:paraId="4F7D8B50" w14:textId="77777777" w:rsidR="007D001D" w:rsidRDefault="00000000">
      <w:r>
        <w:rPr>
          <w:b/>
        </w:rPr>
        <w:t xml:space="preserve">Frank Whittle: </w:t>
      </w:r>
      <w:hyperlink w:anchor="8.8.5">
        <w:r>
          <w:t>8.8.5</w:t>
        </w:r>
      </w:hyperlink>
    </w:p>
    <w:p w14:paraId="1E5656CE" w14:textId="77777777" w:rsidR="007D001D" w:rsidRDefault="00000000">
      <w:r>
        <w:rPr>
          <w:b/>
        </w:rPr>
        <w:t xml:space="preserve">Frankfurt School: </w:t>
      </w:r>
      <w:hyperlink w:anchor="9.5.9">
        <w:r>
          <w:t>9.5.9</w:t>
        </w:r>
      </w:hyperlink>
    </w:p>
    <w:p w14:paraId="714CCF09" w14:textId="77777777" w:rsidR="007D001D" w:rsidRDefault="00000000">
      <w:r>
        <w:rPr>
          <w:b/>
        </w:rPr>
        <w:t xml:space="preserve">Frankish: </w:t>
      </w:r>
      <w:hyperlink w:anchor="4.3.4">
        <w:r>
          <w:t>4.3.4</w:t>
        </w:r>
      </w:hyperlink>
    </w:p>
    <w:p w14:paraId="2AAF80EF" w14:textId="77777777" w:rsidR="007D001D" w:rsidRDefault="00000000">
      <w:r>
        <w:rPr>
          <w:b/>
        </w:rPr>
        <w:t xml:space="preserve">Franklin D. Roosevelt: </w:t>
      </w:r>
      <w:hyperlink w:anchor="4.7.10">
        <w:r>
          <w:t>4.7.10</w:t>
        </w:r>
      </w:hyperlink>
      <w:r>
        <w:t xml:space="preserve">, </w:t>
      </w:r>
      <w:hyperlink w:anchor="4.8.3">
        <w:r>
          <w:t>4.8.3</w:t>
        </w:r>
      </w:hyperlink>
      <w:r>
        <w:t xml:space="preserve">, </w:t>
      </w:r>
      <w:hyperlink w:anchor="4.8.6">
        <w:r>
          <w:t>4.8.6</w:t>
        </w:r>
      </w:hyperlink>
    </w:p>
    <w:p w14:paraId="29F2239F" w14:textId="77777777" w:rsidR="007D001D" w:rsidRDefault="00000000">
      <w:r>
        <w:rPr>
          <w:b/>
        </w:rPr>
        <w:t xml:space="preserve">Franks: </w:t>
      </w:r>
      <w:hyperlink w:anchor="4.3.1">
        <w:r>
          <w:t>4.3.1</w:t>
        </w:r>
      </w:hyperlink>
      <w:r>
        <w:t xml:space="preserve">, </w:t>
      </w:r>
      <w:hyperlink w:anchor="4.3.4">
        <w:r>
          <w:t>4.3.4</w:t>
        </w:r>
      </w:hyperlink>
    </w:p>
    <w:p w14:paraId="494D5996" w14:textId="77777777" w:rsidR="007D001D" w:rsidRDefault="00000000">
      <w:r>
        <w:rPr>
          <w:b/>
        </w:rPr>
        <w:t xml:space="preserve">Franz Ferdinand: </w:t>
      </w:r>
      <w:hyperlink w:anchor="4.8.1">
        <w:r>
          <w:t>4.8.1</w:t>
        </w:r>
      </w:hyperlink>
    </w:p>
    <w:p w14:paraId="3772ACA1" w14:textId="77777777" w:rsidR="007D001D" w:rsidRDefault="00000000">
      <w:r>
        <w:rPr>
          <w:b/>
        </w:rPr>
        <w:t xml:space="preserve">Franz Kafka: </w:t>
      </w:r>
      <w:hyperlink w:anchor="5.3.8">
        <w:r>
          <w:t>5.3.8</w:t>
        </w:r>
      </w:hyperlink>
      <w:r>
        <w:t xml:space="preserve">, </w:t>
      </w:r>
      <w:hyperlink w:anchor="5.6.1">
        <w:r>
          <w:t>5.6.1</w:t>
        </w:r>
      </w:hyperlink>
    </w:p>
    <w:p w14:paraId="45556DDC" w14:textId="77777777" w:rsidR="007D001D" w:rsidRDefault="00000000">
      <w:r>
        <w:rPr>
          <w:b/>
        </w:rPr>
        <w:t xml:space="preserve">François Rabelais: </w:t>
      </w:r>
      <w:hyperlink w:anchor="4.4.4">
        <w:r>
          <w:t>4.4.4</w:t>
        </w:r>
      </w:hyperlink>
    </w:p>
    <w:p w14:paraId="796474CC" w14:textId="77777777" w:rsidR="007D001D" w:rsidRDefault="00000000">
      <w:r>
        <w:rPr>
          <w:b/>
        </w:rPr>
        <w:t xml:space="preserve">Frederick: </w:t>
      </w:r>
      <w:hyperlink w:anchor="4.5.10">
        <w:r>
          <w:t>4.5.10</w:t>
        </w:r>
      </w:hyperlink>
    </w:p>
    <w:p w14:paraId="1DE1BB2F" w14:textId="77777777" w:rsidR="007D001D" w:rsidRDefault="00000000">
      <w:r>
        <w:rPr>
          <w:b/>
        </w:rPr>
        <w:t xml:space="preserve">Frederick the Great: </w:t>
      </w:r>
      <w:hyperlink w:anchor="4.5.10">
        <w:r>
          <w:t>4.5.10</w:t>
        </w:r>
      </w:hyperlink>
    </w:p>
    <w:p w14:paraId="77D6C453" w14:textId="77777777" w:rsidR="007D001D" w:rsidRDefault="00000000">
      <w:r>
        <w:rPr>
          <w:b/>
        </w:rPr>
        <w:t xml:space="preserve">Frederick VII: </w:t>
      </w:r>
      <w:hyperlink w:anchor="4.6.5">
        <w:r>
          <w:t>4.6.5</w:t>
        </w:r>
      </w:hyperlink>
    </w:p>
    <w:p w14:paraId="0536A495" w14:textId="77777777" w:rsidR="007D001D" w:rsidRDefault="00000000">
      <w:r>
        <w:rPr>
          <w:b/>
        </w:rPr>
        <w:t xml:space="preserve">Freedom House: </w:t>
      </w:r>
      <w:hyperlink w:anchor="4.6.10">
        <w:r>
          <w:t>4.6.10</w:t>
        </w:r>
      </w:hyperlink>
    </w:p>
    <w:p w14:paraId="1C54A858" w14:textId="77777777" w:rsidR="007D001D" w:rsidRDefault="00000000">
      <w:r>
        <w:rPr>
          <w:b/>
        </w:rPr>
        <w:t xml:space="preserve">French: </w:t>
      </w:r>
      <w:hyperlink w:anchor="4.3.10">
        <w:r>
          <w:t>4.3.10</w:t>
        </w:r>
      </w:hyperlink>
      <w:r>
        <w:t xml:space="preserve">, </w:t>
      </w:r>
      <w:hyperlink w:anchor="4.4.4">
        <w:r>
          <w:t>4.4.4</w:t>
        </w:r>
      </w:hyperlink>
      <w:r>
        <w:t xml:space="preserve">, </w:t>
      </w:r>
      <w:hyperlink w:anchor="4.4.5">
        <w:r>
          <w:t>4.4.5</w:t>
        </w:r>
      </w:hyperlink>
      <w:r>
        <w:t xml:space="preserve">, </w:t>
      </w:r>
      <w:hyperlink w:anchor="4.4.10">
        <w:r>
          <w:t>4.4.10</w:t>
        </w:r>
      </w:hyperlink>
      <w:r>
        <w:t xml:space="preserve">, </w:t>
      </w:r>
      <w:hyperlink w:anchor="4.5.1">
        <w:r>
          <w:t>4.5.1</w:t>
        </w:r>
      </w:hyperlink>
      <w:r>
        <w:t xml:space="preserve">, </w:t>
      </w:r>
      <w:hyperlink w:anchor="4.5.2">
        <w:r>
          <w:t>4.5.2</w:t>
        </w:r>
      </w:hyperlink>
      <w:r>
        <w:t xml:space="preserve">, </w:t>
      </w:r>
      <w:hyperlink w:anchor="4.5.8">
        <w:r>
          <w:t>4.5.8</w:t>
        </w:r>
      </w:hyperlink>
      <w:r>
        <w:t xml:space="preserve">, </w:t>
      </w:r>
      <w:hyperlink w:anchor="4.5.9">
        <w:r>
          <w:t>4.5.9</w:t>
        </w:r>
      </w:hyperlink>
      <w:r>
        <w:t xml:space="preserve">, </w:t>
      </w:r>
      <w:hyperlink w:anchor="4.6.2">
        <w:r>
          <w:t>4.6.2</w:t>
        </w:r>
      </w:hyperlink>
      <w:r>
        <w:t xml:space="preserve">, </w:t>
      </w:r>
      <w:hyperlink w:anchor="4.6.3">
        <w:r>
          <w:t>4.6.3</w:t>
        </w:r>
      </w:hyperlink>
      <w:r>
        <w:t xml:space="preserve">, </w:t>
      </w:r>
      <w:hyperlink w:anchor="4.6.5">
        <w:r>
          <w:t>4.6.5</w:t>
        </w:r>
      </w:hyperlink>
      <w:r>
        <w:t xml:space="preserve">, </w:t>
      </w:r>
      <w:hyperlink w:anchor="4.6.10">
        <w:r>
          <w:t>4.6.10</w:t>
        </w:r>
      </w:hyperlink>
      <w:r>
        <w:t xml:space="preserve">, </w:t>
      </w:r>
      <w:hyperlink w:anchor="4.7.5">
        <w:r>
          <w:t>4.7.5</w:t>
        </w:r>
      </w:hyperlink>
      <w:r>
        <w:t xml:space="preserve">, </w:t>
      </w:r>
      <w:hyperlink w:anchor="4.8.7">
        <w:r>
          <w:t>4.8.7</w:t>
        </w:r>
      </w:hyperlink>
      <w:r>
        <w:t xml:space="preserve">, </w:t>
      </w:r>
      <w:hyperlink w:anchor="4.9.7">
        <w:r>
          <w:t>4.9.7</w:t>
        </w:r>
      </w:hyperlink>
      <w:r>
        <w:t xml:space="preserve">, </w:t>
      </w:r>
      <w:hyperlink w:anchor="5.3.9">
        <w:r>
          <w:t>5.3.9</w:t>
        </w:r>
      </w:hyperlink>
      <w:r>
        <w:t xml:space="preserve">, </w:t>
      </w:r>
      <w:hyperlink w:anchor="5.7.1">
        <w:r>
          <w:t>5.7.1</w:t>
        </w:r>
      </w:hyperlink>
      <w:r>
        <w:t xml:space="preserve">, </w:t>
      </w:r>
      <w:hyperlink w:anchor="5.7.3">
        <w:r>
          <w:t>5.7.3</w:t>
        </w:r>
      </w:hyperlink>
      <w:r>
        <w:t xml:space="preserve">, </w:t>
      </w:r>
      <w:hyperlink w:anchor="5.9.2">
        <w:r>
          <w:t>5.9.2</w:t>
        </w:r>
      </w:hyperlink>
      <w:r>
        <w:t xml:space="preserve">, </w:t>
      </w:r>
      <w:hyperlink w:anchor="5.9.4">
        <w:r>
          <w:t>5.9.4</w:t>
        </w:r>
      </w:hyperlink>
      <w:r>
        <w:t xml:space="preserve">, </w:t>
      </w:r>
      <w:hyperlink w:anchor="5.10.2">
        <w:r>
          <w:t>5.10.2</w:t>
        </w:r>
      </w:hyperlink>
    </w:p>
    <w:p w14:paraId="76CB04FE" w14:textId="77777777" w:rsidR="007D001D" w:rsidRDefault="00000000">
      <w:r>
        <w:rPr>
          <w:b/>
        </w:rPr>
        <w:t xml:space="preserve">French and Indian War: </w:t>
      </w:r>
      <w:hyperlink w:anchor="4.6.1">
        <w:r>
          <w:t>4.6.1</w:t>
        </w:r>
      </w:hyperlink>
    </w:p>
    <w:p w14:paraId="658B79FC" w14:textId="77777777" w:rsidR="007D001D" w:rsidRDefault="00000000">
      <w:r>
        <w:rPr>
          <w:b/>
        </w:rPr>
        <w:t xml:space="preserve">French Revolution: </w:t>
      </w:r>
      <w:hyperlink w:anchor="4.4.8">
        <w:r>
          <w:t>4.4.8</w:t>
        </w:r>
      </w:hyperlink>
      <w:r>
        <w:t xml:space="preserve">, </w:t>
      </w:r>
      <w:hyperlink w:anchor="4.6.2">
        <w:r>
          <w:t>4.6.2</w:t>
        </w:r>
      </w:hyperlink>
      <w:r>
        <w:t xml:space="preserve">, </w:t>
      </w:r>
      <w:hyperlink w:anchor="4.6.3">
        <w:r>
          <w:t>4.6.3</w:t>
        </w:r>
      </w:hyperlink>
      <w:r>
        <w:t xml:space="preserve">, </w:t>
      </w:r>
      <w:hyperlink w:anchor="5.3.5">
        <w:r>
          <w:t>5.3.5</w:t>
        </w:r>
      </w:hyperlink>
    </w:p>
    <w:p w14:paraId="32D3A02D" w14:textId="77777777" w:rsidR="007D001D" w:rsidRDefault="00000000">
      <w:r>
        <w:rPr>
          <w:b/>
        </w:rPr>
        <w:t xml:space="preserve">French Wars of Religion: </w:t>
      </w:r>
      <w:hyperlink w:anchor="4.4.4">
        <w:r>
          <w:t>4.4.4</w:t>
        </w:r>
      </w:hyperlink>
    </w:p>
    <w:p w14:paraId="7BB499D6" w14:textId="77777777" w:rsidR="007D001D" w:rsidRDefault="00000000">
      <w:r>
        <w:rPr>
          <w:b/>
        </w:rPr>
        <w:t xml:space="preserve">Friedrich Engels: </w:t>
      </w:r>
      <w:hyperlink w:anchor="6.1.3">
        <w:r>
          <w:t>6.1.3</w:t>
        </w:r>
      </w:hyperlink>
    </w:p>
    <w:p w14:paraId="5A7EAF7C" w14:textId="77777777" w:rsidR="007D001D" w:rsidRDefault="00000000">
      <w:r>
        <w:rPr>
          <w:b/>
        </w:rPr>
        <w:t xml:space="preserve">Friedrich Hayek: </w:t>
      </w:r>
      <w:hyperlink w:anchor="6.1.7">
        <w:r>
          <w:t>6.1.7</w:t>
        </w:r>
      </w:hyperlink>
    </w:p>
    <w:p w14:paraId="491F14EB" w14:textId="77777777" w:rsidR="007D001D" w:rsidRDefault="00000000">
      <w:r>
        <w:rPr>
          <w:b/>
        </w:rPr>
        <w:t xml:space="preserve">Friedrich Hund: </w:t>
      </w:r>
      <w:hyperlink w:anchor="1.8.7">
        <w:r>
          <w:t>1.8.7</w:t>
        </w:r>
      </w:hyperlink>
    </w:p>
    <w:p w14:paraId="4872524A" w14:textId="77777777" w:rsidR="007D001D" w:rsidRDefault="00000000">
      <w:r>
        <w:rPr>
          <w:b/>
        </w:rPr>
        <w:t xml:space="preserve">Friends: </w:t>
      </w:r>
      <w:hyperlink w:anchor="5.7.4">
        <w:r>
          <w:t>5.7.4</w:t>
        </w:r>
      </w:hyperlink>
    </w:p>
    <w:p w14:paraId="64CBAF55" w14:textId="77777777" w:rsidR="007D001D" w:rsidRDefault="00000000">
      <w:r>
        <w:rPr>
          <w:b/>
        </w:rPr>
        <w:lastRenderedPageBreak/>
        <w:t xml:space="preserve">FSC: </w:t>
      </w:r>
      <w:hyperlink w:anchor="2.10.5">
        <w:r>
          <w:t>2.10.5</w:t>
        </w:r>
      </w:hyperlink>
    </w:p>
    <w:p w14:paraId="75123089" w14:textId="77777777" w:rsidR="007D001D" w:rsidRDefault="00000000">
      <w:r>
        <w:rPr>
          <w:b/>
        </w:rPr>
        <w:t xml:space="preserve">FTC: </w:t>
      </w:r>
      <w:hyperlink w:anchor="7.8.4">
        <w:r>
          <w:t>7.8.4</w:t>
        </w:r>
      </w:hyperlink>
      <w:r>
        <w:t xml:space="preserve">, </w:t>
      </w:r>
      <w:hyperlink w:anchor="7.8.6">
        <w:r>
          <w:t>7.8.6</w:t>
        </w:r>
      </w:hyperlink>
      <w:r>
        <w:t xml:space="preserve">, </w:t>
      </w:r>
      <w:hyperlink w:anchor="7.8.7">
        <w:r>
          <w:t>7.8.7</w:t>
        </w:r>
      </w:hyperlink>
    </w:p>
    <w:p w14:paraId="55DCDDBF" w14:textId="77777777" w:rsidR="007D001D" w:rsidRDefault="00000000">
      <w:r>
        <w:rPr>
          <w:b/>
        </w:rPr>
        <w:t xml:space="preserve">Fukushima: </w:t>
      </w:r>
      <w:hyperlink w:anchor="8.7.2">
        <w:r>
          <w:t>8.7.2</w:t>
        </w:r>
      </w:hyperlink>
    </w:p>
    <w:p w14:paraId="1533CA79" w14:textId="77777777" w:rsidR="007D001D" w:rsidRDefault="00000000">
      <w:r>
        <w:rPr>
          <w:b/>
        </w:rPr>
        <w:t xml:space="preserve">Fulbright Program: </w:t>
      </w:r>
      <w:hyperlink w:anchor="6.2.4">
        <w:r>
          <w:t>6.2.4</w:t>
        </w:r>
      </w:hyperlink>
    </w:p>
    <w:p w14:paraId="7EEB2E83" w14:textId="77777777" w:rsidR="007D001D" w:rsidRDefault="00000000">
      <w:r>
        <w:rPr>
          <w:b/>
        </w:rPr>
        <w:t xml:space="preserve">Full Moon: </w:t>
      </w:r>
      <w:hyperlink w:anchor="1.4.8">
        <w:r>
          <w:t>1.4.8</w:t>
        </w:r>
      </w:hyperlink>
    </w:p>
    <w:p w14:paraId="1F645E63" w14:textId="77777777" w:rsidR="007D001D" w:rsidRDefault="00000000">
      <w:r>
        <w:rPr>
          <w:b/>
        </w:rPr>
        <w:t xml:space="preserve">Fundamental Theorem of Calculus: </w:t>
      </w:r>
      <w:hyperlink w:anchor="8.1.3">
        <w:r>
          <w:t>8.1.3</w:t>
        </w:r>
      </w:hyperlink>
    </w:p>
    <w:p w14:paraId="6885CD1C" w14:textId="77777777" w:rsidR="007D001D" w:rsidRDefault="00000000">
      <w:r>
        <w:rPr>
          <w:b/>
        </w:rPr>
        <w:t xml:space="preserve">Fyodor Dostoevsky: </w:t>
      </w:r>
      <w:hyperlink w:anchor="5.6.9">
        <w:r>
          <w:t>5.6.9</w:t>
        </w:r>
      </w:hyperlink>
    </w:p>
    <w:p w14:paraId="701AA082" w14:textId="77777777" w:rsidR="007D001D" w:rsidRDefault="00000000">
      <w:r>
        <w:rPr>
          <w:b/>
        </w:rPr>
        <w:t xml:space="preserve">Gabriel: </w:t>
      </w:r>
      <w:hyperlink w:anchor="5.2.2">
        <w:r>
          <w:t>5.2.2</w:t>
        </w:r>
      </w:hyperlink>
    </w:p>
    <w:p w14:paraId="488C864D" w14:textId="77777777" w:rsidR="007D001D" w:rsidRDefault="00000000">
      <w:r>
        <w:rPr>
          <w:b/>
        </w:rPr>
        <w:t xml:space="preserve">Gabriel García Márquez: </w:t>
      </w:r>
      <w:hyperlink w:anchor="5.6.1">
        <w:r>
          <w:t>5.6.1</w:t>
        </w:r>
      </w:hyperlink>
      <w:r>
        <w:t xml:space="preserve">, </w:t>
      </w:r>
      <w:hyperlink w:anchor="5.6.9">
        <w:r>
          <w:t>5.6.9</w:t>
        </w:r>
      </w:hyperlink>
    </w:p>
    <w:p w14:paraId="5209012D" w14:textId="77777777" w:rsidR="007D001D" w:rsidRDefault="00000000">
      <w:r>
        <w:rPr>
          <w:b/>
        </w:rPr>
        <w:t xml:space="preserve">Gaddafi: </w:t>
      </w:r>
      <w:hyperlink w:anchor="4.10.6">
        <w:r>
          <w:t>4.10.6</w:t>
        </w:r>
      </w:hyperlink>
    </w:p>
    <w:p w14:paraId="3E7F06F2" w14:textId="77777777" w:rsidR="007D001D" w:rsidRDefault="00000000">
      <w:r>
        <w:rPr>
          <w:b/>
        </w:rPr>
        <w:t xml:space="preserve">Gaelic: </w:t>
      </w:r>
      <w:hyperlink w:anchor="5.8.8">
        <w:r>
          <w:t>5.8.8</w:t>
        </w:r>
      </w:hyperlink>
    </w:p>
    <w:p w14:paraId="2A3A4576" w14:textId="77777777" w:rsidR="007D001D" w:rsidRDefault="00000000">
      <w:r>
        <w:rPr>
          <w:b/>
        </w:rPr>
        <w:t xml:space="preserve">Galactic Center: </w:t>
      </w:r>
      <w:hyperlink w:anchor="1.10.10">
        <w:r>
          <w:t>1.10.10</w:t>
        </w:r>
      </w:hyperlink>
    </w:p>
    <w:p w14:paraId="188787A7" w14:textId="77777777" w:rsidR="007D001D" w:rsidRDefault="00000000">
      <w:r>
        <w:rPr>
          <w:b/>
        </w:rPr>
        <w:t xml:space="preserve">Galapagos Islands: </w:t>
      </w:r>
      <w:hyperlink w:anchor="2.3.6">
        <w:r>
          <w:t>2.3.6</w:t>
        </w:r>
      </w:hyperlink>
    </w:p>
    <w:p w14:paraId="226BC598" w14:textId="77777777" w:rsidR="007D001D" w:rsidRDefault="00000000">
      <w:r>
        <w:rPr>
          <w:b/>
        </w:rPr>
        <w:t xml:space="preserve">Galapagos Triple Junction: </w:t>
      </w:r>
      <w:hyperlink w:anchor="2.3.7">
        <w:r>
          <w:t>2.3.7</w:t>
        </w:r>
      </w:hyperlink>
    </w:p>
    <w:p w14:paraId="1B882D57" w14:textId="77777777" w:rsidR="007D001D" w:rsidRDefault="00000000">
      <w:r>
        <w:rPr>
          <w:b/>
        </w:rPr>
        <w:t xml:space="preserve">Gale Crater: </w:t>
      </w:r>
      <w:hyperlink w:anchor="1.5.5">
        <w:r>
          <w:t>1.5.5</w:t>
        </w:r>
      </w:hyperlink>
    </w:p>
    <w:p w14:paraId="52402345" w14:textId="77777777" w:rsidR="007D001D" w:rsidRDefault="00000000">
      <w:r>
        <w:rPr>
          <w:b/>
        </w:rPr>
        <w:t xml:space="preserve">Galilean: </w:t>
      </w:r>
      <w:hyperlink w:anchor="1.3.6">
        <w:r>
          <w:t>1.3.6</w:t>
        </w:r>
      </w:hyperlink>
      <w:r>
        <w:t xml:space="preserve">, </w:t>
      </w:r>
      <w:hyperlink w:anchor="1.9.1">
        <w:r>
          <w:t>1.9.1</w:t>
        </w:r>
      </w:hyperlink>
    </w:p>
    <w:p w14:paraId="0195DE8B" w14:textId="4E60CAD3" w:rsidR="007D001D" w:rsidRDefault="00000000">
      <w:r>
        <w:rPr>
          <w:b/>
        </w:rPr>
        <w:t xml:space="preserve">Galileo: </w:t>
      </w:r>
      <w:hyperlink w:anchor="1.3.3">
        <w:r>
          <w:t>1.3.3</w:t>
        </w:r>
      </w:hyperlink>
      <w:r>
        <w:t xml:space="preserve">, </w:t>
      </w:r>
      <w:hyperlink w:anchor="1.3.6">
        <w:r w:rsidR="001C7B9C">
          <w:t>1.3.6</w:t>
        </w:r>
      </w:hyperlink>
      <w:r w:rsidR="001C7B9C">
        <w:t xml:space="preserve">, </w:t>
      </w:r>
      <w:hyperlink w:anchor="1.3.10">
        <w:r>
          <w:t>1.3.10</w:t>
        </w:r>
      </w:hyperlink>
      <w:r>
        <w:t xml:space="preserve">, </w:t>
      </w:r>
      <w:hyperlink w:anchor="1.5.5">
        <w:r>
          <w:t>1.5.5</w:t>
        </w:r>
      </w:hyperlink>
      <w:r>
        <w:t xml:space="preserve">, </w:t>
      </w:r>
      <w:hyperlink w:anchor="4.4.8">
        <w:r>
          <w:t>4.4.8</w:t>
        </w:r>
      </w:hyperlink>
      <w:r>
        <w:t xml:space="preserve">, </w:t>
      </w:r>
      <w:hyperlink w:anchor="4.5.4">
        <w:r>
          <w:t>4.5.4</w:t>
        </w:r>
      </w:hyperlink>
      <w:r>
        <w:t xml:space="preserve">, </w:t>
      </w:r>
      <w:hyperlink w:anchor="5.2.7">
        <w:r>
          <w:t>5.2.7</w:t>
        </w:r>
      </w:hyperlink>
    </w:p>
    <w:p w14:paraId="767435B2" w14:textId="77777777" w:rsidR="007D001D" w:rsidRDefault="00000000">
      <w:r>
        <w:rPr>
          <w:b/>
        </w:rPr>
        <w:t xml:space="preserve">Galápagos: </w:t>
      </w:r>
      <w:hyperlink w:anchor="3.2.5">
        <w:r>
          <w:t>3.2.5</w:t>
        </w:r>
      </w:hyperlink>
      <w:r>
        <w:t xml:space="preserve">, </w:t>
      </w:r>
      <w:hyperlink w:anchor="8.4.3">
        <w:r>
          <w:t>8.4.3</w:t>
        </w:r>
      </w:hyperlink>
    </w:p>
    <w:p w14:paraId="633CE553" w14:textId="77777777" w:rsidR="007D001D" w:rsidRDefault="00000000">
      <w:r>
        <w:rPr>
          <w:b/>
        </w:rPr>
        <w:t xml:space="preserve">Game of Thrones: </w:t>
      </w:r>
      <w:hyperlink w:anchor="5.7.4">
        <w:r>
          <w:t>5.7.4</w:t>
        </w:r>
      </w:hyperlink>
      <w:r>
        <w:t xml:space="preserve">, </w:t>
      </w:r>
      <w:hyperlink w:anchor="5.7.5">
        <w:r>
          <w:t>5.7.5</w:t>
        </w:r>
      </w:hyperlink>
    </w:p>
    <w:p w14:paraId="32367E24" w14:textId="77777777" w:rsidR="007D001D" w:rsidRDefault="00000000">
      <w:r>
        <w:rPr>
          <w:b/>
        </w:rPr>
        <w:t xml:space="preserve">Ganymede: </w:t>
      </w:r>
      <w:hyperlink w:anchor="1.3.3">
        <w:r>
          <w:t>1.3.3</w:t>
        </w:r>
      </w:hyperlink>
      <w:r>
        <w:t xml:space="preserve">, </w:t>
      </w:r>
      <w:hyperlink w:anchor="1.3.6">
        <w:r>
          <w:t>1.3.6</w:t>
        </w:r>
      </w:hyperlink>
      <w:r>
        <w:t xml:space="preserve">, </w:t>
      </w:r>
      <w:hyperlink w:anchor="1.3.10">
        <w:r>
          <w:t>1.3.10</w:t>
        </w:r>
      </w:hyperlink>
      <w:r>
        <w:t xml:space="preserve">, </w:t>
      </w:r>
      <w:hyperlink w:anchor="1.5.5">
        <w:r>
          <w:t>1.5.5</w:t>
        </w:r>
      </w:hyperlink>
      <w:r>
        <w:t xml:space="preserve">, </w:t>
      </w:r>
      <w:hyperlink w:anchor="1.6.8">
        <w:r>
          <w:t>1.6.8</w:t>
        </w:r>
      </w:hyperlink>
    </w:p>
    <w:p w14:paraId="6F91EE83" w14:textId="77777777" w:rsidR="007D001D" w:rsidRDefault="00000000">
      <w:r>
        <w:rPr>
          <w:b/>
        </w:rPr>
        <w:t xml:space="preserve">Gargantua and Pantagruel: </w:t>
      </w:r>
      <w:hyperlink w:anchor="4.4.4">
        <w:r>
          <w:t>4.4.4</w:t>
        </w:r>
      </w:hyperlink>
    </w:p>
    <w:p w14:paraId="4C7803B6" w14:textId="77777777" w:rsidR="007D001D" w:rsidRDefault="00000000">
      <w:r>
        <w:rPr>
          <w:b/>
        </w:rPr>
        <w:t xml:space="preserve">Garibaldi: </w:t>
      </w:r>
      <w:hyperlink w:anchor="4.6.7">
        <w:r>
          <w:t>4.6.7</w:t>
        </w:r>
      </w:hyperlink>
    </w:p>
    <w:p w14:paraId="33333B27" w14:textId="77777777" w:rsidR="007D001D" w:rsidRDefault="00000000">
      <w:r>
        <w:rPr>
          <w:b/>
        </w:rPr>
        <w:t xml:space="preserve">Gateway: </w:t>
      </w:r>
      <w:hyperlink w:anchor="1.4.9">
        <w:r>
          <w:t>1.4.9</w:t>
        </w:r>
      </w:hyperlink>
    </w:p>
    <w:p w14:paraId="4F711F6F" w14:textId="77777777" w:rsidR="007D001D" w:rsidRDefault="00000000">
      <w:r>
        <w:rPr>
          <w:b/>
        </w:rPr>
        <w:t xml:space="preserve">GCC: </w:t>
      </w:r>
      <w:hyperlink w:anchor="6.7.5">
        <w:r>
          <w:t>6.7.5</w:t>
        </w:r>
      </w:hyperlink>
    </w:p>
    <w:p w14:paraId="41CFBE1D" w14:textId="77777777" w:rsidR="007D001D" w:rsidRDefault="00000000">
      <w:r>
        <w:rPr>
          <w:b/>
        </w:rPr>
        <w:t xml:space="preserve">GDPR: </w:t>
      </w:r>
      <w:hyperlink w:anchor="8.10.10">
        <w:r>
          <w:t>8.10.10</w:t>
        </w:r>
      </w:hyperlink>
    </w:p>
    <w:p w14:paraId="59BD41BD" w14:textId="77777777" w:rsidR="007D001D" w:rsidRDefault="00000000">
      <w:r>
        <w:rPr>
          <w:b/>
        </w:rPr>
        <w:t xml:space="preserve">Gemini: </w:t>
      </w:r>
      <w:hyperlink w:anchor="4.9.6">
        <w:r>
          <w:t>4.9.6</w:t>
        </w:r>
      </w:hyperlink>
    </w:p>
    <w:p w14:paraId="4C8FDC61" w14:textId="77777777" w:rsidR="007D001D" w:rsidRDefault="00000000">
      <w:r>
        <w:rPr>
          <w:b/>
        </w:rPr>
        <w:t xml:space="preserve">Geminids: </w:t>
      </w:r>
      <w:hyperlink w:anchor="1.3.5">
        <w:r>
          <w:t>1.3.5</w:t>
        </w:r>
      </w:hyperlink>
    </w:p>
    <w:p w14:paraId="46066495" w14:textId="77777777" w:rsidR="007D001D" w:rsidRDefault="00000000">
      <w:r>
        <w:rPr>
          <w:b/>
        </w:rPr>
        <w:t xml:space="preserve">General Agreement on Tariffs and Trade: </w:t>
      </w:r>
      <w:hyperlink w:anchor="6.7.1">
        <w:r>
          <w:t>6.7.1</w:t>
        </w:r>
      </w:hyperlink>
      <w:r>
        <w:t xml:space="preserve">, </w:t>
      </w:r>
      <w:hyperlink w:anchor="6.7.6">
        <w:r>
          <w:t>6.7.6</w:t>
        </w:r>
      </w:hyperlink>
      <w:r>
        <w:t xml:space="preserve">, </w:t>
      </w:r>
      <w:hyperlink w:anchor="7.5.2">
        <w:r>
          <w:t>7.5.2</w:t>
        </w:r>
      </w:hyperlink>
    </w:p>
    <w:p w14:paraId="7E4D7ED1" w14:textId="77777777" w:rsidR="007D001D" w:rsidRDefault="00000000">
      <w:r>
        <w:rPr>
          <w:b/>
        </w:rPr>
        <w:t xml:space="preserve">General Assembly: </w:t>
      </w:r>
      <w:hyperlink w:anchor="6.2.1">
        <w:r>
          <w:t>6.2.1</w:t>
        </w:r>
      </w:hyperlink>
      <w:r>
        <w:t xml:space="preserve">, </w:t>
      </w:r>
      <w:hyperlink w:anchor="6.2.2">
        <w:r>
          <w:t>6.2.2</w:t>
        </w:r>
      </w:hyperlink>
    </w:p>
    <w:p w14:paraId="7E071E32" w14:textId="77777777" w:rsidR="007D001D" w:rsidRDefault="00000000">
      <w:r>
        <w:rPr>
          <w:b/>
        </w:rPr>
        <w:t xml:space="preserve">General Confederation of Labor: </w:t>
      </w:r>
      <w:hyperlink w:anchor="4.7.10">
        <w:r>
          <w:t>4.7.10</w:t>
        </w:r>
      </w:hyperlink>
    </w:p>
    <w:p w14:paraId="721E512F" w14:textId="77777777" w:rsidR="007D001D" w:rsidRDefault="00000000">
      <w:r>
        <w:rPr>
          <w:b/>
        </w:rPr>
        <w:t xml:space="preserve">General Data Protection Regulation: </w:t>
      </w:r>
      <w:hyperlink w:anchor="7.8.4">
        <w:r>
          <w:t>7.8.4</w:t>
        </w:r>
      </w:hyperlink>
      <w:r>
        <w:t xml:space="preserve">, </w:t>
      </w:r>
      <w:hyperlink w:anchor="7.8.7">
        <w:r>
          <w:t>7.8.7</w:t>
        </w:r>
      </w:hyperlink>
      <w:r>
        <w:t xml:space="preserve">, </w:t>
      </w:r>
      <w:hyperlink w:anchor="8.6.6">
        <w:r>
          <w:t>8.6.6</w:t>
        </w:r>
      </w:hyperlink>
      <w:r>
        <w:t xml:space="preserve">, </w:t>
      </w:r>
      <w:hyperlink w:anchor="8.10.4">
        <w:r>
          <w:t>8.10.4</w:t>
        </w:r>
      </w:hyperlink>
      <w:r>
        <w:t xml:space="preserve">, </w:t>
      </w:r>
      <w:hyperlink w:anchor="8.10.10">
        <w:r>
          <w:t>8.10.10</w:t>
        </w:r>
      </w:hyperlink>
      <w:r>
        <w:t xml:space="preserve">, </w:t>
      </w:r>
      <w:hyperlink w:anchor="10.8.3">
        <w:r>
          <w:t>10.8.3</w:t>
        </w:r>
      </w:hyperlink>
    </w:p>
    <w:p w14:paraId="101D5D02" w14:textId="77777777" w:rsidR="007D001D" w:rsidRDefault="00000000">
      <w:r>
        <w:rPr>
          <w:b/>
        </w:rPr>
        <w:t xml:space="preserve">General Electric: </w:t>
      </w:r>
      <w:hyperlink w:anchor="4.7.9">
        <w:r>
          <w:t>4.7.9</w:t>
        </w:r>
      </w:hyperlink>
    </w:p>
    <w:p w14:paraId="5185BC9D" w14:textId="77777777" w:rsidR="007D001D" w:rsidRDefault="00000000">
      <w:r>
        <w:rPr>
          <w:b/>
        </w:rPr>
        <w:t xml:space="preserve">Geneva Conventions: </w:t>
      </w:r>
      <w:hyperlink w:anchor="6.5.2">
        <w:r>
          <w:t>6.5.2</w:t>
        </w:r>
      </w:hyperlink>
      <w:r>
        <w:t xml:space="preserve">, </w:t>
      </w:r>
      <w:hyperlink w:anchor="6.5.7">
        <w:r>
          <w:t>6.5.7</w:t>
        </w:r>
      </w:hyperlink>
      <w:r>
        <w:t xml:space="preserve">, </w:t>
      </w:r>
      <w:hyperlink w:anchor="6.5.9">
        <w:r>
          <w:t>6.5.9</w:t>
        </w:r>
      </w:hyperlink>
    </w:p>
    <w:p w14:paraId="12A1B74B" w14:textId="77777777" w:rsidR="007D001D" w:rsidRDefault="00000000">
      <w:r>
        <w:rPr>
          <w:b/>
        </w:rPr>
        <w:t xml:space="preserve">Geneva Protocol: </w:t>
      </w:r>
      <w:hyperlink w:anchor="6.5.3">
        <w:r>
          <w:t>6.5.3</w:t>
        </w:r>
      </w:hyperlink>
    </w:p>
    <w:p w14:paraId="61016D12" w14:textId="77777777" w:rsidR="007D001D" w:rsidRDefault="00000000">
      <w:r>
        <w:rPr>
          <w:b/>
        </w:rPr>
        <w:t xml:space="preserve">Genoese: </w:t>
      </w:r>
      <w:hyperlink w:anchor="4.3.7">
        <w:r>
          <w:t>4.3.7</w:t>
        </w:r>
      </w:hyperlink>
    </w:p>
    <w:p w14:paraId="0EC2278E" w14:textId="77777777" w:rsidR="007D001D" w:rsidRDefault="00000000">
      <w:r>
        <w:rPr>
          <w:b/>
        </w:rPr>
        <w:t xml:space="preserve">Genrich Altshuller: </w:t>
      </w:r>
      <w:hyperlink w:anchor="9.6.4">
        <w:r>
          <w:t>9.6.4</w:t>
        </w:r>
      </w:hyperlink>
    </w:p>
    <w:p w14:paraId="49742829" w14:textId="77777777" w:rsidR="007D001D" w:rsidRDefault="00000000">
      <w:r>
        <w:rPr>
          <w:b/>
        </w:rPr>
        <w:t xml:space="preserve">Gentiles: </w:t>
      </w:r>
      <w:hyperlink w:anchor="4.2.9">
        <w:r>
          <w:t>4.2.9</w:t>
        </w:r>
      </w:hyperlink>
    </w:p>
    <w:p w14:paraId="083581DE" w14:textId="77777777" w:rsidR="007D001D" w:rsidRDefault="00000000">
      <w:r>
        <w:rPr>
          <w:b/>
        </w:rPr>
        <w:t xml:space="preserve">Geoffrey Chaucer: </w:t>
      </w:r>
      <w:hyperlink w:anchor="5.6.1">
        <w:r>
          <w:t>5.6.1</w:t>
        </w:r>
      </w:hyperlink>
    </w:p>
    <w:p w14:paraId="07C3D461" w14:textId="77777777" w:rsidR="007D001D" w:rsidRDefault="00000000">
      <w:r>
        <w:rPr>
          <w:b/>
        </w:rPr>
        <w:t xml:space="preserve">George Berkeley: </w:t>
      </w:r>
      <w:hyperlink w:anchor="1.7.1">
        <w:r>
          <w:t>1.7.1</w:t>
        </w:r>
      </w:hyperlink>
      <w:r>
        <w:t xml:space="preserve">, </w:t>
      </w:r>
      <w:hyperlink w:anchor="1.7.3">
        <w:r>
          <w:t>1.7.3</w:t>
        </w:r>
      </w:hyperlink>
    </w:p>
    <w:p w14:paraId="7EB73F96" w14:textId="77777777" w:rsidR="007D001D" w:rsidRDefault="00000000">
      <w:r>
        <w:rPr>
          <w:b/>
        </w:rPr>
        <w:t xml:space="preserve">George F. Kennan: </w:t>
      </w:r>
      <w:hyperlink w:anchor="4.9.2">
        <w:r>
          <w:t>4.9.2</w:t>
        </w:r>
      </w:hyperlink>
    </w:p>
    <w:p w14:paraId="570F6017" w14:textId="77777777" w:rsidR="007D001D" w:rsidRDefault="00000000">
      <w:r>
        <w:rPr>
          <w:b/>
        </w:rPr>
        <w:t xml:space="preserve">George Gamow: </w:t>
      </w:r>
      <w:hyperlink w:anchor="1.8.7">
        <w:r>
          <w:t>1.8.7</w:t>
        </w:r>
      </w:hyperlink>
    </w:p>
    <w:p w14:paraId="03E64347" w14:textId="77777777" w:rsidR="007D001D" w:rsidRDefault="00000000">
      <w:r>
        <w:rPr>
          <w:b/>
        </w:rPr>
        <w:t xml:space="preserve">George Méliès: </w:t>
      </w:r>
      <w:hyperlink w:anchor="5.7.2">
        <w:r>
          <w:t>5.7.2</w:t>
        </w:r>
      </w:hyperlink>
    </w:p>
    <w:p w14:paraId="33AFA401" w14:textId="77777777" w:rsidR="007D001D" w:rsidRDefault="00000000">
      <w:r>
        <w:rPr>
          <w:b/>
        </w:rPr>
        <w:t xml:space="preserve">George Orwell: </w:t>
      </w:r>
      <w:hyperlink w:anchor="5.4.5">
        <w:r>
          <w:t>5.4.5</w:t>
        </w:r>
      </w:hyperlink>
      <w:r>
        <w:t xml:space="preserve">, </w:t>
      </w:r>
      <w:hyperlink w:anchor="5.6.9">
        <w:r>
          <w:t>5.6.9</w:t>
        </w:r>
      </w:hyperlink>
    </w:p>
    <w:p w14:paraId="74339074" w14:textId="77777777" w:rsidR="007D001D" w:rsidRDefault="00000000">
      <w:r>
        <w:rPr>
          <w:b/>
        </w:rPr>
        <w:lastRenderedPageBreak/>
        <w:t xml:space="preserve">George Stephenson's Rocket: </w:t>
      </w:r>
      <w:hyperlink w:anchor="4.7.3">
        <w:r>
          <w:t>4.7.3</w:t>
        </w:r>
      </w:hyperlink>
    </w:p>
    <w:p w14:paraId="7939A707" w14:textId="77777777" w:rsidR="007D001D" w:rsidRDefault="00000000">
      <w:r>
        <w:rPr>
          <w:b/>
        </w:rPr>
        <w:t xml:space="preserve">George W. Bush: </w:t>
      </w:r>
      <w:hyperlink w:anchor="4.10.4">
        <w:r>
          <w:t>4.10.4</w:t>
        </w:r>
      </w:hyperlink>
    </w:p>
    <w:p w14:paraId="33C99F2B" w14:textId="77777777" w:rsidR="007D001D" w:rsidRDefault="00000000">
      <w:r>
        <w:rPr>
          <w:b/>
        </w:rPr>
        <w:t xml:space="preserve">George Washington: </w:t>
      </w:r>
      <w:hyperlink w:anchor="4.6.1">
        <w:r>
          <w:t>4.6.1</w:t>
        </w:r>
      </w:hyperlink>
    </w:p>
    <w:p w14:paraId="58EC168D" w14:textId="77777777" w:rsidR="007D001D" w:rsidRDefault="00000000">
      <w:r>
        <w:rPr>
          <w:b/>
        </w:rPr>
        <w:t xml:space="preserve">Georges Braque: </w:t>
      </w:r>
      <w:hyperlink w:anchor="5.4.1">
        <w:r>
          <w:t>5.4.1</w:t>
        </w:r>
      </w:hyperlink>
    </w:p>
    <w:p w14:paraId="742A0892" w14:textId="77777777" w:rsidR="007D001D" w:rsidRDefault="00000000">
      <w:r>
        <w:rPr>
          <w:b/>
        </w:rPr>
        <w:t xml:space="preserve">Georges Danton: </w:t>
      </w:r>
      <w:hyperlink w:anchor="4.6.2">
        <w:r>
          <w:t>4.6.2</w:t>
        </w:r>
      </w:hyperlink>
    </w:p>
    <w:p w14:paraId="0B97B1B8" w14:textId="77777777" w:rsidR="007D001D" w:rsidRDefault="00000000">
      <w:r>
        <w:rPr>
          <w:b/>
        </w:rPr>
        <w:t xml:space="preserve">Georgia: </w:t>
      </w:r>
      <w:hyperlink w:anchor="4.6.6">
        <w:r>
          <w:t>4.6.6</w:t>
        </w:r>
      </w:hyperlink>
    </w:p>
    <w:p w14:paraId="558989E1" w14:textId="77777777" w:rsidR="007D001D" w:rsidRDefault="00000000">
      <w:r>
        <w:rPr>
          <w:b/>
        </w:rPr>
        <w:t xml:space="preserve">Gerard 't Hooft: </w:t>
      </w:r>
      <w:hyperlink w:anchor="1.7.7">
        <w:r>
          <w:t>1.7.7</w:t>
        </w:r>
      </w:hyperlink>
    </w:p>
    <w:p w14:paraId="187B52C2" w14:textId="77777777" w:rsidR="007D001D" w:rsidRDefault="00000000">
      <w:r>
        <w:rPr>
          <w:b/>
        </w:rPr>
        <w:t xml:space="preserve">German: </w:t>
      </w:r>
      <w:hyperlink w:anchor="3.6.9">
        <w:r>
          <w:t>3.6.9</w:t>
        </w:r>
      </w:hyperlink>
      <w:r>
        <w:t xml:space="preserve">, </w:t>
      </w:r>
      <w:hyperlink w:anchor="4.4.4">
        <w:r>
          <w:t>4.4.4</w:t>
        </w:r>
      </w:hyperlink>
      <w:r>
        <w:t xml:space="preserve">, </w:t>
      </w:r>
      <w:hyperlink w:anchor="4.6.5">
        <w:r>
          <w:t>4.6.5</w:t>
        </w:r>
      </w:hyperlink>
      <w:r>
        <w:t xml:space="preserve">, </w:t>
      </w:r>
      <w:hyperlink w:anchor="4.6.7">
        <w:r>
          <w:t>4.6.7</w:t>
        </w:r>
      </w:hyperlink>
      <w:r>
        <w:t xml:space="preserve">, </w:t>
      </w:r>
      <w:hyperlink w:anchor="4.8.4">
        <w:r>
          <w:t>4.8.4</w:t>
        </w:r>
      </w:hyperlink>
      <w:r>
        <w:t xml:space="preserve">, </w:t>
      </w:r>
      <w:hyperlink w:anchor="4.8.5">
        <w:r>
          <w:t>4.8.5</w:t>
        </w:r>
      </w:hyperlink>
      <w:r>
        <w:t xml:space="preserve">, </w:t>
      </w:r>
      <w:hyperlink w:anchor="4.8.7">
        <w:r>
          <w:t>4.8.7</w:t>
        </w:r>
      </w:hyperlink>
      <w:r>
        <w:t xml:space="preserve">, </w:t>
      </w:r>
      <w:hyperlink w:anchor="5.7.3">
        <w:r>
          <w:t>5.7.3</w:t>
        </w:r>
      </w:hyperlink>
      <w:r>
        <w:t xml:space="preserve">, </w:t>
      </w:r>
      <w:hyperlink w:anchor="6.1.9">
        <w:r>
          <w:t>6.1.9</w:t>
        </w:r>
      </w:hyperlink>
      <w:r>
        <w:t xml:space="preserve">, </w:t>
      </w:r>
      <w:hyperlink w:anchor="8.1.3">
        <w:r>
          <w:t>8.1.3</w:t>
        </w:r>
      </w:hyperlink>
    </w:p>
    <w:p w14:paraId="4E22A408" w14:textId="77777777" w:rsidR="007D001D" w:rsidRDefault="00000000">
      <w:r>
        <w:rPr>
          <w:b/>
        </w:rPr>
        <w:t xml:space="preserve">German Empire: </w:t>
      </w:r>
      <w:hyperlink w:anchor="4.6.7">
        <w:r>
          <w:t>4.6.7</w:t>
        </w:r>
      </w:hyperlink>
    </w:p>
    <w:p w14:paraId="21FBB2A8" w14:textId="77777777" w:rsidR="007D001D" w:rsidRDefault="00000000">
      <w:r>
        <w:rPr>
          <w:b/>
        </w:rPr>
        <w:t xml:space="preserve">Germanic: </w:t>
      </w:r>
      <w:hyperlink w:anchor="4.2.8">
        <w:r>
          <w:t>4.2.8</w:t>
        </w:r>
      </w:hyperlink>
      <w:r>
        <w:t xml:space="preserve">, </w:t>
      </w:r>
      <w:hyperlink w:anchor="4.3.1">
        <w:r>
          <w:t>4.3.1</w:t>
        </w:r>
      </w:hyperlink>
      <w:r>
        <w:t xml:space="preserve">, </w:t>
      </w:r>
      <w:hyperlink w:anchor="4.3.2">
        <w:r>
          <w:t>4.3.2</w:t>
        </w:r>
      </w:hyperlink>
      <w:r>
        <w:t xml:space="preserve">, </w:t>
      </w:r>
      <w:hyperlink w:anchor="4.3.8">
        <w:r>
          <w:t>4.3.8</w:t>
        </w:r>
      </w:hyperlink>
    </w:p>
    <w:p w14:paraId="6750A1B5" w14:textId="77777777" w:rsidR="007D001D" w:rsidRDefault="00000000">
      <w:r>
        <w:rPr>
          <w:b/>
        </w:rPr>
        <w:t xml:space="preserve">Germany: </w:t>
      </w:r>
      <w:hyperlink w:anchor="4.4.1">
        <w:r>
          <w:t>4.4.1</w:t>
        </w:r>
      </w:hyperlink>
      <w:r>
        <w:t xml:space="preserve">, </w:t>
      </w:r>
      <w:hyperlink w:anchor="4.4.4">
        <w:r>
          <w:t>4.4.4</w:t>
        </w:r>
      </w:hyperlink>
      <w:r>
        <w:t xml:space="preserve">, </w:t>
      </w:r>
      <w:hyperlink w:anchor="4.4.10">
        <w:r>
          <w:t>4.4.10</w:t>
        </w:r>
      </w:hyperlink>
      <w:r>
        <w:t xml:space="preserve">, </w:t>
      </w:r>
      <w:hyperlink w:anchor="4.6.5">
        <w:r>
          <w:t>4.6.5</w:t>
        </w:r>
      </w:hyperlink>
      <w:r>
        <w:t xml:space="preserve">, </w:t>
      </w:r>
      <w:hyperlink w:anchor="4.6.7">
        <w:r>
          <w:t>4.6.7</w:t>
        </w:r>
      </w:hyperlink>
      <w:r>
        <w:t xml:space="preserve">, </w:t>
      </w:r>
      <w:hyperlink w:anchor="4.6.10">
        <w:r>
          <w:t>4.6.10</w:t>
        </w:r>
      </w:hyperlink>
      <w:r>
        <w:t xml:space="preserve">, </w:t>
      </w:r>
      <w:hyperlink w:anchor="4.7.6">
        <w:r>
          <w:t>4.7.6</w:t>
        </w:r>
      </w:hyperlink>
      <w:r>
        <w:t xml:space="preserve">, </w:t>
      </w:r>
      <w:hyperlink w:anchor="4.8.1">
        <w:r>
          <w:t>4.8.1</w:t>
        </w:r>
      </w:hyperlink>
      <w:r>
        <w:t xml:space="preserve">, </w:t>
      </w:r>
      <w:hyperlink w:anchor="4.8.2">
        <w:r>
          <w:t>4.8.2</w:t>
        </w:r>
      </w:hyperlink>
      <w:r>
        <w:t xml:space="preserve">, </w:t>
      </w:r>
      <w:hyperlink w:anchor="4.8.4">
        <w:r>
          <w:t>4.8.4</w:t>
        </w:r>
      </w:hyperlink>
      <w:r>
        <w:t xml:space="preserve">, </w:t>
      </w:r>
      <w:hyperlink w:anchor="4.8.5">
        <w:r>
          <w:t>4.8.5</w:t>
        </w:r>
      </w:hyperlink>
      <w:r>
        <w:t xml:space="preserve">, </w:t>
      </w:r>
      <w:hyperlink w:anchor="4.8.6">
        <w:r>
          <w:t>4.8.6</w:t>
        </w:r>
      </w:hyperlink>
      <w:r>
        <w:t xml:space="preserve">, </w:t>
      </w:r>
      <w:hyperlink w:anchor="4.8.7">
        <w:r>
          <w:t>4.8.7</w:t>
        </w:r>
      </w:hyperlink>
      <w:r>
        <w:t xml:space="preserve">, </w:t>
      </w:r>
      <w:hyperlink w:anchor="4.9.1">
        <w:r>
          <w:t>4.9.1</w:t>
        </w:r>
      </w:hyperlink>
      <w:r>
        <w:t xml:space="preserve">, </w:t>
      </w:r>
      <w:hyperlink w:anchor="4.9.8">
        <w:r>
          <w:t>4.9.8</w:t>
        </w:r>
      </w:hyperlink>
      <w:r>
        <w:t xml:space="preserve">, </w:t>
      </w:r>
      <w:hyperlink w:anchor="5.4.1">
        <w:r>
          <w:t>5.4.1</w:t>
        </w:r>
      </w:hyperlink>
      <w:r>
        <w:t xml:space="preserve">, </w:t>
      </w:r>
      <w:hyperlink w:anchor="5.10.6">
        <w:r>
          <w:t>5.10.6</w:t>
        </w:r>
      </w:hyperlink>
      <w:r>
        <w:t xml:space="preserve">, </w:t>
      </w:r>
      <w:hyperlink w:anchor="6.1.2">
        <w:r>
          <w:t>6.1.2</w:t>
        </w:r>
      </w:hyperlink>
      <w:r>
        <w:t xml:space="preserve">, </w:t>
      </w:r>
      <w:hyperlink w:anchor="6.1.5">
        <w:r>
          <w:t>6.1.5</w:t>
        </w:r>
      </w:hyperlink>
      <w:r>
        <w:t xml:space="preserve">, </w:t>
      </w:r>
      <w:hyperlink w:anchor="6.1.6">
        <w:r>
          <w:t>6.1.6</w:t>
        </w:r>
      </w:hyperlink>
      <w:r>
        <w:t xml:space="preserve">, </w:t>
      </w:r>
      <w:hyperlink w:anchor="6.2.4">
        <w:r>
          <w:t>6.2.4</w:t>
        </w:r>
      </w:hyperlink>
      <w:r>
        <w:t xml:space="preserve">, </w:t>
      </w:r>
      <w:hyperlink w:anchor="6.2.6">
        <w:r>
          <w:t>6.2.6</w:t>
        </w:r>
      </w:hyperlink>
      <w:r>
        <w:t xml:space="preserve">, </w:t>
      </w:r>
      <w:hyperlink w:anchor="6.8.6">
        <w:r>
          <w:t>6.8.6</w:t>
        </w:r>
      </w:hyperlink>
      <w:r>
        <w:t xml:space="preserve">, </w:t>
      </w:r>
      <w:hyperlink w:anchor="6.9.2">
        <w:r>
          <w:t>6.9.2</w:t>
        </w:r>
      </w:hyperlink>
      <w:r>
        <w:t xml:space="preserve">, </w:t>
      </w:r>
      <w:hyperlink w:anchor="7.2.1">
        <w:r>
          <w:t>7.2.1</w:t>
        </w:r>
      </w:hyperlink>
      <w:r>
        <w:t xml:space="preserve">, </w:t>
      </w:r>
      <w:hyperlink w:anchor="7.5.7">
        <w:r>
          <w:t>7.5.7</w:t>
        </w:r>
      </w:hyperlink>
      <w:r>
        <w:t xml:space="preserve">, </w:t>
      </w:r>
      <w:hyperlink w:anchor="8.9.4">
        <w:r>
          <w:t>8.9.4</w:t>
        </w:r>
      </w:hyperlink>
      <w:r>
        <w:t xml:space="preserve">, </w:t>
      </w:r>
      <w:hyperlink w:anchor="10.7.4">
        <w:r>
          <w:t>10.7.4</w:t>
        </w:r>
      </w:hyperlink>
    </w:p>
    <w:p w14:paraId="1B5877CB" w14:textId="77777777" w:rsidR="007D001D" w:rsidRDefault="00000000">
      <w:r>
        <w:rPr>
          <w:b/>
        </w:rPr>
        <w:t xml:space="preserve">Gestapo: </w:t>
      </w:r>
      <w:hyperlink w:anchor="4.8.7">
        <w:r>
          <w:t>4.8.7</w:t>
        </w:r>
      </w:hyperlink>
    </w:p>
    <w:p w14:paraId="2BF874D3" w14:textId="77777777" w:rsidR="007D001D" w:rsidRDefault="00000000">
      <w:r>
        <w:rPr>
          <w:b/>
        </w:rPr>
        <w:t xml:space="preserve">Gettysburg: </w:t>
      </w:r>
      <w:hyperlink w:anchor="4.6.6">
        <w:r>
          <w:t>4.6.6</w:t>
        </w:r>
      </w:hyperlink>
    </w:p>
    <w:p w14:paraId="75A68077" w14:textId="77777777" w:rsidR="007D001D" w:rsidRDefault="00000000">
      <w:r>
        <w:rPr>
          <w:b/>
        </w:rPr>
        <w:t xml:space="preserve">Ghana: </w:t>
      </w:r>
      <w:hyperlink w:anchor="4.8.9">
        <w:r>
          <w:t>4.8.9</w:t>
        </w:r>
      </w:hyperlink>
      <w:r>
        <w:t xml:space="preserve">, </w:t>
      </w:r>
      <w:hyperlink w:anchor="5.9.9">
        <w:r>
          <w:t>5.9.9</w:t>
        </w:r>
      </w:hyperlink>
    </w:p>
    <w:p w14:paraId="0F9B4FD1" w14:textId="77777777" w:rsidR="007D001D" w:rsidRDefault="00000000">
      <w:r>
        <w:rPr>
          <w:b/>
        </w:rPr>
        <w:t xml:space="preserve">Gilgamesh: </w:t>
      </w:r>
      <w:hyperlink w:anchor="4.1.8">
        <w:r>
          <w:t>4.1.8</w:t>
        </w:r>
      </w:hyperlink>
      <w:r>
        <w:t xml:space="preserve">, </w:t>
      </w:r>
      <w:hyperlink w:anchor="5.6.1">
        <w:r>
          <w:t>5.6.1</w:t>
        </w:r>
      </w:hyperlink>
    </w:p>
    <w:p w14:paraId="5451BEB2" w14:textId="77777777" w:rsidR="007D001D" w:rsidRDefault="00000000">
      <w:r>
        <w:rPr>
          <w:b/>
        </w:rPr>
        <w:t xml:space="preserve">Giovanni da Verrazzano: </w:t>
      </w:r>
      <w:hyperlink w:anchor="4.4.5">
        <w:r>
          <w:t>4.4.5</w:t>
        </w:r>
      </w:hyperlink>
    </w:p>
    <w:p w14:paraId="5F0D8E3A" w14:textId="77777777" w:rsidR="007D001D" w:rsidRDefault="00000000">
      <w:r>
        <w:rPr>
          <w:b/>
        </w:rPr>
        <w:t xml:space="preserve">Git: </w:t>
      </w:r>
      <w:hyperlink w:anchor="8.6.2">
        <w:r>
          <w:t>8.6.2</w:t>
        </w:r>
      </w:hyperlink>
    </w:p>
    <w:p w14:paraId="26161F90" w14:textId="77777777" w:rsidR="007D001D" w:rsidRDefault="00000000">
      <w:r>
        <w:rPr>
          <w:b/>
        </w:rPr>
        <w:t xml:space="preserve">Giulio Tononi: </w:t>
      </w:r>
      <w:hyperlink w:anchor="1.7.3">
        <w:r>
          <w:t>1.7.3</w:t>
        </w:r>
      </w:hyperlink>
      <w:r>
        <w:t xml:space="preserve">, </w:t>
      </w:r>
      <w:hyperlink w:anchor="5.3.6">
        <w:r>
          <w:t>5.3.6</w:t>
        </w:r>
      </w:hyperlink>
    </w:p>
    <w:p w14:paraId="39C59EA5" w14:textId="77777777" w:rsidR="007D001D" w:rsidRDefault="00000000">
      <w:r>
        <w:rPr>
          <w:b/>
        </w:rPr>
        <w:t xml:space="preserve">Giuseppe Garibaldi: </w:t>
      </w:r>
      <w:hyperlink w:anchor="4.6.5">
        <w:r>
          <w:t>4.6.5</w:t>
        </w:r>
      </w:hyperlink>
      <w:r>
        <w:t xml:space="preserve">, </w:t>
      </w:r>
      <w:hyperlink w:anchor="4.6.7">
        <w:r>
          <w:t>4.6.7</w:t>
        </w:r>
      </w:hyperlink>
    </w:p>
    <w:p w14:paraId="6D63F6C8" w14:textId="77777777" w:rsidR="007D001D" w:rsidRDefault="00000000">
      <w:r>
        <w:rPr>
          <w:b/>
        </w:rPr>
        <w:t xml:space="preserve">Giuseppe Mazzini: </w:t>
      </w:r>
      <w:hyperlink w:anchor="4.6.7">
        <w:r>
          <w:t>4.6.7</w:t>
        </w:r>
      </w:hyperlink>
    </w:p>
    <w:p w14:paraId="2EFF4481" w14:textId="77777777" w:rsidR="007D001D" w:rsidRDefault="00000000">
      <w:r>
        <w:rPr>
          <w:b/>
        </w:rPr>
        <w:t xml:space="preserve">Giuseppe Mercalli: </w:t>
      </w:r>
      <w:hyperlink w:anchor="2.2.8">
        <w:r>
          <w:t>2.2.8</w:t>
        </w:r>
      </w:hyperlink>
    </w:p>
    <w:p w14:paraId="11F3C748" w14:textId="77777777" w:rsidR="007D001D" w:rsidRDefault="00000000">
      <w:r>
        <w:rPr>
          <w:b/>
        </w:rPr>
        <w:t xml:space="preserve">Giza: </w:t>
      </w:r>
      <w:hyperlink w:anchor="4.2.2">
        <w:r>
          <w:t>4.2.2</w:t>
        </w:r>
      </w:hyperlink>
    </w:p>
    <w:p w14:paraId="5030D465" w14:textId="77777777" w:rsidR="007D001D" w:rsidRDefault="00000000">
      <w:r>
        <w:rPr>
          <w:b/>
        </w:rPr>
        <w:t xml:space="preserve">Glenn Curtiss: </w:t>
      </w:r>
      <w:hyperlink w:anchor="8.8.5">
        <w:r>
          <w:t>8.8.5</w:t>
        </w:r>
      </w:hyperlink>
    </w:p>
    <w:p w14:paraId="7C510C37" w14:textId="77777777" w:rsidR="007D001D" w:rsidRDefault="00000000">
      <w:r>
        <w:rPr>
          <w:b/>
        </w:rPr>
        <w:t xml:space="preserve">Global Antimicrobial Resistance Surveillance System (GLASS: </w:t>
      </w:r>
      <w:hyperlink w:anchor="3.8.8">
        <w:r>
          <w:t>3.8.8</w:t>
        </w:r>
      </w:hyperlink>
    </w:p>
    <w:p w14:paraId="4C4E9EE7" w14:textId="77777777" w:rsidR="007D001D" w:rsidRDefault="00000000">
      <w:r>
        <w:rPr>
          <w:b/>
        </w:rPr>
        <w:t xml:space="preserve">Global Early Warning System for Major Animal Diseases: </w:t>
      </w:r>
      <w:hyperlink w:anchor="3.8.8">
        <w:r>
          <w:t>3.8.8</w:t>
        </w:r>
      </w:hyperlink>
    </w:p>
    <w:p w14:paraId="7F32E698" w14:textId="77777777" w:rsidR="007D001D" w:rsidRDefault="00000000">
      <w:r>
        <w:rPr>
          <w:b/>
        </w:rPr>
        <w:t xml:space="preserve">Global Financial Crisis of 2008: </w:t>
      </w:r>
      <w:hyperlink w:anchor="7.1.1">
        <w:r>
          <w:t>7.1.1</w:t>
        </w:r>
      </w:hyperlink>
    </w:p>
    <w:p w14:paraId="5EC55DE3" w14:textId="77777777" w:rsidR="007D001D" w:rsidRDefault="00000000">
      <w:r>
        <w:rPr>
          <w:b/>
        </w:rPr>
        <w:t xml:space="preserve">Global Forecast System: </w:t>
      </w:r>
      <w:hyperlink w:anchor="2.6.9">
        <w:r>
          <w:t>2.6.9</w:t>
        </w:r>
      </w:hyperlink>
    </w:p>
    <w:p w14:paraId="54AFB34B" w14:textId="77777777" w:rsidR="007D001D" w:rsidRDefault="00000000">
      <w:r>
        <w:rPr>
          <w:b/>
        </w:rPr>
        <w:t xml:space="preserve">Global Impact Investing Network: </w:t>
      </w:r>
      <w:hyperlink w:anchor="7.7.9">
        <w:r>
          <w:t>7.7.9</w:t>
        </w:r>
      </w:hyperlink>
    </w:p>
    <w:p w14:paraId="737E1850" w14:textId="77777777" w:rsidR="007D001D" w:rsidRDefault="00000000">
      <w:r>
        <w:rPr>
          <w:b/>
        </w:rPr>
        <w:t xml:space="preserve">Global North: </w:t>
      </w:r>
      <w:hyperlink w:anchor="10.8.9">
        <w:r>
          <w:t>10.8.9</w:t>
        </w:r>
      </w:hyperlink>
    </w:p>
    <w:p w14:paraId="4777AD9F" w14:textId="77777777" w:rsidR="007D001D" w:rsidRDefault="00000000">
      <w:r>
        <w:rPr>
          <w:b/>
        </w:rPr>
        <w:t xml:space="preserve">Global South: </w:t>
      </w:r>
      <w:hyperlink w:anchor="10.8.9">
        <w:r>
          <w:t>10.8.9</w:t>
        </w:r>
      </w:hyperlink>
    </w:p>
    <w:p w14:paraId="554C90A4" w14:textId="77777777" w:rsidR="007D001D" w:rsidRDefault="00000000">
      <w:r>
        <w:rPr>
          <w:b/>
        </w:rPr>
        <w:t xml:space="preserve">GM: </w:t>
      </w:r>
      <w:hyperlink w:anchor="10.2.4">
        <w:r>
          <w:t>10.2.4</w:t>
        </w:r>
      </w:hyperlink>
    </w:p>
    <w:p w14:paraId="7555C249" w14:textId="77777777" w:rsidR="007D001D" w:rsidRDefault="00000000">
      <w:r>
        <w:rPr>
          <w:b/>
        </w:rPr>
        <w:t xml:space="preserve">Go: </w:t>
      </w:r>
      <w:hyperlink w:anchor="10.1.1">
        <w:r>
          <w:t>10.1.1</w:t>
        </w:r>
      </w:hyperlink>
    </w:p>
    <w:p w14:paraId="760B5B22" w14:textId="77777777" w:rsidR="007D001D" w:rsidRDefault="00000000">
      <w:r>
        <w:rPr>
          <w:b/>
        </w:rPr>
        <w:t xml:space="preserve">Gobi: </w:t>
      </w:r>
      <w:hyperlink w:anchor="2.5.6">
        <w:r>
          <w:t>2.5.6</w:t>
        </w:r>
      </w:hyperlink>
    </w:p>
    <w:p w14:paraId="2CB427DB" w14:textId="77777777" w:rsidR="007D001D" w:rsidRDefault="00000000">
      <w:r>
        <w:rPr>
          <w:b/>
        </w:rPr>
        <w:t xml:space="preserve">Goddard: </w:t>
      </w:r>
      <w:hyperlink w:anchor="8.8.5">
        <w:r>
          <w:t>8.8.5</w:t>
        </w:r>
      </w:hyperlink>
    </w:p>
    <w:p w14:paraId="1669C3D1" w14:textId="77777777" w:rsidR="007D001D" w:rsidRDefault="00000000">
      <w:r>
        <w:rPr>
          <w:b/>
        </w:rPr>
        <w:t xml:space="preserve">Godfather: </w:t>
      </w:r>
      <w:hyperlink w:anchor="5.7.5">
        <w:r>
          <w:t>5.7.5</w:t>
        </w:r>
      </w:hyperlink>
    </w:p>
    <w:p w14:paraId="7289F8CC" w14:textId="77777777" w:rsidR="007D001D" w:rsidRDefault="00000000">
      <w:r>
        <w:rPr>
          <w:b/>
        </w:rPr>
        <w:t xml:space="preserve">Goethe-Institut: </w:t>
      </w:r>
      <w:hyperlink w:anchor="6.2.4">
        <w:r>
          <w:t>6.2.4</w:t>
        </w:r>
      </w:hyperlink>
    </w:p>
    <w:p w14:paraId="321A9C14" w14:textId="77777777" w:rsidR="007D001D" w:rsidRDefault="00000000">
      <w:r>
        <w:rPr>
          <w:b/>
        </w:rPr>
        <w:t xml:space="preserve">Golden Gate Bridge: </w:t>
      </w:r>
      <w:hyperlink w:anchor="8.8.3">
        <w:r>
          <w:t>8.8.3</w:t>
        </w:r>
      </w:hyperlink>
    </w:p>
    <w:p w14:paraId="41E26962" w14:textId="77777777" w:rsidR="007D001D" w:rsidRDefault="00000000">
      <w:r>
        <w:rPr>
          <w:b/>
        </w:rPr>
        <w:t xml:space="preserve">Google: </w:t>
      </w:r>
      <w:hyperlink w:anchor="1.8.8">
        <w:r>
          <w:t>1.8.8</w:t>
        </w:r>
      </w:hyperlink>
      <w:r>
        <w:t xml:space="preserve">, </w:t>
      </w:r>
      <w:hyperlink w:anchor="7.3.2">
        <w:r>
          <w:t>7.3.2</w:t>
        </w:r>
      </w:hyperlink>
      <w:r>
        <w:t xml:space="preserve">, </w:t>
      </w:r>
      <w:hyperlink w:anchor="8.10.2">
        <w:r>
          <w:t>8.10.2</w:t>
        </w:r>
      </w:hyperlink>
      <w:r>
        <w:t xml:space="preserve">, </w:t>
      </w:r>
      <w:hyperlink w:anchor="8.10.9">
        <w:r>
          <w:t>8.10.9</w:t>
        </w:r>
      </w:hyperlink>
      <w:r>
        <w:t xml:space="preserve">, </w:t>
      </w:r>
      <w:hyperlink w:anchor="10.1.5">
        <w:r>
          <w:t>10.1.5</w:t>
        </w:r>
      </w:hyperlink>
    </w:p>
    <w:p w14:paraId="25F19E55" w14:textId="77777777" w:rsidR="007D001D" w:rsidRDefault="00000000">
      <w:r>
        <w:rPr>
          <w:b/>
        </w:rPr>
        <w:t xml:space="preserve">Gorbachev: </w:t>
      </w:r>
      <w:hyperlink w:anchor="4.9.8">
        <w:r>
          <w:t>4.9.8</w:t>
        </w:r>
      </w:hyperlink>
    </w:p>
    <w:p w14:paraId="4153F287" w14:textId="77777777" w:rsidR="007D001D" w:rsidRDefault="00000000">
      <w:r>
        <w:rPr>
          <w:b/>
        </w:rPr>
        <w:t xml:space="preserve">Gospels: </w:t>
      </w:r>
      <w:hyperlink w:anchor="5.2.1">
        <w:r>
          <w:t>5.2.1</w:t>
        </w:r>
      </w:hyperlink>
    </w:p>
    <w:p w14:paraId="4C8C021A" w14:textId="77777777" w:rsidR="007D001D" w:rsidRDefault="00000000">
      <w:r>
        <w:rPr>
          <w:b/>
        </w:rPr>
        <w:t xml:space="preserve">Gothic: </w:t>
      </w:r>
      <w:hyperlink w:anchor="5.4.1">
        <w:r>
          <w:t>5.4.1</w:t>
        </w:r>
      </w:hyperlink>
      <w:r>
        <w:t xml:space="preserve">, </w:t>
      </w:r>
      <w:hyperlink w:anchor="5.4.6">
        <w:r>
          <w:t>5.4.6</w:t>
        </w:r>
      </w:hyperlink>
    </w:p>
    <w:p w14:paraId="32399037" w14:textId="77777777" w:rsidR="007D001D" w:rsidRDefault="00000000">
      <w:r>
        <w:rPr>
          <w:b/>
        </w:rPr>
        <w:t xml:space="preserve">Goths: </w:t>
      </w:r>
      <w:hyperlink w:anchor="4.2.8">
        <w:r>
          <w:t>4.2.8</w:t>
        </w:r>
      </w:hyperlink>
    </w:p>
    <w:p w14:paraId="655E4F9E" w14:textId="77777777" w:rsidR="007D001D" w:rsidRDefault="00000000">
      <w:r>
        <w:rPr>
          <w:b/>
        </w:rPr>
        <w:lastRenderedPageBreak/>
        <w:t xml:space="preserve">Gottfried Leibniz: </w:t>
      </w:r>
      <w:hyperlink w:anchor="5.3.2">
        <w:r>
          <w:t>5.3.2</w:t>
        </w:r>
      </w:hyperlink>
      <w:r>
        <w:t xml:space="preserve">, </w:t>
      </w:r>
      <w:hyperlink w:anchor="8.1.3">
        <w:r>
          <w:t>8.1.3</w:t>
        </w:r>
      </w:hyperlink>
      <w:r>
        <w:t xml:space="preserve">, </w:t>
      </w:r>
      <w:hyperlink w:anchor="9.4.5">
        <w:r>
          <w:t>9.4.5</w:t>
        </w:r>
      </w:hyperlink>
    </w:p>
    <w:p w14:paraId="6E213EBB" w14:textId="77777777" w:rsidR="007D001D" w:rsidRDefault="00000000">
      <w:r>
        <w:rPr>
          <w:b/>
        </w:rPr>
        <w:t xml:space="preserve">Gould: </w:t>
      </w:r>
      <w:hyperlink w:anchor="3.2.8">
        <w:r>
          <w:t>3.2.8</w:t>
        </w:r>
      </w:hyperlink>
    </w:p>
    <w:p w14:paraId="0C708013" w14:textId="77777777" w:rsidR="007D001D" w:rsidRDefault="00000000">
      <w:r>
        <w:rPr>
          <w:b/>
        </w:rPr>
        <w:t xml:space="preserve">Grab: </w:t>
      </w:r>
      <w:hyperlink w:anchor="10.6.4">
        <w:r>
          <w:t>10.6.4</w:t>
        </w:r>
      </w:hyperlink>
    </w:p>
    <w:p w14:paraId="52EE2135" w14:textId="77777777" w:rsidR="007D001D" w:rsidRDefault="00000000">
      <w:r>
        <w:rPr>
          <w:b/>
        </w:rPr>
        <w:t xml:space="preserve">Gracchus: </w:t>
      </w:r>
      <w:hyperlink w:anchor="4.2.7">
        <w:r>
          <w:t>4.2.7</w:t>
        </w:r>
      </w:hyperlink>
    </w:p>
    <w:p w14:paraId="147CD2F6" w14:textId="77777777" w:rsidR="007D001D" w:rsidRDefault="00000000">
      <w:r>
        <w:rPr>
          <w:b/>
        </w:rPr>
        <w:t xml:space="preserve">Grameen Bank: </w:t>
      </w:r>
      <w:hyperlink w:anchor="7.7.7">
        <w:r>
          <w:t>7.7.7</w:t>
        </w:r>
      </w:hyperlink>
    </w:p>
    <w:p w14:paraId="13B5DFA4" w14:textId="77777777" w:rsidR="007D001D" w:rsidRDefault="00000000">
      <w:r>
        <w:rPr>
          <w:b/>
        </w:rPr>
        <w:t xml:space="preserve">Great Bath: </w:t>
      </w:r>
      <w:hyperlink w:anchor="4.1.6">
        <w:r>
          <w:t>4.1.6</w:t>
        </w:r>
      </w:hyperlink>
    </w:p>
    <w:p w14:paraId="435159DD" w14:textId="77777777" w:rsidR="007D001D" w:rsidRDefault="00000000">
      <w:r>
        <w:rPr>
          <w:b/>
        </w:rPr>
        <w:t xml:space="preserve">Great Britain: </w:t>
      </w:r>
      <w:hyperlink w:anchor="4.6.1">
        <w:r>
          <w:t>4.6.1</w:t>
        </w:r>
      </w:hyperlink>
      <w:r>
        <w:t xml:space="preserve">, </w:t>
      </w:r>
      <w:hyperlink w:anchor="4.6.7">
        <w:r>
          <w:t>4.6.7</w:t>
        </w:r>
      </w:hyperlink>
      <w:r>
        <w:t xml:space="preserve">, </w:t>
      </w:r>
      <w:hyperlink w:anchor="4.8.1">
        <w:r>
          <w:t>4.8.1</w:t>
        </w:r>
      </w:hyperlink>
    </w:p>
    <w:p w14:paraId="22F15179" w14:textId="77777777" w:rsidR="007D001D" w:rsidRDefault="00000000">
      <w:r>
        <w:rPr>
          <w:b/>
        </w:rPr>
        <w:t xml:space="preserve">Great Depression: </w:t>
      </w:r>
      <w:hyperlink w:anchor="4.6.10">
        <w:r>
          <w:t>4.6.10</w:t>
        </w:r>
      </w:hyperlink>
      <w:r>
        <w:t xml:space="preserve">, </w:t>
      </w:r>
      <w:hyperlink w:anchor="4.7.10">
        <w:r>
          <w:t>4.7.10</w:t>
        </w:r>
      </w:hyperlink>
      <w:r>
        <w:t xml:space="preserve">, </w:t>
      </w:r>
      <w:hyperlink w:anchor="4.8.3">
        <w:r>
          <w:t>4.8.3</w:t>
        </w:r>
      </w:hyperlink>
      <w:r>
        <w:t xml:space="preserve">, </w:t>
      </w:r>
      <w:hyperlink w:anchor="5.4.10">
        <w:r>
          <w:t>5.4.10</w:t>
        </w:r>
      </w:hyperlink>
    </w:p>
    <w:p w14:paraId="1ECF4ECC" w14:textId="77777777" w:rsidR="007D001D" w:rsidRDefault="00000000">
      <w:r>
        <w:rPr>
          <w:b/>
        </w:rPr>
        <w:t xml:space="preserve">Great Depression of the 1930s: </w:t>
      </w:r>
      <w:hyperlink w:anchor="7.1.1">
        <w:r>
          <w:t>7.1.1</w:t>
        </w:r>
      </w:hyperlink>
      <w:r>
        <w:t xml:space="preserve">, </w:t>
      </w:r>
      <w:hyperlink w:anchor="7.1.4">
        <w:r>
          <w:t>7.1.4</w:t>
        </w:r>
      </w:hyperlink>
      <w:r>
        <w:t xml:space="preserve">, </w:t>
      </w:r>
      <w:hyperlink w:anchor="7.7.3">
        <w:r>
          <w:t>7.7.3</w:t>
        </w:r>
      </w:hyperlink>
    </w:p>
    <w:p w14:paraId="120EB8A9" w14:textId="77777777" w:rsidR="007D001D" w:rsidRDefault="00000000">
      <w:r>
        <w:rPr>
          <w:b/>
        </w:rPr>
        <w:t xml:space="preserve">Great Dying: </w:t>
      </w:r>
      <w:hyperlink w:anchor="3.10.2">
        <w:r>
          <w:t>3.10.2</w:t>
        </w:r>
      </w:hyperlink>
    </w:p>
    <w:p w14:paraId="59CEE8FC" w14:textId="77777777" w:rsidR="007D001D" w:rsidRDefault="00000000">
      <w:r>
        <w:rPr>
          <w:b/>
        </w:rPr>
        <w:t xml:space="preserve">Great Famine of 1876-1878: </w:t>
      </w:r>
      <w:hyperlink w:anchor="4.7.6">
        <w:r>
          <w:t>4.7.6</w:t>
        </w:r>
      </w:hyperlink>
    </w:p>
    <w:p w14:paraId="71CCF139" w14:textId="77777777" w:rsidR="007D001D" w:rsidRDefault="00000000">
      <w:r>
        <w:rPr>
          <w:b/>
        </w:rPr>
        <w:t xml:space="preserve">Great Purge: </w:t>
      </w:r>
      <w:hyperlink w:anchor="4.8.2">
        <w:r>
          <w:t>4.8.2</w:t>
        </w:r>
      </w:hyperlink>
    </w:p>
    <w:p w14:paraId="5E4F0434" w14:textId="77777777" w:rsidR="007D001D" w:rsidRDefault="00000000">
      <w:r>
        <w:rPr>
          <w:b/>
        </w:rPr>
        <w:t xml:space="preserve">Great Pyramid of Giza: </w:t>
      </w:r>
      <w:hyperlink w:anchor="4.2.1">
        <w:r>
          <w:t>4.2.1</w:t>
        </w:r>
      </w:hyperlink>
    </w:p>
    <w:p w14:paraId="18611955" w14:textId="77777777" w:rsidR="007D001D" w:rsidRDefault="00000000">
      <w:r>
        <w:rPr>
          <w:b/>
        </w:rPr>
        <w:t xml:space="preserve">Great Pyramid of Khufu: </w:t>
      </w:r>
      <w:hyperlink w:anchor="4.2.2">
        <w:r>
          <w:t>4.2.2</w:t>
        </w:r>
      </w:hyperlink>
    </w:p>
    <w:p w14:paraId="60158E92" w14:textId="77777777" w:rsidR="007D001D" w:rsidRDefault="00000000">
      <w:r>
        <w:rPr>
          <w:b/>
        </w:rPr>
        <w:t xml:space="preserve">Great Recession: </w:t>
      </w:r>
      <w:hyperlink w:anchor="4.10.5">
        <w:r>
          <w:t>4.10.5</w:t>
        </w:r>
      </w:hyperlink>
    </w:p>
    <w:p w14:paraId="360B55D3" w14:textId="77777777" w:rsidR="007D001D" w:rsidRDefault="00000000">
      <w:r>
        <w:rPr>
          <w:b/>
        </w:rPr>
        <w:t xml:space="preserve">Great Red Spot: </w:t>
      </w:r>
      <w:hyperlink w:anchor="1.3.3">
        <w:r>
          <w:t>1.3.3</w:t>
        </w:r>
      </w:hyperlink>
    </w:p>
    <w:p w14:paraId="6BE850DF" w14:textId="77777777" w:rsidR="007D001D" w:rsidRDefault="00000000">
      <w:r>
        <w:rPr>
          <w:b/>
        </w:rPr>
        <w:t xml:space="preserve">Great Train Robbery: </w:t>
      </w:r>
      <w:hyperlink w:anchor="5.7.1">
        <w:r>
          <w:t>5.7.1</w:t>
        </w:r>
      </w:hyperlink>
    </w:p>
    <w:p w14:paraId="4A737751" w14:textId="77777777" w:rsidR="007D001D" w:rsidRDefault="00000000">
      <w:r>
        <w:rPr>
          <w:b/>
        </w:rPr>
        <w:t xml:space="preserve">Great Wall of China: </w:t>
      </w:r>
      <w:hyperlink w:anchor="4.1.5">
        <w:r>
          <w:t>4.1.5</w:t>
        </w:r>
      </w:hyperlink>
    </w:p>
    <w:p w14:paraId="4AB54574" w14:textId="77777777" w:rsidR="007D001D" w:rsidRDefault="00000000">
      <w:r>
        <w:rPr>
          <w:b/>
        </w:rPr>
        <w:t xml:space="preserve">Great War: </w:t>
      </w:r>
      <w:hyperlink w:anchor="4.8.4">
        <w:r>
          <w:t>4.8.4</w:t>
        </w:r>
      </w:hyperlink>
    </w:p>
    <w:p w14:paraId="2736439E" w14:textId="77777777" w:rsidR="007D001D" w:rsidRDefault="00000000">
      <w:r>
        <w:rPr>
          <w:b/>
        </w:rPr>
        <w:t xml:space="preserve">Greece: </w:t>
      </w:r>
      <w:hyperlink w:anchor="4.1.9">
        <w:r>
          <w:t>4.1.9</w:t>
        </w:r>
      </w:hyperlink>
      <w:r>
        <w:t xml:space="preserve">, </w:t>
      </w:r>
      <w:hyperlink w:anchor="4.2.3">
        <w:r>
          <w:t>4.2.3</w:t>
        </w:r>
      </w:hyperlink>
      <w:r>
        <w:t xml:space="preserve">, </w:t>
      </w:r>
      <w:hyperlink w:anchor="4.2.4">
        <w:r>
          <w:t>4.2.4</w:t>
        </w:r>
      </w:hyperlink>
      <w:r>
        <w:t xml:space="preserve">, </w:t>
      </w:r>
      <w:hyperlink w:anchor="4.2.5">
        <w:r>
          <w:t>4.2.5</w:t>
        </w:r>
      </w:hyperlink>
      <w:r>
        <w:t xml:space="preserve">, </w:t>
      </w:r>
      <w:hyperlink w:anchor="4.2.7">
        <w:r>
          <w:t>4.2.7</w:t>
        </w:r>
      </w:hyperlink>
      <w:r>
        <w:t xml:space="preserve">, </w:t>
      </w:r>
      <w:hyperlink w:anchor="4.2.10">
        <w:r>
          <w:t>4.2.10</w:t>
        </w:r>
      </w:hyperlink>
      <w:r>
        <w:t xml:space="preserve">, </w:t>
      </w:r>
      <w:hyperlink w:anchor="4.3.1">
        <w:r>
          <w:t>4.3.1</w:t>
        </w:r>
      </w:hyperlink>
      <w:r>
        <w:t xml:space="preserve">, </w:t>
      </w:r>
      <w:hyperlink w:anchor="4.6.10">
        <w:r>
          <w:t>4.6.10</w:t>
        </w:r>
      </w:hyperlink>
      <w:r>
        <w:t xml:space="preserve">, </w:t>
      </w:r>
      <w:hyperlink w:anchor="4.9.2">
        <w:r>
          <w:t>4.9.2</w:t>
        </w:r>
      </w:hyperlink>
      <w:r>
        <w:t xml:space="preserve">, </w:t>
      </w:r>
      <w:hyperlink w:anchor="5.4.1">
        <w:r>
          <w:t>5.4.1</w:t>
        </w:r>
      </w:hyperlink>
      <w:r>
        <w:t xml:space="preserve">, </w:t>
      </w:r>
      <w:hyperlink w:anchor="5.4.3">
        <w:r>
          <w:t>5.4.3</w:t>
        </w:r>
      </w:hyperlink>
      <w:r>
        <w:t xml:space="preserve">, </w:t>
      </w:r>
      <w:hyperlink w:anchor="5.5.1">
        <w:r>
          <w:t>5.5.1</w:t>
        </w:r>
      </w:hyperlink>
      <w:r>
        <w:t xml:space="preserve">, </w:t>
      </w:r>
      <w:hyperlink w:anchor="5.6.1">
        <w:r>
          <w:t>5.6.1</w:t>
        </w:r>
      </w:hyperlink>
      <w:r>
        <w:t xml:space="preserve">, </w:t>
      </w:r>
      <w:hyperlink w:anchor="5.6.5">
        <w:r>
          <w:t>5.6.5</w:t>
        </w:r>
      </w:hyperlink>
      <w:r>
        <w:t xml:space="preserve">, </w:t>
      </w:r>
      <w:hyperlink w:anchor="5.8.1">
        <w:r>
          <w:t>5.8.1</w:t>
        </w:r>
      </w:hyperlink>
      <w:r>
        <w:t xml:space="preserve">, </w:t>
      </w:r>
      <w:hyperlink w:anchor="5.9.5">
        <w:r>
          <w:t>5.9.5</w:t>
        </w:r>
      </w:hyperlink>
      <w:r>
        <w:t xml:space="preserve">, </w:t>
      </w:r>
      <w:hyperlink w:anchor="5.10.2">
        <w:r>
          <w:t>5.10.2</w:t>
        </w:r>
      </w:hyperlink>
    </w:p>
    <w:p w14:paraId="67CCBB05" w14:textId="77777777" w:rsidR="007D001D" w:rsidRDefault="00000000">
      <w:r>
        <w:rPr>
          <w:b/>
        </w:rPr>
        <w:t xml:space="preserve">Greek: </w:t>
      </w:r>
      <w:hyperlink w:anchor="1.6.7">
        <w:r>
          <w:t>1.6.7</w:t>
        </w:r>
      </w:hyperlink>
      <w:r>
        <w:t xml:space="preserve">, </w:t>
      </w:r>
      <w:hyperlink w:anchor="1.8.3">
        <w:r>
          <w:t>1.8.3</w:t>
        </w:r>
      </w:hyperlink>
      <w:r>
        <w:t xml:space="preserve">, </w:t>
      </w:r>
      <w:hyperlink w:anchor="1.10.5">
        <w:r>
          <w:t>1.10.5</w:t>
        </w:r>
      </w:hyperlink>
      <w:r>
        <w:t xml:space="preserve">, </w:t>
      </w:r>
      <w:hyperlink w:anchor="1.10.6">
        <w:r>
          <w:t>1.10.6</w:t>
        </w:r>
      </w:hyperlink>
      <w:r>
        <w:t xml:space="preserve">, </w:t>
      </w:r>
      <w:hyperlink w:anchor="1.10.7">
        <w:r>
          <w:t>1.10.7</w:t>
        </w:r>
      </w:hyperlink>
      <w:r>
        <w:t xml:space="preserve">, </w:t>
      </w:r>
      <w:hyperlink w:anchor="3.1.6">
        <w:r>
          <w:t>3.1.6</w:t>
        </w:r>
      </w:hyperlink>
      <w:r>
        <w:t xml:space="preserve">, </w:t>
      </w:r>
      <w:hyperlink w:anchor="4.2.3">
        <w:r>
          <w:t>4.2.3</w:t>
        </w:r>
      </w:hyperlink>
      <w:r>
        <w:t xml:space="preserve">, </w:t>
      </w:r>
      <w:hyperlink w:anchor="4.2.4">
        <w:r>
          <w:t>4.2.4</w:t>
        </w:r>
      </w:hyperlink>
      <w:r>
        <w:t xml:space="preserve">, </w:t>
      </w:r>
      <w:hyperlink w:anchor="4.2.5">
        <w:r>
          <w:t>4.2.5</w:t>
        </w:r>
      </w:hyperlink>
      <w:r>
        <w:t xml:space="preserve">, </w:t>
      </w:r>
      <w:hyperlink w:anchor="4.2.6">
        <w:r>
          <w:t>4.2.6</w:t>
        </w:r>
      </w:hyperlink>
      <w:r>
        <w:t xml:space="preserve">, </w:t>
      </w:r>
      <w:hyperlink w:anchor="4.2.7">
        <w:r>
          <w:t>4.2.7</w:t>
        </w:r>
      </w:hyperlink>
      <w:r>
        <w:t xml:space="preserve">, </w:t>
      </w:r>
      <w:hyperlink w:anchor="4.2.10">
        <w:r>
          <w:t>4.2.10</w:t>
        </w:r>
      </w:hyperlink>
      <w:r>
        <w:t xml:space="preserve">, </w:t>
      </w:r>
      <w:hyperlink w:anchor="4.3.2">
        <w:r>
          <w:t>4.3.2</w:t>
        </w:r>
      </w:hyperlink>
      <w:r>
        <w:t xml:space="preserve">, </w:t>
      </w:r>
      <w:hyperlink w:anchor="4.3.3">
        <w:r>
          <w:t>4.3.3</w:t>
        </w:r>
      </w:hyperlink>
      <w:r>
        <w:t xml:space="preserve">, </w:t>
      </w:r>
      <w:hyperlink w:anchor="4.4.1">
        <w:r>
          <w:t>4.4.1</w:t>
        </w:r>
      </w:hyperlink>
      <w:r>
        <w:t xml:space="preserve">, </w:t>
      </w:r>
      <w:hyperlink w:anchor="5.1.5">
        <w:r>
          <w:t>5.1.5</w:t>
        </w:r>
      </w:hyperlink>
      <w:r>
        <w:t xml:space="preserve">, </w:t>
      </w:r>
      <w:hyperlink w:anchor="5.2.4">
        <w:r>
          <w:t>5.2.4</w:t>
        </w:r>
      </w:hyperlink>
      <w:r>
        <w:t xml:space="preserve">, </w:t>
      </w:r>
      <w:hyperlink w:anchor="5.3.4">
        <w:r>
          <w:t>5.3.4</w:t>
        </w:r>
      </w:hyperlink>
      <w:r>
        <w:t xml:space="preserve">, </w:t>
      </w:r>
      <w:hyperlink w:anchor="5.3.8">
        <w:r>
          <w:t>5.3.8</w:t>
        </w:r>
      </w:hyperlink>
      <w:r>
        <w:t xml:space="preserve">, </w:t>
      </w:r>
      <w:hyperlink w:anchor="5.4.1">
        <w:r>
          <w:t>5.4.1</w:t>
        </w:r>
      </w:hyperlink>
      <w:r>
        <w:t xml:space="preserve">, </w:t>
      </w:r>
      <w:hyperlink w:anchor="5.6.1">
        <w:r>
          <w:t>5.6.1</w:t>
        </w:r>
      </w:hyperlink>
      <w:r>
        <w:t xml:space="preserve">, </w:t>
      </w:r>
      <w:hyperlink w:anchor="5.8.1">
        <w:r>
          <w:t>5.8.1</w:t>
        </w:r>
      </w:hyperlink>
      <w:r>
        <w:t xml:space="preserve">, </w:t>
      </w:r>
      <w:hyperlink w:anchor="6.1.1">
        <w:r>
          <w:t>6.1.1</w:t>
        </w:r>
      </w:hyperlink>
    </w:p>
    <w:p w14:paraId="342F989E" w14:textId="77777777" w:rsidR="007D001D" w:rsidRDefault="00000000">
      <w:r>
        <w:rPr>
          <w:b/>
        </w:rPr>
        <w:t xml:space="preserve">Greeks: </w:t>
      </w:r>
      <w:hyperlink w:anchor="4.1.4">
        <w:r>
          <w:t>4.1.4</w:t>
        </w:r>
      </w:hyperlink>
      <w:r>
        <w:t xml:space="preserve">, </w:t>
      </w:r>
      <w:hyperlink w:anchor="4.2.3">
        <w:r>
          <w:t>4.2.3</w:t>
        </w:r>
      </w:hyperlink>
      <w:r>
        <w:t xml:space="preserve">, </w:t>
      </w:r>
      <w:hyperlink w:anchor="4.2.5">
        <w:r>
          <w:t>4.2.5</w:t>
        </w:r>
      </w:hyperlink>
      <w:r>
        <w:t xml:space="preserve">, </w:t>
      </w:r>
      <w:hyperlink w:anchor="4.2.6">
        <w:r>
          <w:t>4.2.6</w:t>
        </w:r>
      </w:hyperlink>
      <w:r>
        <w:t xml:space="preserve">, </w:t>
      </w:r>
      <w:hyperlink w:anchor="4.2.10">
        <w:r>
          <w:t>4.2.10</w:t>
        </w:r>
      </w:hyperlink>
      <w:r>
        <w:t xml:space="preserve">, </w:t>
      </w:r>
      <w:hyperlink w:anchor="5.4.1">
        <w:r>
          <w:t>5.4.1</w:t>
        </w:r>
      </w:hyperlink>
      <w:r>
        <w:t xml:space="preserve">, </w:t>
      </w:r>
      <w:hyperlink w:anchor="5.5.1">
        <w:r>
          <w:t>5.5.1</w:t>
        </w:r>
      </w:hyperlink>
      <w:r>
        <w:t xml:space="preserve">, </w:t>
      </w:r>
      <w:hyperlink w:anchor="5.9.1">
        <w:r>
          <w:t>5.9.1</w:t>
        </w:r>
      </w:hyperlink>
      <w:r>
        <w:t xml:space="preserve">, </w:t>
      </w:r>
      <w:hyperlink w:anchor="5.9.5">
        <w:r>
          <w:t>5.9.5</w:t>
        </w:r>
      </w:hyperlink>
      <w:r>
        <w:t xml:space="preserve">, </w:t>
      </w:r>
      <w:hyperlink w:anchor="5.9.6">
        <w:r>
          <w:t>5.9.6</w:t>
        </w:r>
      </w:hyperlink>
      <w:r>
        <w:t xml:space="preserve">, </w:t>
      </w:r>
      <w:hyperlink w:anchor="5.10.1">
        <w:r>
          <w:t>5.10.1</w:t>
        </w:r>
      </w:hyperlink>
      <w:r>
        <w:t xml:space="preserve">, </w:t>
      </w:r>
      <w:hyperlink w:anchor="8.1.1">
        <w:r>
          <w:t>8.1.1</w:t>
        </w:r>
      </w:hyperlink>
      <w:r>
        <w:t xml:space="preserve">, </w:t>
      </w:r>
      <w:hyperlink w:anchor="9.3.1">
        <w:r>
          <w:t>9.3.1</w:t>
        </w:r>
      </w:hyperlink>
    </w:p>
    <w:p w14:paraId="20FEAB29" w14:textId="77777777" w:rsidR="007D001D" w:rsidRDefault="00000000">
      <w:r>
        <w:rPr>
          <w:b/>
        </w:rPr>
        <w:t xml:space="preserve">Green Building Initiative's Green Globes: </w:t>
      </w:r>
      <w:hyperlink w:anchor="2.9.10">
        <w:r>
          <w:t>2.9.10</w:t>
        </w:r>
      </w:hyperlink>
    </w:p>
    <w:p w14:paraId="64F8FB7D" w14:textId="77777777" w:rsidR="007D001D" w:rsidRDefault="00000000">
      <w:r>
        <w:rPr>
          <w:b/>
        </w:rPr>
        <w:t xml:space="preserve">Green Party: </w:t>
      </w:r>
      <w:hyperlink w:anchor="6.1.9">
        <w:r>
          <w:t>6.1.9</w:t>
        </w:r>
      </w:hyperlink>
    </w:p>
    <w:p w14:paraId="3ED4E212" w14:textId="77777777" w:rsidR="007D001D" w:rsidRDefault="00000000">
      <w:r>
        <w:rPr>
          <w:b/>
        </w:rPr>
        <w:t xml:space="preserve">Greenland: </w:t>
      </w:r>
      <w:hyperlink w:anchor="2.5.6">
        <w:r>
          <w:t>2.5.6</w:t>
        </w:r>
      </w:hyperlink>
      <w:r>
        <w:t xml:space="preserve">, </w:t>
      </w:r>
      <w:hyperlink w:anchor="4.3.5">
        <w:r>
          <w:t>4.3.5</w:t>
        </w:r>
      </w:hyperlink>
    </w:p>
    <w:p w14:paraId="07F1A974" w14:textId="77777777" w:rsidR="007D001D" w:rsidRDefault="00000000">
      <w:r>
        <w:rPr>
          <w:b/>
        </w:rPr>
        <w:t xml:space="preserve">Greenpeace: </w:t>
      </w:r>
      <w:hyperlink w:anchor="2.8.10">
        <w:r>
          <w:t>2.8.10</w:t>
        </w:r>
      </w:hyperlink>
      <w:r>
        <w:t xml:space="preserve">, </w:t>
      </w:r>
      <w:hyperlink w:anchor="6.2.10">
        <w:r>
          <w:t>6.2.10</w:t>
        </w:r>
      </w:hyperlink>
    </w:p>
    <w:p w14:paraId="5CFE839B" w14:textId="77777777" w:rsidR="007D001D" w:rsidRDefault="00000000">
      <w:r>
        <w:rPr>
          <w:b/>
        </w:rPr>
        <w:t xml:space="preserve">Gregor Mendel: </w:t>
      </w:r>
      <w:hyperlink w:anchor="3.3.4">
        <w:r>
          <w:t>3.3.4</w:t>
        </w:r>
      </w:hyperlink>
      <w:r>
        <w:t xml:space="preserve">, </w:t>
      </w:r>
      <w:hyperlink w:anchor="8.4.2">
        <w:r>
          <w:t>8.4.2</w:t>
        </w:r>
      </w:hyperlink>
    </w:p>
    <w:p w14:paraId="2B0BC18E" w14:textId="77777777" w:rsidR="007D001D" w:rsidRDefault="00000000">
      <w:r>
        <w:rPr>
          <w:b/>
        </w:rPr>
        <w:t xml:space="preserve">Grover: </w:t>
      </w:r>
      <w:hyperlink w:anchor="1.8.8">
        <w:r>
          <w:t>1.8.8</w:t>
        </w:r>
      </w:hyperlink>
    </w:p>
    <w:p w14:paraId="7D0D1BCE" w14:textId="77777777" w:rsidR="007D001D" w:rsidRDefault="00000000">
      <w:r>
        <w:rPr>
          <w:b/>
        </w:rPr>
        <w:t xml:space="preserve">Guadalcanal: </w:t>
      </w:r>
      <w:hyperlink w:anchor="4.8.5">
        <w:r>
          <w:t>4.8.5</w:t>
        </w:r>
      </w:hyperlink>
    </w:p>
    <w:p w14:paraId="7AF0A904" w14:textId="77777777" w:rsidR="007D001D" w:rsidRDefault="00000000">
      <w:r>
        <w:rPr>
          <w:b/>
        </w:rPr>
        <w:t xml:space="preserve">Guam: </w:t>
      </w:r>
      <w:hyperlink w:anchor="2.7.9">
        <w:r>
          <w:t>2.7.9</w:t>
        </w:r>
      </w:hyperlink>
      <w:r>
        <w:t xml:space="preserve">, </w:t>
      </w:r>
      <w:hyperlink w:anchor="3.9.8">
        <w:r>
          <w:t>3.9.8</w:t>
        </w:r>
      </w:hyperlink>
      <w:r>
        <w:t xml:space="preserve">, </w:t>
      </w:r>
      <w:hyperlink w:anchor="3.10.1">
        <w:r>
          <w:t>3.10.1</w:t>
        </w:r>
      </w:hyperlink>
      <w:r>
        <w:t xml:space="preserve">, </w:t>
      </w:r>
      <w:hyperlink w:anchor="3.10.6">
        <w:r>
          <w:t>3.10.6</w:t>
        </w:r>
      </w:hyperlink>
    </w:p>
    <w:p w14:paraId="7D90EFF7" w14:textId="77777777" w:rsidR="007D001D" w:rsidRDefault="00000000">
      <w:r>
        <w:rPr>
          <w:b/>
        </w:rPr>
        <w:t xml:space="preserve">Guangzhou: </w:t>
      </w:r>
      <w:hyperlink w:anchor="4.7.5">
        <w:r>
          <w:t>4.7.5</w:t>
        </w:r>
      </w:hyperlink>
    </w:p>
    <w:p w14:paraId="3C52DE20" w14:textId="77777777" w:rsidR="007D001D" w:rsidRDefault="00000000">
      <w:r>
        <w:rPr>
          <w:b/>
        </w:rPr>
        <w:t xml:space="preserve">Guido d'Arezzo: </w:t>
      </w:r>
      <w:hyperlink w:anchor="5.5.7">
        <w:r>
          <w:t>5.5.7</w:t>
        </w:r>
      </w:hyperlink>
    </w:p>
    <w:p w14:paraId="52205428" w14:textId="77777777" w:rsidR="007D001D" w:rsidRDefault="00000000">
      <w:r>
        <w:rPr>
          <w:b/>
        </w:rPr>
        <w:t xml:space="preserve">Gulf Coast: </w:t>
      </w:r>
      <w:hyperlink w:anchor="4.1.7">
        <w:r>
          <w:t>4.1.7</w:t>
        </w:r>
      </w:hyperlink>
    </w:p>
    <w:p w14:paraId="3D4956E7" w14:textId="77777777" w:rsidR="007D001D" w:rsidRDefault="00000000">
      <w:r>
        <w:rPr>
          <w:b/>
        </w:rPr>
        <w:t xml:space="preserve">Gulf Cooperation Council: </w:t>
      </w:r>
      <w:hyperlink w:anchor="6.7.5">
        <w:r>
          <w:t>6.7.5</w:t>
        </w:r>
      </w:hyperlink>
    </w:p>
    <w:p w14:paraId="4197A3A0" w14:textId="77777777" w:rsidR="007D001D" w:rsidRDefault="00000000">
      <w:r>
        <w:rPr>
          <w:b/>
        </w:rPr>
        <w:t xml:space="preserve">Gulf of Mexico: </w:t>
      </w:r>
      <w:hyperlink w:anchor="2.6.2">
        <w:r>
          <w:t>2.6.2</w:t>
        </w:r>
      </w:hyperlink>
      <w:r>
        <w:t xml:space="preserve">, </w:t>
      </w:r>
      <w:hyperlink w:anchor="2.6.4">
        <w:r>
          <w:t>2.6.4</w:t>
        </w:r>
      </w:hyperlink>
      <w:r>
        <w:t xml:space="preserve">, </w:t>
      </w:r>
      <w:hyperlink w:anchor="2.10.2">
        <w:r>
          <w:t>2.10.2</w:t>
        </w:r>
      </w:hyperlink>
    </w:p>
    <w:p w14:paraId="716D0471" w14:textId="77777777" w:rsidR="007D001D" w:rsidRDefault="00000000">
      <w:r>
        <w:rPr>
          <w:b/>
        </w:rPr>
        <w:t xml:space="preserve">Gulf Stream: </w:t>
      </w:r>
      <w:hyperlink w:anchor="1.4.3">
        <w:r>
          <w:t>1.4.3</w:t>
        </w:r>
      </w:hyperlink>
      <w:r>
        <w:t xml:space="preserve">, </w:t>
      </w:r>
      <w:hyperlink w:anchor="2.4.3">
        <w:r>
          <w:t>2.4.3</w:t>
        </w:r>
      </w:hyperlink>
    </w:p>
    <w:p w14:paraId="7E5062A6" w14:textId="77777777" w:rsidR="007D001D" w:rsidRDefault="00000000">
      <w:r>
        <w:rPr>
          <w:b/>
        </w:rPr>
        <w:t xml:space="preserve">Guru Granth Sahib: </w:t>
      </w:r>
      <w:hyperlink w:anchor="5.2.2">
        <w:r>
          <w:t>5.2.2</w:t>
        </w:r>
      </w:hyperlink>
    </w:p>
    <w:p w14:paraId="6CE58764" w14:textId="77777777" w:rsidR="007D001D" w:rsidRDefault="00000000">
      <w:r>
        <w:rPr>
          <w:b/>
        </w:rPr>
        <w:t xml:space="preserve">Guru Nanak: </w:t>
      </w:r>
      <w:hyperlink w:anchor="5.2.2">
        <w:r>
          <w:t>5.2.2</w:t>
        </w:r>
      </w:hyperlink>
    </w:p>
    <w:p w14:paraId="3C8808BB" w14:textId="77777777" w:rsidR="007D001D" w:rsidRDefault="00000000">
      <w:r>
        <w:rPr>
          <w:b/>
        </w:rPr>
        <w:t xml:space="preserve">Gustave Courbet: </w:t>
      </w:r>
      <w:hyperlink w:anchor="5.4.1">
        <w:r>
          <w:t>5.4.1</w:t>
        </w:r>
      </w:hyperlink>
    </w:p>
    <w:p w14:paraId="49C3BC15" w14:textId="77777777" w:rsidR="007D001D" w:rsidRDefault="00000000">
      <w:r>
        <w:rPr>
          <w:b/>
        </w:rPr>
        <w:t xml:space="preserve">Gutenberg: </w:t>
      </w:r>
      <w:hyperlink w:anchor="4.4.2">
        <w:r>
          <w:t>4.4.2</w:t>
        </w:r>
      </w:hyperlink>
    </w:p>
    <w:p w14:paraId="75135CC6" w14:textId="77777777" w:rsidR="007D001D" w:rsidRDefault="00000000">
      <w:r>
        <w:rPr>
          <w:b/>
        </w:rPr>
        <w:t xml:space="preserve">Gutians: </w:t>
      </w:r>
      <w:hyperlink w:anchor="4.1.4">
        <w:r>
          <w:t>4.1.4</w:t>
        </w:r>
      </w:hyperlink>
    </w:p>
    <w:p w14:paraId="02DB0E65" w14:textId="77777777" w:rsidR="007D001D" w:rsidRDefault="00000000">
      <w:r>
        <w:rPr>
          <w:b/>
        </w:rPr>
        <w:lastRenderedPageBreak/>
        <w:t xml:space="preserve">Habsburg: </w:t>
      </w:r>
      <w:hyperlink w:anchor="4.6.5">
        <w:r>
          <w:t>4.6.5</w:t>
        </w:r>
      </w:hyperlink>
    </w:p>
    <w:p w14:paraId="28C3F2EA" w14:textId="77777777" w:rsidR="007D001D" w:rsidRDefault="00000000">
      <w:r>
        <w:rPr>
          <w:b/>
        </w:rPr>
        <w:t xml:space="preserve">Hafele: </w:t>
      </w:r>
      <w:hyperlink w:anchor="1.9.6">
        <w:r>
          <w:t>1.9.6</w:t>
        </w:r>
      </w:hyperlink>
      <w:r>
        <w:t xml:space="preserve">, </w:t>
      </w:r>
      <w:hyperlink w:anchor="1.9.8">
        <w:r>
          <w:t>1.9.8</w:t>
        </w:r>
      </w:hyperlink>
    </w:p>
    <w:p w14:paraId="004AB3A9" w14:textId="77777777" w:rsidR="007D001D" w:rsidRDefault="00000000">
      <w:r>
        <w:rPr>
          <w:b/>
        </w:rPr>
        <w:t xml:space="preserve">Hagia Sophia: </w:t>
      </w:r>
      <w:hyperlink w:anchor="4.3.2">
        <w:r>
          <w:t>4.3.2</w:t>
        </w:r>
      </w:hyperlink>
    </w:p>
    <w:p w14:paraId="4CDB0ACC" w14:textId="77777777" w:rsidR="007D001D" w:rsidRDefault="00000000">
      <w:r>
        <w:rPr>
          <w:b/>
        </w:rPr>
        <w:t xml:space="preserve">Haiti: </w:t>
      </w:r>
      <w:hyperlink w:anchor="4.6.3">
        <w:r>
          <w:t>4.6.3</w:t>
        </w:r>
      </w:hyperlink>
    </w:p>
    <w:p w14:paraId="722A2CD4" w14:textId="77777777" w:rsidR="007D001D" w:rsidRDefault="00000000">
      <w:r>
        <w:rPr>
          <w:b/>
        </w:rPr>
        <w:t xml:space="preserve">Haitian Revolution: </w:t>
      </w:r>
      <w:hyperlink w:anchor="4.6.3">
        <w:r>
          <w:t>4.6.3</w:t>
        </w:r>
      </w:hyperlink>
    </w:p>
    <w:p w14:paraId="5706C7CF" w14:textId="77777777" w:rsidR="007D001D" w:rsidRDefault="00000000">
      <w:r>
        <w:rPr>
          <w:b/>
        </w:rPr>
        <w:t xml:space="preserve">Hajj: </w:t>
      </w:r>
      <w:hyperlink w:anchor="5.2.5">
        <w:r>
          <w:t>5.2.5</w:t>
        </w:r>
      </w:hyperlink>
    </w:p>
    <w:p w14:paraId="3A2C47B6" w14:textId="77777777" w:rsidR="007D001D" w:rsidRDefault="00000000">
      <w:r>
        <w:rPr>
          <w:b/>
        </w:rPr>
        <w:t xml:space="preserve">Halley's Comet: </w:t>
      </w:r>
      <w:hyperlink w:anchor="1.3.5">
        <w:r>
          <w:t>1.3.5</w:t>
        </w:r>
      </w:hyperlink>
    </w:p>
    <w:p w14:paraId="4FC7E017" w14:textId="77777777" w:rsidR="007D001D" w:rsidRDefault="00000000">
      <w:r>
        <w:rPr>
          <w:b/>
        </w:rPr>
        <w:t xml:space="preserve">Hallyu: </w:t>
      </w:r>
      <w:hyperlink w:anchor="6.2.4">
        <w:r>
          <w:t>6.2.4</w:t>
        </w:r>
      </w:hyperlink>
    </w:p>
    <w:p w14:paraId="41ECBD6E" w14:textId="77777777" w:rsidR="007D001D" w:rsidRDefault="00000000">
      <w:r>
        <w:rPr>
          <w:b/>
        </w:rPr>
        <w:t xml:space="preserve">Hamming: </w:t>
      </w:r>
      <w:hyperlink w:anchor="8.1.8">
        <w:r>
          <w:t>8.1.8</w:t>
        </w:r>
      </w:hyperlink>
    </w:p>
    <w:p w14:paraId="322BEE18" w14:textId="77777777" w:rsidR="007D001D" w:rsidRDefault="00000000">
      <w:r>
        <w:rPr>
          <w:b/>
        </w:rPr>
        <w:t xml:space="preserve">Hammurabi: </w:t>
      </w:r>
      <w:hyperlink w:anchor="4.1.4">
        <w:r>
          <w:t>4.1.4</w:t>
        </w:r>
      </w:hyperlink>
    </w:p>
    <w:p w14:paraId="5A59CCFC" w14:textId="77777777" w:rsidR="007D001D" w:rsidRDefault="00000000">
      <w:r>
        <w:rPr>
          <w:b/>
        </w:rPr>
        <w:t xml:space="preserve">Handel: </w:t>
      </w:r>
      <w:hyperlink w:anchor="4.4.9">
        <w:r>
          <w:t>4.4.9</w:t>
        </w:r>
      </w:hyperlink>
    </w:p>
    <w:p w14:paraId="4219B737" w14:textId="77777777" w:rsidR="007D001D" w:rsidRDefault="00000000">
      <w:r>
        <w:rPr>
          <w:b/>
        </w:rPr>
        <w:t xml:space="preserve">Hanging Gardens: </w:t>
      </w:r>
      <w:hyperlink w:anchor="4.1.4">
        <w:r>
          <w:t>4.1.4</w:t>
        </w:r>
      </w:hyperlink>
    </w:p>
    <w:p w14:paraId="6F968062" w14:textId="77777777" w:rsidR="007D001D" w:rsidRDefault="00000000">
      <w:r>
        <w:rPr>
          <w:b/>
        </w:rPr>
        <w:t xml:space="preserve">Hannibal: </w:t>
      </w:r>
      <w:hyperlink w:anchor="4.2.7">
        <w:r>
          <w:t>4.2.7</w:t>
        </w:r>
      </w:hyperlink>
    </w:p>
    <w:p w14:paraId="7BC833C6" w14:textId="77777777" w:rsidR="007D001D" w:rsidRDefault="00000000">
      <w:r>
        <w:rPr>
          <w:b/>
        </w:rPr>
        <w:t xml:space="preserve">Hans Holbein the Younger: </w:t>
      </w:r>
      <w:hyperlink w:anchor="4.4.4">
        <w:r>
          <w:t>4.4.4</w:t>
        </w:r>
      </w:hyperlink>
    </w:p>
    <w:p w14:paraId="4A771CA7" w14:textId="77777777" w:rsidR="007D001D" w:rsidRDefault="00000000">
      <w:r>
        <w:rPr>
          <w:b/>
        </w:rPr>
        <w:t xml:space="preserve">Hans von Ohain: </w:t>
      </w:r>
      <w:hyperlink w:anchor="8.8.5">
        <w:r>
          <w:t>8.8.5</w:t>
        </w:r>
      </w:hyperlink>
    </w:p>
    <w:p w14:paraId="6408953D" w14:textId="00AC3D80" w:rsidR="007D001D" w:rsidRDefault="00000000">
      <w:r>
        <w:rPr>
          <w:b/>
        </w:rPr>
        <w:t xml:space="preserve">Harappa: </w:t>
      </w:r>
      <w:hyperlink w:anchor="4.1.6">
        <w:r>
          <w:t>4.1.6</w:t>
        </w:r>
      </w:hyperlink>
    </w:p>
    <w:p w14:paraId="38523853" w14:textId="77777777" w:rsidR="007D001D" w:rsidRDefault="00000000">
      <w:r>
        <w:rPr>
          <w:b/>
        </w:rPr>
        <w:t xml:space="preserve">Harmonized Tariff Schedule: </w:t>
      </w:r>
      <w:hyperlink w:anchor="7.10.4">
        <w:r>
          <w:t>7.10.4</w:t>
        </w:r>
      </w:hyperlink>
    </w:p>
    <w:p w14:paraId="4547A8F6" w14:textId="77777777" w:rsidR="007D001D" w:rsidRDefault="00000000">
      <w:r>
        <w:rPr>
          <w:b/>
        </w:rPr>
        <w:t xml:space="preserve">Harold Urey: </w:t>
      </w:r>
      <w:hyperlink w:anchor="3.1.5">
        <w:r>
          <w:t>3.1.5</w:t>
        </w:r>
      </w:hyperlink>
    </w:p>
    <w:p w14:paraId="6929B2EA" w14:textId="77777777" w:rsidR="007D001D" w:rsidRDefault="00000000">
      <w:r>
        <w:rPr>
          <w:b/>
        </w:rPr>
        <w:t xml:space="preserve">Harper Lee: </w:t>
      </w:r>
      <w:hyperlink w:anchor="5.4.5">
        <w:r>
          <w:t>5.4.5</w:t>
        </w:r>
      </w:hyperlink>
    </w:p>
    <w:p w14:paraId="7FC1BB22" w14:textId="77777777" w:rsidR="007D001D" w:rsidRDefault="00000000">
      <w:r>
        <w:rPr>
          <w:b/>
        </w:rPr>
        <w:t xml:space="preserve">Harry Hess: </w:t>
      </w:r>
      <w:hyperlink w:anchor="2.2.1">
        <w:r>
          <w:t>2.2.1</w:t>
        </w:r>
      </w:hyperlink>
    </w:p>
    <w:p w14:paraId="4634F86B" w14:textId="77777777" w:rsidR="007D001D" w:rsidRDefault="00000000">
      <w:r>
        <w:rPr>
          <w:b/>
        </w:rPr>
        <w:t xml:space="preserve">Harry S. Truman: </w:t>
      </w:r>
      <w:hyperlink w:anchor="4.8.6">
        <w:r>
          <w:t>4.8.6</w:t>
        </w:r>
      </w:hyperlink>
      <w:r>
        <w:t xml:space="preserve">, </w:t>
      </w:r>
      <w:hyperlink w:anchor="4.9.2">
        <w:r>
          <w:t>4.9.2</w:t>
        </w:r>
      </w:hyperlink>
    </w:p>
    <w:p w14:paraId="792AFE74" w14:textId="77777777" w:rsidR="007D001D" w:rsidRDefault="00000000">
      <w:r>
        <w:rPr>
          <w:b/>
        </w:rPr>
        <w:t xml:space="preserve">Hartry Field: </w:t>
      </w:r>
      <w:hyperlink w:anchor="8.1.10">
        <w:r>
          <w:t>8.1.10</w:t>
        </w:r>
      </w:hyperlink>
    </w:p>
    <w:p w14:paraId="0170A354" w14:textId="77777777" w:rsidR="007D001D" w:rsidRDefault="00000000">
      <w:r>
        <w:rPr>
          <w:b/>
        </w:rPr>
        <w:t xml:space="preserve">Haruki Murakami: </w:t>
      </w:r>
      <w:hyperlink w:anchor="5.6.9">
        <w:r>
          <w:t>5.6.9</w:t>
        </w:r>
      </w:hyperlink>
    </w:p>
    <w:p w14:paraId="5936724E" w14:textId="77777777" w:rsidR="007D001D" w:rsidRDefault="00000000">
      <w:r>
        <w:rPr>
          <w:b/>
        </w:rPr>
        <w:t xml:space="preserve">Harvard: </w:t>
      </w:r>
      <w:hyperlink w:anchor="8.6.4">
        <w:r>
          <w:t>8.6.4</w:t>
        </w:r>
      </w:hyperlink>
    </w:p>
    <w:p w14:paraId="18CBFB4C" w14:textId="77777777" w:rsidR="007D001D" w:rsidRDefault="00000000">
      <w:r>
        <w:rPr>
          <w:b/>
        </w:rPr>
        <w:t xml:space="preserve">Harvard University: </w:t>
      </w:r>
      <w:hyperlink w:anchor="1.9.8">
        <w:r>
          <w:t>1.9.8</w:t>
        </w:r>
      </w:hyperlink>
    </w:p>
    <w:p w14:paraId="64745332" w14:textId="77777777" w:rsidR="007D001D" w:rsidRDefault="00000000">
      <w:r>
        <w:rPr>
          <w:b/>
        </w:rPr>
        <w:t xml:space="preserve">Hatshepsut: </w:t>
      </w:r>
      <w:hyperlink w:anchor="4.2.1">
        <w:r>
          <w:t>4.2.1</w:t>
        </w:r>
      </w:hyperlink>
    </w:p>
    <w:p w14:paraId="5DA89508" w14:textId="77777777" w:rsidR="007D001D" w:rsidRDefault="00000000">
      <w:r>
        <w:rPr>
          <w:b/>
        </w:rPr>
        <w:t xml:space="preserve">Haumea: </w:t>
      </w:r>
      <w:hyperlink w:anchor="1.3.4">
        <w:r>
          <w:t>1.3.4</w:t>
        </w:r>
      </w:hyperlink>
    </w:p>
    <w:p w14:paraId="276A3504" w14:textId="77777777" w:rsidR="007D001D" w:rsidRDefault="00000000">
      <w:r>
        <w:rPr>
          <w:b/>
        </w:rPr>
        <w:t xml:space="preserve">Hausa: </w:t>
      </w:r>
      <w:hyperlink w:anchor="5.1.2">
        <w:r>
          <w:t>5.1.2</w:t>
        </w:r>
      </w:hyperlink>
    </w:p>
    <w:p w14:paraId="30809D84" w14:textId="77777777" w:rsidR="007D001D" w:rsidRDefault="00000000">
      <w:r>
        <w:rPr>
          <w:b/>
        </w:rPr>
        <w:t xml:space="preserve">Hawaii: </w:t>
      </w:r>
      <w:hyperlink w:anchor="2.3.1">
        <w:r>
          <w:t>2.3.1</w:t>
        </w:r>
      </w:hyperlink>
      <w:r>
        <w:t xml:space="preserve">, </w:t>
      </w:r>
      <w:hyperlink w:anchor="2.3.2">
        <w:r>
          <w:t>2.3.2</w:t>
        </w:r>
      </w:hyperlink>
      <w:r>
        <w:t xml:space="preserve">, </w:t>
      </w:r>
      <w:hyperlink w:anchor="2.3.7">
        <w:r>
          <w:t>2.3.7</w:t>
        </w:r>
      </w:hyperlink>
      <w:r>
        <w:t xml:space="preserve">, </w:t>
      </w:r>
      <w:hyperlink w:anchor="3.2.5">
        <w:r>
          <w:t>3.2.5</w:t>
        </w:r>
      </w:hyperlink>
    </w:p>
    <w:p w14:paraId="51279A3B" w14:textId="77777777" w:rsidR="007D001D" w:rsidRDefault="00000000">
      <w:r>
        <w:rPr>
          <w:b/>
        </w:rPr>
        <w:t xml:space="preserve">Hawaiian: </w:t>
      </w:r>
      <w:hyperlink w:anchor="2.3.6">
        <w:r>
          <w:t>2.3.6</w:t>
        </w:r>
      </w:hyperlink>
      <w:r>
        <w:t xml:space="preserve">, </w:t>
      </w:r>
      <w:hyperlink w:anchor="2.3.7">
        <w:r>
          <w:t>2.3.7</w:t>
        </w:r>
      </w:hyperlink>
      <w:r>
        <w:t xml:space="preserve">, </w:t>
      </w:r>
      <w:hyperlink w:anchor="5.1.2">
        <w:r>
          <w:t>5.1.2</w:t>
        </w:r>
      </w:hyperlink>
    </w:p>
    <w:p w14:paraId="7754BBFF" w14:textId="77777777" w:rsidR="007D001D" w:rsidRDefault="00000000">
      <w:r>
        <w:rPr>
          <w:b/>
        </w:rPr>
        <w:t xml:space="preserve">Hawaiian Islands: </w:t>
      </w:r>
      <w:hyperlink w:anchor="2.3.1">
        <w:r>
          <w:t>2.3.1</w:t>
        </w:r>
      </w:hyperlink>
      <w:r>
        <w:t xml:space="preserve">, </w:t>
      </w:r>
      <w:hyperlink w:anchor="2.3.6">
        <w:r>
          <w:t>2.3.6</w:t>
        </w:r>
      </w:hyperlink>
      <w:r>
        <w:t xml:space="preserve">, </w:t>
      </w:r>
      <w:hyperlink w:anchor="2.3.7">
        <w:r>
          <w:t>2.3.7</w:t>
        </w:r>
      </w:hyperlink>
    </w:p>
    <w:p w14:paraId="08BD1B6D" w14:textId="77777777" w:rsidR="007D001D" w:rsidRDefault="00000000">
      <w:r>
        <w:rPr>
          <w:b/>
        </w:rPr>
        <w:t xml:space="preserve">Hawking: </w:t>
      </w:r>
      <w:hyperlink w:anchor="1.1.7">
        <w:r>
          <w:t>1.1.7</w:t>
        </w:r>
      </w:hyperlink>
    </w:p>
    <w:p w14:paraId="59D1ECC1" w14:textId="77777777" w:rsidR="007D001D" w:rsidRDefault="00000000">
      <w:r>
        <w:rPr>
          <w:b/>
        </w:rPr>
        <w:t xml:space="preserve">Hayabusa2: </w:t>
      </w:r>
      <w:hyperlink w:anchor="1.3.5">
        <w:r>
          <w:t>1.3.5</w:t>
        </w:r>
      </w:hyperlink>
    </w:p>
    <w:p w14:paraId="65747EE1" w14:textId="77777777" w:rsidR="007D001D" w:rsidRDefault="00000000">
      <w:r>
        <w:rPr>
          <w:b/>
        </w:rPr>
        <w:t xml:space="preserve">Haymarket Affair: </w:t>
      </w:r>
      <w:hyperlink w:anchor="4.7.10">
        <w:r>
          <w:t>4.7.10</w:t>
        </w:r>
      </w:hyperlink>
    </w:p>
    <w:p w14:paraId="4134649D" w14:textId="77777777" w:rsidR="007D001D" w:rsidRDefault="00000000">
      <w:r>
        <w:rPr>
          <w:b/>
        </w:rPr>
        <w:t xml:space="preserve">HBO: </w:t>
      </w:r>
      <w:hyperlink w:anchor="5.7.1">
        <w:r>
          <w:t>5.7.1</w:t>
        </w:r>
      </w:hyperlink>
    </w:p>
    <w:p w14:paraId="1204C3F0" w14:textId="77777777" w:rsidR="007D001D" w:rsidRDefault="00000000">
      <w:r>
        <w:rPr>
          <w:b/>
        </w:rPr>
        <w:t xml:space="preserve">Hebrew: </w:t>
      </w:r>
      <w:hyperlink w:anchor="5.1.2">
        <w:r>
          <w:t>5.1.2</w:t>
        </w:r>
      </w:hyperlink>
      <w:r>
        <w:t xml:space="preserve">, </w:t>
      </w:r>
      <w:hyperlink w:anchor="5.1.5">
        <w:r>
          <w:t>5.1.5</w:t>
        </w:r>
      </w:hyperlink>
      <w:r>
        <w:t xml:space="preserve">, </w:t>
      </w:r>
      <w:hyperlink w:anchor="5.2.9">
        <w:r>
          <w:t>5.2.9</w:t>
        </w:r>
      </w:hyperlink>
    </w:p>
    <w:p w14:paraId="5BDD8D0D" w14:textId="77777777" w:rsidR="007D001D" w:rsidRDefault="00000000">
      <w:r>
        <w:rPr>
          <w:b/>
        </w:rPr>
        <w:t xml:space="preserve">Heisenberg: </w:t>
      </w:r>
      <w:hyperlink w:anchor="1.8.10">
        <w:r>
          <w:t>1.8.10</w:t>
        </w:r>
      </w:hyperlink>
      <w:r>
        <w:t xml:space="preserve">, </w:t>
      </w:r>
      <w:hyperlink w:anchor="8.2.5">
        <w:r>
          <w:t>8.2.5</w:t>
        </w:r>
      </w:hyperlink>
    </w:p>
    <w:p w14:paraId="5D7914C5" w14:textId="77777777" w:rsidR="007D001D" w:rsidRDefault="00000000">
      <w:r>
        <w:rPr>
          <w:b/>
        </w:rPr>
        <w:t xml:space="preserve">Hellenistic: </w:t>
      </w:r>
      <w:hyperlink w:anchor="4.2.6">
        <w:r>
          <w:t>4.2.6</w:t>
        </w:r>
      </w:hyperlink>
    </w:p>
    <w:p w14:paraId="091EBCBC" w14:textId="77777777" w:rsidR="007D001D" w:rsidRDefault="00000000">
      <w:r>
        <w:rPr>
          <w:b/>
        </w:rPr>
        <w:t xml:space="preserve">Helots: </w:t>
      </w:r>
      <w:hyperlink w:anchor="4.2.4">
        <w:r>
          <w:t>4.2.4</w:t>
        </w:r>
      </w:hyperlink>
    </w:p>
    <w:p w14:paraId="7B3B32BD" w14:textId="77777777" w:rsidR="007D001D" w:rsidRDefault="00000000">
      <w:r>
        <w:rPr>
          <w:b/>
        </w:rPr>
        <w:t xml:space="preserve">Helsinki: </w:t>
      </w:r>
      <w:hyperlink w:anchor="4.9.7">
        <w:r>
          <w:t>4.9.7</w:t>
        </w:r>
      </w:hyperlink>
    </w:p>
    <w:p w14:paraId="29167093" w14:textId="77777777" w:rsidR="007D001D" w:rsidRDefault="00000000">
      <w:r>
        <w:rPr>
          <w:b/>
        </w:rPr>
        <w:t xml:space="preserve">Henri de Saint-Simon: </w:t>
      </w:r>
      <w:hyperlink w:anchor="6.1.3">
        <w:r>
          <w:t>6.1.3</w:t>
        </w:r>
      </w:hyperlink>
    </w:p>
    <w:p w14:paraId="5CE9913D" w14:textId="77777777" w:rsidR="007D001D" w:rsidRDefault="00000000">
      <w:r>
        <w:rPr>
          <w:b/>
        </w:rPr>
        <w:t xml:space="preserve">Henri Lebesgue: </w:t>
      </w:r>
      <w:hyperlink w:anchor="8.1.3">
        <w:r>
          <w:t>8.1.3</w:t>
        </w:r>
      </w:hyperlink>
    </w:p>
    <w:p w14:paraId="0775C933" w14:textId="77777777" w:rsidR="007D001D" w:rsidRDefault="00000000">
      <w:r>
        <w:rPr>
          <w:b/>
        </w:rPr>
        <w:t xml:space="preserve">Henry the Navigator: </w:t>
      </w:r>
      <w:hyperlink w:anchor="4.3.10">
        <w:r>
          <w:t>4.3.10</w:t>
        </w:r>
      </w:hyperlink>
    </w:p>
    <w:p w14:paraId="4CB45C8E" w14:textId="77777777" w:rsidR="007D001D" w:rsidRDefault="00000000">
      <w:r>
        <w:rPr>
          <w:b/>
        </w:rPr>
        <w:lastRenderedPageBreak/>
        <w:t xml:space="preserve">Henry VII: </w:t>
      </w:r>
      <w:hyperlink w:anchor="4.3.10">
        <w:r>
          <w:t>4.3.10</w:t>
        </w:r>
      </w:hyperlink>
    </w:p>
    <w:p w14:paraId="3E4F81D0" w14:textId="77777777" w:rsidR="007D001D" w:rsidRDefault="00000000">
      <w:r>
        <w:rPr>
          <w:b/>
        </w:rPr>
        <w:t xml:space="preserve">Henry VIII: </w:t>
      </w:r>
      <w:hyperlink w:anchor="4.4.10">
        <w:r>
          <w:t>4.4.10</w:t>
        </w:r>
      </w:hyperlink>
    </w:p>
    <w:p w14:paraId="0B33D452" w14:textId="77777777" w:rsidR="007D001D" w:rsidRDefault="00000000">
      <w:r>
        <w:rPr>
          <w:b/>
        </w:rPr>
        <w:t xml:space="preserve">Herbert Hoover: </w:t>
      </w:r>
      <w:hyperlink w:anchor="4.8.3">
        <w:r>
          <w:t>4.8.3</w:t>
        </w:r>
      </w:hyperlink>
    </w:p>
    <w:p w14:paraId="5E64F367" w14:textId="77777777" w:rsidR="007D001D" w:rsidRDefault="00000000">
      <w:r>
        <w:rPr>
          <w:b/>
        </w:rPr>
        <w:t xml:space="preserve">Herculaneum: </w:t>
      </w:r>
      <w:hyperlink w:anchor="2.3.2">
        <w:r>
          <w:t>2.3.2</w:t>
        </w:r>
      </w:hyperlink>
      <w:r>
        <w:t xml:space="preserve">, </w:t>
      </w:r>
      <w:hyperlink w:anchor="2.3.4">
        <w:r>
          <w:t>2.3.4</w:t>
        </w:r>
      </w:hyperlink>
      <w:r>
        <w:t xml:space="preserve">, </w:t>
      </w:r>
      <w:hyperlink w:anchor="2.3.8">
        <w:r>
          <w:t>2.3.8</w:t>
        </w:r>
      </w:hyperlink>
    </w:p>
    <w:p w14:paraId="61DA974C" w14:textId="77777777" w:rsidR="007D001D" w:rsidRDefault="00000000">
      <w:r>
        <w:rPr>
          <w:b/>
        </w:rPr>
        <w:t xml:space="preserve">Hermann Göring: </w:t>
      </w:r>
      <w:hyperlink w:anchor="4.8.7">
        <w:r>
          <w:t>4.8.7</w:t>
        </w:r>
      </w:hyperlink>
    </w:p>
    <w:p w14:paraId="19EB397F" w14:textId="77777777" w:rsidR="007D001D" w:rsidRDefault="00000000">
      <w:r>
        <w:rPr>
          <w:b/>
        </w:rPr>
        <w:t xml:space="preserve">Herodotus: </w:t>
      </w:r>
      <w:hyperlink w:anchor="4.2.5">
        <w:r>
          <w:t>4.2.5</w:t>
        </w:r>
      </w:hyperlink>
    </w:p>
    <w:p w14:paraId="70096C6A" w14:textId="77777777" w:rsidR="007D001D" w:rsidRDefault="00000000">
      <w:r>
        <w:rPr>
          <w:b/>
        </w:rPr>
        <w:t xml:space="preserve">Herzberg: </w:t>
      </w:r>
      <w:hyperlink w:anchor="9.9.7">
        <w:r>
          <w:t>9.9.7</w:t>
        </w:r>
      </w:hyperlink>
    </w:p>
    <w:p w14:paraId="34910FF3" w14:textId="77777777" w:rsidR="007D001D" w:rsidRDefault="00000000">
      <w:r>
        <w:rPr>
          <w:b/>
        </w:rPr>
        <w:t xml:space="preserve">HESS: </w:t>
      </w:r>
      <w:hyperlink w:anchor="1.10.10">
        <w:r>
          <w:t>1.10.10</w:t>
        </w:r>
      </w:hyperlink>
    </w:p>
    <w:p w14:paraId="3C1DB744" w14:textId="77777777" w:rsidR="007D001D" w:rsidRDefault="00000000">
      <w:r>
        <w:rPr>
          <w:b/>
        </w:rPr>
        <w:t xml:space="preserve">High Renaissance: </w:t>
      </w:r>
      <w:hyperlink w:anchor="4.4.3">
        <w:r>
          <w:t>4.4.3</w:t>
        </w:r>
      </w:hyperlink>
    </w:p>
    <w:p w14:paraId="5B0C8B4F" w14:textId="77777777" w:rsidR="007D001D" w:rsidRDefault="00000000">
      <w:r>
        <w:rPr>
          <w:b/>
        </w:rPr>
        <w:t xml:space="preserve">High-Z Supernova Search Team: </w:t>
      </w:r>
      <w:hyperlink w:anchor="1.10.5">
        <w:r>
          <w:t>1.10.5</w:t>
        </w:r>
      </w:hyperlink>
    </w:p>
    <w:p w14:paraId="0B494D37" w14:textId="77777777" w:rsidR="007D001D" w:rsidRDefault="00000000">
      <w:r>
        <w:rPr>
          <w:b/>
        </w:rPr>
        <w:t xml:space="preserve">Hill Street Blues: </w:t>
      </w:r>
      <w:hyperlink w:anchor="5.7.1">
        <w:r>
          <w:t>5.7.1</w:t>
        </w:r>
      </w:hyperlink>
    </w:p>
    <w:p w14:paraId="1623DF98" w14:textId="77777777" w:rsidR="007D001D" w:rsidRDefault="00000000">
      <w:r>
        <w:rPr>
          <w:b/>
        </w:rPr>
        <w:t xml:space="preserve">Himalayan Mountains: </w:t>
      </w:r>
      <w:hyperlink w:anchor="2.2.3">
        <w:r>
          <w:t>2.2.3</w:t>
        </w:r>
      </w:hyperlink>
    </w:p>
    <w:p w14:paraId="79458EED" w14:textId="77777777" w:rsidR="007D001D" w:rsidRDefault="00000000">
      <w:r>
        <w:rPr>
          <w:b/>
        </w:rPr>
        <w:t xml:space="preserve">Himalayas: </w:t>
      </w:r>
      <w:hyperlink w:anchor="2.1.4">
        <w:r>
          <w:t>2.1.4</w:t>
        </w:r>
      </w:hyperlink>
      <w:r>
        <w:t xml:space="preserve">, </w:t>
      </w:r>
      <w:hyperlink w:anchor="2.1.6">
        <w:r>
          <w:t>2.1.6</w:t>
        </w:r>
      </w:hyperlink>
      <w:r>
        <w:t xml:space="preserve">, </w:t>
      </w:r>
      <w:hyperlink w:anchor="2.2.2">
        <w:r>
          <w:t>2.2.2</w:t>
        </w:r>
      </w:hyperlink>
    </w:p>
    <w:p w14:paraId="7C890996" w14:textId="77777777" w:rsidR="007D001D" w:rsidRDefault="00000000">
      <w:r>
        <w:rPr>
          <w:b/>
        </w:rPr>
        <w:t xml:space="preserve">Hindi: </w:t>
      </w:r>
      <w:hyperlink w:anchor="5.1.2">
        <w:r>
          <w:t>5.1.2</w:t>
        </w:r>
      </w:hyperlink>
    </w:p>
    <w:p w14:paraId="3041CA7C" w14:textId="77777777" w:rsidR="007D001D" w:rsidRDefault="00000000">
      <w:r>
        <w:rPr>
          <w:b/>
        </w:rPr>
        <w:t xml:space="preserve">Hindu: </w:t>
      </w:r>
      <w:hyperlink w:anchor="5.2.1">
        <w:r>
          <w:t>5.2.1</w:t>
        </w:r>
      </w:hyperlink>
      <w:r>
        <w:t xml:space="preserve">, </w:t>
      </w:r>
      <w:hyperlink w:anchor="5.2.4">
        <w:r>
          <w:t>5.2.4</w:t>
        </w:r>
      </w:hyperlink>
      <w:r>
        <w:t xml:space="preserve">, </w:t>
      </w:r>
      <w:hyperlink w:anchor="10.7.4">
        <w:r>
          <w:t>10.7.4</w:t>
        </w:r>
      </w:hyperlink>
    </w:p>
    <w:p w14:paraId="4B66E9C2" w14:textId="117A48C4" w:rsidR="007D001D" w:rsidRDefault="00000000">
      <w:r>
        <w:rPr>
          <w:b/>
        </w:rPr>
        <w:t xml:space="preserve">Hinduism: </w:t>
      </w:r>
      <w:hyperlink w:anchor="5.2.1">
        <w:r>
          <w:t>5.2.1</w:t>
        </w:r>
      </w:hyperlink>
      <w:r>
        <w:t xml:space="preserve">, </w:t>
      </w:r>
      <w:hyperlink w:anchor="5.2.2">
        <w:r>
          <w:t>5.2.2</w:t>
        </w:r>
      </w:hyperlink>
      <w:r>
        <w:t xml:space="preserve">, </w:t>
      </w:r>
      <w:hyperlink w:anchor="5.2.3">
        <w:r>
          <w:t>5.2.3</w:t>
        </w:r>
      </w:hyperlink>
      <w:r>
        <w:t xml:space="preserve">, </w:t>
      </w:r>
      <w:hyperlink w:anchor="5.2.5">
        <w:r>
          <w:t>5.2.5</w:t>
        </w:r>
      </w:hyperlink>
      <w:r>
        <w:t xml:space="preserve">, </w:t>
      </w:r>
      <w:hyperlink w:anchor="5.2.6">
        <w:r>
          <w:t>5.2.6</w:t>
        </w:r>
      </w:hyperlink>
    </w:p>
    <w:p w14:paraId="4622912A" w14:textId="77777777" w:rsidR="007D001D" w:rsidRDefault="00000000">
      <w:r>
        <w:rPr>
          <w:b/>
        </w:rPr>
        <w:t xml:space="preserve">Hinge: </w:t>
      </w:r>
      <w:hyperlink w:anchor="10.5.8">
        <w:r>
          <w:t>10.5.8</w:t>
        </w:r>
      </w:hyperlink>
    </w:p>
    <w:p w14:paraId="3727E25B" w14:textId="77777777" w:rsidR="007D001D" w:rsidRDefault="00000000">
      <w:r>
        <w:rPr>
          <w:b/>
        </w:rPr>
        <w:t xml:space="preserve">Hinglish: </w:t>
      </w:r>
      <w:hyperlink w:anchor="5.1.10">
        <w:r>
          <w:t>5.1.10</w:t>
        </w:r>
      </w:hyperlink>
    </w:p>
    <w:p w14:paraId="10239EB2" w14:textId="77777777" w:rsidR="007D001D" w:rsidRDefault="00000000">
      <w:r>
        <w:rPr>
          <w:b/>
        </w:rPr>
        <w:t xml:space="preserve">Hirohito: </w:t>
      </w:r>
      <w:hyperlink w:anchor="4.8.6">
        <w:r>
          <w:t>4.8.6</w:t>
        </w:r>
      </w:hyperlink>
    </w:p>
    <w:p w14:paraId="418BB9C7" w14:textId="77777777" w:rsidR="007D001D" w:rsidRDefault="00000000">
      <w:r>
        <w:rPr>
          <w:b/>
        </w:rPr>
        <w:t xml:space="preserve">Hiroshima: </w:t>
      </w:r>
      <w:hyperlink w:anchor="2.3.8">
        <w:r>
          <w:t>2.3.8</w:t>
        </w:r>
      </w:hyperlink>
      <w:r>
        <w:t xml:space="preserve">, </w:t>
      </w:r>
      <w:hyperlink w:anchor="4.8.5">
        <w:r>
          <w:t>4.8.5</w:t>
        </w:r>
      </w:hyperlink>
      <w:r>
        <w:t xml:space="preserve">, </w:t>
      </w:r>
      <w:hyperlink w:anchor="4.8.6">
        <w:r>
          <w:t>4.8.6</w:t>
        </w:r>
      </w:hyperlink>
    </w:p>
    <w:p w14:paraId="2862DA17" w14:textId="77777777" w:rsidR="007D001D" w:rsidRDefault="00000000">
      <w:r>
        <w:rPr>
          <w:b/>
        </w:rPr>
        <w:t xml:space="preserve">Hispanic: </w:t>
      </w:r>
      <w:hyperlink w:anchor="5.1.8">
        <w:r>
          <w:t>5.1.8</w:t>
        </w:r>
      </w:hyperlink>
    </w:p>
    <w:p w14:paraId="7355732D" w14:textId="77777777" w:rsidR="007D001D" w:rsidRDefault="00000000">
      <w:r>
        <w:rPr>
          <w:b/>
        </w:rPr>
        <w:t xml:space="preserve">Hitler: </w:t>
      </w:r>
      <w:hyperlink w:anchor="4.8.4">
        <w:r>
          <w:t>4.8.4</w:t>
        </w:r>
      </w:hyperlink>
    </w:p>
    <w:p w14:paraId="303088D9" w14:textId="77777777" w:rsidR="007D001D" w:rsidRDefault="00000000">
      <w:r>
        <w:rPr>
          <w:b/>
        </w:rPr>
        <w:t xml:space="preserve">Hittites: </w:t>
      </w:r>
      <w:hyperlink w:anchor="4.2.1">
        <w:r>
          <w:t>4.2.1</w:t>
        </w:r>
      </w:hyperlink>
      <w:r>
        <w:t xml:space="preserve">, </w:t>
      </w:r>
      <w:hyperlink w:anchor="4.2.3">
        <w:r>
          <w:t>4.2.3</w:t>
        </w:r>
      </w:hyperlink>
    </w:p>
    <w:p w14:paraId="50FEBE47" w14:textId="77777777" w:rsidR="007D001D" w:rsidRDefault="00000000">
      <w:r>
        <w:rPr>
          <w:b/>
        </w:rPr>
        <w:t xml:space="preserve">Hobbes: </w:t>
      </w:r>
      <w:hyperlink w:anchor="4.5.2">
        <w:r>
          <w:t>4.5.2</w:t>
        </w:r>
      </w:hyperlink>
      <w:r>
        <w:t xml:space="preserve">, </w:t>
      </w:r>
      <w:hyperlink w:anchor="5.3.5">
        <w:r>
          <w:t>5.3.5</w:t>
        </w:r>
      </w:hyperlink>
    </w:p>
    <w:p w14:paraId="57D694A4" w14:textId="77777777" w:rsidR="007D001D" w:rsidRDefault="00000000">
      <w:r>
        <w:rPr>
          <w:b/>
        </w:rPr>
        <w:t xml:space="preserve">Holden Caulfield: </w:t>
      </w:r>
      <w:hyperlink w:anchor="5.6.7">
        <w:r>
          <w:t>5.6.7</w:t>
        </w:r>
      </w:hyperlink>
    </w:p>
    <w:p w14:paraId="5E11322A" w14:textId="77777777" w:rsidR="007D001D" w:rsidRDefault="00000000">
      <w:r>
        <w:rPr>
          <w:b/>
        </w:rPr>
        <w:t xml:space="preserve">Hollywood: </w:t>
      </w:r>
      <w:hyperlink w:anchor="4.9.2">
        <w:r>
          <w:t>4.9.2</w:t>
        </w:r>
      </w:hyperlink>
      <w:r>
        <w:t xml:space="preserve">, </w:t>
      </w:r>
      <w:hyperlink w:anchor="5.7.1">
        <w:r>
          <w:t>5.7.1</w:t>
        </w:r>
      </w:hyperlink>
    </w:p>
    <w:p w14:paraId="54BE6640" w14:textId="77777777" w:rsidR="007D001D" w:rsidRDefault="00000000">
      <w:r>
        <w:rPr>
          <w:b/>
        </w:rPr>
        <w:t xml:space="preserve">Hollywood Classical: </w:t>
      </w:r>
      <w:hyperlink w:anchor="5.7.3">
        <w:r>
          <w:t>5.7.3</w:t>
        </w:r>
      </w:hyperlink>
    </w:p>
    <w:p w14:paraId="27657BCB" w14:textId="77777777" w:rsidR="007D001D" w:rsidRDefault="00000000">
      <w:r>
        <w:rPr>
          <w:b/>
        </w:rPr>
        <w:t xml:space="preserve">Holocaust: </w:t>
      </w:r>
      <w:hyperlink w:anchor="4.8.4">
        <w:r>
          <w:t>4.8.4</w:t>
        </w:r>
      </w:hyperlink>
      <w:r>
        <w:t xml:space="preserve">, </w:t>
      </w:r>
      <w:hyperlink w:anchor="4.8.5">
        <w:r>
          <w:t>4.8.5</w:t>
        </w:r>
      </w:hyperlink>
      <w:r>
        <w:t xml:space="preserve">, </w:t>
      </w:r>
      <w:hyperlink w:anchor="4.8.7">
        <w:r>
          <w:t>4.8.7</w:t>
        </w:r>
      </w:hyperlink>
    </w:p>
    <w:p w14:paraId="7B4AECB7" w14:textId="77777777" w:rsidR="007D001D" w:rsidRDefault="00000000">
      <w:r>
        <w:rPr>
          <w:b/>
        </w:rPr>
        <w:t xml:space="preserve">Holy Land: </w:t>
      </w:r>
      <w:hyperlink w:anchor="4.3.6">
        <w:r>
          <w:t>4.3.6</w:t>
        </w:r>
      </w:hyperlink>
    </w:p>
    <w:p w14:paraId="04681DBF" w14:textId="77777777" w:rsidR="007D001D" w:rsidRDefault="00000000">
      <w:r>
        <w:rPr>
          <w:b/>
        </w:rPr>
        <w:t xml:space="preserve">Holy Roman: </w:t>
      </w:r>
      <w:hyperlink w:anchor="4.3.4">
        <w:r>
          <w:t>4.3.4</w:t>
        </w:r>
      </w:hyperlink>
    </w:p>
    <w:p w14:paraId="2949E634" w14:textId="77777777" w:rsidR="007D001D" w:rsidRDefault="00000000">
      <w:r>
        <w:rPr>
          <w:b/>
        </w:rPr>
        <w:t xml:space="preserve">Holy Roman Empire: </w:t>
      </w:r>
      <w:hyperlink w:anchor="4.4.10">
        <w:r>
          <w:t>4.4.10</w:t>
        </w:r>
      </w:hyperlink>
    </w:p>
    <w:p w14:paraId="13112D1D" w14:textId="77777777" w:rsidR="007D001D" w:rsidRDefault="00000000">
      <w:r>
        <w:rPr>
          <w:b/>
        </w:rPr>
        <w:t xml:space="preserve">Homer: </w:t>
      </w:r>
      <w:hyperlink w:anchor="4.2.3">
        <w:r>
          <w:t>4.2.3</w:t>
        </w:r>
      </w:hyperlink>
      <w:r>
        <w:t xml:space="preserve">, </w:t>
      </w:r>
      <w:hyperlink w:anchor="4.2.10">
        <w:r>
          <w:t>4.2.10</w:t>
        </w:r>
      </w:hyperlink>
      <w:r>
        <w:t xml:space="preserve">, </w:t>
      </w:r>
      <w:hyperlink w:anchor="5.4.5">
        <w:r>
          <w:t>5.4.5</w:t>
        </w:r>
      </w:hyperlink>
      <w:r>
        <w:t xml:space="preserve">, </w:t>
      </w:r>
      <w:hyperlink w:anchor="5.6.1">
        <w:r>
          <w:t>5.6.1</w:t>
        </w:r>
      </w:hyperlink>
      <w:r>
        <w:t xml:space="preserve">, </w:t>
      </w:r>
      <w:hyperlink w:anchor="5.6.3">
        <w:r>
          <w:t>5.6.3</w:t>
        </w:r>
      </w:hyperlink>
    </w:p>
    <w:p w14:paraId="14FC6B4F" w14:textId="77777777" w:rsidR="007D001D" w:rsidRDefault="00000000">
      <w:r>
        <w:rPr>
          <w:b/>
        </w:rPr>
        <w:t xml:space="preserve">Honecker: </w:t>
      </w:r>
      <w:hyperlink w:anchor="4.9.8">
        <w:r>
          <w:t>4.9.8</w:t>
        </w:r>
      </w:hyperlink>
    </w:p>
    <w:p w14:paraId="32AD6AE6" w14:textId="77777777" w:rsidR="007D001D" w:rsidRDefault="00000000">
      <w:r>
        <w:rPr>
          <w:b/>
        </w:rPr>
        <w:t xml:space="preserve">Hong Kong: </w:t>
      </w:r>
      <w:hyperlink w:anchor="6.10.3">
        <w:r>
          <w:t>6.10.3</w:t>
        </w:r>
      </w:hyperlink>
    </w:p>
    <w:p w14:paraId="41EAD20C" w14:textId="77777777" w:rsidR="007D001D" w:rsidRDefault="00000000">
      <w:r>
        <w:rPr>
          <w:b/>
        </w:rPr>
        <w:t xml:space="preserve">Hong Kong Island: </w:t>
      </w:r>
      <w:hyperlink w:anchor="4.7.5">
        <w:r>
          <w:t>4.7.5</w:t>
        </w:r>
      </w:hyperlink>
    </w:p>
    <w:p w14:paraId="6888DDB0" w14:textId="77777777" w:rsidR="007D001D" w:rsidRDefault="00000000">
      <w:r>
        <w:rPr>
          <w:b/>
        </w:rPr>
        <w:t xml:space="preserve">Hooke: </w:t>
      </w:r>
      <w:hyperlink w:anchor="4.5.6">
        <w:r>
          <w:t>4.5.6</w:t>
        </w:r>
      </w:hyperlink>
    </w:p>
    <w:p w14:paraId="65ADA624" w14:textId="77777777" w:rsidR="007D001D" w:rsidRDefault="00000000">
      <w:r>
        <w:rPr>
          <w:b/>
        </w:rPr>
        <w:t xml:space="preserve">Hosni Mubarak: </w:t>
      </w:r>
      <w:hyperlink w:anchor="4.10.6">
        <w:r>
          <w:t>4.10.6</w:t>
        </w:r>
      </w:hyperlink>
    </w:p>
    <w:p w14:paraId="51CBA0EC" w14:textId="77777777" w:rsidR="007D001D" w:rsidRDefault="00000000">
      <w:r>
        <w:rPr>
          <w:b/>
        </w:rPr>
        <w:t xml:space="preserve">Howard Gardner: </w:t>
      </w:r>
      <w:hyperlink w:anchor="9.1.9">
        <w:r>
          <w:t>9.1.9</w:t>
        </w:r>
      </w:hyperlink>
    </w:p>
    <w:p w14:paraId="0BE96284" w14:textId="77777777" w:rsidR="007D001D" w:rsidRDefault="00000000">
      <w:r>
        <w:rPr>
          <w:b/>
        </w:rPr>
        <w:t xml:space="preserve">HR: </w:t>
      </w:r>
      <w:hyperlink w:anchor="7.3.5">
        <w:r>
          <w:t>7.3.5</w:t>
        </w:r>
      </w:hyperlink>
    </w:p>
    <w:p w14:paraId="13752132" w14:textId="77777777" w:rsidR="007D001D" w:rsidRDefault="00000000">
      <w:r>
        <w:rPr>
          <w:b/>
        </w:rPr>
        <w:t xml:space="preserve">HST: </w:t>
      </w:r>
      <w:hyperlink w:anchor="1.5.4">
        <w:r>
          <w:t>1.5.4</w:t>
        </w:r>
      </w:hyperlink>
    </w:p>
    <w:p w14:paraId="0F873A55" w14:textId="77777777" w:rsidR="007D001D" w:rsidRDefault="00000000">
      <w:r>
        <w:rPr>
          <w:b/>
        </w:rPr>
        <w:t xml:space="preserve">Hubble: </w:t>
      </w:r>
      <w:hyperlink w:anchor="1.1.5">
        <w:r>
          <w:t>1.1.5</w:t>
        </w:r>
      </w:hyperlink>
      <w:r>
        <w:t xml:space="preserve">, </w:t>
      </w:r>
      <w:hyperlink w:anchor="1.1.6">
        <w:r>
          <w:t>1.1.6</w:t>
        </w:r>
      </w:hyperlink>
      <w:r>
        <w:t xml:space="preserve">, </w:t>
      </w:r>
      <w:hyperlink w:anchor="1.2.1">
        <w:r>
          <w:t>1.2.1</w:t>
        </w:r>
      </w:hyperlink>
    </w:p>
    <w:p w14:paraId="51D58713" w14:textId="77777777" w:rsidR="007D001D" w:rsidRDefault="00000000">
      <w:r>
        <w:rPr>
          <w:b/>
        </w:rPr>
        <w:t xml:space="preserve">Hubble Space Telescope: </w:t>
      </w:r>
      <w:hyperlink w:anchor="1.1.9">
        <w:r>
          <w:t>1.1.9</w:t>
        </w:r>
      </w:hyperlink>
      <w:r>
        <w:t xml:space="preserve">, </w:t>
      </w:r>
      <w:hyperlink w:anchor="1.2.4">
        <w:r>
          <w:t>1.2.4</w:t>
        </w:r>
      </w:hyperlink>
      <w:r>
        <w:t xml:space="preserve">, </w:t>
      </w:r>
      <w:hyperlink w:anchor="1.2.8">
        <w:r>
          <w:t>1.2.8</w:t>
        </w:r>
      </w:hyperlink>
      <w:r>
        <w:t xml:space="preserve">, </w:t>
      </w:r>
      <w:hyperlink w:anchor="1.5.4">
        <w:r>
          <w:t>1.5.4</w:t>
        </w:r>
      </w:hyperlink>
      <w:r>
        <w:t xml:space="preserve">, </w:t>
      </w:r>
      <w:hyperlink w:anchor="1.5.7">
        <w:r>
          <w:t>1.5.7</w:t>
        </w:r>
      </w:hyperlink>
      <w:r>
        <w:t xml:space="preserve">, </w:t>
      </w:r>
      <w:hyperlink w:anchor="1.9.3">
        <w:r>
          <w:t>1.9.3</w:t>
        </w:r>
      </w:hyperlink>
    </w:p>
    <w:p w14:paraId="07ABC696" w14:textId="77777777" w:rsidR="007D001D" w:rsidRDefault="00000000">
      <w:r>
        <w:rPr>
          <w:b/>
        </w:rPr>
        <w:t xml:space="preserve">Huey Newton: </w:t>
      </w:r>
      <w:hyperlink w:anchor="4.8.10">
        <w:r>
          <w:t>4.8.10</w:t>
        </w:r>
      </w:hyperlink>
    </w:p>
    <w:p w14:paraId="63EE246F" w14:textId="77777777" w:rsidR="007D001D" w:rsidRDefault="00000000">
      <w:r>
        <w:rPr>
          <w:b/>
        </w:rPr>
        <w:lastRenderedPageBreak/>
        <w:t xml:space="preserve">Huffman: </w:t>
      </w:r>
      <w:hyperlink w:anchor="8.6.1">
        <w:r>
          <w:t>8.6.1</w:t>
        </w:r>
      </w:hyperlink>
    </w:p>
    <w:p w14:paraId="41F89C27" w14:textId="77777777" w:rsidR="007D001D" w:rsidRDefault="00000000">
      <w:r>
        <w:rPr>
          <w:b/>
        </w:rPr>
        <w:t xml:space="preserve">Hugh Everett: </w:t>
      </w:r>
      <w:hyperlink w:anchor="1.8.4">
        <w:r>
          <w:t>1.8.4</w:t>
        </w:r>
      </w:hyperlink>
    </w:p>
    <w:p w14:paraId="798B583C" w14:textId="77777777" w:rsidR="007D001D" w:rsidRDefault="00000000">
      <w:r>
        <w:rPr>
          <w:b/>
        </w:rPr>
        <w:t xml:space="preserve">Hugh Everett III: </w:t>
      </w:r>
      <w:hyperlink w:anchor="1.7.6">
        <w:r>
          <w:t>1.7.6</w:t>
        </w:r>
      </w:hyperlink>
    </w:p>
    <w:p w14:paraId="71C4EE5B" w14:textId="77777777" w:rsidR="007D001D" w:rsidRDefault="00000000">
      <w:r>
        <w:rPr>
          <w:b/>
        </w:rPr>
        <w:t xml:space="preserve">Hulu: </w:t>
      </w:r>
      <w:hyperlink w:anchor="5.7.4">
        <w:r>
          <w:t>5.7.4</w:t>
        </w:r>
      </w:hyperlink>
    </w:p>
    <w:p w14:paraId="2AF8FCF1" w14:textId="77777777" w:rsidR="007D001D" w:rsidRDefault="00000000">
      <w:r>
        <w:rPr>
          <w:b/>
        </w:rPr>
        <w:t xml:space="preserve">Human Genome Project: </w:t>
      </w:r>
      <w:hyperlink w:anchor="8.4.2">
        <w:r>
          <w:t>8.4.2</w:t>
        </w:r>
      </w:hyperlink>
    </w:p>
    <w:p w14:paraId="2D0C61F9" w14:textId="77777777" w:rsidR="007D001D" w:rsidRDefault="00000000">
      <w:r>
        <w:rPr>
          <w:b/>
        </w:rPr>
        <w:t xml:space="preserve">Human Rights Council: </w:t>
      </w:r>
      <w:hyperlink w:anchor="4.8.8">
        <w:r>
          <w:t>4.8.8</w:t>
        </w:r>
      </w:hyperlink>
    </w:p>
    <w:p w14:paraId="4F175EAE" w14:textId="77777777" w:rsidR="007D001D" w:rsidRDefault="00000000">
      <w:r>
        <w:rPr>
          <w:b/>
        </w:rPr>
        <w:t xml:space="preserve">Human Rights Watch: </w:t>
      </w:r>
      <w:hyperlink w:anchor="6.2.7">
        <w:r>
          <w:t>6.2.7</w:t>
        </w:r>
      </w:hyperlink>
    </w:p>
    <w:p w14:paraId="4E980F27" w14:textId="77777777" w:rsidR="007D001D" w:rsidRDefault="00000000">
      <w:r>
        <w:rPr>
          <w:b/>
        </w:rPr>
        <w:t xml:space="preserve">Hume: </w:t>
      </w:r>
      <w:hyperlink w:anchor="1.7.9">
        <w:r>
          <w:t>1.7.9</w:t>
        </w:r>
      </w:hyperlink>
      <w:r>
        <w:t xml:space="preserve">, </w:t>
      </w:r>
      <w:hyperlink w:anchor="5.3.1">
        <w:r>
          <w:t>5.3.1</w:t>
        </w:r>
      </w:hyperlink>
      <w:r>
        <w:t xml:space="preserve">, </w:t>
      </w:r>
      <w:hyperlink w:anchor="5.3.2">
        <w:r>
          <w:t>5.3.2</w:t>
        </w:r>
      </w:hyperlink>
      <w:r>
        <w:t xml:space="preserve">, </w:t>
      </w:r>
      <w:hyperlink w:anchor="5.3.4">
        <w:r>
          <w:t>5.3.4</w:t>
        </w:r>
      </w:hyperlink>
    </w:p>
    <w:p w14:paraId="3A8A321F" w14:textId="77777777" w:rsidR="007D001D" w:rsidRDefault="00000000">
      <w:r>
        <w:rPr>
          <w:b/>
        </w:rPr>
        <w:t xml:space="preserve">Hund: </w:t>
      </w:r>
      <w:hyperlink w:anchor="8.3.1">
        <w:r>
          <w:t>8.3.1</w:t>
        </w:r>
      </w:hyperlink>
    </w:p>
    <w:p w14:paraId="523E784F" w14:textId="72F073D1" w:rsidR="007D001D" w:rsidRDefault="00000000">
      <w:r>
        <w:rPr>
          <w:b/>
        </w:rPr>
        <w:t xml:space="preserve">Hundred Years' War: </w:t>
      </w:r>
      <w:hyperlink w:anchor="4.3.10">
        <w:r>
          <w:t>4.3.10</w:t>
        </w:r>
      </w:hyperlink>
    </w:p>
    <w:p w14:paraId="419A5820" w14:textId="77777777" w:rsidR="007D001D" w:rsidRDefault="00000000">
      <w:r>
        <w:rPr>
          <w:b/>
        </w:rPr>
        <w:t xml:space="preserve">Hungary: </w:t>
      </w:r>
      <w:hyperlink w:anchor="4.6.5">
        <w:r>
          <w:t>4.6.5</w:t>
        </w:r>
      </w:hyperlink>
      <w:r>
        <w:t xml:space="preserve">, </w:t>
      </w:r>
      <w:hyperlink w:anchor="4.8.1">
        <w:r>
          <w:t>4.8.1</w:t>
        </w:r>
      </w:hyperlink>
      <w:r>
        <w:t xml:space="preserve">, </w:t>
      </w:r>
      <w:hyperlink w:anchor="4.9.1">
        <w:r>
          <w:t>4.9.1</w:t>
        </w:r>
      </w:hyperlink>
      <w:r>
        <w:t xml:space="preserve">, </w:t>
      </w:r>
      <w:hyperlink w:anchor="4.9.8">
        <w:r>
          <w:t>4.9.8</w:t>
        </w:r>
      </w:hyperlink>
      <w:r>
        <w:t xml:space="preserve">, </w:t>
      </w:r>
      <w:hyperlink w:anchor="6.8.6">
        <w:r>
          <w:t>6.8.6</w:t>
        </w:r>
      </w:hyperlink>
    </w:p>
    <w:p w14:paraId="59338CE7" w14:textId="77777777" w:rsidR="007D001D" w:rsidRDefault="00000000">
      <w:r>
        <w:rPr>
          <w:b/>
        </w:rPr>
        <w:t xml:space="preserve">Huns: </w:t>
      </w:r>
      <w:hyperlink w:anchor="4.2.8">
        <w:r>
          <w:t>4.2.8</w:t>
        </w:r>
      </w:hyperlink>
    </w:p>
    <w:p w14:paraId="29B16C7C" w14:textId="77777777" w:rsidR="007D001D" w:rsidRDefault="00000000">
      <w:r>
        <w:rPr>
          <w:b/>
        </w:rPr>
        <w:t xml:space="preserve">Hurricane Harvey: </w:t>
      </w:r>
      <w:hyperlink w:anchor="10.4.3">
        <w:r>
          <w:t>10.4.3</w:t>
        </w:r>
      </w:hyperlink>
    </w:p>
    <w:p w14:paraId="169BA079" w14:textId="77777777" w:rsidR="007D001D" w:rsidRDefault="00000000">
      <w:r>
        <w:rPr>
          <w:b/>
        </w:rPr>
        <w:t xml:space="preserve">Hurricane Katrina: </w:t>
      </w:r>
      <w:hyperlink w:anchor="10.4.3">
        <w:r>
          <w:t>10.4.3</w:t>
        </w:r>
      </w:hyperlink>
    </w:p>
    <w:p w14:paraId="6B680A1C" w14:textId="77777777" w:rsidR="007D001D" w:rsidRDefault="00000000">
      <w:r>
        <w:rPr>
          <w:b/>
        </w:rPr>
        <w:t xml:space="preserve">Hussein: </w:t>
      </w:r>
      <w:hyperlink w:anchor="4.10.4">
        <w:r>
          <w:t>4.10.4</w:t>
        </w:r>
      </w:hyperlink>
    </w:p>
    <w:p w14:paraId="1158D14E" w14:textId="77777777" w:rsidR="007D001D" w:rsidRDefault="00000000">
      <w:r>
        <w:rPr>
          <w:b/>
        </w:rPr>
        <w:t xml:space="preserve">Huygens: </w:t>
      </w:r>
      <w:hyperlink w:anchor="1.3.10">
        <w:r>
          <w:t>1.3.10</w:t>
        </w:r>
      </w:hyperlink>
      <w:r>
        <w:t xml:space="preserve">, </w:t>
      </w:r>
      <w:hyperlink w:anchor="1.5.5">
        <w:r>
          <w:t>1.5.5</w:t>
        </w:r>
      </w:hyperlink>
    </w:p>
    <w:p w14:paraId="17625DDA" w14:textId="77777777" w:rsidR="007D001D" w:rsidRDefault="00000000">
      <w:r>
        <w:rPr>
          <w:b/>
        </w:rPr>
        <w:t xml:space="preserve">Hypertext Markup Language: </w:t>
      </w:r>
      <w:hyperlink w:anchor="8.10.2">
        <w:r>
          <w:t>8.10.2</w:t>
        </w:r>
      </w:hyperlink>
    </w:p>
    <w:p w14:paraId="33B736BC" w14:textId="77777777" w:rsidR="007D001D" w:rsidRDefault="00000000">
      <w:r>
        <w:rPr>
          <w:b/>
        </w:rPr>
        <w:t xml:space="preserve">Hypertext Transfer Protocol (HTTP: </w:t>
      </w:r>
      <w:hyperlink w:anchor="4.10.1">
        <w:r>
          <w:t>4.10.1</w:t>
        </w:r>
      </w:hyperlink>
    </w:p>
    <w:p w14:paraId="16BB892A" w14:textId="77777777" w:rsidR="007D001D" w:rsidRDefault="00000000">
      <w:r>
        <w:rPr>
          <w:b/>
        </w:rPr>
        <w:t xml:space="preserve">Hypertext Transfer Protocol Secure: </w:t>
      </w:r>
      <w:hyperlink w:anchor="8.10.2">
        <w:r>
          <w:t>8.10.2</w:t>
        </w:r>
      </w:hyperlink>
    </w:p>
    <w:p w14:paraId="3389D2F2" w14:textId="77777777" w:rsidR="007D001D" w:rsidRDefault="00000000">
      <w:r>
        <w:rPr>
          <w:b/>
        </w:rPr>
        <w:t xml:space="preserve">I Have a Dream: </w:t>
      </w:r>
      <w:hyperlink w:anchor="4.8.10">
        <w:r>
          <w:t>4.8.10</w:t>
        </w:r>
      </w:hyperlink>
    </w:p>
    <w:p w14:paraId="496E5AB7" w14:textId="77777777" w:rsidR="007D001D" w:rsidRDefault="00000000">
      <w:r>
        <w:rPr>
          <w:b/>
        </w:rPr>
        <w:t xml:space="preserve">I Love Lucy: </w:t>
      </w:r>
      <w:hyperlink w:anchor="5.7.1">
        <w:r>
          <w:t>5.7.1</w:t>
        </w:r>
      </w:hyperlink>
    </w:p>
    <w:p w14:paraId="299AFF4A" w14:textId="77777777" w:rsidR="007D001D" w:rsidRDefault="00000000">
      <w:r>
        <w:rPr>
          <w:b/>
        </w:rPr>
        <w:t xml:space="preserve">IAEA: </w:t>
      </w:r>
      <w:hyperlink w:anchor="6.2.1">
        <w:r>
          <w:t>6.2.1</w:t>
        </w:r>
      </w:hyperlink>
      <w:r>
        <w:t xml:space="preserve">, </w:t>
      </w:r>
      <w:hyperlink w:anchor="6.2.9">
        <w:r>
          <w:t>6.2.9</w:t>
        </w:r>
      </w:hyperlink>
      <w:r>
        <w:t xml:space="preserve">, </w:t>
      </w:r>
      <w:hyperlink w:anchor="6.5.3">
        <w:r>
          <w:t>6.5.3</w:t>
        </w:r>
      </w:hyperlink>
    </w:p>
    <w:p w14:paraId="3A40876F" w14:textId="77777777" w:rsidR="007D001D" w:rsidRDefault="00000000">
      <w:r>
        <w:rPr>
          <w:b/>
        </w:rPr>
        <w:t xml:space="preserve">Iberian Peninsula: </w:t>
      </w:r>
      <w:hyperlink w:anchor="4.3.3">
        <w:r>
          <w:t>4.3.3</w:t>
        </w:r>
      </w:hyperlink>
    </w:p>
    <w:p w14:paraId="58988716" w14:textId="77777777" w:rsidR="007D001D" w:rsidRDefault="00000000">
      <w:r>
        <w:rPr>
          <w:b/>
        </w:rPr>
        <w:t xml:space="preserve">IBM: </w:t>
      </w:r>
      <w:hyperlink w:anchor="1.8.8">
        <w:r>
          <w:t>1.8.8</w:t>
        </w:r>
      </w:hyperlink>
      <w:r>
        <w:t xml:space="preserve">, </w:t>
      </w:r>
      <w:hyperlink w:anchor="10.1.5">
        <w:r>
          <w:t>10.1.5</w:t>
        </w:r>
      </w:hyperlink>
    </w:p>
    <w:p w14:paraId="6E83480E" w14:textId="77777777" w:rsidR="007D001D" w:rsidRDefault="00000000">
      <w:r>
        <w:rPr>
          <w:b/>
        </w:rPr>
        <w:t xml:space="preserve">Ibsen: </w:t>
      </w:r>
      <w:hyperlink w:anchor="5.6.5">
        <w:r>
          <w:t>5.6.5</w:t>
        </w:r>
      </w:hyperlink>
    </w:p>
    <w:p w14:paraId="3D7044F6" w14:textId="77777777" w:rsidR="007D001D" w:rsidRDefault="00000000">
      <w:r>
        <w:rPr>
          <w:b/>
        </w:rPr>
        <w:t xml:space="preserve">ICAC: </w:t>
      </w:r>
      <w:hyperlink w:anchor="6.10.3">
        <w:r>
          <w:t>6.10.3</w:t>
        </w:r>
      </w:hyperlink>
    </w:p>
    <w:p w14:paraId="17125F38" w14:textId="77777777" w:rsidR="007D001D" w:rsidRDefault="00000000">
      <w:r>
        <w:rPr>
          <w:b/>
        </w:rPr>
        <w:t xml:space="preserve">ICAO: </w:t>
      </w:r>
      <w:hyperlink w:anchor="7.10.5">
        <w:r>
          <w:t>7.10.5</w:t>
        </w:r>
      </w:hyperlink>
    </w:p>
    <w:p w14:paraId="36DBB69E" w14:textId="77777777" w:rsidR="007D001D" w:rsidRDefault="00000000">
      <w:r>
        <w:rPr>
          <w:b/>
        </w:rPr>
        <w:t xml:space="preserve">ICC: </w:t>
      </w:r>
      <w:hyperlink w:anchor="4.8.7">
        <w:r>
          <w:t>4.8.7</w:t>
        </w:r>
      </w:hyperlink>
      <w:r>
        <w:t xml:space="preserve">, </w:t>
      </w:r>
      <w:hyperlink w:anchor="6.3.5">
        <w:r>
          <w:t>6.3.5</w:t>
        </w:r>
      </w:hyperlink>
      <w:r>
        <w:t xml:space="preserve">, </w:t>
      </w:r>
      <w:hyperlink w:anchor="6.5.8">
        <w:r>
          <w:t>6.5.8</w:t>
        </w:r>
      </w:hyperlink>
    </w:p>
    <w:p w14:paraId="25F9ABFC" w14:textId="77777777" w:rsidR="007D001D" w:rsidRDefault="00000000">
      <w:r>
        <w:rPr>
          <w:b/>
        </w:rPr>
        <w:t xml:space="preserve">ICCPR: </w:t>
      </w:r>
      <w:hyperlink w:anchor="6.3.6">
        <w:r>
          <w:t>6.3.6</w:t>
        </w:r>
      </w:hyperlink>
      <w:r>
        <w:t xml:space="preserve">, </w:t>
      </w:r>
      <w:hyperlink w:anchor="6.4.2">
        <w:r>
          <w:t>6.4.2</w:t>
        </w:r>
      </w:hyperlink>
    </w:p>
    <w:p w14:paraId="76479B31" w14:textId="77777777" w:rsidR="007D001D" w:rsidRDefault="00000000">
      <w:r>
        <w:rPr>
          <w:b/>
        </w:rPr>
        <w:t xml:space="preserve">ICE: </w:t>
      </w:r>
      <w:hyperlink w:anchor="2.9.9">
        <w:r>
          <w:t>2.9.9</w:t>
        </w:r>
      </w:hyperlink>
    </w:p>
    <w:p w14:paraId="34198CEE" w14:textId="77777777" w:rsidR="007D001D" w:rsidRDefault="00000000">
      <w:r>
        <w:rPr>
          <w:b/>
        </w:rPr>
        <w:t xml:space="preserve">Iceland: </w:t>
      </w:r>
      <w:hyperlink w:anchor="2.3.6">
        <w:r>
          <w:t>2.3.6</w:t>
        </w:r>
      </w:hyperlink>
      <w:r>
        <w:t xml:space="preserve">, </w:t>
      </w:r>
      <w:hyperlink w:anchor="2.3.8">
        <w:r>
          <w:t>2.3.8</w:t>
        </w:r>
      </w:hyperlink>
      <w:r>
        <w:t xml:space="preserve">, </w:t>
      </w:r>
      <w:hyperlink w:anchor="2.3.9">
        <w:r>
          <w:t>2.3.9</w:t>
        </w:r>
      </w:hyperlink>
      <w:r>
        <w:t xml:space="preserve">, </w:t>
      </w:r>
      <w:hyperlink w:anchor="2.3.10">
        <w:r>
          <w:t>2.3.10</w:t>
        </w:r>
      </w:hyperlink>
      <w:r>
        <w:t xml:space="preserve">, </w:t>
      </w:r>
      <w:hyperlink w:anchor="4.3.5">
        <w:r>
          <w:t>4.3.5</w:t>
        </w:r>
      </w:hyperlink>
      <w:r>
        <w:t xml:space="preserve">, </w:t>
      </w:r>
      <w:hyperlink w:anchor="6.7.5">
        <w:r>
          <w:t>6.7.5</w:t>
        </w:r>
      </w:hyperlink>
    </w:p>
    <w:p w14:paraId="5340501D" w14:textId="77777777" w:rsidR="007D001D" w:rsidRDefault="00000000">
      <w:r>
        <w:rPr>
          <w:b/>
        </w:rPr>
        <w:t xml:space="preserve">ICTY: </w:t>
      </w:r>
      <w:hyperlink w:anchor="4.8.7">
        <w:r>
          <w:t>4.8.7</w:t>
        </w:r>
      </w:hyperlink>
    </w:p>
    <w:p w14:paraId="654E5794" w14:textId="77777777" w:rsidR="007D001D" w:rsidRDefault="00000000">
      <w:r>
        <w:rPr>
          <w:b/>
        </w:rPr>
        <w:t xml:space="preserve">IDEO: </w:t>
      </w:r>
      <w:hyperlink w:anchor="9.6.4">
        <w:r>
          <w:t>9.6.4</w:t>
        </w:r>
      </w:hyperlink>
    </w:p>
    <w:p w14:paraId="0982A9F4" w14:textId="77777777" w:rsidR="007D001D" w:rsidRDefault="00000000">
      <w:r>
        <w:rPr>
          <w:b/>
        </w:rPr>
        <w:t xml:space="preserve">Igor Sikorsky: </w:t>
      </w:r>
      <w:hyperlink w:anchor="8.8.5">
        <w:r>
          <w:t>8.8.5</w:t>
        </w:r>
      </w:hyperlink>
    </w:p>
    <w:p w14:paraId="74BE994E" w14:textId="77777777" w:rsidR="007D001D" w:rsidRDefault="00000000">
      <w:r>
        <w:rPr>
          <w:b/>
        </w:rPr>
        <w:t xml:space="preserve">IIHS: </w:t>
      </w:r>
      <w:hyperlink w:anchor="8.9.10">
        <w:r>
          <w:t>8.9.10</w:t>
        </w:r>
      </w:hyperlink>
    </w:p>
    <w:p w14:paraId="4F0C30DC" w14:textId="77777777" w:rsidR="007D001D" w:rsidRDefault="00000000">
      <w:r>
        <w:rPr>
          <w:b/>
        </w:rPr>
        <w:t xml:space="preserve">Iliad: </w:t>
      </w:r>
      <w:hyperlink w:anchor="4.2.3">
        <w:r>
          <w:t>4.2.3</w:t>
        </w:r>
      </w:hyperlink>
      <w:r>
        <w:t xml:space="preserve">, </w:t>
      </w:r>
      <w:hyperlink w:anchor="5.6.1">
        <w:r>
          <w:t>5.6.1</w:t>
        </w:r>
      </w:hyperlink>
      <w:r>
        <w:t xml:space="preserve">, </w:t>
      </w:r>
      <w:hyperlink w:anchor="5.6.3">
        <w:r>
          <w:t>5.6.3</w:t>
        </w:r>
      </w:hyperlink>
    </w:p>
    <w:p w14:paraId="21BB3493" w14:textId="77777777" w:rsidR="007D001D" w:rsidRDefault="00000000">
      <w:r>
        <w:rPr>
          <w:b/>
        </w:rPr>
        <w:t xml:space="preserve">Illustrator: </w:t>
      </w:r>
      <w:hyperlink w:anchor="5.4.9">
        <w:r>
          <w:t>5.4.9</w:t>
        </w:r>
      </w:hyperlink>
    </w:p>
    <w:p w14:paraId="25DCBE46" w14:textId="77777777" w:rsidR="007D001D" w:rsidRDefault="00000000">
      <w:r>
        <w:rPr>
          <w:b/>
        </w:rPr>
        <w:t xml:space="preserve">IllustrisTNG: </w:t>
      </w:r>
      <w:hyperlink w:anchor="1.10.4">
        <w:r>
          <w:t>1.10.4</w:t>
        </w:r>
      </w:hyperlink>
    </w:p>
    <w:p w14:paraId="207C593A" w14:textId="77777777" w:rsidR="007D001D" w:rsidRDefault="00000000">
      <w:r>
        <w:rPr>
          <w:b/>
        </w:rPr>
        <w:t xml:space="preserve">ILO: </w:t>
      </w:r>
      <w:hyperlink w:anchor="6.2.1">
        <w:r>
          <w:t>6.2.1</w:t>
        </w:r>
      </w:hyperlink>
      <w:r>
        <w:t xml:space="preserve">, </w:t>
      </w:r>
      <w:hyperlink w:anchor="7.6.5">
        <w:r>
          <w:t>7.6.5</w:t>
        </w:r>
      </w:hyperlink>
      <w:r>
        <w:t xml:space="preserve">, </w:t>
      </w:r>
      <w:hyperlink w:anchor="7.6.10">
        <w:r>
          <w:t>7.6.10</w:t>
        </w:r>
      </w:hyperlink>
    </w:p>
    <w:p w14:paraId="5D77B8B8" w14:textId="77777777" w:rsidR="007D001D" w:rsidRDefault="00000000">
      <w:r>
        <w:rPr>
          <w:b/>
        </w:rPr>
        <w:t xml:space="preserve">IMF: </w:t>
      </w:r>
      <w:hyperlink w:anchor="6.2.1">
        <w:r>
          <w:t>6.2.1</w:t>
        </w:r>
      </w:hyperlink>
      <w:r>
        <w:t xml:space="preserve">, </w:t>
      </w:r>
      <w:hyperlink w:anchor="6.2.6">
        <w:r>
          <w:t>6.2.6</w:t>
        </w:r>
      </w:hyperlink>
      <w:r>
        <w:t xml:space="preserve">, </w:t>
      </w:r>
      <w:hyperlink w:anchor="6.10.7">
        <w:r>
          <w:t>6.10.7</w:t>
        </w:r>
      </w:hyperlink>
      <w:r>
        <w:t xml:space="preserve">, </w:t>
      </w:r>
      <w:hyperlink w:anchor="7.2.1">
        <w:r>
          <w:t>7.2.1</w:t>
        </w:r>
      </w:hyperlink>
      <w:r>
        <w:t xml:space="preserve">, </w:t>
      </w:r>
      <w:hyperlink w:anchor="7.2.10">
        <w:r>
          <w:t>7.2.10</w:t>
        </w:r>
      </w:hyperlink>
    </w:p>
    <w:p w14:paraId="54F662F4" w14:textId="77777777" w:rsidR="007D001D" w:rsidRDefault="00000000">
      <w:r>
        <w:rPr>
          <w:b/>
        </w:rPr>
        <w:t xml:space="preserve">Immanuel Kant: </w:t>
      </w:r>
      <w:hyperlink w:anchor="1.7.1">
        <w:r>
          <w:t>1.7.1</w:t>
        </w:r>
      </w:hyperlink>
      <w:r>
        <w:t xml:space="preserve">, </w:t>
      </w:r>
      <w:hyperlink w:anchor="1.7.3">
        <w:r>
          <w:t>1.7.3</w:t>
        </w:r>
      </w:hyperlink>
      <w:r>
        <w:t xml:space="preserve">, </w:t>
      </w:r>
      <w:hyperlink w:anchor="4.5.2">
        <w:r>
          <w:t>4.5.2</w:t>
        </w:r>
      </w:hyperlink>
    </w:p>
    <w:p w14:paraId="0B3F0B01" w14:textId="77777777" w:rsidR="007D001D" w:rsidRDefault="00000000">
      <w:r>
        <w:rPr>
          <w:b/>
        </w:rPr>
        <w:t xml:space="preserve">IMO: </w:t>
      </w:r>
      <w:hyperlink w:anchor="7.10.5">
        <w:r>
          <w:t>7.10.5</w:t>
        </w:r>
      </w:hyperlink>
    </w:p>
    <w:p w14:paraId="0C95C91C" w14:textId="77777777" w:rsidR="007D001D" w:rsidRDefault="00000000">
      <w:r>
        <w:rPr>
          <w:b/>
        </w:rPr>
        <w:t xml:space="preserve">Imperial Japan: </w:t>
      </w:r>
      <w:hyperlink w:anchor="4.8.5">
        <w:r>
          <w:t>4.8.5</w:t>
        </w:r>
      </w:hyperlink>
    </w:p>
    <w:p w14:paraId="6950DCEF" w14:textId="77777777" w:rsidR="007D001D" w:rsidRDefault="00000000">
      <w:r>
        <w:rPr>
          <w:b/>
        </w:rPr>
        <w:lastRenderedPageBreak/>
        <w:t xml:space="preserve">IMT: </w:t>
      </w:r>
      <w:hyperlink w:anchor="4.8.7">
        <w:r>
          <w:t>4.8.7</w:t>
        </w:r>
      </w:hyperlink>
    </w:p>
    <w:p w14:paraId="5E38ABA4" w14:textId="77777777" w:rsidR="007D001D" w:rsidRDefault="00000000">
      <w:r>
        <w:rPr>
          <w:b/>
        </w:rPr>
        <w:t xml:space="preserve">IMTA: </w:t>
      </w:r>
      <w:hyperlink w:anchor="2.10.6">
        <w:r>
          <w:t>2.10.6</w:t>
        </w:r>
      </w:hyperlink>
    </w:p>
    <w:p w14:paraId="3F1DA538" w14:textId="77777777" w:rsidR="007D001D" w:rsidRDefault="00000000">
      <w:r>
        <w:rPr>
          <w:b/>
        </w:rPr>
        <w:t xml:space="preserve">Inca: </w:t>
      </w:r>
      <w:hyperlink w:anchor="4.7.7">
        <w:r>
          <w:t>4.7.7</w:t>
        </w:r>
      </w:hyperlink>
    </w:p>
    <w:p w14:paraId="6F582BBC" w14:textId="77777777" w:rsidR="007D001D" w:rsidRDefault="00000000">
      <w:r>
        <w:rPr>
          <w:b/>
        </w:rPr>
        <w:t xml:space="preserve">Independent Commission Against Corruption: </w:t>
      </w:r>
      <w:hyperlink w:anchor="6.10.3">
        <w:r>
          <w:t>6.10.3</w:t>
        </w:r>
      </w:hyperlink>
    </w:p>
    <w:p w14:paraId="2492B5B2" w14:textId="77777777" w:rsidR="007D001D" w:rsidRDefault="00000000">
      <w:r>
        <w:rPr>
          <w:b/>
        </w:rPr>
        <w:t xml:space="preserve">India: </w:t>
      </w:r>
      <w:hyperlink w:anchor="1.4.9">
        <w:r>
          <w:t>1.4.9</w:t>
        </w:r>
      </w:hyperlink>
      <w:r>
        <w:t xml:space="preserve">, </w:t>
      </w:r>
      <w:hyperlink w:anchor="2.4.8">
        <w:r>
          <w:t>2.4.8</w:t>
        </w:r>
      </w:hyperlink>
      <w:r>
        <w:t xml:space="preserve">, </w:t>
      </w:r>
      <w:hyperlink w:anchor="4.1.3">
        <w:r>
          <w:t>4.1.3</w:t>
        </w:r>
      </w:hyperlink>
      <w:r>
        <w:t xml:space="preserve">, </w:t>
      </w:r>
      <w:hyperlink w:anchor="4.1.6">
        <w:r>
          <w:t>4.1.6</w:t>
        </w:r>
      </w:hyperlink>
      <w:r>
        <w:t xml:space="preserve">, </w:t>
      </w:r>
      <w:hyperlink w:anchor="4.1.9">
        <w:r>
          <w:t>4.1.9</w:t>
        </w:r>
      </w:hyperlink>
      <w:r>
        <w:t xml:space="preserve">, </w:t>
      </w:r>
      <w:hyperlink w:anchor="4.2.6">
        <w:r>
          <w:t>4.2.6</w:t>
        </w:r>
      </w:hyperlink>
      <w:r>
        <w:t xml:space="preserve">, </w:t>
      </w:r>
      <w:hyperlink w:anchor="4.3.3">
        <w:r>
          <w:t>4.3.3</w:t>
        </w:r>
      </w:hyperlink>
      <w:r>
        <w:t xml:space="preserve">, </w:t>
      </w:r>
      <w:hyperlink w:anchor="4.4.5">
        <w:r>
          <w:t>4.4.5</w:t>
        </w:r>
      </w:hyperlink>
      <w:r>
        <w:t xml:space="preserve">, </w:t>
      </w:r>
      <w:hyperlink w:anchor="4.7.5">
        <w:r>
          <w:t>4.7.5</w:t>
        </w:r>
      </w:hyperlink>
      <w:r>
        <w:t xml:space="preserve">, </w:t>
      </w:r>
      <w:hyperlink w:anchor="4.7.6">
        <w:r>
          <w:t>4.7.6</w:t>
        </w:r>
      </w:hyperlink>
      <w:r>
        <w:t xml:space="preserve">, </w:t>
      </w:r>
      <w:hyperlink w:anchor="4.7.10">
        <w:r>
          <w:t>4.7.10</w:t>
        </w:r>
      </w:hyperlink>
      <w:r>
        <w:t xml:space="preserve">, </w:t>
      </w:r>
      <w:hyperlink w:anchor="4.8.9">
        <w:r>
          <w:t>4.8.9</w:t>
        </w:r>
      </w:hyperlink>
      <w:r>
        <w:t xml:space="preserve">, </w:t>
      </w:r>
      <w:hyperlink w:anchor="4.10.3">
        <w:r>
          <w:t>4.10.3</w:t>
        </w:r>
      </w:hyperlink>
      <w:r>
        <w:t xml:space="preserve">, </w:t>
      </w:r>
      <w:hyperlink w:anchor="4.10.10">
        <w:r>
          <w:t>4.10.10</w:t>
        </w:r>
      </w:hyperlink>
      <w:r>
        <w:t xml:space="preserve">, </w:t>
      </w:r>
      <w:hyperlink w:anchor="5.2.1">
        <w:r>
          <w:t>5.2.1</w:t>
        </w:r>
      </w:hyperlink>
      <w:r>
        <w:t xml:space="preserve">, </w:t>
      </w:r>
      <w:hyperlink w:anchor="5.2.2">
        <w:r>
          <w:t>5.2.2</w:t>
        </w:r>
      </w:hyperlink>
      <w:r>
        <w:t xml:space="preserve">, </w:t>
      </w:r>
      <w:hyperlink w:anchor="5.2.3">
        <w:r>
          <w:t>5.2.3</w:t>
        </w:r>
      </w:hyperlink>
      <w:r>
        <w:t xml:space="preserve">, </w:t>
      </w:r>
      <w:hyperlink w:anchor="5.8.8">
        <w:r>
          <w:t>5.8.8</w:t>
        </w:r>
      </w:hyperlink>
      <w:r>
        <w:t xml:space="preserve">, </w:t>
      </w:r>
      <w:hyperlink w:anchor="5.9.9">
        <w:r>
          <w:t>5.9.9</w:t>
        </w:r>
      </w:hyperlink>
      <w:r>
        <w:t xml:space="preserve">, </w:t>
      </w:r>
      <w:hyperlink w:anchor="6.2.4">
        <w:r>
          <w:t>6.2.4</w:t>
        </w:r>
      </w:hyperlink>
      <w:r>
        <w:t xml:space="preserve">, </w:t>
      </w:r>
      <w:hyperlink w:anchor="6.7.1">
        <w:r>
          <w:t>6.7.1</w:t>
        </w:r>
      </w:hyperlink>
      <w:r>
        <w:t xml:space="preserve">, </w:t>
      </w:r>
      <w:hyperlink w:anchor="6.7.10">
        <w:r>
          <w:t>6.7.10</w:t>
        </w:r>
      </w:hyperlink>
      <w:r>
        <w:t xml:space="preserve">, </w:t>
      </w:r>
      <w:hyperlink w:anchor="7.5.7">
        <w:r>
          <w:t>7.5.7</w:t>
        </w:r>
      </w:hyperlink>
      <w:r>
        <w:t xml:space="preserve">, </w:t>
      </w:r>
      <w:hyperlink w:anchor="7.5.9">
        <w:r>
          <w:t>7.5.9</w:t>
        </w:r>
      </w:hyperlink>
      <w:r>
        <w:t xml:space="preserve">, </w:t>
      </w:r>
      <w:hyperlink w:anchor="7.9.4">
        <w:r>
          <w:t>7.9.4</w:t>
        </w:r>
      </w:hyperlink>
      <w:r>
        <w:t xml:space="preserve">, </w:t>
      </w:r>
      <w:hyperlink w:anchor="10.3.10">
        <w:r>
          <w:t>10.3.10</w:t>
        </w:r>
      </w:hyperlink>
      <w:r>
        <w:t xml:space="preserve">, </w:t>
      </w:r>
      <w:hyperlink w:anchor="10.5.5">
        <w:r>
          <w:t>10.5.5</w:t>
        </w:r>
      </w:hyperlink>
      <w:r>
        <w:t xml:space="preserve">, </w:t>
      </w:r>
      <w:hyperlink w:anchor="10.5.7">
        <w:r>
          <w:t>10.5.7</w:t>
        </w:r>
      </w:hyperlink>
      <w:r>
        <w:t xml:space="preserve">, </w:t>
      </w:r>
      <w:hyperlink w:anchor="10.6.7">
        <w:r>
          <w:t>10.6.7</w:t>
        </w:r>
      </w:hyperlink>
      <w:r>
        <w:t xml:space="preserve">, </w:t>
      </w:r>
      <w:hyperlink w:anchor="10.6.8">
        <w:r>
          <w:t>10.6.8</w:t>
        </w:r>
      </w:hyperlink>
      <w:r>
        <w:t xml:space="preserve">, </w:t>
      </w:r>
      <w:hyperlink w:anchor="10.7.3">
        <w:r>
          <w:t>10.7.3</w:t>
        </w:r>
      </w:hyperlink>
      <w:r>
        <w:t xml:space="preserve">, </w:t>
      </w:r>
      <w:hyperlink w:anchor="10.7.4">
        <w:r>
          <w:t>10.7.4</w:t>
        </w:r>
      </w:hyperlink>
      <w:r>
        <w:t xml:space="preserve">, </w:t>
      </w:r>
      <w:hyperlink w:anchor="10.7.7">
        <w:r>
          <w:t>10.7.7</w:t>
        </w:r>
      </w:hyperlink>
    </w:p>
    <w:p w14:paraId="2B5144CF" w14:textId="77777777" w:rsidR="007D001D" w:rsidRDefault="00000000">
      <w:r>
        <w:rPr>
          <w:b/>
        </w:rPr>
        <w:t xml:space="preserve">Indian: </w:t>
      </w:r>
      <w:hyperlink w:anchor="2.4.1">
        <w:r>
          <w:t>2.4.1</w:t>
        </w:r>
      </w:hyperlink>
      <w:r>
        <w:t xml:space="preserve">, </w:t>
      </w:r>
      <w:hyperlink w:anchor="2.4.3">
        <w:r>
          <w:t>2.4.3</w:t>
        </w:r>
      </w:hyperlink>
      <w:r>
        <w:t xml:space="preserve">, </w:t>
      </w:r>
      <w:hyperlink w:anchor="4.1.2">
        <w:r>
          <w:t>4.1.2</w:t>
        </w:r>
      </w:hyperlink>
      <w:r>
        <w:t xml:space="preserve">, </w:t>
      </w:r>
      <w:hyperlink w:anchor="4.1.6">
        <w:r>
          <w:t>4.1.6</w:t>
        </w:r>
      </w:hyperlink>
      <w:r>
        <w:t xml:space="preserve">, </w:t>
      </w:r>
      <w:hyperlink w:anchor="4.3.3">
        <w:r>
          <w:t>4.3.3</w:t>
        </w:r>
      </w:hyperlink>
      <w:r>
        <w:t xml:space="preserve">, </w:t>
      </w:r>
      <w:hyperlink w:anchor="4.7.6">
        <w:r>
          <w:t>4.7.6</w:t>
        </w:r>
      </w:hyperlink>
      <w:r>
        <w:t xml:space="preserve">, </w:t>
      </w:r>
      <w:hyperlink w:anchor="5.5.2">
        <w:r>
          <w:t>5.5.2</w:t>
        </w:r>
      </w:hyperlink>
      <w:r>
        <w:t xml:space="preserve">, </w:t>
      </w:r>
      <w:hyperlink w:anchor="5.5.3">
        <w:r>
          <w:t>5.5.3</w:t>
        </w:r>
      </w:hyperlink>
      <w:r>
        <w:t xml:space="preserve">, </w:t>
      </w:r>
      <w:hyperlink w:anchor="5.5.5">
        <w:r>
          <w:t>5.5.5</w:t>
        </w:r>
      </w:hyperlink>
      <w:r>
        <w:t xml:space="preserve">, </w:t>
      </w:r>
      <w:hyperlink w:anchor="5.5.7">
        <w:r>
          <w:t>5.5.7</w:t>
        </w:r>
      </w:hyperlink>
      <w:r>
        <w:t xml:space="preserve">, </w:t>
      </w:r>
      <w:hyperlink w:anchor="5.5.9">
        <w:r>
          <w:t>5.5.9</w:t>
        </w:r>
      </w:hyperlink>
      <w:r>
        <w:t xml:space="preserve">, </w:t>
      </w:r>
      <w:hyperlink w:anchor="5.6.9">
        <w:r>
          <w:t>5.6.9</w:t>
        </w:r>
      </w:hyperlink>
      <w:r>
        <w:t xml:space="preserve">, </w:t>
      </w:r>
      <w:hyperlink w:anchor="5.10.2">
        <w:r>
          <w:t>5.10.2</w:t>
        </w:r>
      </w:hyperlink>
      <w:r>
        <w:t xml:space="preserve">, </w:t>
      </w:r>
      <w:hyperlink w:anchor="5.10.4">
        <w:r>
          <w:t>5.10.4</w:t>
        </w:r>
      </w:hyperlink>
    </w:p>
    <w:p w14:paraId="67C97630" w14:textId="77777777" w:rsidR="007D001D" w:rsidRDefault="00000000">
      <w:r>
        <w:rPr>
          <w:b/>
        </w:rPr>
        <w:t xml:space="preserve">Indian Independence Act: </w:t>
      </w:r>
      <w:hyperlink w:anchor="4.7.6">
        <w:r>
          <w:t>4.7.6</w:t>
        </w:r>
      </w:hyperlink>
    </w:p>
    <w:p w14:paraId="36C80A19" w14:textId="77777777" w:rsidR="007D001D" w:rsidRDefault="00000000">
      <w:r>
        <w:rPr>
          <w:b/>
        </w:rPr>
        <w:t xml:space="preserve">Indian National Congress: </w:t>
      </w:r>
      <w:hyperlink w:anchor="4.7.6">
        <w:r>
          <w:t>4.7.6</w:t>
        </w:r>
      </w:hyperlink>
      <w:r>
        <w:t xml:space="preserve">, </w:t>
      </w:r>
      <w:hyperlink w:anchor="4.8.9">
        <w:r>
          <w:t>4.8.9</w:t>
        </w:r>
      </w:hyperlink>
    </w:p>
    <w:p w14:paraId="333821D2" w14:textId="77777777" w:rsidR="007D001D" w:rsidRDefault="00000000">
      <w:r>
        <w:rPr>
          <w:b/>
        </w:rPr>
        <w:t xml:space="preserve">Indian National Trade Union Congress: </w:t>
      </w:r>
      <w:hyperlink w:anchor="4.7.10">
        <w:r>
          <w:t>4.7.10</w:t>
        </w:r>
      </w:hyperlink>
    </w:p>
    <w:p w14:paraId="546A7ACC" w14:textId="563EA185" w:rsidR="007D001D" w:rsidRDefault="00000000">
      <w:r>
        <w:rPr>
          <w:b/>
        </w:rPr>
        <w:t xml:space="preserve">Indian Ocean: </w:t>
      </w:r>
      <w:hyperlink w:anchor="2.2.3">
        <w:r>
          <w:t>2.2.3</w:t>
        </w:r>
      </w:hyperlink>
      <w:r w:rsidR="001C7B9C">
        <w:t xml:space="preserve">, </w:t>
      </w:r>
      <w:hyperlink w:anchor="2.4.3">
        <w:r w:rsidR="001C7B9C">
          <w:t>2.4.3</w:t>
        </w:r>
      </w:hyperlink>
      <w:r w:rsidR="001C7B9C">
        <w:t xml:space="preserve">, </w:t>
      </w:r>
      <w:hyperlink w:anchor="2.4.8">
        <w:r w:rsidR="001C7B9C">
          <w:t>2.4.8</w:t>
        </w:r>
      </w:hyperlink>
    </w:p>
    <w:p w14:paraId="13F5CE49" w14:textId="77777777" w:rsidR="007D001D" w:rsidRDefault="00000000">
      <w:r>
        <w:rPr>
          <w:b/>
        </w:rPr>
        <w:t xml:space="preserve">Indian Rebellion: </w:t>
      </w:r>
      <w:hyperlink w:anchor="4.7.6">
        <w:r>
          <w:t>4.7.6</w:t>
        </w:r>
      </w:hyperlink>
    </w:p>
    <w:p w14:paraId="57F788C1" w14:textId="77777777" w:rsidR="007D001D" w:rsidRDefault="00000000">
      <w:r>
        <w:rPr>
          <w:b/>
        </w:rPr>
        <w:t xml:space="preserve">Indian Removal Act: </w:t>
      </w:r>
      <w:hyperlink w:anchor="4.7.7">
        <w:r>
          <w:t>4.7.7</w:t>
        </w:r>
      </w:hyperlink>
    </w:p>
    <w:p w14:paraId="4E4643D5" w14:textId="77777777" w:rsidR="007D001D" w:rsidRDefault="00000000">
      <w:r>
        <w:rPr>
          <w:b/>
        </w:rPr>
        <w:t xml:space="preserve">Indians: </w:t>
      </w:r>
      <w:hyperlink w:anchor="4.7.6">
        <w:r>
          <w:t>4.7.6</w:t>
        </w:r>
      </w:hyperlink>
    </w:p>
    <w:p w14:paraId="78A5158C" w14:textId="77777777" w:rsidR="007D001D" w:rsidRDefault="00000000">
      <w:r>
        <w:rPr>
          <w:b/>
        </w:rPr>
        <w:t xml:space="preserve">Indigenous: </w:t>
      </w:r>
      <w:hyperlink w:anchor="4.7.7">
        <w:r>
          <w:t>4.7.7</w:t>
        </w:r>
      </w:hyperlink>
    </w:p>
    <w:p w14:paraId="70388D86" w14:textId="77777777" w:rsidR="007D001D" w:rsidRDefault="00000000">
      <w:r>
        <w:rPr>
          <w:b/>
        </w:rPr>
        <w:t xml:space="preserve">Indo: </w:t>
      </w:r>
      <w:hyperlink w:anchor="5.1.2">
        <w:r>
          <w:t>5.1.2</w:t>
        </w:r>
      </w:hyperlink>
    </w:p>
    <w:p w14:paraId="449A3CA6" w14:textId="77777777" w:rsidR="007D001D" w:rsidRDefault="00000000">
      <w:r>
        <w:rPr>
          <w:b/>
        </w:rPr>
        <w:t xml:space="preserve">Indo-Aryan: </w:t>
      </w:r>
      <w:hyperlink w:anchor="4.1.6">
        <w:r>
          <w:t>4.1.6</w:t>
        </w:r>
      </w:hyperlink>
    </w:p>
    <w:p w14:paraId="6C158697" w14:textId="77777777" w:rsidR="007D001D" w:rsidRDefault="00000000">
      <w:r>
        <w:rPr>
          <w:b/>
        </w:rPr>
        <w:t xml:space="preserve">Indo-European: </w:t>
      </w:r>
      <w:hyperlink w:anchor="5.1.2">
        <w:r>
          <w:t>5.1.2</w:t>
        </w:r>
      </w:hyperlink>
    </w:p>
    <w:p w14:paraId="10D94A57" w14:textId="77777777" w:rsidR="007D001D" w:rsidRDefault="00000000">
      <w:r>
        <w:rPr>
          <w:b/>
        </w:rPr>
        <w:t xml:space="preserve">Indonesia: </w:t>
      </w:r>
      <w:hyperlink w:anchor="2.3.4">
        <w:r>
          <w:t>2.3.4</w:t>
        </w:r>
      </w:hyperlink>
      <w:r>
        <w:t xml:space="preserve">, </w:t>
      </w:r>
      <w:hyperlink w:anchor="2.3.10">
        <w:r>
          <w:t>2.3.10</w:t>
        </w:r>
      </w:hyperlink>
      <w:r>
        <w:t xml:space="preserve">, </w:t>
      </w:r>
      <w:hyperlink w:anchor="2.4.8">
        <w:r>
          <w:t>2.4.8</w:t>
        </w:r>
      </w:hyperlink>
      <w:r>
        <w:t xml:space="preserve">, </w:t>
      </w:r>
      <w:hyperlink w:anchor="4.8.9">
        <w:r>
          <w:t>4.8.9</w:t>
        </w:r>
      </w:hyperlink>
      <w:r>
        <w:t xml:space="preserve">, </w:t>
      </w:r>
      <w:hyperlink w:anchor="6.10.3">
        <w:r>
          <w:t>6.10.3</w:t>
        </w:r>
      </w:hyperlink>
      <w:r>
        <w:t xml:space="preserve">, </w:t>
      </w:r>
      <w:hyperlink w:anchor="7.5.9">
        <w:r>
          <w:t>7.5.9</w:t>
        </w:r>
      </w:hyperlink>
      <w:r>
        <w:t xml:space="preserve">, </w:t>
      </w:r>
      <w:hyperlink w:anchor="7.9.4">
        <w:r>
          <w:t>7.9.4</w:t>
        </w:r>
      </w:hyperlink>
      <w:r>
        <w:t xml:space="preserve">, </w:t>
      </w:r>
      <w:hyperlink w:anchor="10.6.8">
        <w:r>
          <w:t>10.6.8</w:t>
        </w:r>
      </w:hyperlink>
    </w:p>
    <w:p w14:paraId="7B05AC44" w14:textId="77777777" w:rsidR="007D001D" w:rsidRDefault="00000000">
      <w:r>
        <w:rPr>
          <w:b/>
        </w:rPr>
        <w:t xml:space="preserve">Indonesian: </w:t>
      </w:r>
      <w:hyperlink w:anchor="2.3.8">
        <w:r>
          <w:t>2.3.8</w:t>
        </w:r>
      </w:hyperlink>
    </w:p>
    <w:p w14:paraId="23AEA38B" w14:textId="77777777" w:rsidR="007D001D" w:rsidRDefault="00000000">
      <w:r>
        <w:rPr>
          <w:b/>
        </w:rPr>
        <w:t xml:space="preserve">Indus River: </w:t>
      </w:r>
      <w:hyperlink w:anchor="4.1.6">
        <w:r>
          <w:t>4.1.6</w:t>
        </w:r>
      </w:hyperlink>
      <w:r>
        <w:t xml:space="preserve">, </w:t>
      </w:r>
      <w:hyperlink w:anchor="10.7.7">
        <w:r>
          <w:t>10.7.7</w:t>
        </w:r>
      </w:hyperlink>
    </w:p>
    <w:p w14:paraId="7DC4C21E" w14:textId="77777777" w:rsidR="007D001D" w:rsidRDefault="00000000">
      <w:r>
        <w:rPr>
          <w:b/>
        </w:rPr>
        <w:t xml:space="preserve">Indus Valley: </w:t>
      </w:r>
      <w:hyperlink w:anchor="4.1.2">
        <w:r>
          <w:t>4.1.2</w:t>
        </w:r>
      </w:hyperlink>
      <w:r>
        <w:t xml:space="preserve">, </w:t>
      </w:r>
      <w:hyperlink w:anchor="4.1.6">
        <w:r>
          <w:t>4.1.6</w:t>
        </w:r>
      </w:hyperlink>
      <w:r>
        <w:t xml:space="preserve">, </w:t>
      </w:r>
      <w:hyperlink w:anchor="5.2.1">
        <w:r>
          <w:t>5.2.1</w:t>
        </w:r>
      </w:hyperlink>
    </w:p>
    <w:p w14:paraId="0057E2B4" w14:textId="77777777" w:rsidR="007D001D" w:rsidRDefault="00000000">
      <w:r>
        <w:rPr>
          <w:b/>
        </w:rPr>
        <w:t xml:space="preserve">Indus Valley Civilization: </w:t>
      </w:r>
      <w:hyperlink w:anchor="4.1.6">
        <w:r>
          <w:t>4.1.6</w:t>
        </w:r>
      </w:hyperlink>
    </w:p>
    <w:p w14:paraId="46A0B2C9" w14:textId="77777777" w:rsidR="007D001D" w:rsidRDefault="00000000">
      <w:r>
        <w:rPr>
          <w:b/>
        </w:rPr>
        <w:t xml:space="preserve">Industrial Revolution: </w:t>
      </w:r>
      <w:hyperlink w:anchor="2.5.2">
        <w:r>
          <w:t>2.5.2</w:t>
        </w:r>
      </w:hyperlink>
      <w:r>
        <w:t xml:space="preserve">, </w:t>
      </w:r>
      <w:hyperlink w:anchor="2.5.8">
        <w:r>
          <w:t>2.5.8</w:t>
        </w:r>
      </w:hyperlink>
      <w:r>
        <w:t xml:space="preserve">, </w:t>
      </w:r>
      <w:hyperlink w:anchor="3.2.5">
        <w:r>
          <w:t>3.2.5</w:t>
        </w:r>
      </w:hyperlink>
      <w:r>
        <w:t xml:space="preserve">, </w:t>
      </w:r>
      <w:hyperlink w:anchor="4.4.8">
        <w:r>
          <w:t>4.4.8</w:t>
        </w:r>
      </w:hyperlink>
      <w:r>
        <w:t xml:space="preserve">, </w:t>
      </w:r>
      <w:hyperlink w:anchor="4.5.5">
        <w:r>
          <w:t>4.5.5</w:t>
        </w:r>
      </w:hyperlink>
      <w:r>
        <w:t xml:space="preserve">, </w:t>
      </w:r>
      <w:hyperlink w:anchor="4.7.1">
        <w:r>
          <w:t>4.7.1</w:t>
        </w:r>
      </w:hyperlink>
      <w:r>
        <w:t xml:space="preserve">, </w:t>
      </w:r>
      <w:hyperlink w:anchor="4.7.2">
        <w:r>
          <w:t>4.7.2</w:t>
        </w:r>
      </w:hyperlink>
      <w:r>
        <w:t xml:space="preserve">, </w:t>
      </w:r>
      <w:hyperlink w:anchor="4.7.4">
        <w:r>
          <w:t>4.7.4</w:t>
        </w:r>
      </w:hyperlink>
      <w:r>
        <w:t xml:space="preserve">, </w:t>
      </w:r>
      <w:hyperlink w:anchor="4.7.10">
        <w:r>
          <w:t>4.7.10</w:t>
        </w:r>
      </w:hyperlink>
      <w:r>
        <w:t xml:space="preserve">, </w:t>
      </w:r>
      <w:hyperlink w:anchor="5.9.1">
        <w:r>
          <w:t>5.9.1</w:t>
        </w:r>
      </w:hyperlink>
      <w:r>
        <w:t xml:space="preserve">, </w:t>
      </w:r>
      <w:hyperlink w:anchor="5.10.1">
        <w:r>
          <w:t>5.10.1</w:t>
        </w:r>
      </w:hyperlink>
      <w:r>
        <w:t xml:space="preserve">, </w:t>
      </w:r>
      <w:hyperlink w:anchor="6.1.4">
        <w:r>
          <w:t>6.1.4</w:t>
        </w:r>
      </w:hyperlink>
      <w:r>
        <w:t xml:space="preserve">, </w:t>
      </w:r>
      <w:hyperlink w:anchor="7.1.1">
        <w:r>
          <w:t>7.1.1</w:t>
        </w:r>
      </w:hyperlink>
      <w:r>
        <w:t xml:space="preserve">, </w:t>
      </w:r>
      <w:hyperlink w:anchor="7.6.4">
        <w:r>
          <w:t>7.6.4</w:t>
        </w:r>
      </w:hyperlink>
    </w:p>
    <w:p w14:paraId="1DF7A6FC" w14:textId="77777777" w:rsidR="007D001D" w:rsidRDefault="00000000">
      <w:r>
        <w:rPr>
          <w:b/>
        </w:rPr>
        <w:t xml:space="preserve">Industrial Workers of the World: </w:t>
      </w:r>
      <w:hyperlink w:anchor="4.7.10">
        <w:r>
          <w:t>4.7.10</w:t>
        </w:r>
      </w:hyperlink>
    </w:p>
    <w:p w14:paraId="40CDCADE" w14:textId="77777777" w:rsidR="007D001D" w:rsidRDefault="00000000">
      <w:r>
        <w:rPr>
          <w:b/>
        </w:rPr>
        <w:t xml:space="preserve">Industry 4.0: </w:t>
      </w:r>
      <w:hyperlink w:anchor="4.10.1">
        <w:r>
          <w:t>4.10.1</w:t>
        </w:r>
      </w:hyperlink>
    </w:p>
    <w:p w14:paraId="31EC7EC4" w14:textId="77777777" w:rsidR="007D001D" w:rsidRDefault="00000000">
      <w:r>
        <w:rPr>
          <w:b/>
        </w:rPr>
        <w:t xml:space="preserve">Ingenuity: </w:t>
      </w:r>
      <w:hyperlink w:anchor="10.3.6">
        <w:r>
          <w:t>10.3.6</w:t>
        </w:r>
      </w:hyperlink>
    </w:p>
    <w:p w14:paraId="58C7F00E" w14:textId="77777777" w:rsidR="007D001D" w:rsidRDefault="00000000">
      <w:r>
        <w:rPr>
          <w:b/>
        </w:rPr>
        <w:t xml:space="preserve">InSight: </w:t>
      </w:r>
      <w:hyperlink w:anchor="10.3.6">
        <w:r>
          <w:t>10.3.6</w:t>
        </w:r>
      </w:hyperlink>
    </w:p>
    <w:p w14:paraId="09513489" w14:textId="77777777" w:rsidR="007D001D" w:rsidRDefault="00000000">
      <w:r>
        <w:rPr>
          <w:b/>
        </w:rPr>
        <w:t xml:space="preserve">Inspiration4: </w:t>
      </w:r>
      <w:hyperlink w:anchor="10.3.5">
        <w:r>
          <w:t>10.3.5</w:t>
        </w:r>
      </w:hyperlink>
    </w:p>
    <w:p w14:paraId="0B593162" w14:textId="77777777" w:rsidR="007D001D" w:rsidRDefault="00000000">
      <w:r>
        <w:rPr>
          <w:b/>
        </w:rPr>
        <w:t xml:space="preserve">Instacart: </w:t>
      </w:r>
      <w:hyperlink w:anchor="10.5.4">
        <w:r>
          <w:t>10.5.4</w:t>
        </w:r>
      </w:hyperlink>
    </w:p>
    <w:p w14:paraId="77C82642" w14:textId="77777777" w:rsidR="007D001D" w:rsidRDefault="00000000">
      <w:r>
        <w:rPr>
          <w:b/>
        </w:rPr>
        <w:t xml:space="preserve">Instagram: </w:t>
      </w:r>
      <w:hyperlink w:anchor="4.10.8">
        <w:r>
          <w:t>4.10.8</w:t>
        </w:r>
      </w:hyperlink>
      <w:r>
        <w:t xml:space="preserve">, </w:t>
      </w:r>
      <w:hyperlink w:anchor="5.4.9">
        <w:r>
          <w:t>5.4.9</w:t>
        </w:r>
      </w:hyperlink>
      <w:r>
        <w:t xml:space="preserve">, </w:t>
      </w:r>
      <w:hyperlink w:anchor="5.4.10">
        <w:r>
          <w:t>5.4.10</w:t>
        </w:r>
      </w:hyperlink>
      <w:r>
        <w:t xml:space="preserve">, </w:t>
      </w:r>
      <w:hyperlink w:anchor="5.6.3">
        <w:r>
          <w:t>5.6.3</w:t>
        </w:r>
      </w:hyperlink>
      <w:r>
        <w:t xml:space="preserve">, </w:t>
      </w:r>
      <w:hyperlink w:anchor="5.9.2">
        <w:r>
          <w:t>5.9.2</w:t>
        </w:r>
      </w:hyperlink>
      <w:r>
        <w:t xml:space="preserve">, </w:t>
      </w:r>
      <w:hyperlink w:anchor="5.9.8">
        <w:r>
          <w:t>5.9.8</w:t>
        </w:r>
      </w:hyperlink>
      <w:r>
        <w:t xml:space="preserve">, </w:t>
      </w:r>
      <w:hyperlink w:anchor="5.9.9">
        <w:r>
          <w:t>5.9.9</w:t>
        </w:r>
      </w:hyperlink>
      <w:r>
        <w:t xml:space="preserve">, </w:t>
      </w:r>
      <w:hyperlink w:anchor="5.10.10">
        <w:r>
          <w:t>5.10.10</w:t>
        </w:r>
      </w:hyperlink>
      <w:r>
        <w:t xml:space="preserve">, </w:t>
      </w:r>
      <w:hyperlink w:anchor="7.4.6">
        <w:r>
          <w:t>7.4.6</w:t>
        </w:r>
      </w:hyperlink>
      <w:r>
        <w:t xml:space="preserve">, </w:t>
      </w:r>
      <w:hyperlink w:anchor="8.10.8">
        <w:r>
          <w:t>8.10.8</w:t>
        </w:r>
      </w:hyperlink>
      <w:r>
        <w:t xml:space="preserve">, </w:t>
      </w:r>
      <w:hyperlink w:anchor="8.10.9">
        <w:r>
          <w:t>8.10.9</w:t>
        </w:r>
      </w:hyperlink>
      <w:r>
        <w:t xml:space="preserve">, </w:t>
      </w:r>
      <w:hyperlink w:anchor="10.5.8">
        <w:r>
          <w:t>10.5.8</w:t>
        </w:r>
      </w:hyperlink>
    </w:p>
    <w:p w14:paraId="5470B1E1" w14:textId="77777777" w:rsidR="007D001D" w:rsidRDefault="00000000">
      <w:r>
        <w:rPr>
          <w:b/>
        </w:rPr>
        <w:t xml:space="preserve">Instructions of Amenemhat: </w:t>
      </w:r>
      <w:hyperlink w:anchor="4.2.1">
        <w:r>
          <w:t>4.2.1</w:t>
        </w:r>
      </w:hyperlink>
    </w:p>
    <w:p w14:paraId="0264E0FB" w14:textId="77777777" w:rsidR="007D001D" w:rsidRDefault="00000000">
      <w:r>
        <w:rPr>
          <w:b/>
        </w:rPr>
        <w:t xml:space="preserve">Insurance Institute for Highway Safety: </w:t>
      </w:r>
      <w:hyperlink w:anchor="8.9.10">
        <w:r>
          <w:t>8.9.10</w:t>
        </w:r>
      </w:hyperlink>
    </w:p>
    <w:p w14:paraId="7317A14C" w14:textId="77777777" w:rsidR="007D001D" w:rsidRDefault="00000000">
      <w:r>
        <w:rPr>
          <w:b/>
        </w:rPr>
        <w:t xml:space="preserve">Integrity Vice Presidency: </w:t>
      </w:r>
      <w:hyperlink w:anchor="6.10.7">
        <w:r>
          <w:t>6.10.7</w:t>
        </w:r>
      </w:hyperlink>
    </w:p>
    <w:p w14:paraId="6C93CF94" w14:textId="77777777" w:rsidR="007D001D" w:rsidRDefault="00000000">
      <w:r>
        <w:rPr>
          <w:b/>
        </w:rPr>
        <w:t xml:space="preserve">Inter-American Commission on Human Rights: </w:t>
      </w:r>
      <w:hyperlink w:anchor="6.3.6">
        <w:r>
          <w:t>6.3.6</w:t>
        </w:r>
      </w:hyperlink>
    </w:p>
    <w:p w14:paraId="7D8F51FB" w14:textId="77777777" w:rsidR="007D001D" w:rsidRDefault="00000000">
      <w:r>
        <w:rPr>
          <w:b/>
        </w:rPr>
        <w:t xml:space="preserve">Inter-American Convention against Corruption: </w:t>
      </w:r>
      <w:hyperlink w:anchor="6.10.7">
        <w:r>
          <w:t>6.10.7</w:t>
        </w:r>
      </w:hyperlink>
    </w:p>
    <w:p w14:paraId="7E48F5B4" w14:textId="77777777" w:rsidR="007D001D" w:rsidRDefault="00000000">
      <w:r>
        <w:rPr>
          <w:b/>
        </w:rPr>
        <w:t xml:space="preserve">Interesting Narrative of the Life of Olaudah Equiano: </w:t>
      </w:r>
      <w:hyperlink w:anchor="4.7.8">
        <w:r>
          <w:t>4.7.8</w:t>
        </w:r>
      </w:hyperlink>
    </w:p>
    <w:p w14:paraId="5006ED68" w14:textId="77777777" w:rsidR="007D001D" w:rsidRDefault="00000000">
      <w:r>
        <w:rPr>
          <w:b/>
        </w:rPr>
        <w:t xml:space="preserve">Interferometric Synthetic Aperture Radar: </w:t>
      </w:r>
      <w:hyperlink w:anchor="2.3.5">
        <w:r>
          <w:t>2.3.5</w:t>
        </w:r>
      </w:hyperlink>
    </w:p>
    <w:p w14:paraId="34CE81BA" w14:textId="77777777" w:rsidR="007D001D" w:rsidRDefault="00000000">
      <w:r>
        <w:rPr>
          <w:b/>
        </w:rPr>
        <w:t xml:space="preserve">Intergovernmental Panel on Climate Change: </w:t>
      </w:r>
      <w:hyperlink w:anchor="2.10.2">
        <w:r>
          <w:t>2.10.2</w:t>
        </w:r>
      </w:hyperlink>
    </w:p>
    <w:p w14:paraId="71539954" w14:textId="77777777" w:rsidR="007D001D" w:rsidRDefault="00000000">
      <w:r>
        <w:rPr>
          <w:b/>
        </w:rPr>
        <w:t xml:space="preserve">Interim Agreement: </w:t>
      </w:r>
      <w:hyperlink w:anchor="4.9.7">
        <w:r>
          <w:t>4.9.7</w:t>
        </w:r>
      </w:hyperlink>
    </w:p>
    <w:p w14:paraId="2F2E26C6" w14:textId="77777777" w:rsidR="007D001D" w:rsidRDefault="00000000">
      <w:r>
        <w:rPr>
          <w:b/>
        </w:rPr>
        <w:t xml:space="preserve">Interim Agreement on the Limitation of Strategic Offensive Arms: </w:t>
      </w:r>
      <w:hyperlink w:anchor="4.9.7">
        <w:r>
          <w:t>4.9.7</w:t>
        </w:r>
      </w:hyperlink>
    </w:p>
    <w:p w14:paraId="18924C21" w14:textId="77777777" w:rsidR="007D001D" w:rsidRDefault="00000000">
      <w:r>
        <w:rPr>
          <w:b/>
        </w:rPr>
        <w:lastRenderedPageBreak/>
        <w:t xml:space="preserve">Intermediate-Range Nuclear Forces (INF) Treaty: </w:t>
      </w:r>
      <w:hyperlink w:anchor="4.9.7">
        <w:r>
          <w:t>4.9.7</w:t>
        </w:r>
      </w:hyperlink>
    </w:p>
    <w:p w14:paraId="3F7F4B6E" w14:textId="77777777" w:rsidR="007D001D" w:rsidRDefault="00000000">
      <w:r>
        <w:rPr>
          <w:b/>
        </w:rPr>
        <w:t xml:space="preserve">International Atomic Energy Agency: </w:t>
      </w:r>
      <w:hyperlink w:anchor="6.2.1">
        <w:r>
          <w:t>6.2.1</w:t>
        </w:r>
      </w:hyperlink>
      <w:r>
        <w:t xml:space="preserve">, </w:t>
      </w:r>
      <w:hyperlink w:anchor="6.2.9">
        <w:r>
          <w:t>6.2.9</w:t>
        </w:r>
      </w:hyperlink>
      <w:r>
        <w:t xml:space="preserve">, </w:t>
      </w:r>
      <w:hyperlink w:anchor="6.5.3">
        <w:r>
          <w:t>6.5.3</w:t>
        </w:r>
      </w:hyperlink>
    </w:p>
    <w:p w14:paraId="117D92B5" w14:textId="77777777" w:rsidR="007D001D" w:rsidRDefault="00000000">
      <w:r>
        <w:rPr>
          <w:b/>
        </w:rPr>
        <w:t xml:space="preserve">International Civil Aviation Organization: </w:t>
      </w:r>
      <w:hyperlink w:anchor="7.10.5">
        <w:r>
          <w:t>7.10.5</w:t>
        </w:r>
      </w:hyperlink>
    </w:p>
    <w:p w14:paraId="1971D1C5" w14:textId="77777777" w:rsidR="007D001D" w:rsidRDefault="00000000">
      <w:r>
        <w:rPr>
          <w:b/>
        </w:rPr>
        <w:t xml:space="preserve">International Committee of the Red Cross: </w:t>
      </w:r>
      <w:hyperlink w:anchor="6.5.2">
        <w:r>
          <w:t>6.5.2</w:t>
        </w:r>
      </w:hyperlink>
    </w:p>
    <w:p w14:paraId="3E8925E5" w14:textId="77777777" w:rsidR="007D001D" w:rsidRDefault="00000000">
      <w:r>
        <w:rPr>
          <w:b/>
        </w:rPr>
        <w:t xml:space="preserve">International Convention for the Suppression of Acts of Nuclear Terrorism: </w:t>
      </w:r>
      <w:hyperlink w:anchor="6.6.4">
        <w:r>
          <w:t>6.6.4</w:t>
        </w:r>
      </w:hyperlink>
    </w:p>
    <w:p w14:paraId="2E7F85EE" w14:textId="77777777" w:rsidR="007D001D" w:rsidRDefault="00000000">
      <w:r>
        <w:rPr>
          <w:b/>
        </w:rPr>
        <w:t xml:space="preserve">International Convention for the Suppression of the Financing of Terrorism: </w:t>
      </w:r>
      <w:hyperlink w:anchor="6.6.4">
        <w:r>
          <w:t>6.6.4</w:t>
        </w:r>
      </w:hyperlink>
    </w:p>
    <w:p w14:paraId="6D41B6BA" w14:textId="77777777" w:rsidR="007D001D" w:rsidRDefault="00000000">
      <w:r>
        <w:rPr>
          <w:b/>
        </w:rPr>
        <w:t xml:space="preserve">International Court of Justice: </w:t>
      </w:r>
      <w:hyperlink w:anchor="6.2.1">
        <w:r>
          <w:t>6.2.1</w:t>
        </w:r>
      </w:hyperlink>
      <w:r>
        <w:t xml:space="preserve">, </w:t>
      </w:r>
      <w:hyperlink w:anchor="6.3.5">
        <w:r>
          <w:t>6.3.5</w:t>
        </w:r>
      </w:hyperlink>
    </w:p>
    <w:p w14:paraId="0D0BF16A" w14:textId="77777777" w:rsidR="007D001D" w:rsidRDefault="00000000">
      <w:r>
        <w:rPr>
          <w:b/>
        </w:rPr>
        <w:t xml:space="preserve">International Covenant on Civil and Political Rights: </w:t>
      </w:r>
      <w:hyperlink w:anchor="4.8.8">
        <w:r>
          <w:t>4.8.8</w:t>
        </w:r>
      </w:hyperlink>
      <w:r>
        <w:t xml:space="preserve">, </w:t>
      </w:r>
      <w:hyperlink w:anchor="6.2.7">
        <w:r>
          <w:t>6.2.7</w:t>
        </w:r>
      </w:hyperlink>
      <w:r>
        <w:t xml:space="preserve">, </w:t>
      </w:r>
      <w:hyperlink w:anchor="6.3.6">
        <w:r>
          <w:t>6.3.6</w:t>
        </w:r>
      </w:hyperlink>
      <w:r>
        <w:t xml:space="preserve">, </w:t>
      </w:r>
      <w:hyperlink w:anchor="6.4.2">
        <w:r>
          <w:t>6.4.2</w:t>
        </w:r>
      </w:hyperlink>
      <w:r>
        <w:t xml:space="preserve">, </w:t>
      </w:r>
      <w:hyperlink w:anchor="6.4.4">
        <w:r>
          <w:t>6.4.4</w:t>
        </w:r>
      </w:hyperlink>
      <w:r>
        <w:t xml:space="preserve">, </w:t>
      </w:r>
      <w:hyperlink w:anchor="6.8.10">
        <w:r>
          <w:t>6.8.10</w:t>
        </w:r>
      </w:hyperlink>
    </w:p>
    <w:p w14:paraId="1E391BF1" w14:textId="77777777" w:rsidR="007D001D" w:rsidRDefault="00000000">
      <w:r>
        <w:rPr>
          <w:b/>
        </w:rPr>
        <w:t xml:space="preserve">International Covenant on Economic, Social and Cultural Rights: </w:t>
      </w:r>
      <w:hyperlink w:anchor="4.8.8">
        <w:r>
          <w:t>4.8.8</w:t>
        </w:r>
      </w:hyperlink>
      <w:r>
        <w:t xml:space="preserve">, </w:t>
      </w:r>
      <w:hyperlink w:anchor="6.4.3">
        <w:r>
          <w:t>6.4.3</w:t>
        </w:r>
      </w:hyperlink>
    </w:p>
    <w:p w14:paraId="0FF1BB61" w14:textId="77777777" w:rsidR="007D001D" w:rsidRDefault="00000000">
      <w:r>
        <w:rPr>
          <w:b/>
        </w:rPr>
        <w:t xml:space="preserve">International Covenant on Economic, Social, and Cultural Rights: </w:t>
      </w:r>
      <w:hyperlink w:anchor="6.2.7">
        <w:r>
          <w:t>6.2.7</w:t>
        </w:r>
      </w:hyperlink>
      <w:r>
        <w:t xml:space="preserve">, </w:t>
      </w:r>
      <w:hyperlink w:anchor="6.3.6">
        <w:r>
          <w:t>6.3.6</w:t>
        </w:r>
      </w:hyperlink>
    </w:p>
    <w:p w14:paraId="47AE2F03" w14:textId="77777777" w:rsidR="007D001D" w:rsidRDefault="00000000">
      <w:r>
        <w:rPr>
          <w:b/>
        </w:rPr>
        <w:t xml:space="preserve">International Criminal Court: </w:t>
      </w:r>
      <w:hyperlink w:anchor="4.8.7">
        <w:r>
          <w:t>4.8.7</w:t>
        </w:r>
      </w:hyperlink>
      <w:r>
        <w:t xml:space="preserve">, </w:t>
      </w:r>
      <w:hyperlink w:anchor="4.9.10">
        <w:r>
          <w:t>4.9.10</w:t>
        </w:r>
      </w:hyperlink>
      <w:r>
        <w:t xml:space="preserve">, </w:t>
      </w:r>
      <w:hyperlink w:anchor="6.2.7">
        <w:r>
          <w:t>6.2.7</w:t>
        </w:r>
      </w:hyperlink>
      <w:r>
        <w:t xml:space="preserve">, </w:t>
      </w:r>
      <w:hyperlink w:anchor="6.3.5">
        <w:r>
          <w:t>6.3.5</w:t>
        </w:r>
      </w:hyperlink>
      <w:r>
        <w:t xml:space="preserve">, </w:t>
      </w:r>
      <w:hyperlink w:anchor="6.5.2">
        <w:r>
          <w:t>6.5.2</w:t>
        </w:r>
      </w:hyperlink>
      <w:r>
        <w:t xml:space="preserve">, </w:t>
      </w:r>
      <w:hyperlink w:anchor="6.5.8">
        <w:r>
          <w:t>6.5.8</w:t>
        </w:r>
      </w:hyperlink>
    </w:p>
    <w:p w14:paraId="004E5777" w14:textId="77777777" w:rsidR="007D001D" w:rsidRDefault="00000000">
      <w:r>
        <w:rPr>
          <w:b/>
        </w:rPr>
        <w:t xml:space="preserve">International Criminal Tribunal for Rwanda: </w:t>
      </w:r>
      <w:hyperlink w:anchor="6.5.2">
        <w:r>
          <w:t>6.5.2</w:t>
        </w:r>
      </w:hyperlink>
    </w:p>
    <w:p w14:paraId="587E2DBF" w14:textId="77777777" w:rsidR="007D001D" w:rsidRDefault="00000000">
      <w:r>
        <w:rPr>
          <w:b/>
        </w:rPr>
        <w:t xml:space="preserve">International Criminal Tribunal for the former: </w:t>
      </w:r>
      <w:hyperlink w:anchor="6.5.2">
        <w:r>
          <w:t>6.5.2</w:t>
        </w:r>
      </w:hyperlink>
    </w:p>
    <w:p w14:paraId="7BADD718" w14:textId="77777777" w:rsidR="007D001D" w:rsidRDefault="00000000">
      <w:r>
        <w:rPr>
          <w:b/>
        </w:rPr>
        <w:t xml:space="preserve">International Criminal Tribunal for the former Yugoslavia: </w:t>
      </w:r>
      <w:hyperlink w:anchor="4.8.7">
        <w:r>
          <w:t>4.8.7</w:t>
        </w:r>
      </w:hyperlink>
    </w:p>
    <w:p w14:paraId="5721B2B9" w14:textId="77777777" w:rsidR="007D001D" w:rsidRDefault="00000000">
      <w:r>
        <w:rPr>
          <w:b/>
        </w:rPr>
        <w:t xml:space="preserve">International Energy Agency: </w:t>
      </w:r>
      <w:hyperlink w:anchor="10.7.7">
        <w:r>
          <w:t>10.7.7</w:t>
        </w:r>
      </w:hyperlink>
    </w:p>
    <w:p w14:paraId="42D2388D" w14:textId="77777777" w:rsidR="007D001D" w:rsidRDefault="00000000">
      <w:r>
        <w:rPr>
          <w:b/>
        </w:rPr>
        <w:t xml:space="preserve">International Labour Organization: </w:t>
      </w:r>
      <w:hyperlink w:anchor="6.2.1">
        <w:r>
          <w:t>6.2.1</w:t>
        </w:r>
      </w:hyperlink>
      <w:r>
        <w:t xml:space="preserve">, </w:t>
      </w:r>
      <w:hyperlink w:anchor="6.4.8">
        <w:r>
          <w:t>6.4.8</w:t>
        </w:r>
      </w:hyperlink>
      <w:r>
        <w:t xml:space="preserve">, </w:t>
      </w:r>
      <w:hyperlink w:anchor="6.4.9">
        <w:r>
          <w:t>6.4.9</w:t>
        </w:r>
      </w:hyperlink>
      <w:r>
        <w:t xml:space="preserve">, </w:t>
      </w:r>
      <w:hyperlink w:anchor="7.6.5">
        <w:r>
          <w:t>7.6.5</w:t>
        </w:r>
      </w:hyperlink>
      <w:r>
        <w:t xml:space="preserve">, </w:t>
      </w:r>
      <w:hyperlink w:anchor="7.6.10">
        <w:r>
          <w:t>7.6.10</w:t>
        </w:r>
      </w:hyperlink>
    </w:p>
    <w:p w14:paraId="15D04ECB" w14:textId="77777777" w:rsidR="007D001D" w:rsidRDefault="00000000">
      <w:r>
        <w:rPr>
          <w:b/>
        </w:rPr>
        <w:t xml:space="preserve">International Maritime Organization: </w:t>
      </w:r>
      <w:hyperlink w:anchor="7.10.5">
        <w:r>
          <w:t>7.10.5</w:t>
        </w:r>
      </w:hyperlink>
    </w:p>
    <w:p w14:paraId="736B85DA" w14:textId="77777777" w:rsidR="007D001D" w:rsidRDefault="00000000">
      <w:r>
        <w:rPr>
          <w:b/>
        </w:rPr>
        <w:t xml:space="preserve">International Military Tribunal: </w:t>
      </w:r>
      <w:hyperlink w:anchor="4.8.7">
        <w:r>
          <w:t>4.8.7</w:t>
        </w:r>
      </w:hyperlink>
    </w:p>
    <w:p w14:paraId="7EFB00AA" w14:textId="77777777" w:rsidR="007D001D" w:rsidRDefault="00000000">
      <w:r>
        <w:rPr>
          <w:b/>
        </w:rPr>
        <w:t xml:space="preserve">International Monetary Fund: </w:t>
      </w:r>
      <w:hyperlink w:anchor="6.2.1">
        <w:r>
          <w:t>6.2.1</w:t>
        </w:r>
      </w:hyperlink>
      <w:r>
        <w:t xml:space="preserve">, </w:t>
      </w:r>
      <w:hyperlink w:anchor="6.2.2">
        <w:r>
          <w:t>6.2.2</w:t>
        </w:r>
      </w:hyperlink>
      <w:r>
        <w:t xml:space="preserve">, </w:t>
      </w:r>
      <w:hyperlink w:anchor="6.2.6">
        <w:r>
          <w:t>6.2.6</w:t>
        </w:r>
      </w:hyperlink>
      <w:r>
        <w:t xml:space="preserve">, </w:t>
      </w:r>
      <w:hyperlink w:anchor="6.2.10">
        <w:r>
          <w:t>6.2.10</w:t>
        </w:r>
      </w:hyperlink>
      <w:r>
        <w:t xml:space="preserve">, </w:t>
      </w:r>
      <w:hyperlink w:anchor="6.10.7">
        <w:r>
          <w:t>6.10.7</w:t>
        </w:r>
      </w:hyperlink>
      <w:r>
        <w:t xml:space="preserve">, </w:t>
      </w:r>
      <w:hyperlink w:anchor="7.2.1">
        <w:r>
          <w:t>7.2.1</w:t>
        </w:r>
      </w:hyperlink>
      <w:r>
        <w:t xml:space="preserve">, </w:t>
      </w:r>
      <w:hyperlink w:anchor="7.2.10">
        <w:r>
          <w:t>7.2.10</w:t>
        </w:r>
      </w:hyperlink>
      <w:r>
        <w:t xml:space="preserve">, </w:t>
      </w:r>
      <w:hyperlink w:anchor="7.5.8">
        <w:r>
          <w:t>7.5.8</w:t>
        </w:r>
      </w:hyperlink>
      <w:r>
        <w:t xml:space="preserve">, </w:t>
      </w:r>
      <w:hyperlink w:anchor="7.6.10">
        <w:r>
          <w:t>7.6.10</w:t>
        </w:r>
      </w:hyperlink>
      <w:r>
        <w:t xml:space="preserve">, </w:t>
      </w:r>
      <w:hyperlink w:anchor="10.7.3">
        <w:r>
          <w:t>10.7.3</w:t>
        </w:r>
      </w:hyperlink>
      <w:r>
        <w:t xml:space="preserve">, </w:t>
      </w:r>
      <w:hyperlink w:anchor="10.7.10">
        <w:r>
          <w:t>10.7.10</w:t>
        </w:r>
      </w:hyperlink>
    </w:p>
    <w:p w14:paraId="7E557F5A" w14:textId="77777777" w:rsidR="007D001D" w:rsidRDefault="00000000">
      <w:r>
        <w:rPr>
          <w:b/>
        </w:rPr>
        <w:t xml:space="preserve">International Organization for Migration: </w:t>
      </w:r>
      <w:hyperlink w:anchor="6.8.10">
        <w:r>
          <w:t>6.8.10</w:t>
        </w:r>
      </w:hyperlink>
    </w:p>
    <w:p w14:paraId="31039ACE" w14:textId="77777777" w:rsidR="007D001D" w:rsidRDefault="00000000">
      <w:r>
        <w:rPr>
          <w:b/>
        </w:rPr>
        <w:t xml:space="preserve">International Phonetic Alphabet: </w:t>
      </w:r>
      <w:hyperlink w:anchor="5.1.4">
        <w:r>
          <w:t>5.1.4</w:t>
        </w:r>
      </w:hyperlink>
    </w:p>
    <w:p w14:paraId="72569518" w14:textId="77777777" w:rsidR="007D001D" w:rsidRDefault="00000000">
      <w:r>
        <w:rPr>
          <w:b/>
        </w:rPr>
        <w:t xml:space="preserve">International Red Cross and Red Crescent Movement: </w:t>
      </w:r>
      <w:hyperlink w:anchor="6.2.6">
        <w:r>
          <w:t>6.2.6</w:t>
        </w:r>
      </w:hyperlink>
    </w:p>
    <w:p w14:paraId="7EA2A5C3" w14:textId="77777777" w:rsidR="007D001D" w:rsidRDefault="00000000">
      <w:r>
        <w:rPr>
          <w:b/>
        </w:rPr>
        <w:t xml:space="preserve">International Space Station: </w:t>
      </w:r>
      <w:hyperlink w:anchor="1.5.1">
        <w:r>
          <w:t>1.5.1</w:t>
        </w:r>
      </w:hyperlink>
      <w:r>
        <w:t xml:space="preserve">, </w:t>
      </w:r>
      <w:hyperlink w:anchor="1.5.2">
        <w:r>
          <w:t>1.5.2</w:t>
        </w:r>
      </w:hyperlink>
      <w:r>
        <w:t xml:space="preserve">, </w:t>
      </w:r>
      <w:hyperlink w:anchor="1.5.3">
        <w:r>
          <w:t>1.5.3</w:t>
        </w:r>
      </w:hyperlink>
      <w:r>
        <w:t xml:space="preserve">, </w:t>
      </w:r>
      <w:hyperlink w:anchor="1.5.8">
        <w:r>
          <w:t>1.5.8</w:t>
        </w:r>
      </w:hyperlink>
      <w:r>
        <w:t xml:space="preserve">, </w:t>
      </w:r>
      <w:hyperlink w:anchor="1.5.10">
        <w:r>
          <w:t>1.5.10</w:t>
        </w:r>
      </w:hyperlink>
      <w:r>
        <w:t xml:space="preserve">, </w:t>
      </w:r>
      <w:hyperlink w:anchor="1.10.10">
        <w:r>
          <w:t>1.10.10</w:t>
        </w:r>
      </w:hyperlink>
      <w:r>
        <w:t xml:space="preserve">, </w:t>
      </w:r>
      <w:hyperlink w:anchor="4.9.3">
        <w:r>
          <w:t>4.9.3</w:t>
        </w:r>
      </w:hyperlink>
      <w:r>
        <w:t xml:space="preserve">, </w:t>
      </w:r>
      <w:hyperlink w:anchor="10.3.1">
        <w:r>
          <w:t>10.3.1</w:t>
        </w:r>
      </w:hyperlink>
      <w:r>
        <w:t xml:space="preserve">, </w:t>
      </w:r>
      <w:hyperlink w:anchor="10.3.5">
        <w:r>
          <w:t>10.3.5</w:t>
        </w:r>
      </w:hyperlink>
      <w:r>
        <w:t xml:space="preserve">, </w:t>
      </w:r>
      <w:hyperlink w:anchor="10.3.7">
        <w:r>
          <w:t>10.3.7</w:t>
        </w:r>
      </w:hyperlink>
      <w:r>
        <w:t xml:space="preserve">, </w:t>
      </w:r>
      <w:hyperlink w:anchor="10.3.8">
        <w:r>
          <w:t>10.3.8</w:t>
        </w:r>
      </w:hyperlink>
      <w:r>
        <w:t xml:space="preserve">, </w:t>
      </w:r>
      <w:hyperlink w:anchor="10.3.10">
        <w:r>
          <w:t>10.3.10</w:t>
        </w:r>
      </w:hyperlink>
    </w:p>
    <w:p w14:paraId="40BE2732" w14:textId="77777777" w:rsidR="007D001D" w:rsidRDefault="00000000">
      <w:r>
        <w:rPr>
          <w:b/>
        </w:rPr>
        <w:t xml:space="preserve">International Telecommunication Union: </w:t>
      </w:r>
      <w:hyperlink w:anchor="10.1.4">
        <w:r>
          <w:t>10.1.4</w:t>
        </w:r>
      </w:hyperlink>
    </w:p>
    <w:p w14:paraId="59F27EA8" w14:textId="77777777" w:rsidR="007D001D" w:rsidRDefault="00000000">
      <w:r>
        <w:rPr>
          <w:b/>
        </w:rPr>
        <w:t xml:space="preserve">International Union for Conservation of Nature: </w:t>
      </w:r>
      <w:hyperlink w:anchor="10.4.4">
        <w:r>
          <w:t>10.4.4</w:t>
        </w:r>
      </w:hyperlink>
    </w:p>
    <w:p w14:paraId="46F1D689" w14:textId="77777777" w:rsidR="007D001D" w:rsidRDefault="00000000">
      <w:r>
        <w:rPr>
          <w:b/>
        </w:rPr>
        <w:t xml:space="preserve">Internet Explorer: </w:t>
      </w:r>
      <w:hyperlink w:anchor="4.10.1">
        <w:r>
          <w:t>4.10.1</w:t>
        </w:r>
      </w:hyperlink>
    </w:p>
    <w:p w14:paraId="46C02800" w14:textId="77777777" w:rsidR="007D001D" w:rsidRDefault="00000000">
      <w:r>
        <w:rPr>
          <w:b/>
        </w:rPr>
        <w:t xml:space="preserve">Internet of Things: </w:t>
      </w:r>
      <w:hyperlink w:anchor="4.10.1">
        <w:r>
          <w:t>4.10.1</w:t>
        </w:r>
      </w:hyperlink>
      <w:r>
        <w:t xml:space="preserve">, </w:t>
      </w:r>
      <w:hyperlink w:anchor="6.6.6">
        <w:r>
          <w:t>6.6.6</w:t>
        </w:r>
      </w:hyperlink>
      <w:r>
        <w:t xml:space="preserve">, </w:t>
      </w:r>
      <w:hyperlink w:anchor="6.7.1">
        <w:r>
          <w:t>6.7.1</w:t>
        </w:r>
      </w:hyperlink>
      <w:r>
        <w:t xml:space="preserve">, </w:t>
      </w:r>
      <w:hyperlink w:anchor="6.7.9">
        <w:r>
          <w:t>6.7.9</w:t>
        </w:r>
      </w:hyperlink>
      <w:r>
        <w:t xml:space="preserve">, </w:t>
      </w:r>
      <w:hyperlink w:anchor="6.7.10">
        <w:r>
          <w:t>6.7.10</w:t>
        </w:r>
      </w:hyperlink>
      <w:r>
        <w:t xml:space="preserve">, </w:t>
      </w:r>
      <w:hyperlink w:anchor="7.5.5">
        <w:r>
          <w:t>7.5.5</w:t>
        </w:r>
      </w:hyperlink>
      <w:r>
        <w:t xml:space="preserve">, </w:t>
      </w:r>
      <w:hyperlink w:anchor="7.9.7">
        <w:r>
          <w:t>7.9.7</w:t>
        </w:r>
      </w:hyperlink>
      <w:r>
        <w:t xml:space="preserve">, </w:t>
      </w:r>
      <w:hyperlink w:anchor="7.9.8">
        <w:r>
          <w:t>7.9.8</w:t>
        </w:r>
      </w:hyperlink>
      <w:r>
        <w:t xml:space="preserve">, </w:t>
      </w:r>
      <w:hyperlink w:anchor="7.10.1">
        <w:r>
          <w:t>7.10.1</w:t>
        </w:r>
      </w:hyperlink>
      <w:r>
        <w:t xml:space="preserve">, </w:t>
      </w:r>
      <w:hyperlink w:anchor="7.10.10">
        <w:r>
          <w:t>7.10.10</w:t>
        </w:r>
      </w:hyperlink>
      <w:r>
        <w:t xml:space="preserve">, </w:t>
      </w:r>
      <w:hyperlink w:anchor="8.6.6">
        <w:r>
          <w:t>8.6.6</w:t>
        </w:r>
      </w:hyperlink>
      <w:r>
        <w:t xml:space="preserve">, </w:t>
      </w:r>
      <w:hyperlink w:anchor="8.8.9">
        <w:r>
          <w:t>8.8.9</w:t>
        </w:r>
      </w:hyperlink>
      <w:r>
        <w:t xml:space="preserve">, </w:t>
      </w:r>
      <w:hyperlink w:anchor="8.8.10">
        <w:r>
          <w:t>8.8.10</w:t>
        </w:r>
      </w:hyperlink>
      <w:r>
        <w:t xml:space="preserve">, </w:t>
      </w:r>
      <w:hyperlink w:anchor="8.9.4">
        <w:r>
          <w:t>8.9.4</w:t>
        </w:r>
      </w:hyperlink>
      <w:r>
        <w:t xml:space="preserve">, </w:t>
      </w:r>
      <w:hyperlink w:anchor="8.9.7">
        <w:r>
          <w:t>8.9.7</w:t>
        </w:r>
      </w:hyperlink>
      <w:r>
        <w:t xml:space="preserve">, </w:t>
      </w:r>
      <w:hyperlink w:anchor="8.9.9">
        <w:r>
          <w:t>8.9.9</w:t>
        </w:r>
      </w:hyperlink>
      <w:r>
        <w:t xml:space="preserve">, </w:t>
      </w:r>
      <w:hyperlink w:anchor="8.10.1">
        <w:r>
          <w:t>8.10.1</w:t>
        </w:r>
      </w:hyperlink>
      <w:r>
        <w:t xml:space="preserve">, </w:t>
      </w:r>
      <w:hyperlink w:anchor="8.10.3">
        <w:r>
          <w:t>8.10.3</w:t>
        </w:r>
      </w:hyperlink>
      <w:r>
        <w:t xml:space="preserve">, </w:t>
      </w:r>
      <w:hyperlink w:anchor="8.10.4">
        <w:r>
          <w:t>8.10.4</w:t>
        </w:r>
      </w:hyperlink>
      <w:r>
        <w:t xml:space="preserve">, </w:t>
      </w:r>
      <w:hyperlink w:anchor="8.10.6">
        <w:r>
          <w:t>8.10.6</w:t>
        </w:r>
      </w:hyperlink>
      <w:r>
        <w:t xml:space="preserve">, </w:t>
      </w:r>
      <w:hyperlink w:anchor="10.1.2">
        <w:r>
          <w:t>10.1.2</w:t>
        </w:r>
      </w:hyperlink>
      <w:r>
        <w:t xml:space="preserve">, </w:t>
      </w:r>
      <w:hyperlink w:anchor="10.1.3">
        <w:r>
          <w:t>10.1.3</w:t>
        </w:r>
      </w:hyperlink>
      <w:r>
        <w:t xml:space="preserve">, </w:t>
      </w:r>
      <w:hyperlink w:anchor="10.1.4">
        <w:r>
          <w:t>10.1.4</w:t>
        </w:r>
      </w:hyperlink>
      <w:r>
        <w:t xml:space="preserve">, </w:t>
      </w:r>
      <w:hyperlink w:anchor="10.6.6">
        <w:r>
          <w:t>10.6.6</w:t>
        </w:r>
      </w:hyperlink>
      <w:r>
        <w:t xml:space="preserve">, </w:t>
      </w:r>
      <w:hyperlink w:anchor="10.7.10">
        <w:r>
          <w:t>10.7.10</w:t>
        </w:r>
      </w:hyperlink>
      <w:r>
        <w:t xml:space="preserve">, </w:t>
      </w:r>
      <w:hyperlink w:anchor="10.8.3">
        <w:r>
          <w:t>10.8.3</w:t>
        </w:r>
      </w:hyperlink>
    </w:p>
    <w:p w14:paraId="54CB66DC" w14:textId="77777777" w:rsidR="007D001D" w:rsidRDefault="00000000">
      <w:r>
        <w:rPr>
          <w:b/>
        </w:rPr>
        <w:t xml:space="preserve">Internet of Things (IoT): </w:t>
      </w:r>
      <w:hyperlink w:anchor="10.7.6">
        <w:r>
          <w:t>10.7.6</w:t>
        </w:r>
      </w:hyperlink>
    </w:p>
    <w:p w14:paraId="1A35DE1D" w14:textId="77777777" w:rsidR="007D001D" w:rsidRDefault="00000000">
      <w:r>
        <w:rPr>
          <w:b/>
        </w:rPr>
        <w:t xml:space="preserve">Internet Protocol version 6: </w:t>
      </w:r>
      <w:hyperlink w:anchor="10.1.3">
        <w:r>
          <w:t>10.1.3</w:t>
        </w:r>
      </w:hyperlink>
    </w:p>
    <w:p w14:paraId="1F96D05C" w14:textId="77777777" w:rsidR="007D001D" w:rsidRDefault="00000000">
      <w:r>
        <w:rPr>
          <w:b/>
        </w:rPr>
        <w:t xml:space="preserve">Internet Treaties: </w:t>
      </w:r>
      <w:hyperlink w:anchor="7.5.6">
        <w:r>
          <w:t>7.5.6</w:t>
        </w:r>
      </w:hyperlink>
    </w:p>
    <w:p w14:paraId="77C41A62" w14:textId="77777777" w:rsidR="007D001D" w:rsidRDefault="00000000">
      <w:r>
        <w:rPr>
          <w:b/>
        </w:rPr>
        <w:t xml:space="preserve">Interpol: </w:t>
      </w:r>
      <w:hyperlink w:anchor="6.6.4">
        <w:r>
          <w:t>6.6.4</w:t>
        </w:r>
      </w:hyperlink>
    </w:p>
    <w:p w14:paraId="39350DF3" w14:textId="77777777" w:rsidR="007D001D" w:rsidRDefault="00000000">
      <w:r>
        <w:rPr>
          <w:b/>
        </w:rPr>
        <w:t xml:space="preserve">Intolerable Acts: </w:t>
      </w:r>
      <w:hyperlink w:anchor="4.6.1">
        <w:r>
          <w:t>4.6.1</w:t>
        </w:r>
      </w:hyperlink>
    </w:p>
    <w:p w14:paraId="4364EFC7" w14:textId="77777777" w:rsidR="007D001D" w:rsidRDefault="00000000">
      <w:r>
        <w:rPr>
          <w:b/>
        </w:rPr>
        <w:t xml:space="preserve">INTUC: </w:t>
      </w:r>
      <w:hyperlink w:anchor="4.7.10">
        <w:r>
          <w:t>4.7.10</w:t>
        </w:r>
      </w:hyperlink>
    </w:p>
    <w:p w14:paraId="124F9098" w14:textId="77777777" w:rsidR="007D001D" w:rsidRDefault="00000000">
      <w:r>
        <w:rPr>
          <w:b/>
        </w:rPr>
        <w:t xml:space="preserve">Io: </w:t>
      </w:r>
      <w:hyperlink w:anchor="1.3.3">
        <w:r>
          <w:t>1.3.3</w:t>
        </w:r>
      </w:hyperlink>
      <w:r>
        <w:t xml:space="preserve">, </w:t>
      </w:r>
      <w:hyperlink w:anchor="1.3.6">
        <w:r>
          <w:t>1.3.6</w:t>
        </w:r>
      </w:hyperlink>
    </w:p>
    <w:p w14:paraId="116ACEE5" w14:textId="77777777" w:rsidR="007D001D" w:rsidRDefault="00000000">
      <w:r>
        <w:rPr>
          <w:b/>
        </w:rPr>
        <w:t xml:space="preserve">IOM: </w:t>
      </w:r>
      <w:hyperlink w:anchor="6.8.10">
        <w:r>
          <w:t>6.8.10</w:t>
        </w:r>
      </w:hyperlink>
    </w:p>
    <w:p w14:paraId="498FD918" w14:textId="77777777" w:rsidR="007D001D" w:rsidRDefault="00000000">
      <w:r>
        <w:rPr>
          <w:b/>
        </w:rPr>
        <w:t xml:space="preserve">Ionesco: </w:t>
      </w:r>
      <w:hyperlink w:anchor="5.6.5">
        <w:r>
          <w:t>5.6.5</w:t>
        </w:r>
      </w:hyperlink>
    </w:p>
    <w:p w14:paraId="2E884683" w14:textId="77777777" w:rsidR="007D001D" w:rsidRDefault="00000000">
      <w:r>
        <w:rPr>
          <w:b/>
        </w:rPr>
        <w:t xml:space="preserve">Ionian: </w:t>
      </w:r>
      <w:hyperlink w:anchor="4.2.5">
        <w:r>
          <w:t>4.2.5</w:t>
        </w:r>
      </w:hyperlink>
    </w:p>
    <w:p w14:paraId="3D05CC6F" w14:textId="77777777" w:rsidR="007D001D" w:rsidRDefault="00000000">
      <w:r>
        <w:rPr>
          <w:b/>
        </w:rPr>
        <w:t xml:space="preserve">IoT: </w:t>
      </w:r>
      <w:hyperlink w:anchor="10.1.3">
        <w:r>
          <w:t>10.1.3</w:t>
        </w:r>
      </w:hyperlink>
    </w:p>
    <w:p w14:paraId="228084AF" w14:textId="77777777" w:rsidR="007D001D" w:rsidRDefault="00000000">
      <w:r>
        <w:rPr>
          <w:b/>
        </w:rPr>
        <w:t xml:space="preserve">IPCC: </w:t>
      </w:r>
      <w:hyperlink w:anchor="2.10.2">
        <w:r>
          <w:t>2.10.2</w:t>
        </w:r>
      </w:hyperlink>
    </w:p>
    <w:p w14:paraId="376EF68E" w14:textId="77777777" w:rsidR="007D001D" w:rsidRDefault="00000000">
      <w:r>
        <w:rPr>
          <w:b/>
        </w:rPr>
        <w:lastRenderedPageBreak/>
        <w:t xml:space="preserve">IRA: </w:t>
      </w:r>
      <w:hyperlink w:anchor="6.6.1">
        <w:r>
          <w:t>6.6.1</w:t>
        </w:r>
      </w:hyperlink>
    </w:p>
    <w:p w14:paraId="36F57C47" w14:textId="77777777" w:rsidR="007D001D" w:rsidRDefault="00000000">
      <w:r>
        <w:rPr>
          <w:b/>
        </w:rPr>
        <w:t xml:space="preserve">Iran: </w:t>
      </w:r>
      <w:hyperlink w:anchor="4.1.2">
        <w:r>
          <w:t>4.1.2</w:t>
        </w:r>
      </w:hyperlink>
      <w:r>
        <w:t xml:space="preserve">, </w:t>
      </w:r>
      <w:hyperlink w:anchor="4.1.4">
        <w:r>
          <w:t>4.1.4</w:t>
        </w:r>
      </w:hyperlink>
      <w:r>
        <w:t xml:space="preserve">, </w:t>
      </w:r>
      <w:hyperlink w:anchor="4.3.3">
        <w:r>
          <w:t>4.3.3</w:t>
        </w:r>
      </w:hyperlink>
      <w:r>
        <w:t xml:space="preserve">, </w:t>
      </w:r>
      <w:hyperlink w:anchor="4.9.10">
        <w:r>
          <w:t>4.9.10</w:t>
        </w:r>
      </w:hyperlink>
      <w:r>
        <w:t xml:space="preserve">, </w:t>
      </w:r>
      <w:hyperlink w:anchor="5.2.1">
        <w:r>
          <w:t>5.2.1</w:t>
        </w:r>
      </w:hyperlink>
      <w:r>
        <w:t xml:space="preserve">, </w:t>
      </w:r>
      <w:hyperlink w:anchor="6.2.5">
        <w:r>
          <w:t>6.2.5</w:t>
        </w:r>
      </w:hyperlink>
      <w:r>
        <w:t xml:space="preserve">, </w:t>
      </w:r>
      <w:hyperlink w:anchor="6.5.1">
        <w:r>
          <w:t>6.5.1</w:t>
        </w:r>
      </w:hyperlink>
      <w:r>
        <w:t xml:space="preserve">, </w:t>
      </w:r>
      <w:hyperlink w:anchor="6.5.3">
        <w:r>
          <w:t>6.5.3</w:t>
        </w:r>
      </w:hyperlink>
      <w:r>
        <w:t xml:space="preserve">, </w:t>
      </w:r>
      <w:hyperlink w:anchor="10.7.8">
        <w:r>
          <w:t>10.7.8</w:t>
        </w:r>
      </w:hyperlink>
      <w:r>
        <w:t xml:space="preserve">, </w:t>
      </w:r>
      <w:hyperlink w:anchor="10.7.9">
        <w:r>
          <w:t>10.7.9</w:t>
        </w:r>
      </w:hyperlink>
    </w:p>
    <w:p w14:paraId="02AD8FB5" w14:textId="77777777" w:rsidR="007D001D" w:rsidRDefault="00000000">
      <w:r>
        <w:rPr>
          <w:b/>
        </w:rPr>
        <w:t xml:space="preserve">Iraq: </w:t>
      </w:r>
      <w:hyperlink w:anchor="4.1.2">
        <w:r>
          <w:t>4.1.2</w:t>
        </w:r>
      </w:hyperlink>
      <w:r>
        <w:t xml:space="preserve">, </w:t>
      </w:r>
      <w:hyperlink w:anchor="4.1.4">
        <w:r>
          <w:t>4.1.4</w:t>
        </w:r>
      </w:hyperlink>
      <w:r>
        <w:t xml:space="preserve">, </w:t>
      </w:r>
      <w:hyperlink w:anchor="4.3.3">
        <w:r>
          <w:t>4.3.3</w:t>
        </w:r>
      </w:hyperlink>
      <w:r>
        <w:t xml:space="preserve">, </w:t>
      </w:r>
      <w:hyperlink w:anchor="4.10.4">
        <w:r>
          <w:t>4.10.4</w:t>
        </w:r>
      </w:hyperlink>
      <w:r>
        <w:t xml:space="preserve">, </w:t>
      </w:r>
      <w:hyperlink w:anchor="5.2.8">
        <w:r>
          <w:t>5.2.8</w:t>
        </w:r>
      </w:hyperlink>
      <w:r>
        <w:t xml:space="preserve">, </w:t>
      </w:r>
      <w:hyperlink w:anchor="6.5.3">
        <w:r>
          <w:t>6.5.3</w:t>
        </w:r>
      </w:hyperlink>
    </w:p>
    <w:p w14:paraId="576EB30C" w14:textId="77777777" w:rsidR="007D001D" w:rsidRDefault="00000000">
      <w:r>
        <w:rPr>
          <w:b/>
        </w:rPr>
        <w:t xml:space="preserve">Ireland: </w:t>
      </w:r>
      <w:hyperlink w:anchor="4.2.9">
        <w:r>
          <w:t>4.2.9</w:t>
        </w:r>
      </w:hyperlink>
      <w:r>
        <w:t xml:space="preserve">, </w:t>
      </w:r>
      <w:hyperlink w:anchor="4.3.5">
        <w:r>
          <w:t>4.3.5</w:t>
        </w:r>
      </w:hyperlink>
      <w:r>
        <w:t xml:space="preserve">, </w:t>
      </w:r>
      <w:hyperlink w:anchor="5.8.8">
        <w:r>
          <w:t>5.8.8</w:t>
        </w:r>
      </w:hyperlink>
    </w:p>
    <w:p w14:paraId="4CD7B837" w14:textId="77777777" w:rsidR="007D001D" w:rsidRDefault="00000000">
      <w:r>
        <w:rPr>
          <w:b/>
        </w:rPr>
        <w:t xml:space="preserve">Irish: </w:t>
      </w:r>
      <w:hyperlink w:anchor="4.5.6">
        <w:r>
          <w:t>4.5.6</w:t>
        </w:r>
      </w:hyperlink>
    </w:p>
    <w:p w14:paraId="0AC2F332" w14:textId="77777777" w:rsidR="007D001D" w:rsidRDefault="00000000">
      <w:r>
        <w:rPr>
          <w:b/>
        </w:rPr>
        <w:t xml:space="preserve">Irish Republican Army: </w:t>
      </w:r>
      <w:hyperlink w:anchor="6.6.1">
        <w:r>
          <w:t>6.6.1</w:t>
        </w:r>
      </w:hyperlink>
    </w:p>
    <w:p w14:paraId="73F87723" w14:textId="77777777" w:rsidR="007D001D" w:rsidRDefault="00000000">
      <w:r>
        <w:rPr>
          <w:b/>
        </w:rPr>
        <w:t xml:space="preserve">Iron Curtain: </w:t>
      </w:r>
      <w:hyperlink w:anchor="4.9.1">
        <w:r>
          <w:t>4.9.1</w:t>
        </w:r>
      </w:hyperlink>
      <w:r>
        <w:t xml:space="preserve">, </w:t>
      </w:r>
      <w:hyperlink w:anchor="4.9.8">
        <w:r>
          <w:t>4.9.8</w:t>
        </w:r>
      </w:hyperlink>
    </w:p>
    <w:p w14:paraId="1DFF7FD7" w14:textId="77777777" w:rsidR="007D001D" w:rsidRDefault="00000000">
      <w:r>
        <w:rPr>
          <w:b/>
        </w:rPr>
        <w:t xml:space="preserve">Irving Fisher: </w:t>
      </w:r>
      <w:hyperlink w:anchor="7.2.1">
        <w:r>
          <w:t>7.2.1</w:t>
        </w:r>
      </w:hyperlink>
    </w:p>
    <w:p w14:paraId="6DD813D3" w14:textId="77777777" w:rsidR="007D001D" w:rsidRDefault="00000000">
      <w:r>
        <w:rPr>
          <w:b/>
        </w:rPr>
        <w:t xml:space="preserve">Isaac Newton: </w:t>
      </w:r>
      <w:hyperlink w:anchor="4.4.8">
        <w:r>
          <w:t>4.4.8</w:t>
        </w:r>
      </w:hyperlink>
      <w:r>
        <w:t xml:space="preserve">, </w:t>
      </w:r>
      <w:hyperlink w:anchor="4.5.1">
        <w:r>
          <w:t>4.5.1</w:t>
        </w:r>
      </w:hyperlink>
      <w:r>
        <w:t xml:space="preserve">, </w:t>
      </w:r>
      <w:hyperlink w:anchor="4.5.4">
        <w:r>
          <w:t>4.5.4</w:t>
        </w:r>
      </w:hyperlink>
      <w:r>
        <w:t xml:space="preserve">, </w:t>
      </w:r>
      <w:hyperlink w:anchor="4.5.5">
        <w:r>
          <w:t>4.5.5</w:t>
        </w:r>
      </w:hyperlink>
      <w:r>
        <w:t xml:space="preserve">, </w:t>
      </w:r>
      <w:hyperlink w:anchor="8.1.3">
        <w:r>
          <w:t>8.1.3</w:t>
        </w:r>
      </w:hyperlink>
      <w:r>
        <w:t xml:space="preserve">, </w:t>
      </w:r>
      <w:hyperlink w:anchor="8.2.1">
        <w:r>
          <w:t>8.2.1</w:t>
        </w:r>
      </w:hyperlink>
      <w:r>
        <w:t xml:space="preserve">, </w:t>
      </w:r>
      <w:hyperlink w:anchor="9.4.5">
        <w:r>
          <w:t>9.4.5</w:t>
        </w:r>
      </w:hyperlink>
    </w:p>
    <w:p w14:paraId="157D72C0" w14:textId="77777777" w:rsidR="007D001D" w:rsidRDefault="00000000">
      <w:r>
        <w:rPr>
          <w:b/>
        </w:rPr>
        <w:t xml:space="preserve">Isadora Duncan: </w:t>
      </w:r>
      <w:hyperlink w:anchor="5.5.1">
        <w:r>
          <w:t>5.5.1</w:t>
        </w:r>
      </w:hyperlink>
      <w:r>
        <w:t xml:space="preserve">, </w:t>
      </w:r>
      <w:hyperlink w:anchor="5.5.3">
        <w:r>
          <w:t>5.5.3</w:t>
        </w:r>
      </w:hyperlink>
    </w:p>
    <w:p w14:paraId="08A7F536" w14:textId="77777777" w:rsidR="007D001D" w:rsidRDefault="00000000">
      <w:r>
        <w:rPr>
          <w:b/>
        </w:rPr>
        <w:t xml:space="preserve">Ishtar Gate: </w:t>
      </w:r>
      <w:hyperlink w:anchor="4.1.4">
        <w:r>
          <w:t>4.1.4</w:t>
        </w:r>
      </w:hyperlink>
    </w:p>
    <w:p w14:paraId="2E76DAB5" w14:textId="77777777" w:rsidR="007D001D" w:rsidRDefault="00000000">
      <w:r>
        <w:rPr>
          <w:b/>
        </w:rPr>
        <w:t xml:space="preserve">Isis: </w:t>
      </w:r>
      <w:hyperlink w:anchor="4.2.6">
        <w:r>
          <w:t>4.2.6</w:t>
        </w:r>
      </w:hyperlink>
    </w:p>
    <w:p w14:paraId="20B10D2D" w14:textId="77777777" w:rsidR="007D001D" w:rsidRDefault="00000000">
      <w:r>
        <w:rPr>
          <w:b/>
        </w:rPr>
        <w:t xml:space="preserve">ISIS: </w:t>
      </w:r>
      <w:hyperlink w:anchor="4.10.4">
        <w:r>
          <w:t>4.10.4</w:t>
        </w:r>
      </w:hyperlink>
    </w:p>
    <w:p w14:paraId="43532C66" w14:textId="77777777" w:rsidR="007D001D" w:rsidRDefault="00000000">
      <w:r>
        <w:rPr>
          <w:b/>
        </w:rPr>
        <w:t xml:space="preserve">Islam: </w:t>
      </w:r>
      <w:hyperlink w:anchor="4.1.4">
        <w:r>
          <w:t>4.1.4</w:t>
        </w:r>
      </w:hyperlink>
      <w:r>
        <w:t xml:space="preserve">, </w:t>
      </w:r>
      <w:hyperlink w:anchor="4.1.9">
        <w:r>
          <w:t>4.1.9</w:t>
        </w:r>
      </w:hyperlink>
      <w:r>
        <w:t xml:space="preserve">, </w:t>
      </w:r>
      <w:hyperlink w:anchor="4.3.3">
        <w:r>
          <w:t>4.3.3</w:t>
        </w:r>
      </w:hyperlink>
      <w:r>
        <w:t xml:space="preserve">, </w:t>
      </w:r>
      <w:hyperlink w:anchor="5.2.1">
        <w:r>
          <w:t>5.2.1</w:t>
        </w:r>
      </w:hyperlink>
      <w:r>
        <w:t xml:space="preserve">, </w:t>
      </w:r>
      <w:hyperlink w:anchor="5.2.2">
        <w:r>
          <w:t>5.2.2</w:t>
        </w:r>
      </w:hyperlink>
      <w:r>
        <w:t xml:space="preserve">, </w:t>
      </w:r>
      <w:hyperlink w:anchor="5.2.3">
        <w:r>
          <w:t>5.2.3</w:t>
        </w:r>
      </w:hyperlink>
      <w:r>
        <w:t xml:space="preserve">, </w:t>
      </w:r>
      <w:hyperlink w:anchor="5.2.4">
        <w:r>
          <w:t>5.2.4</w:t>
        </w:r>
      </w:hyperlink>
      <w:r>
        <w:t xml:space="preserve">, </w:t>
      </w:r>
      <w:hyperlink w:anchor="5.2.5">
        <w:r>
          <w:t>5.2.5</w:t>
        </w:r>
      </w:hyperlink>
      <w:r>
        <w:t xml:space="preserve">, </w:t>
      </w:r>
      <w:hyperlink w:anchor="5.2.6">
        <w:r>
          <w:t>5.2.6</w:t>
        </w:r>
      </w:hyperlink>
      <w:r>
        <w:t xml:space="preserve">, </w:t>
      </w:r>
      <w:hyperlink w:anchor="5.2.9">
        <w:r>
          <w:t>5.2.9</w:t>
        </w:r>
      </w:hyperlink>
      <w:r>
        <w:t xml:space="preserve">, </w:t>
      </w:r>
      <w:hyperlink w:anchor="5.5.1">
        <w:r>
          <w:t>5.5.1</w:t>
        </w:r>
      </w:hyperlink>
    </w:p>
    <w:p w14:paraId="68DB0F9B" w14:textId="77777777" w:rsidR="007D001D" w:rsidRDefault="00000000">
      <w:r>
        <w:rPr>
          <w:b/>
        </w:rPr>
        <w:t xml:space="preserve">Islamic: </w:t>
      </w:r>
      <w:hyperlink w:anchor="4.3.1">
        <w:r>
          <w:t>4.3.1</w:t>
        </w:r>
      </w:hyperlink>
      <w:r>
        <w:t xml:space="preserve">, </w:t>
      </w:r>
      <w:hyperlink w:anchor="4.3.2">
        <w:r>
          <w:t>4.3.2</w:t>
        </w:r>
      </w:hyperlink>
      <w:r>
        <w:t xml:space="preserve">, </w:t>
      </w:r>
      <w:hyperlink w:anchor="4.3.3">
        <w:r>
          <w:t>4.3.3</w:t>
        </w:r>
      </w:hyperlink>
      <w:r>
        <w:t xml:space="preserve">, </w:t>
      </w:r>
      <w:hyperlink w:anchor="4.3.5">
        <w:r>
          <w:t>4.3.5</w:t>
        </w:r>
      </w:hyperlink>
      <w:r>
        <w:t xml:space="preserve">, </w:t>
      </w:r>
      <w:hyperlink w:anchor="4.3.6">
        <w:r>
          <w:t>4.3.6</w:t>
        </w:r>
      </w:hyperlink>
      <w:r>
        <w:t xml:space="preserve">, </w:t>
      </w:r>
      <w:hyperlink w:anchor="5.2.3">
        <w:r>
          <w:t>5.2.3</w:t>
        </w:r>
      </w:hyperlink>
      <w:r>
        <w:t xml:space="preserve">, </w:t>
      </w:r>
      <w:hyperlink w:anchor="6.6.1">
        <w:r>
          <w:t>6.6.1</w:t>
        </w:r>
      </w:hyperlink>
    </w:p>
    <w:p w14:paraId="36F2A33F" w14:textId="77777777" w:rsidR="007D001D" w:rsidRDefault="00000000">
      <w:r>
        <w:rPr>
          <w:b/>
        </w:rPr>
        <w:t xml:space="preserve">Islamic Republic of Iran: </w:t>
      </w:r>
      <w:hyperlink w:anchor="5.2.8">
        <w:r>
          <w:t>5.2.8</w:t>
        </w:r>
      </w:hyperlink>
    </w:p>
    <w:p w14:paraId="156D7DFB" w14:textId="77777777" w:rsidR="007D001D" w:rsidRDefault="00000000">
      <w:r>
        <w:rPr>
          <w:b/>
        </w:rPr>
        <w:t xml:space="preserve">Islamic State: </w:t>
      </w:r>
      <w:hyperlink w:anchor="4.10.4">
        <w:r>
          <w:t>4.10.4</w:t>
        </w:r>
      </w:hyperlink>
      <w:r>
        <w:t xml:space="preserve">, </w:t>
      </w:r>
      <w:hyperlink w:anchor="6.1.10">
        <w:r>
          <w:t>6.1.10</w:t>
        </w:r>
      </w:hyperlink>
      <w:r>
        <w:t xml:space="preserve">, </w:t>
      </w:r>
      <w:hyperlink w:anchor="6.6.1">
        <w:r>
          <w:t>6.6.1</w:t>
        </w:r>
      </w:hyperlink>
      <w:r>
        <w:t xml:space="preserve">, </w:t>
      </w:r>
      <w:hyperlink w:anchor="10.7.8">
        <w:r>
          <w:t>10.7.8</w:t>
        </w:r>
      </w:hyperlink>
    </w:p>
    <w:p w14:paraId="2486D4B6" w14:textId="77777777" w:rsidR="007D001D" w:rsidRDefault="00000000">
      <w:r>
        <w:rPr>
          <w:b/>
        </w:rPr>
        <w:t xml:space="preserve">Islamist: </w:t>
      </w:r>
      <w:hyperlink w:anchor="6.6.1">
        <w:r>
          <w:t>6.6.1</w:t>
        </w:r>
      </w:hyperlink>
    </w:p>
    <w:p w14:paraId="639B0B61" w14:textId="77777777" w:rsidR="007D001D" w:rsidRDefault="00000000">
      <w:r>
        <w:rPr>
          <w:b/>
        </w:rPr>
        <w:t xml:space="preserve">ISO 9000 standards: </w:t>
      </w:r>
      <w:hyperlink w:anchor="7.3.6">
        <w:r>
          <w:t>7.3.6</w:t>
        </w:r>
      </w:hyperlink>
    </w:p>
    <w:p w14:paraId="4E106A18" w14:textId="77777777" w:rsidR="007D001D" w:rsidRDefault="00000000">
      <w:r>
        <w:rPr>
          <w:b/>
        </w:rPr>
        <w:t xml:space="preserve">Israel: </w:t>
      </w:r>
      <w:hyperlink w:anchor="4.1.2">
        <w:r>
          <w:t>4.1.2</w:t>
        </w:r>
      </w:hyperlink>
      <w:r>
        <w:t xml:space="preserve">, </w:t>
      </w:r>
      <w:hyperlink w:anchor="4.1.4">
        <w:r>
          <w:t>4.1.4</w:t>
        </w:r>
      </w:hyperlink>
      <w:r>
        <w:t xml:space="preserve">, </w:t>
      </w:r>
      <w:hyperlink w:anchor="5.2.1">
        <w:r>
          <w:t>5.2.1</w:t>
        </w:r>
      </w:hyperlink>
      <w:r>
        <w:t xml:space="preserve">, </w:t>
      </w:r>
      <w:hyperlink w:anchor="5.2.3">
        <w:r>
          <w:t>5.2.3</w:t>
        </w:r>
      </w:hyperlink>
      <w:r>
        <w:t xml:space="preserve">, </w:t>
      </w:r>
      <w:hyperlink w:anchor="6.2.8">
        <w:r>
          <w:t>6.2.8</w:t>
        </w:r>
      </w:hyperlink>
    </w:p>
    <w:p w14:paraId="66C2FD19" w14:textId="77777777" w:rsidR="007D001D" w:rsidRDefault="00000000">
      <w:r>
        <w:rPr>
          <w:b/>
        </w:rPr>
        <w:t xml:space="preserve">Israeli: </w:t>
      </w:r>
      <w:hyperlink w:anchor="5.2.8">
        <w:r>
          <w:t>5.2.8</w:t>
        </w:r>
      </w:hyperlink>
    </w:p>
    <w:p w14:paraId="617494E0" w14:textId="77777777" w:rsidR="007D001D" w:rsidRDefault="00000000">
      <w:r>
        <w:rPr>
          <w:b/>
        </w:rPr>
        <w:t xml:space="preserve">Israelites: </w:t>
      </w:r>
      <w:hyperlink w:anchor="5.2.1">
        <w:r>
          <w:t>5.2.1</w:t>
        </w:r>
      </w:hyperlink>
      <w:r>
        <w:t xml:space="preserve">, </w:t>
      </w:r>
      <w:hyperlink w:anchor="5.2.2">
        <w:r>
          <w:t>5.2.2</w:t>
        </w:r>
      </w:hyperlink>
    </w:p>
    <w:p w14:paraId="50804BB0" w14:textId="77777777" w:rsidR="007D001D" w:rsidRDefault="00000000">
      <w:r>
        <w:rPr>
          <w:b/>
        </w:rPr>
        <w:t xml:space="preserve">ISS: </w:t>
      </w:r>
      <w:hyperlink w:anchor="1.5.1">
        <w:r>
          <w:t>1.5.1</w:t>
        </w:r>
      </w:hyperlink>
      <w:r>
        <w:t xml:space="preserve">, </w:t>
      </w:r>
      <w:hyperlink w:anchor="1.5.3">
        <w:r>
          <w:t>1.5.3</w:t>
        </w:r>
      </w:hyperlink>
      <w:r>
        <w:t xml:space="preserve">, </w:t>
      </w:r>
      <w:hyperlink w:anchor="10.3.8">
        <w:r>
          <w:t>10.3.8</w:t>
        </w:r>
      </w:hyperlink>
      <w:r>
        <w:t xml:space="preserve">, </w:t>
      </w:r>
      <w:hyperlink w:anchor="10.3.10">
        <w:r>
          <w:t>10.3.10</w:t>
        </w:r>
      </w:hyperlink>
    </w:p>
    <w:p w14:paraId="64E47182" w14:textId="77777777" w:rsidR="007D001D" w:rsidRDefault="00000000">
      <w:r>
        <w:rPr>
          <w:b/>
        </w:rPr>
        <w:t xml:space="preserve">Italian: </w:t>
      </w:r>
      <w:hyperlink w:anchor="4.4.1">
        <w:r>
          <w:t>4.4.1</w:t>
        </w:r>
      </w:hyperlink>
      <w:r>
        <w:t xml:space="preserve">, </w:t>
      </w:r>
      <w:hyperlink w:anchor="4.4.5">
        <w:r>
          <w:t>4.4.5</w:t>
        </w:r>
      </w:hyperlink>
      <w:r>
        <w:t xml:space="preserve">, </w:t>
      </w:r>
      <w:hyperlink w:anchor="4.5.4">
        <w:r>
          <w:t>4.5.4</w:t>
        </w:r>
      </w:hyperlink>
      <w:r>
        <w:t xml:space="preserve">, </w:t>
      </w:r>
      <w:hyperlink w:anchor="4.6.5">
        <w:r>
          <w:t>4.6.5</w:t>
        </w:r>
      </w:hyperlink>
      <w:r>
        <w:t xml:space="preserve">, </w:t>
      </w:r>
      <w:hyperlink w:anchor="4.6.7">
        <w:r>
          <w:t>4.6.7</w:t>
        </w:r>
      </w:hyperlink>
      <w:r>
        <w:t xml:space="preserve">, </w:t>
      </w:r>
      <w:hyperlink w:anchor="4.8.4">
        <w:r>
          <w:t>4.8.4</w:t>
        </w:r>
      </w:hyperlink>
      <w:r>
        <w:t xml:space="preserve">, </w:t>
      </w:r>
      <w:hyperlink w:anchor="5.5.3">
        <w:r>
          <w:t>5.5.3</w:t>
        </w:r>
      </w:hyperlink>
      <w:r>
        <w:t xml:space="preserve">, </w:t>
      </w:r>
      <w:hyperlink w:anchor="5.7.1">
        <w:r>
          <w:t>5.7.1</w:t>
        </w:r>
      </w:hyperlink>
      <w:r>
        <w:t xml:space="preserve">, </w:t>
      </w:r>
      <w:hyperlink w:anchor="5.7.3">
        <w:r>
          <w:t>5.7.3</w:t>
        </w:r>
      </w:hyperlink>
      <w:r>
        <w:t xml:space="preserve">, </w:t>
      </w:r>
      <w:hyperlink w:anchor="5.10.2">
        <w:r>
          <w:t>5.10.2</w:t>
        </w:r>
      </w:hyperlink>
    </w:p>
    <w:p w14:paraId="2AE36883" w14:textId="77777777" w:rsidR="007D001D" w:rsidRDefault="00000000">
      <w:r>
        <w:rPr>
          <w:b/>
        </w:rPr>
        <w:t xml:space="preserve">Italian Renaissance: </w:t>
      </w:r>
      <w:hyperlink w:anchor="4.4.1">
        <w:r>
          <w:t>4.4.1</w:t>
        </w:r>
      </w:hyperlink>
    </w:p>
    <w:p w14:paraId="712D2CB9" w14:textId="77777777" w:rsidR="007D001D" w:rsidRDefault="00000000">
      <w:r>
        <w:rPr>
          <w:b/>
        </w:rPr>
        <w:t xml:space="preserve">Italian Space Agency: </w:t>
      </w:r>
      <w:hyperlink w:anchor="1.3.10">
        <w:r>
          <w:t>1.3.10</w:t>
        </w:r>
      </w:hyperlink>
      <w:r>
        <w:t xml:space="preserve">, </w:t>
      </w:r>
      <w:hyperlink w:anchor="1.5.5">
        <w:r>
          <w:t>1.5.5</w:t>
        </w:r>
      </w:hyperlink>
    </w:p>
    <w:p w14:paraId="6D19ABD1" w14:textId="77777777" w:rsidR="007D001D" w:rsidRDefault="00000000">
      <w:r>
        <w:rPr>
          <w:b/>
        </w:rPr>
        <w:t xml:space="preserve">Italy: </w:t>
      </w:r>
      <w:hyperlink w:anchor="1.9.5">
        <w:r>
          <w:t>1.9.5</w:t>
        </w:r>
      </w:hyperlink>
      <w:r>
        <w:t xml:space="preserve">, </w:t>
      </w:r>
      <w:hyperlink w:anchor="2.3.1">
        <w:r>
          <w:t>2.3.1</w:t>
        </w:r>
      </w:hyperlink>
      <w:r>
        <w:t xml:space="preserve">, </w:t>
      </w:r>
      <w:hyperlink w:anchor="4.2.7">
        <w:r>
          <w:t>4.2.7</w:t>
        </w:r>
      </w:hyperlink>
      <w:r>
        <w:t xml:space="preserve">, </w:t>
      </w:r>
      <w:hyperlink w:anchor="4.3.2">
        <w:r>
          <w:t>4.3.2</w:t>
        </w:r>
      </w:hyperlink>
      <w:r>
        <w:t xml:space="preserve">, </w:t>
      </w:r>
      <w:hyperlink w:anchor="4.3.4">
        <w:r>
          <w:t>4.3.4</w:t>
        </w:r>
      </w:hyperlink>
      <w:r>
        <w:t xml:space="preserve">, </w:t>
      </w:r>
      <w:hyperlink w:anchor="4.3.7">
        <w:r>
          <w:t>4.3.7</w:t>
        </w:r>
      </w:hyperlink>
      <w:r>
        <w:t xml:space="preserve">, </w:t>
      </w:r>
      <w:hyperlink w:anchor="4.3.10">
        <w:r>
          <w:t>4.3.10</w:t>
        </w:r>
      </w:hyperlink>
      <w:r>
        <w:t xml:space="preserve">, </w:t>
      </w:r>
      <w:hyperlink w:anchor="4.4.1">
        <w:r>
          <w:t>4.4.1</w:t>
        </w:r>
      </w:hyperlink>
      <w:r>
        <w:t xml:space="preserve">, </w:t>
      </w:r>
      <w:hyperlink w:anchor="4.4.3">
        <w:r>
          <w:t>4.4.3</w:t>
        </w:r>
      </w:hyperlink>
      <w:r>
        <w:t xml:space="preserve">, </w:t>
      </w:r>
      <w:hyperlink w:anchor="4.4.10">
        <w:r>
          <w:t>4.4.10</w:t>
        </w:r>
      </w:hyperlink>
      <w:r>
        <w:t xml:space="preserve">, </w:t>
      </w:r>
      <w:hyperlink w:anchor="4.6.5">
        <w:r>
          <w:t>4.6.5</w:t>
        </w:r>
      </w:hyperlink>
      <w:r>
        <w:t xml:space="preserve">, </w:t>
      </w:r>
      <w:hyperlink w:anchor="4.6.7">
        <w:r>
          <w:t>4.6.7</w:t>
        </w:r>
      </w:hyperlink>
      <w:r>
        <w:t xml:space="preserve">, </w:t>
      </w:r>
      <w:hyperlink w:anchor="4.6.10">
        <w:r>
          <w:t>4.6.10</w:t>
        </w:r>
      </w:hyperlink>
      <w:r>
        <w:t xml:space="preserve">, </w:t>
      </w:r>
      <w:hyperlink w:anchor="4.8.1">
        <w:r>
          <w:t>4.8.1</w:t>
        </w:r>
      </w:hyperlink>
      <w:r>
        <w:t xml:space="preserve">, </w:t>
      </w:r>
      <w:hyperlink w:anchor="4.8.4">
        <w:r>
          <w:t>4.8.4</w:t>
        </w:r>
      </w:hyperlink>
      <w:r>
        <w:t xml:space="preserve">, </w:t>
      </w:r>
      <w:hyperlink w:anchor="5.4.1">
        <w:r>
          <w:t>5.4.1</w:t>
        </w:r>
      </w:hyperlink>
      <w:r>
        <w:t xml:space="preserve">, </w:t>
      </w:r>
      <w:hyperlink w:anchor="5.10.2">
        <w:r>
          <w:t>5.10.2</w:t>
        </w:r>
      </w:hyperlink>
      <w:r>
        <w:t xml:space="preserve">, </w:t>
      </w:r>
      <w:hyperlink w:anchor="5.10.6">
        <w:r>
          <w:t>5.10.6</w:t>
        </w:r>
      </w:hyperlink>
      <w:r>
        <w:t xml:space="preserve">, </w:t>
      </w:r>
      <w:hyperlink w:anchor="5.10.7">
        <w:r>
          <w:t>5.10.7</w:t>
        </w:r>
      </w:hyperlink>
      <w:r>
        <w:t xml:space="preserve">, </w:t>
      </w:r>
      <w:hyperlink w:anchor="6.1.6">
        <w:r>
          <w:t>6.1.6</w:t>
        </w:r>
      </w:hyperlink>
      <w:r>
        <w:t xml:space="preserve">, </w:t>
      </w:r>
      <w:hyperlink w:anchor="10.7.4">
        <w:r>
          <w:t>10.7.4</w:t>
        </w:r>
      </w:hyperlink>
    </w:p>
    <w:p w14:paraId="0CE15F73" w14:textId="77777777" w:rsidR="007D001D" w:rsidRDefault="00000000">
      <w:r>
        <w:rPr>
          <w:b/>
        </w:rPr>
        <w:t xml:space="preserve">ITS: </w:t>
      </w:r>
      <w:hyperlink w:anchor="8.9.9">
        <w:r>
          <w:t>8.9.9</w:t>
        </w:r>
      </w:hyperlink>
    </w:p>
    <w:p w14:paraId="3D176F42" w14:textId="77777777" w:rsidR="007D001D" w:rsidRDefault="00000000">
      <w:r>
        <w:rPr>
          <w:b/>
        </w:rPr>
        <w:t xml:space="preserve">ITU: </w:t>
      </w:r>
      <w:hyperlink w:anchor="10.1.4">
        <w:r>
          <w:t>10.1.4</w:t>
        </w:r>
      </w:hyperlink>
    </w:p>
    <w:p w14:paraId="4713FE75" w14:textId="77777777" w:rsidR="007D001D" w:rsidRDefault="00000000">
      <w:r>
        <w:rPr>
          <w:b/>
        </w:rPr>
        <w:t xml:space="preserve">IUCN: </w:t>
      </w:r>
      <w:hyperlink w:anchor="10.4.4">
        <w:r>
          <w:t>10.4.4</w:t>
        </w:r>
      </w:hyperlink>
    </w:p>
    <w:p w14:paraId="6515B348" w14:textId="77777777" w:rsidR="007D001D" w:rsidRDefault="00000000">
      <w:r>
        <w:rPr>
          <w:b/>
        </w:rPr>
        <w:t xml:space="preserve">Ivan Pavlov: </w:t>
      </w:r>
      <w:hyperlink w:anchor="3.6.8">
        <w:r>
          <w:t>3.6.8</w:t>
        </w:r>
      </w:hyperlink>
    </w:p>
    <w:p w14:paraId="0C8BB6C3" w14:textId="77777777" w:rsidR="007D001D" w:rsidRDefault="00000000">
      <w:r>
        <w:rPr>
          <w:b/>
        </w:rPr>
        <w:t xml:space="preserve">Iwo Jima: </w:t>
      </w:r>
      <w:hyperlink w:anchor="4.8.5">
        <w:r>
          <w:t>4.8.5</w:t>
        </w:r>
      </w:hyperlink>
    </w:p>
    <w:p w14:paraId="66EF1601" w14:textId="77777777" w:rsidR="007D001D" w:rsidRDefault="00000000">
      <w:r>
        <w:rPr>
          <w:b/>
        </w:rPr>
        <w:t xml:space="preserve">IWW: </w:t>
      </w:r>
      <w:hyperlink w:anchor="4.7.10">
        <w:r>
          <w:t>4.7.10</w:t>
        </w:r>
      </w:hyperlink>
    </w:p>
    <w:p w14:paraId="7D2C02EB" w14:textId="77777777" w:rsidR="007D001D" w:rsidRDefault="00000000">
      <w:r>
        <w:rPr>
          <w:b/>
        </w:rPr>
        <w:t xml:space="preserve">J. Robert Oppenheimer: </w:t>
      </w:r>
      <w:hyperlink w:anchor="4.8.6">
        <w:r>
          <w:t>4.8.6</w:t>
        </w:r>
      </w:hyperlink>
    </w:p>
    <w:p w14:paraId="1C78FA6B" w14:textId="77777777" w:rsidR="007D001D" w:rsidRDefault="00000000">
      <w:r>
        <w:rPr>
          <w:b/>
        </w:rPr>
        <w:t xml:space="preserve">J.D. Salinger: </w:t>
      </w:r>
      <w:hyperlink w:anchor="5.6.7">
        <w:r>
          <w:t>5.6.7</w:t>
        </w:r>
      </w:hyperlink>
    </w:p>
    <w:p w14:paraId="682B96E3" w14:textId="77777777" w:rsidR="007D001D" w:rsidRDefault="00000000">
      <w:r>
        <w:rPr>
          <w:b/>
        </w:rPr>
        <w:t xml:space="preserve">Jackie Robinson: </w:t>
      </w:r>
      <w:hyperlink w:anchor="5.8.2">
        <w:r>
          <w:t>5.8.2</w:t>
        </w:r>
      </w:hyperlink>
      <w:r>
        <w:t xml:space="preserve">, </w:t>
      </w:r>
      <w:hyperlink w:anchor="5.8.9">
        <w:r>
          <w:t>5.8.9</w:t>
        </w:r>
      </w:hyperlink>
    </w:p>
    <w:p w14:paraId="6B486F42" w14:textId="77777777" w:rsidR="007D001D" w:rsidRDefault="00000000">
      <w:r>
        <w:rPr>
          <w:b/>
        </w:rPr>
        <w:t xml:space="preserve">Jacobins: </w:t>
      </w:r>
      <w:hyperlink w:anchor="4.6.2">
        <w:r>
          <w:t>4.6.2</w:t>
        </w:r>
      </w:hyperlink>
    </w:p>
    <w:p w14:paraId="54E12D4A" w14:textId="77777777" w:rsidR="007D001D" w:rsidRDefault="00000000">
      <w:r>
        <w:rPr>
          <w:b/>
        </w:rPr>
        <w:t xml:space="preserve">Jacques Derrida: </w:t>
      </w:r>
      <w:hyperlink w:anchor="5.3.9">
        <w:r>
          <w:t>5.3.9</w:t>
        </w:r>
      </w:hyperlink>
      <w:r>
        <w:t xml:space="preserve">, </w:t>
      </w:r>
      <w:hyperlink w:anchor="5.3.10">
        <w:r>
          <w:t>5.3.10</w:t>
        </w:r>
      </w:hyperlink>
    </w:p>
    <w:p w14:paraId="5D934287" w14:textId="77777777" w:rsidR="007D001D" w:rsidRDefault="00000000">
      <w:r>
        <w:rPr>
          <w:b/>
        </w:rPr>
        <w:t xml:space="preserve">Jainism: </w:t>
      </w:r>
      <w:hyperlink w:anchor="4.1.9">
        <w:r>
          <w:t>4.1.9</w:t>
        </w:r>
      </w:hyperlink>
      <w:r>
        <w:t xml:space="preserve">, </w:t>
      </w:r>
      <w:hyperlink w:anchor="5.2.2">
        <w:r>
          <w:t>5.2.2</w:t>
        </w:r>
      </w:hyperlink>
      <w:r>
        <w:t xml:space="preserve">, </w:t>
      </w:r>
      <w:hyperlink w:anchor="5.2.5">
        <w:r>
          <w:t>5.2.5</w:t>
        </w:r>
      </w:hyperlink>
    </w:p>
    <w:p w14:paraId="756C1C4B" w14:textId="77777777" w:rsidR="007D001D" w:rsidRDefault="00000000">
      <w:r>
        <w:rPr>
          <w:b/>
        </w:rPr>
        <w:t xml:space="preserve">Jallianwala Bagh: </w:t>
      </w:r>
      <w:hyperlink w:anchor="4.7.6">
        <w:r>
          <w:t>4.7.6</w:t>
        </w:r>
      </w:hyperlink>
    </w:p>
    <w:p w14:paraId="4F864EA0" w14:textId="77777777" w:rsidR="007D001D" w:rsidRDefault="00000000">
      <w:r>
        <w:rPr>
          <w:b/>
        </w:rPr>
        <w:t xml:space="preserve">James Baldwin: </w:t>
      </w:r>
      <w:hyperlink w:anchor="5.6.9">
        <w:r>
          <w:t>5.6.9</w:t>
        </w:r>
      </w:hyperlink>
    </w:p>
    <w:p w14:paraId="6E8320D2" w14:textId="77777777" w:rsidR="007D001D" w:rsidRDefault="00000000">
      <w:r>
        <w:rPr>
          <w:b/>
        </w:rPr>
        <w:t xml:space="preserve">James Cameron: </w:t>
      </w:r>
      <w:hyperlink w:anchor="2.4.10">
        <w:r>
          <w:t>2.4.10</w:t>
        </w:r>
      </w:hyperlink>
    </w:p>
    <w:p w14:paraId="378F0A2E" w14:textId="77777777" w:rsidR="007D001D" w:rsidRDefault="00000000">
      <w:r>
        <w:rPr>
          <w:b/>
        </w:rPr>
        <w:lastRenderedPageBreak/>
        <w:t xml:space="preserve">James Clerk Maxwell: </w:t>
      </w:r>
      <w:hyperlink w:anchor="8.2.3">
        <w:r>
          <w:t>8.2.3</w:t>
        </w:r>
      </w:hyperlink>
    </w:p>
    <w:p w14:paraId="05866427" w14:textId="77777777" w:rsidR="007D001D" w:rsidRDefault="00000000">
      <w:r>
        <w:rPr>
          <w:b/>
        </w:rPr>
        <w:t xml:space="preserve">James Dean: </w:t>
      </w:r>
      <w:hyperlink w:anchor="5.7.7">
        <w:r>
          <w:t>5.7.7</w:t>
        </w:r>
      </w:hyperlink>
    </w:p>
    <w:p w14:paraId="0FBCCCB1" w14:textId="77777777" w:rsidR="007D001D" w:rsidRDefault="00000000">
      <w:r>
        <w:rPr>
          <w:b/>
        </w:rPr>
        <w:t xml:space="preserve">James Joyce: </w:t>
      </w:r>
      <w:hyperlink w:anchor="5.6.1">
        <w:r>
          <w:t>5.6.1</w:t>
        </w:r>
      </w:hyperlink>
    </w:p>
    <w:p w14:paraId="59054F55" w14:textId="77777777" w:rsidR="007D001D" w:rsidRDefault="00000000">
      <w:r>
        <w:rPr>
          <w:b/>
        </w:rPr>
        <w:t xml:space="preserve">James Watson: </w:t>
      </w:r>
      <w:hyperlink w:anchor="3.3.1">
        <w:r>
          <w:t>3.3.1</w:t>
        </w:r>
      </w:hyperlink>
      <w:r>
        <w:t xml:space="preserve">, </w:t>
      </w:r>
      <w:hyperlink w:anchor="8.4.2">
        <w:r>
          <w:t>8.4.2</w:t>
        </w:r>
      </w:hyperlink>
    </w:p>
    <w:p w14:paraId="3BC15016" w14:textId="77777777" w:rsidR="007D001D" w:rsidRDefault="00000000">
      <w:r>
        <w:rPr>
          <w:b/>
        </w:rPr>
        <w:t xml:space="preserve">James Watt: </w:t>
      </w:r>
      <w:hyperlink w:anchor="4.7.1">
        <w:r>
          <w:t>4.7.1</w:t>
        </w:r>
      </w:hyperlink>
    </w:p>
    <w:p w14:paraId="022A3E87" w14:textId="77777777" w:rsidR="007D001D" w:rsidRDefault="00000000">
      <w:r>
        <w:rPr>
          <w:b/>
        </w:rPr>
        <w:t xml:space="preserve">James Webb Space Telescope: </w:t>
      </w:r>
      <w:hyperlink w:anchor="1.2.5">
        <w:r>
          <w:t>1.2.5</w:t>
        </w:r>
      </w:hyperlink>
      <w:r>
        <w:t xml:space="preserve">, </w:t>
      </w:r>
      <w:hyperlink w:anchor="1.2.8">
        <w:r>
          <w:t>1.2.8</w:t>
        </w:r>
      </w:hyperlink>
      <w:r>
        <w:t xml:space="preserve">, </w:t>
      </w:r>
      <w:hyperlink w:anchor="1.2.9">
        <w:r>
          <w:t>1.2.9</w:t>
        </w:r>
      </w:hyperlink>
      <w:r>
        <w:t xml:space="preserve">, </w:t>
      </w:r>
      <w:hyperlink w:anchor="1.5.1">
        <w:r>
          <w:t>1.5.1</w:t>
        </w:r>
      </w:hyperlink>
      <w:r>
        <w:t xml:space="preserve">, </w:t>
      </w:r>
      <w:hyperlink w:anchor="1.5.7">
        <w:r>
          <w:t>1.5.7</w:t>
        </w:r>
      </w:hyperlink>
      <w:r>
        <w:t xml:space="preserve">, </w:t>
      </w:r>
      <w:hyperlink w:anchor="1.5.9">
        <w:r>
          <w:t>1.5.9</w:t>
        </w:r>
      </w:hyperlink>
      <w:r>
        <w:t xml:space="preserve">, </w:t>
      </w:r>
      <w:hyperlink w:anchor="1.6.2">
        <w:r>
          <w:t>1.6.2</w:t>
        </w:r>
      </w:hyperlink>
      <w:r>
        <w:t xml:space="preserve">, </w:t>
      </w:r>
      <w:hyperlink w:anchor="1.9.3">
        <w:r>
          <w:t>1.9.3</w:t>
        </w:r>
      </w:hyperlink>
      <w:r>
        <w:t xml:space="preserve">, </w:t>
      </w:r>
      <w:hyperlink w:anchor="1.10.3">
        <w:r>
          <w:t>1.10.3</w:t>
        </w:r>
      </w:hyperlink>
      <w:r>
        <w:t xml:space="preserve">, </w:t>
      </w:r>
      <w:hyperlink w:anchor="1.10.4">
        <w:r>
          <w:t>1.10.4</w:t>
        </w:r>
      </w:hyperlink>
      <w:r>
        <w:t xml:space="preserve">, </w:t>
      </w:r>
      <w:hyperlink w:anchor="10.3.3">
        <w:r>
          <w:t>10.3.3</w:t>
        </w:r>
      </w:hyperlink>
    </w:p>
    <w:p w14:paraId="29AD6F0D" w14:textId="77777777" w:rsidR="007D001D" w:rsidRDefault="00000000">
      <w:r>
        <w:rPr>
          <w:b/>
        </w:rPr>
        <w:t xml:space="preserve">Jan van Eyck: </w:t>
      </w:r>
      <w:hyperlink w:anchor="4.4.1">
        <w:r>
          <w:t>4.4.1</w:t>
        </w:r>
      </w:hyperlink>
    </w:p>
    <w:p w14:paraId="7D8A0D6E" w14:textId="77777777" w:rsidR="007D001D" w:rsidRDefault="00000000">
      <w:r>
        <w:rPr>
          <w:b/>
        </w:rPr>
        <w:t xml:space="preserve">Jane Austen: </w:t>
      </w:r>
      <w:hyperlink w:anchor="5.4.5">
        <w:r>
          <w:t>5.4.5</w:t>
        </w:r>
      </w:hyperlink>
      <w:r>
        <w:t xml:space="preserve">, </w:t>
      </w:r>
      <w:hyperlink w:anchor="5.6.1">
        <w:r>
          <w:t>5.6.1</w:t>
        </w:r>
      </w:hyperlink>
      <w:r>
        <w:t xml:space="preserve">, </w:t>
      </w:r>
      <w:hyperlink w:anchor="5.6.7">
        <w:r>
          <w:t>5.6.7</w:t>
        </w:r>
      </w:hyperlink>
    </w:p>
    <w:p w14:paraId="34321F49" w14:textId="77777777" w:rsidR="007D001D" w:rsidRDefault="00000000">
      <w:r>
        <w:rPr>
          <w:b/>
        </w:rPr>
        <w:t xml:space="preserve">Japan: </w:t>
      </w:r>
      <w:hyperlink w:anchor="1.3.5">
        <w:r>
          <w:t>1.3.5</w:t>
        </w:r>
      </w:hyperlink>
      <w:r>
        <w:t xml:space="preserve">, </w:t>
      </w:r>
      <w:hyperlink w:anchor="1.5.3">
        <w:r>
          <w:t>1.5.3</w:t>
        </w:r>
      </w:hyperlink>
      <w:r>
        <w:t xml:space="preserve">, </w:t>
      </w:r>
      <w:hyperlink w:anchor="2.2.3">
        <w:r>
          <w:t>2.2.3</w:t>
        </w:r>
      </w:hyperlink>
      <w:r>
        <w:t xml:space="preserve">, </w:t>
      </w:r>
      <w:hyperlink w:anchor="2.2.9">
        <w:r>
          <w:t>2.2.9</w:t>
        </w:r>
      </w:hyperlink>
      <w:r>
        <w:t xml:space="preserve">, </w:t>
      </w:r>
      <w:hyperlink w:anchor="2.3.1">
        <w:r>
          <w:t>2.3.1</w:t>
        </w:r>
      </w:hyperlink>
      <w:r>
        <w:t xml:space="preserve">, </w:t>
      </w:r>
      <w:hyperlink w:anchor="2.3.7">
        <w:r>
          <w:t>2.3.7</w:t>
        </w:r>
      </w:hyperlink>
      <w:r>
        <w:t xml:space="preserve">, </w:t>
      </w:r>
      <w:hyperlink w:anchor="4.1.8">
        <w:r>
          <w:t>4.1.8</w:t>
        </w:r>
      </w:hyperlink>
      <w:r>
        <w:t xml:space="preserve">, </w:t>
      </w:r>
      <w:hyperlink w:anchor="4.8.5">
        <w:r>
          <w:t>4.8.5</w:t>
        </w:r>
      </w:hyperlink>
      <w:r>
        <w:t xml:space="preserve">, </w:t>
      </w:r>
      <w:hyperlink w:anchor="4.8.6">
        <w:r>
          <w:t>4.8.6</w:t>
        </w:r>
      </w:hyperlink>
      <w:r>
        <w:t xml:space="preserve">, </w:t>
      </w:r>
      <w:hyperlink w:anchor="5.1.2">
        <w:r>
          <w:t>5.1.2</w:t>
        </w:r>
      </w:hyperlink>
      <w:r>
        <w:t xml:space="preserve">, </w:t>
      </w:r>
      <w:hyperlink w:anchor="5.2.3">
        <w:r>
          <w:t>5.2.3</w:t>
        </w:r>
      </w:hyperlink>
      <w:r>
        <w:t xml:space="preserve">, </w:t>
      </w:r>
      <w:hyperlink w:anchor="5.8.8">
        <w:r>
          <w:t>5.8.8</w:t>
        </w:r>
      </w:hyperlink>
      <w:r>
        <w:t xml:space="preserve">, </w:t>
      </w:r>
      <w:hyperlink w:anchor="5.10.2">
        <w:r>
          <w:t>5.10.2</w:t>
        </w:r>
      </w:hyperlink>
      <w:r>
        <w:t xml:space="preserve">, </w:t>
      </w:r>
      <w:hyperlink w:anchor="6.1.4">
        <w:r>
          <w:t>6.1.4</w:t>
        </w:r>
      </w:hyperlink>
      <w:r>
        <w:t xml:space="preserve">, </w:t>
      </w:r>
      <w:hyperlink w:anchor="6.2.6">
        <w:r>
          <w:t>6.2.6</w:t>
        </w:r>
      </w:hyperlink>
      <w:r>
        <w:t xml:space="preserve">, </w:t>
      </w:r>
      <w:hyperlink w:anchor="6.9.2">
        <w:r>
          <w:t>6.9.2</w:t>
        </w:r>
      </w:hyperlink>
      <w:r>
        <w:t xml:space="preserve">, </w:t>
      </w:r>
      <w:hyperlink w:anchor="7.5.7">
        <w:r>
          <w:t>7.5.7</w:t>
        </w:r>
      </w:hyperlink>
      <w:r>
        <w:t xml:space="preserve">, </w:t>
      </w:r>
      <w:hyperlink w:anchor="8.9.4">
        <w:r>
          <w:t>8.9.4</w:t>
        </w:r>
      </w:hyperlink>
      <w:r>
        <w:t xml:space="preserve">, </w:t>
      </w:r>
      <w:hyperlink w:anchor="9.3.9">
        <w:r>
          <w:t>9.3.9</w:t>
        </w:r>
      </w:hyperlink>
      <w:r>
        <w:t xml:space="preserve">, </w:t>
      </w:r>
      <w:hyperlink w:anchor="10.3.10">
        <w:r>
          <w:t>10.3.10</w:t>
        </w:r>
      </w:hyperlink>
    </w:p>
    <w:p w14:paraId="01E703C6" w14:textId="77777777" w:rsidR="007D001D" w:rsidRDefault="00000000">
      <w:r>
        <w:rPr>
          <w:b/>
        </w:rPr>
        <w:t xml:space="preserve">Japan-EU Economic Partnership Agreement: </w:t>
      </w:r>
      <w:hyperlink w:anchor="7.5.2">
        <w:r>
          <w:t>7.5.2</w:t>
        </w:r>
      </w:hyperlink>
    </w:p>
    <w:p w14:paraId="168864A6" w14:textId="77777777" w:rsidR="007D001D" w:rsidRDefault="00000000">
      <w:r>
        <w:rPr>
          <w:b/>
        </w:rPr>
        <w:t xml:space="preserve">Japanese: </w:t>
      </w:r>
      <w:hyperlink w:anchor="4.8.5">
        <w:r>
          <w:t>4.8.5</w:t>
        </w:r>
      </w:hyperlink>
      <w:r>
        <w:t xml:space="preserve">, </w:t>
      </w:r>
      <w:hyperlink w:anchor="4.8.6">
        <w:r>
          <w:t>4.8.6</w:t>
        </w:r>
      </w:hyperlink>
      <w:r>
        <w:t xml:space="preserve">, </w:t>
      </w:r>
      <w:hyperlink w:anchor="5.1.5">
        <w:r>
          <w:t>5.1.5</w:t>
        </w:r>
      </w:hyperlink>
      <w:r>
        <w:t xml:space="preserve">, </w:t>
      </w:r>
      <w:hyperlink w:anchor="5.6.3">
        <w:r>
          <w:t>5.6.3</w:t>
        </w:r>
      </w:hyperlink>
      <w:r>
        <w:t xml:space="preserve">, </w:t>
      </w:r>
      <w:hyperlink w:anchor="5.6.9">
        <w:r>
          <w:t>5.6.9</w:t>
        </w:r>
      </w:hyperlink>
      <w:r>
        <w:t xml:space="preserve">, </w:t>
      </w:r>
      <w:hyperlink w:anchor="5.10.7">
        <w:r>
          <w:t>5.10.7</w:t>
        </w:r>
      </w:hyperlink>
      <w:r>
        <w:t xml:space="preserve">, </w:t>
      </w:r>
      <w:hyperlink w:anchor="9.3.9">
        <w:r>
          <w:t>9.3.9</w:t>
        </w:r>
      </w:hyperlink>
    </w:p>
    <w:p w14:paraId="098A041C" w14:textId="77777777" w:rsidR="007D001D" w:rsidRDefault="00000000">
      <w:r>
        <w:rPr>
          <w:b/>
        </w:rPr>
        <w:t xml:space="preserve">Japanese Americans: </w:t>
      </w:r>
      <w:hyperlink w:anchor="6.6.7">
        <w:r>
          <w:t>6.6.7</w:t>
        </w:r>
      </w:hyperlink>
    </w:p>
    <w:p w14:paraId="0ECC5B73" w14:textId="77777777" w:rsidR="007D001D" w:rsidRDefault="00000000">
      <w:r>
        <w:rPr>
          <w:b/>
        </w:rPr>
        <w:t xml:space="preserve">Java: </w:t>
      </w:r>
      <w:hyperlink w:anchor="2.3.8">
        <w:r>
          <w:t>2.3.8</w:t>
        </w:r>
      </w:hyperlink>
      <w:r>
        <w:t xml:space="preserve">, </w:t>
      </w:r>
      <w:hyperlink w:anchor="8.6.2">
        <w:r>
          <w:t>8.6.2</w:t>
        </w:r>
      </w:hyperlink>
    </w:p>
    <w:p w14:paraId="50DD03DF" w14:textId="77777777" w:rsidR="007D001D" w:rsidRDefault="00000000">
      <w:r>
        <w:rPr>
          <w:b/>
        </w:rPr>
        <w:t xml:space="preserve">Jawaharlal Nehru: </w:t>
      </w:r>
      <w:hyperlink w:anchor="4.7.6">
        <w:r>
          <w:t>4.7.6</w:t>
        </w:r>
      </w:hyperlink>
    </w:p>
    <w:p w14:paraId="49EA6B96" w14:textId="77777777" w:rsidR="007D001D" w:rsidRDefault="00000000">
      <w:r>
        <w:rPr>
          <w:b/>
        </w:rPr>
        <w:t xml:space="preserve">JAXA: </w:t>
      </w:r>
      <w:hyperlink w:anchor="1.5.5">
        <w:r>
          <w:t>1.5.5</w:t>
        </w:r>
      </w:hyperlink>
    </w:p>
    <w:p w14:paraId="412E30B5" w14:textId="77777777" w:rsidR="007D001D" w:rsidRDefault="00000000">
      <w:r>
        <w:rPr>
          <w:b/>
        </w:rPr>
        <w:t xml:space="preserve">Jazz Singer: </w:t>
      </w:r>
      <w:hyperlink w:anchor="5.7.1">
        <w:r>
          <w:t>5.7.1</w:t>
        </w:r>
      </w:hyperlink>
    </w:p>
    <w:p w14:paraId="240F7A14" w14:textId="77777777" w:rsidR="007D001D" w:rsidRDefault="00000000">
      <w:r>
        <w:rPr>
          <w:b/>
        </w:rPr>
        <w:t xml:space="preserve">Jean le Rond d'Alembert: </w:t>
      </w:r>
      <w:hyperlink w:anchor="4.4.8">
        <w:r>
          <w:t>4.4.8</w:t>
        </w:r>
      </w:hyperlink>
      <w:r>
        <w:t xml:space="preserve">, </w:t>
      </w:r>
      <w:hyperlink w:anchor="4.5.8">
        <w:r>
          <w:t>4.5.8</w:t>
        </w:r>
      </w:hyperlink>
    </w:p>
    <w:p w14:paraId="00CB2171" w14:textId="77777777" w:rsidR="007D001D" w:rsidRDefault="00000000">
      <w:r>
        <w:rPr>
          <w:b/>
        </w:rPr>
        <w:t xml:space="preserve">Jean Piaget: </w:t>
      </w:r>
      <w:hyperlink w:anchor="9.1.1">
        <w:r>
          <w:t>9.1.1</w:t>
        </w:r>
      </w:hyperlink>
    </w:p>
    <w:p w14:paraId="0BCEAD2B" w14:textId="77777777" w:rsidR="007D001D" w:rsidRDefault="00000000">
      <w:r>
        <w:rPr>
          <w:b/>
        </w:rPr>
        <w:t xml:space="preserve">Jean-François Millet: </w:t>
      </w:r>
      <w:hyperlink w:anchor="5.4.1">
        <w:r>
          <w:t>5.4.1</w:t>
        </w:r>
      </w:hyperlink>
    </w:p>
    <w:p w14:paraId="12D5F82F" w14:textId="77777777" w:rsidR="007D001D" w:rsidRDefault="00000000">
      <w:r>
        <w:rPr>
          <w:b/>
        </w:rPr>
        <w:t xml:space="preserve">Jean-Jacques Dessalines: </w:t>
      </w:r>
      <w:hyperlink w:anchor="4.6.3">
        <w:r>
          <w:t>4.6.3</w:t>
        </w:r>
      </w:hyperlink>
    </w:p>
    <w:p w14:paraId="359ECC79" w14:textId="77777777" w:rsidR="007D001D" w:rsidRDefault="00000000">
      <w:r>
        <w:rPr>
          <w:b/>
        </w:rPr>
        <w:t xml:space="preserve">Jean-Jacques Rousseau: </w:t>
      </w:r>
      <w:hyperlink w:anchor="4.4.8">
        <w:r>
          <w:t>4.4.8</w:t>
        </w:r>
      </w:hyperlink>
      <w:r>
        <w:t xml:space="preserve">, </w:t>
      </w:r>
      <w:hyperlink w:anchor="4.5.2">
        <w:r>
          <w:t>4.5.2</w:t>
        </w:r>
      </w:hyperlink>
      <w:r>
        <w:t xml:space="preserve">, </w:t>
      </w:r>
      <w:hyperlink w:anchor="4.5.9">
        <w:r>
          <w:t>4.5.9</w:t>
        </w:r>
      </w:hyperlink>
      <w:r>
        <w:t xml:space="preserve">, </w:t>
      </w:r>
      <w:hyperlink w:anchor="5.3.5">
        <w:r>
          <w:t>5.3.5</w:t>
        </w:r>
      </w:hyperlink>
      <w:r>
        <w:t xml:space="preserve">, </w:t>
      </w:r>
      <w:hyperlink w:anchor="9.3.1">
        <w:r>
          <w:t>9.3.1</w:t>
        </w:r>
      </w:hyperlink>
    </w:p>
    <w:p w14:paraId="2817124A" w14:textId="77777777" w:rsidR="007D001D" w:rsidRDefault="00000000">
      <w:r>
        <w:rPr>
          <w:b/>
        </w:rPr>
        <w:t xml:space="preserve">Jean-Paul Sartre: </w:t>
      </w:r>
      <w:hyperlink w:anchor="1.7.1">
        <w:r>
          <w:t>1.7.1</w:t>
        </w:r>
      </w:hyperlink>
      <w:r>
        <w:t xml:space="preserve">, </w:t>
      </w:r>
      <w:hyperlink w:anchor="5.3.8">
        <w:r>
          <w:t>5.3.8</w:t>
        </w:r>
      </w:hyperlink>
    </w:p>
    <w:p w14:paraId="18257854" w14:textId="77777777" w:rsidR="007D001D" w:rsidRDefault="00000000">
      <w:r>
        <w:rPr>
          <w:b/>
        </w:rPr>
        <w:t xml:space="preserve">Jeff Bezos: </w:t>
      </w:r>
      <w:hyperlink w:anchor="1.5.8">
        <w:r>
          <w:t>1.5.8</w:t>
        </w:r>
      </w:hyperlink>
      <w:r>
        <w:t xml:space="preserve">, </w:t>
      </w:r>
      <w:hyperlink w:anchor="10.3.1">
        <w:r>
          <w:t>10.3.1</w:t>
        </w:r>
      </w:hyperlink>
      <w:r>
        <w:t xml:space="preserve">, </w:t>
      </w:r>
      <w:hyperlink w:anchor="10.3.5">
        <w:r>
          <w:t>10.3.5</w:t>
        </w:r>
      </w:hyperlink>
      <w:r>
        <w:t xml:space="preserve">, </w:t>
      </w:r>
      <w:hyperlink w:anchor="10.3.7">
        <w:r>
          <w:t>10.3.7</w:t>
        </w:r>
      </w:hyperlink>
    </w:p>
    <w:p w14:paraId="7085E104" w14:textId="77777777" w:rsidR="007D001D" w:rsidRDefault="00000000">
      <w:r>
        <w:rPr>
          <w:b/>
        </w:rPr>
        <w:t xml:space="preserve">Jericho: </w:t>
      </w:r>
      <w:hyperlink w:anchor="4.1.3">
        <w:r>
          <w:t>4.1.3</w:t>
        </w:r>
      </w:hyperlink>
    </w:p>
    <w:p w14:paraId="5B1640A0" w14:textId="77777777" w:rsidR="007D001D" w:rsidRDefault="00000000">
      <w:r>
        <w:rPr>
          <w:b/>
        </w:rPr>
        <w:t xml:space="preserve">Jerusalem: </w:t>
      </w:r>
      <w:hyperlink w:anchor="4.3.3">
        <w:r>
          <w:t>4.3.3</w:t>
        </w:r>
      </w:hyperlink>
      <w:r>
        <w:t xml:space="preserve">, </w:t>
      </w:r>
      <w:hyperlink w:anchor="4.3.6">
        <w:r>
          <w:t>4.3.6</w:t>
        </w:r>
      </w:hyperlink>
    </w:p>
    <w:p w14:paraId="22D5E2CC" w14:textId="1AC137D6" w:rsidR="007D001D" w:rsidRDefault="00000000">
      <w:r>
        <w:rPr>
          <w:b/>
        </w:rPr>
        <w:t xml:space="preserve">Jesuit: </w:t>
      </w:r>
      <w:hyperlink w:anchor="4.7.7">
        <w:r>
          <w:t>4.7.7</w:t>
        </w:r>
      </w:hyperlink>
    </w:p>
    <w:p w14:paraId="026A7B2A" w14:textId="77777777" w:rsidR="007D001D" w:rsidRDefault="00000000">
      <w:r>
        <w:rPr>
          <w:b/>
        </w:rPr>
        <w:t xml:space="preserve">Jesus Christ: </w:t>
      </w:r>
      <w:hyperlink w:anchor="5.2.1">
        <w:r>
          <w:t>5.2.1</w:t>
        </w:r>
      </w:hyperlink>
      <w:r>
        <w:t xml:space="preserve">, </w:t>
      </w:r>
      <w:hyperlink w:anchor="5.2.2">
        <w:r>
          <w:t>5.2.2</w:t>
        </w:r>
      </w:hyperlink>
    </w:p>
    <w:p w14:paraId="4A039F92" w14:textId="77777777" w:rsidR="007D001D" w:rsidRDefault="00000000">
      <w:r>
        <w:rPr>
          <w:b/>
        </w:rPr>
        <w:t xml:space="preserve">Jewish: </w:t>
      </w:r>
      <w:hyperlink w:anchor="4.2.9">
        <w:r>
          <w:t>4.2.9</w:t>
        </w:r>
      </w:hyperlink>
      <w:r>
        <w:t xml:space="preserve">, </w:t>
      </w:r>
      <w:hyperlink w:anchor="4.3.6">
        <w:r>
          <w:t>4.3.6</w:t>
        </w:r>
      </w:hyperlink>
      <w:r>
        <w:t xml:space="preserve">, </w:t>
      </w:r>
      <w:hyperlink w:anchor="5.2.1">
        <w:r>
          <w:t>5.2.1</w:t>
        </w:r>
      </w:hyperlink>
      <w:r>
        <w:t xml:space="preserve">, </w:t>
      </w:r>
      <w:hyperlink w:anchor="5.2.2">
        <w:r>
          <w:t>5.2.2</w:t>
        </w:r>
      </w:hyperlink>
      <w:r>
        <w:t xml:space="preserve">, </w:t>
      </w:r>
      <w:hyperlink w:anchor="5.2.3">
        <w:r>
          <w:t>5.2.3</w:t>
        </w:r>
      </w:hyperlink>
      <w:r>
        <w:t xml:space="preserve">, </w:t>
      </w:r>
      <w:hyperlink w:anchor="5.2.6">
        <w:r>
          <w:t>5.2.6</w:t>
        </w:r>
      </w:hyperlink>
    </w:p>
    <w:p w14:paraId="080D8F6B" w14:textId="77777777" w:rsidR="007D001D" w:rsidRDefault="00000000">
      <w:r>
        <w:rPr>
          <w:b/>
        </w:rPr>
        <w:t xml:space="preserve">Jews: </w:t>
      </w:r>
      <w:hyperlink w:anchor="4.2.9">
        <w:r>
          <w:t>4.2.9</w:t>
        </w:r>
      </w:hyperlink>
      <w:r>
        <w:t xml:space="preserve">, </w:t>
      </w:r>
      <w:hyperlink w:anchor="4.3.6">
        <w:r>
          <w:t>4.3.6</w:t>
        </w:r>
      </w:hyperlink>
      <w:r>
        <w:t xml:space="preserve">, </w:t>
      </w:r>
      <w:hyperlink w:anchor="4.8.4">
        <w:r>
          <w:t>4.8.4</w:t>
        </w:r>
      </w:hyperlink>
      <w:r>
        <w:t xml:space="preserve">, </w:t>
      </w:r>
      <w:hyperlink w:anchor="4.8.5">
        <w:r>
          <w:t>4.8.5</w:t>
        </w:r>
      </w:hyperlink>
      <w:r>
        <w:t xml:space="preserve">, </w:t>
      </w:r>
      <w:hyperlink w:anchor="5.2.2">
        <w:r>
          <w:t>5.2.2</w:t>
        </w:r>
      </w:hyperlink>
    </w:p>
    <w:p w14:paraId="0B43AB28" w14:textId="77777777" w:rsidR="007D001D" w:rsidRDefault="00000000">
      <w:r>
        <w:rPr>
          <w:b/>
        </w:rPr>
        <w:t xml:space="preserve">Jim Crow: </w:t>
      </w:r>
      <w:hyperlink w:anchor="4.8.10">
        <w:r>
          <w:t>4.8.10</w:t>
        </w:r>
      </w:hyperlink>
    </w:p>
    <w:p w14:paraId="3E09C23F" w14:textId="77777777" w:rsidR="007D001D" w:rsidRDefault="00000000">
      <w:r>
        <w:rPr>
          <w:b/>
        </w:rPr>
        <w:t xml:space="preserve">Jimmy Carter: </w:t>
      </w:r>
      <w:hyperlink w:anchor="4.9.7">
        <w:r>
          <w:t>4.9.7</w:t>
        </w:r>
      </w:hyperlink>
    </w:p>
    <w:p w14:paraId="176DC4E1" w14:textId="77777777" w:rsidR="007D001D" w:rsidRDefault="00000000">
      <w:r>
        <w:rPr>
          <w:b/>
        </w:rPr>
        <w:t xml:space="preserve">Joan: </w:t>
      </w:r>
      <w:hyperlink w:anchor="4.3.10">
        <w:r>
          <w:t>4.3.10</w:t>
        </w:r>
      </w:hyperlink>
    </w:p>
    <w:p w14:paraId="6926A4FB" w14:textId="77777777" w:rsidR="007D001D" w:rsidRDefault="00000000">
      <w:r>
        <w:rPr>
          <w:b/>
        </w:rPr>
        <w:t xml:space="preserve">Joan of Arc: </w:t>
      </w:r>
      <w:hyperlink w:anchor="4.3.10">
        <w:r>
          <w:t>4.3.10</w:t>
        </w:r>
      </w:hyperlink>
    </w:p>
    <w:p w14:paraId="0A9428B3" w14:textId="77777777" w:rsidR="007D001D" w:rsidRDefault="00000000">
      <w:r>
        <w:rPr>
          <w:b/>
        </w:rPr>
        <w:t xml:space="preserve">Johannes Gutenberg: </w:t>
      </w:r>
      <w:hyperlink w:anchor="4.3.10">
        <w:r>
          <w:t>4.3.10</w:t>
        </w:r>
      </w:hyperlink>
      <w:r>
        <w:t xml:space="preserve">, </w:t>
      </w:r>
      <w:hyperlink w:anchor="4.4.1">
        <w:r>
          <w:t>4.4.1</w:t>
        </w:r>
      </w:hyperlink>
      <w:r>
        <w:t xml:space="preserve">, </w:t>
      </w:r>
      <w:hyperlink w:anchor="4.4.2">
        <w:r>
          <w:t>4.4.2</w:t>
        </w:r>
      </w:hyperlink>
    </w:p>
    <w:p w14:paraId="70EA03A3" w14:textId="77777777" w:rsidR="007D001D" w:rsidRDefault="00000000">
      <w:r>
        <w:rPr>
          <w:b/>
        </w:rPr>
        <w:t xml:space="preserve">Johannes Kepler: </w:t>
      </w:r>
      <w:hyperlink w:anchor="4.5.4">
        <w:r>
          <w:t>4.5.4</w:t>
        </w:r>
      </w:hyperlink>
    </w:p>
    <w:p w14:paraId="5C9A6F49" w14:textId="77777777" w:rsidR="007D001D" w:rsidRDefault="00000000">
      <w:r>
        <w:rPr>
          <w:b/>
        </w:rPr>
        <w:t xml:space="preserve">John Bunyan: </w:t>
      </w:r>
      <w:hyperlink w:anchor="5.6.1">
        <w:r>
          <w:t>5.6.1</w:t>
        </w:r>
      </w:hyperlink>
    </w:p>
    <w:p w14:paraId="2BAC3317" w14:textId="77777777" w:rsidR="007D001D" w:rsidRDefault="00000000">
      <w:r>
        <w:rPr>
          <w:b/>
        </w:rPr>
        <w:t xml:space="preserve">John Calvin: </w:t>
      </w:r>
      <w:hyperlink w:anchor="4.4.4">
        <w:r>
          <w:t>4.4.4</w:t>
        </w:r>
      </w:hyperlink>
    </w:p>
    <w:p w14:paraId="0830BE98" w14:textId="77777777" w:rsidR="007D001D" w:rsidRDefault="00000000">
      <w:r>
        <w:rPr>
          <w:b/>
        </w:rPr>
        <w:t xml:space="preserve">John Carlos: </w:t>
      </w:r>
      <w:hyperlink w:anchor="5.8.9">
        <w:r>
          <w:t>5.8.9</w:t>
        </w:r>
      </w:hyperlink>
    </w:p>
    <w:p w14:paraId="510C7A66" w14:textId="77777777" w:rsidR="007D001D" w:rsidRDefault="00000000">
      <w:r>
        <w:rPr>
          <w:b/>
        </w:rPr>
        <w:t xml:space="preserve">John D. Rockefeller: </w:t>
      </w:r>
      <w:hyperlink w:anchor="4.7.9">
        <w:r>
          <w:t>4.7.9</w:t>
        </w:r>
      </w:hyperlink>
    </w:p>
    <w:p w14:paraId="66C08932" w14:textId="77777777" w:rsidR="007D001D" w:rsidRDefault="00000000">
      <w:r>
        <w:rPr>
          <w:b/>
        </w:rPr>
        <w:t xml:space="preserve">John Dewey: </w:t>
      </w:r>
      <w:hyperlink w:anchor="5.3.2">
        <w:r>
          <w:t>5.3.2</w:t>
        </w:r>
      </w:hyperlink>
      <w:r>
        <w:t xml:space="preserve">, </w:t>
      </w:r>
      <w:hyperlink w:anchor="9.3.1">
        <w:r>
          <w:t>9.3.1</w:t>
        </w:r>
      </w:hyperlink>
    </w:p>
    <w:p w14:paraId="035C43D2" w14:textId="77777777" w:rsidR="007D001D" w:rsidRDefault="00000000">
      <w:r>
        <w:rPr>
          <w:b/>
        </w:rPr>
        <w:t xml:space="preserve">John F. Kennedy: </w:t>
      </w:r>
      <w:hyperlink w:anchor="1.5.2">
        <w:r>
          <w:t>1.5.2</w:t>
        </w:r>
      </w:hyperlink>
      <w:r>
        <w:t xml:space="preserve">, </w:t>
      </w:r>
      <w:hyperlink w:anchor="4.9.3">
        <w:r>
          <w:t>4.9.3</w:t>
        </w:r>
      </w:hyperlink>
      <w:r>
        <w:t xml:space="preserve">, </w:t>
      </w:r>
      <w:hyperlink w:anchor="4.9.4">
        <w:r>
          <w:t>4.9.4</w:t>
        </w:r>
      </w:hyperlink>
      <w:r>
        <w:t xml:space="preserve">, </w:t>
      </w:r>
      <w:hyperlink w:anchor="4.9.5">
        <w:r>
          <w:t>4.9.5</w:t>
        </w:r>
      </w:hyperlink>
    </w:p>
    <w:p w14:paraId="05A27E0C" w14:textId="77777777" w:rsidR="007D001D" w:rsidRDefault="00000000">
      <w:r>
        <w:rPr>
          <w:b/>
        </w:rPr>
        <w:lastRenderedPageBreak/>
        <w:t xml:space="preserve">John Ford: </w:t>
      </w:r>
      <w:hyperlink w:anchor="5.7.1">
        <w:r>
          <w:t>5.7.1</w:t>
        </w:r>
      </w:hyperlink>
    </w:p>
    <w:p w14:paraId="45CA5306" w14:textId="77777777" w:rsidR="007D001D" w:rsidRDefault="00000000">
      <w:r>
        <w:rPr>
          <w:b/>
        </w:rPr>
        <w:t xml:space="preserve">John Galliano: </w:t>
      </w:r>
      <w:hyperlink w:anchor="5.9.2">
        <w:r>
          <w:t>5.9.2</w:t>
        </w:r>
      </w:hyperlink>
    </w:p>
    <w:p w14:paraId="7DDFDDA6" w14:textId="77777777" w:rsidR="007D001D" w:rsidRDefault="00000000">
      <w:r>
        <w:rPr>
          <w:b/>
        </w:rPr>
        <w:t xml:space="preserve">John II: </w:t>
      </w:r>
      <w:hyperlink w:anchor="4.3.10">
        <w:r>
          <w:t>4.3.10</w:t>
        </w:r>
      </w:hyperlink>
    </w:p>
    <w:p w14:paraId="10472CA8" w14:textId="77777777" w:rsidR="007D001D" w:rsidRDefault="00000000">
      <w:r>
        <w:rPr>
          <w:b/>
        </w:rPr>
        <w:t xml:space="preserve">John Keats: </w:t>
      </w:r>
      <w:hyperlink w:anchor="5.6.1">
        <w:r>
          <w:t>5.6.1</w:t>
        </w:r>
      </w:hyperlink>
    </w:p>
    <w:p w14:paraId="1588EC8B" w14:textId="77777777" w:rsidR="007D001D" w:rsidRDefault="00000000">
      <w:r>
        <w:rPr>
          <w:b/>
        </w:rPr>
        <w:t xml:space="preserve">John Locke: </w:t>
      </w:r>
      <w:hyperlink w:anchor="1.7.1">
        <w:r>
          <w:t>1.7.1</w:t>
        </w:r>
      </w:hyperlink>
      <w:r>
        <w:t xml:space="preserve">, </w:t>
      </w:r>
      <w:hyperlink w:anchor="4.4.8">
        <w:r>
          <w:t>4.4.8</w:t>
        </w:r>
      </w:hyperlink>
      <w:r>
        <w:t xml:space="preserve">, </w:t>
      </w:r>
      <w:hyperlink w:anchor="4.5.1">
        <w:r>
          <w:t>4.5.1</w:t>
        </w:r>
      </w:hyperlink>
      <w:r>
        <w:t xml:space="preserve">, </w:t>
      </w:r>
      <w:hyperlink w:anchor="4.5.2">
        <w:r>
          <w:t>4.5.2</w:t>
        </w:r>
      </w:hyperlink>
      <w:r>
        <w:t xml:space="preserve">, </w:t>
      </w:r>
      <w:hyperlink w:anchor="4.5.3">
        <w:r>
          <w:t>4.5.3</w:t>
        </w:r>
      </w:hyperlink>
      <w:r>
        <w:t xml:space="preserve">, </w:t>
      </w:r>
      <w:hyperlink w:anchor="4.5.9">
        <w:r>
          <w:t>4.5.9</w:t>
        </w:r>
      </w:hyperlink>
      <w:r>
        <w:t xml:space="preserve">, </w:t>
      </w:r>
      <w:hyperlink w:anchor="5.3.2">
        <w:r>
          <w:t>5.3.2</w:t>
        </w:r>
      </w:hyperlink>
      <w:r>
        <w:t xml:space="preserve">, </w:t>
      </w:r>
      <w:hyperlink w:anchor="5.3.5">
        <w:r>
          <w:t>5.3.5</w:t>
        </w:r>
      </w:hyperlink>
      <w:r>
        <w:t xml:space="preserve">, </w:t>
      </w:r>
      <w:hyperlink w:anchor="9.3.1">
        <w:r>
          <w:t>9.3.1</w:t>
        </w:r>
      </w:hyperlink>
    </w:p>
    <w:p w14:paraId="40E75D39" w14:textId="77777777" w:rsidR="007D001D" w:rsidRDefault="00000000">
      <w:r>
        <w:rPr>
          <w:b/>
        </w:rPr>
        <w:t xml:space="preserve">John Maynard Keynes: </w:t>
      </w:r>
      <w:hyperlink w:anchor="7.1.4">
        <w:r>
          <w:t>7.1.4</w:t>
        </w:r>
      </w:hyperlink>
    </w:p>
    <w:p w14:paraId="06F02D8D" w14:textId="77777777" w:rsidR="007D001D" w:rsidRDefault="00000000">
      <w:r>
        <w:rPr>
          <w:b/>
        </w:rPr>
        <w:t xml:space="preserve">John Nash: </w:t>
      </w:r>
      <w:hyperlink w:anchor="8.1.9">
        <w:r>
          <w:t>8.1.9</w:t>
        </w:r>
      </w:hyperlink>
    </w:p>
    <w:p w14:paraId="47102588" w14:textId="77777777" w:rsidR="007D001D" w:rsidRDefault="00000000">
      <w:r>
        <w:rPr>
          <w:b/>
        </w:rPr>
        <w:t xml:space="preserve">John Rawls: </w:t>
      </w:r>
      <w:hyperlink w:anchor="5.3.5">
        <w:r>
          <w:t>5.3.5</w:t>
        </w:r>
      </w:hyperlink>
    </w:p>
    <w:p w14:paraId="517CABCC" w14:textId="77777777" w:rsidR="007D001D" w:rsidRDefault="00000000">
      <w:r>
        <w:rPr>
          <w:b/>
        </w:rPr>
        <w:t xml:space="preserve">John Stewart Bell: </w:t>
      </w:r>
      <w:hyperlink w:anchor="1.8.5">
        <w:r>
          <w:t>1.8.5</w:t>
        </w:r>
      </w:hyperlink>
    </w:p>
    <w:p w14:paraId="36D77F56" w14:textId="77777777" w:rsidR="007D001D" w:rsidRDefault="00000000">
      <w:r>
        <w:rPr>
          <w:b/>
        </w:rPr>
        <w:t xml:space="preserve">John Stuart Mill: </w:t>
      </w:r>
      <w:hyperlink w:anchor="6.1.4">
        <w:r>
          <w:t>6.1.4</w:t>
        </w:r>
      </w:hyperlink>
      <w:r>
        <w:t xml:space="preserve">, </w:t>
      </w:r>
      <w:hyperlink w:anchor="7.1.1">
        <w:r>
          <w:t>7.1.1</w:t>
        </w:r>
      </w:hyperlink>
      <w:r>
        <w:t xml:space="preserve">, </w:t>
      </w:r>
      <w:hyperlink w:anchor="7.2.1">
        <w:r>
          <w:t>7.2.1</w:t>
        </w:r>
      </w:hyperlink>
    </w:p>
    <w:p w14:paraId="043CD200" w14:textId="77777777" w:rsidR="007D001D" w:rsidRDefault="00000000">
      <w:r>
        <w:rPr>
          <w:b/>
        </w:rPr>
        <w:t xml:space="preserve">Johnstown Flood of 1889: </w:t>
      </w:r>
      <w:hyperlink w:anchor="2.6.6">
        <w:r>
          <w:t>2.6.6</w:t>
        </w:r>
      </w:hyperlink>
    </w:p>
    <w:p w14:paraId="2C50EF9E" w14:textId="77777777" w:rsidR="007D001D" w:rsidRDefault="00000000">
      <w:r>
        <w:rPr>
          <w:b/>
        </w:rPr>
        <w:t xml:space="preserve">Jon Kabat-Zinn: </w:t>
      </w:r>
      <w:hyperlink w:anchor="9.7.5">
        <w:r>
          <w:t>9.7.5</w:t>
        </w:r>
      </w:hyperlink>
    </w:p>
    <w:p w14:paraId="38053AEB" w14:textId="77777777" w:rsidR="007D001D" w:rsidRDefault="00000000">
      <w:r>
        <w:rPr>
          <w:b/>
        </w:rPr>
        <w:t xml:space="preserve">Jordan: </w:t>
      </w:r>
      <w:hyperlink w:anchor="4.1.2">
        <w:r>
          <w:t>4.1.2</w:t>
        </w:r>
      </w:hyperlink>
      <w:r>
        <w:t xml:space="preserve">, </w:t>
      </w:r>
      <w:hyperlink w:anchor="4.1.4">
        <w:r>
          <w:t>4.1.4</w:t>
        </w:r>
      </w:hyperlink>
    </w:p>
    <w:p w14:paraId="3BB21DE4" w14:textId="77777777" w:rsidR="007D001D" w:rsidRDefault="00000000">
      <w:r>
        <w:rPr>
          <w:b/>
        </w:rPr>
        <w:t xml:space="preserve">Joseph Campbell: </w:t>
      </w:r>
      <w:hyperlink w:anchor="5.6.6">
        <w:r>
          <w:t>5.6.6</w:t>
        </w:r>
      </w:hyperlink>
    </w:p>
    <w:p w14:paraId="3B318979" w14:textId="77777777" w:rsidR="007D001D" w:rsidRDefault="00000000">
      <w:r>
        <w:rPr>
          <w:b/>
        </w:rPr>
        <w:t xml:space="preserve">Joseph Greenberg: </w:t>
      </w:r>
      <w:hyperlink w:anchor="5.1.2">
        <w:r>
          <w:t>5.1.2</w:t>
        </w:r>
      </w:hyperlink>
    </w:p>
    <w:p w14:paraId="7673B208" w14:textId="77777777" w:rsidR="007D001D" w:rsidRDefault="00000000">
      <w:r>
        <w:rPr>
          <w:b/>
        </w:rPr>
        <w:t xml:space="preserve">Joseph II: </w:t>
      </w:r>
      <w:hyperlink w:anchor="4.5.10">
        <w:r>
          <w:t>4.5.10</w:t>
        </w:r>
      </w:hyperlink>
    </w:p>
    <w:p w14:paraId="4F81DD42" w14:textId="77777777" w:rsidR="007D001D" w:rsidRDefault="00000000">
      <w:r>
        <w:rPr>
          <w:b/>
        </w:rPr>
        <w:t xml:space="preserve">Joseph McCarthy: </w:t>
      </w:r>
      <w:hyperlink w:anchor="4.9.2">
        <w:r>
          <w:t>4.9.2</w:t>
        </w:r>
      </w:hyperlink>
    </w:p>
    <w:p w14:paraId="44120CA9" w14:textId="77777777" w:rsidR="007D001D" w:rsidRDefault="00000000">
      <w:r>
        <w:rPr>
          <w:b/>
        </w:rPr>
        <w:t xml:space="preserve">Joseph Nye: </w:t>
      </w:r>
      <w:hyperlink w:anchor="6.2.4">
        <w:r>
          <w:t>6.2.4</w:t>
        </w:r>
      </w:hyperlink>
    </w:p>
    <w:p w14:paraId="037C8784" w14:textId="77777777" w:rsidR="007D001D" w:rsidRDefault="00000000">
      <w:r>
        <w:rPr>
          <w:b/>
        </w:rPr>
        <w:t xml:space="preserve">Joseph Schumpeter: </w:t>
      </w:r>
      <w:hyperlink w:anchor="7.1.10">
        <w:r>
          <w:t>7.1.10</w:t>
        </w:r>
      </w:hyperlink>
    </w:p>
    <w:p w14:paraId="5B677771" w14:textId="77777777" w:rsidR="007D001D" w:rsidRDefault="00000000">
      <w:r>
        <w:rPr>
          <w:b/>
        </w:rPr>
        <w:t xml:space="preserve">Joseph Stalin: </w:t>
      </w:r>
      <w:hyperlink w:anchor="4.6.9">
        <w:r>
          <w:t>4.6.9</w:t>
        </w:r>
      </w:hyperlink>
      <w:r>
        <w:t xml:space="preserve">, </w:t>
      </w:r>
      <w:hyperlink w:anchor="4.8.2">
        <w:r>
          <w:t>4.8.2</w:t>
        </w:r>
      </w:hyperlink>
      <w:r>
        <w:t xml:space="preserve">, </w:t>
      </w:r>
      <w:hyperlink w:anchor="6.1.2">
        <w:r>
          <w:t>6.1.2</w:t>
        </w:r>
      </w:hyperlink>
      <w:r>
        <w:t xml:space="preserve">, </w:t>
      </w:r>
      <w:hyperlink w:anchor="6.1.3">
        <w:r>
          <w:t>6.1.3</w:t>
        </w:r>
      </w:hyperlink>
    </w:p>
    <w:p w14:paraId="2B5E1580" w14:textId="77777777" w:rsidR="007D001D" w:rsidRDefault="00000000">
      <w:r>
        <w:rPr>
          <w:b/>
        </w:rPr>
        <w:t xml:space="preserve">José Clemente Orozco: </w:t>
      </w:r>
      <w:hyperlink w:anchor="5.4.10">
        <w:r>
          <w:t>5.4.10</w:t>
        </w:r>
      </w:hyperlink>
    </w:p>
    <w:p w14:paraId="536B951C" w14:textId="77777777" w:rsidR="007D001D" w:rsidRDefault="00000000">
      <w:r>
        <w:rPr>
          <w:b/>
        </w:rPr>
        <w:t xml:space="preserve">José de San Martín: </w:t>
      </w:r>
      <w:hyperlink w:anchor="4.6.4">
        <w:r>
          <w:t>4.6.4</w:t>
        </w:r>
      </w:hyperlink>
    </w:p>
    <w:p w14:paraId="61442332" w14:textId="77777777" w:rsidR="007D001D" w:rsidRDefault="00000000">
      <w:r>
        <w:rPr>
          <w:b/>
        </w:rPr>
        <w:t xml:space="preserve">Juan de Fuca Ridge: </w:t>
      </w:r>
      <w:hyperlink w:anchor="2.3.1">
        <w:r>
          <w:t>2.3.1</w:t>
        </w:r>
      </w:hyperlink>
    </w:p>
    <w:p w14:paraId="0E070EB5" w14:textId="77777777" w:rsidR="007D001D" w:rsidRDefault="00000000">
      <w:r>
        <w:rPr>
          <w:b/>
        </w:rPr>
        <w:t xml:space="preserve">Judaism: </w:t>
      </w:r>
      <w:hyperlink w:anchor="4.1.4">
        <w:r>
          <w:t>4.1.4</w:t>
        </w:r>
      </w:hyperlink>
      <w:r>
        <w:t xml:space="preserve">, </w:t>
      </w:r>
      <w:hyperlink w:anchor="4.1.9">
        <w:r>
          <w:t>4.1.9</w:t>
        </w:r>
      </w:hyperlink>
      <w:r>
        <w:t xml:space="preserve">, </w:t>
      </w:r>
      <w:hyperlink w:anchor="5.2.1">
        <w:r>
          <w:t>5.2.1</w:t>
        </w:r>
      </w:hyperlink>
      <w:r>
        <w:t xml:space="preserve">, </w:t>
      </w:r>
      <w:hyperlink w:anchor="5.2.3">
        <w:r>
          <w:t>5.2.3</w:t>
        </w:r>
      </w:hyperlink>
      <w:r>
        <w:t xml:space="preserve">, </w:t>
      </w:r>
      <w:hyperlink w:anchor="5.2.4">
        <w:r>
          <w:t>5.2.4</w:t>
        </w:r>
      </w:hyperlink>
      <w:r>
        <w:t xml:space="preserve">, </w:t>
      </w:r>
      <w:hyperlink w:anchor="5.2.5">
        <w:r>
          <w:t>5.2.5</w:t>
        </w:r>
      </w:hyperlink>
      <w:r>
        <w:t xml:space="preserve">, </w:t>
      </w:r>
      <w:hyperlink w:anchor="5.2.6">
        <w:r>
          <w:t>5.2.6</w:t>
        </w:r>
      </w:hyperlink>
      <w:r>
        <w:t xml:space="preserve">, </w:t>
      </w:r>
      <w:hyperlink w:anchor="5.2.9">
        <w:r>
          <w:t>5.2.9</w:t>
        </w:r>
      </w:hyperlink>
    </w:p>
    <w:p w14:paraId="3FCBEB8E" w14:textId="77777777" w:rsidR="007D001D" w:rsidRDefault="00000000">
      <w:r>
        <w:rPr>
          <w:b/>
        </w:rPr>
        <w:t xml:space="preserve">JUICE: </w:t>
      </w:r>
      <w:hyperlink w:anchor="1.2.8">
        <w:r>
          <w:t>1.2.8</w:t>
        </w:r>
      </w:hyperlink>
      <w:r>
        <w:t xml:space="preserve">, </w:t>
      </w:r>
      <w:hyperlink w:anchor="1.3.10">
        <w:r>
          <w:t>1.3.10</w:t>
        </w:r>
      </w:hyperlink>
      <w:r>
        <w:t xml:space="preserve">, </w:t>
      </w:r>
      <w:hyperlink w:anchor="1.5.5">
        <w:r>
          <w:t>1.5.5</w:t>
        </w:r>
      </w:hyperlink>
    </w:p>
    <w:p w14:paraId="0D186A1A" w14:textId="77777777" w:rsidR="007D001D" w:rsidRDefault="00000000">
      <w:r>
        <w:rPr>
          <w:b/>
        </w:rPr>
        <w:t xml:space="preserve">Julius Caesar: </w:t>
      </w:r>
      <w:hyperlink w:anchor="4.2.7">
        <w:r>
          <w:t>4.2.7</w:t>
        </w:r>
      </w:hyperlink>
    </w:p>
    <w:p w14:paraId="7CAB0DCE" w14:textId="77777777" w:rsidR="007D001D" w:rsidRDefault="00000000">
      <w:r>
        <w:rPr>
          <w:b/>
        </w:rPr>
        <w:t xml:space="preserve">Julius Nyerere: </w:t>
      </w:r>
      <w:hyperlink w:anchor="4.8.9">
        <w:r>
          <w:t>4.8.9</w:t>
        </w:r>
      </w:hyperlink>
    </w:p>
    <w:p w14:paraId="493D980A" w14:textId="77777777" w:rsidR="007D001D" w:rsidRDefault="00000000">
      <w:r>
        <w:rPr>
          <w:b/>
        </w:rPr>
        <w:t xml:space="preserve">Juno: </w:t>
      </w:r>
      <w:hyperlink w:anchor="1.3.3">
        <w:r>
          <w:t>1.3.3</w:t>
        </w:r>
      </w:hyperlink>
      <w:r>
        <w:t xml:space="preserve">, </w:t>
      </w:r>
      <w:hyperlink w:anchor="1.3.6">
        <w:r>
          <w:t>1.3.6</w:t>
        </w:r>
      </w:hyperlink>
      <w:r>
        <w:t xml:space="preserve">, </w:t>
      </w:r>
      <w:hyperlink w:anchor="1.3.8">
        <w:r>
          <w:t>1.3.8</w:t>
        </w:r>
      </w:hyperlink>
    </w:p>
    <w:p w14:paraId="5AFE8961" w14:textId="77777777" w:rsidR="007D001D" w:rsidRDefault="00000000">
      <w:r>
        <w:rPr>
          <w:b/>
        </w:rPr>
        <w:t xml:space="preserve">Jupiter: </w:t>
      </w:r>
      <w:hyperlink w:anchor="1.2.7">
        <w:r>
          <w:t>1.2.7</w:t>
        </w:r>
      </w:hyperlink>
      <w:r>
        <w:t xml:space="preserve">, </w:t>
      </w:r>
      <w:hyperlink w:anchor="1.2.8">
        <w:r>
          <w:t>1.2.8</w:t>
        </w:r>
      </w:hyperlink>
      <w:r>
        <w:t xml:space="preserve">, </w:t>
      </w:r>
      <w:hyperlink w:anchor="1.3.3">
        <w:r>
          <w:t>1.3.3</w:t>
        </w:r>
      </w:hyperlink>
      <w:r>
        <w:t xml:space="preserve">, </w:t>
      </w:r>
      <w:hyperlink w:anchor="1.3.5">
        <w:r>
          <w:t>1.3.5</w:t>
        </w:r>
      </w:hyperlink>
      <w:r>
        <w:t xml:space="preserve">, </w:t>
      </w:r>
      <w:hyperlink w:anchor="1.3.6">
        <w:r>
          <w:t>1.3.6</w:t>
        </w:r>
      </w:hyperlink>
      <w:r>
        <w:t xml:space="preserve">, </w:t>
      </w:r>
      <w:hyperlink w:anchor="1.3.7">
        <w:r>
          <w:t>1.3.7</w:t>
        </w:r>
      </w:hyperlink>
      <w:r>
        <w:t xml:space="preserve">, </w:t>
      </w:r>
      <w:hyperlink w:anchor="1.3.8">
        <w:r>
          <w:t>1.3.8</w:t>
        </w:r>
      </w:hyperlink>
      <w:r>
        <w:t xml:space="preserve">, </w:t>
      </w:r>
      <w:hyperlink w:anchor="1.3.10">
        <w:r>
          <w:t>1.3.10</w:t>
        </w:r>
      </w:hyperlink>
      <w:r>
        <w:t xml:space="preserve">, </w:t>
      </w:r>
      <w:hyperlink w:anchor="1.5.1">
        <w:r>
          <w:t>1.5.1</w:t>
        </w:r>
      </w:hyperlink>
      <w:r>
        <w:t xml:space="preserve">, </w:t>
      </w:r>
      <w:hyperlink w:anchor="1.5.5">
        <w:r>
          <w:t>1.5.5</w:t>
        </w:r>
      </w:hyperlink>
      <w:r>
        <w:t xml:space="preserve">, </w:t>
      </w:r>
      <w:hyperlink w:anchor="1.6.2">
        <w:r>
          <w:t>1.6.2</w:t>
        </w:r>
      </w:hyperlink>
      <w:r>
        <w:t xml:space="preserve">, </w:t>
      </w:r>
      <w:hyperlink w:anchor="1.6.3">
        <w:r>
          <w:t>1.6.3</w:t>
        </w:r>
      </w:hyperlink>
      <w:r>
        <w:t xml:space="preserve">, </w:t>
      </w:r>
      <w:hyperlink w:anchor="1.6.7">
        <w:r>
          <w:t>1.6.7</w:t>
        </w:r>
      </w:hyperlink>
      <w:r>
        <w:t xml:space="preserve">, </w:t>
      </w:r>
      <w:hyperlink w:anchor="1.6.8">
        <w:r>
          <w:t>1.6.8</w:t>
        </w:r>
      </w:hyperlink>
      <w:r>
        <w:t xml:space="preserve">, </w:t>
      </w:r>
      <w:hyperlink w:anchor="3.1.6">
        <w:r>
          <w:t>3.1.6</w:t>
        </w:r>
      </w:hyperlink>
      <w:r>
        <w:t xml:space="preserve">, </w:t>
      </w:r>
      <w:hyperlink w:anchor="3.4.10">
        <w:r>
          <w:t>3.4.10</w:t>
        </w:r>
      </w:hyperlink>
      <w:r>
        <w:t xml:space="preserve">, </w:t>
      </w:r>
      <w:hyperlink w:anchor="4.4.8">
        <w:r>
          <w:t>4.4.8</w:t>
        </w:r>
      </w:hyperlink>
      <w:r>
        <w:t xml:space="preserve">, </w:t>
      </w:r>
      <w:hyperlink w:anchor="4.5.4">
        <w:r>
          <w:t>4.5.4</w:t>
        </w:r>
      </w:hyperlink>
      <w:r>
        <w:t xml:space="preserve">, </w:t>
      </w:r>
      <w:hyperlink w:anchor="4.9.4">
        <w:r>
          <w:t>4.9.4</w:t>
        </w:r>
      </w:hyperlink>
      <w:r>
        <w:t xml:space="preserve">, </w:t>
      </w:r>
      <w:hyperlink w:anchor="10.3.3">
        <w:r>
          <w:t>10.3.3</w:t>
        </w:r>
      </w:hyperlink>
      <w:r>
        <w:t xml:space="preserve">, </w:t>
      </w:r>
      <w:hyperlink w:anchor="10.10.4">
        <w:r>
          <w:t>10.10.4</w:t>
        </w:r>
      </w:hyperlink>
    </w:p>
    <w:p w14:paraId="71E92E98" w14:textId="77777777" w:rsidR="007D001D" w:rsidRDefault="00000000">
      <w:r>
        <w:rPr>
          <w:b/>
        </w:rPr>
        <w:t xml:space="preserve">JUpiter ICy moons Explorer: </w:t>
      </w:r>
      <w:hyperlink w:anchor="1.2.8">
        <w:r>
          <w:t>1.2.8</w:t>
        </w:r>
      </w:hyperlink>
      <w:r>
        <w:t xml:space="preserve">, </w:t>
      </w:r>
      <w:hyperlink w:anchor="1.3.10">
        <w:r>
          <w:t>1.3.10</w:t>
        </w:r>
      </w:hyperlink>
    </w:p>
    <w:p w14:paraId="19AD6DB0" w14:textId="77777777" w:rsidR="007D001D" w:rsidRDefault="00000000">
      <w:r>
        <w:rPr>
          <w:b/>
        </w:rPr>
        <w:t xml:space="preserve">Justin Martyr: </w:t>
      </w:r>
      <w:hyperlink w:anchor="4.2.9">
        <w:r>
          <w:t>4.2.9</w:t>
        </w:r>
      </w:hyperlink>
    </w:p>
    <w:p w14:paraId="2D55C524" w14:textId="77777777" w:rsidR="007D001D" w:rsidRDefault="00000000">
      <w:r>
        <w:rPr>
          <w:b/>
        </w:rPr>
        <w:t xml:space="preserve">Justinian: </w:t>
      </w:r>
      <w:hyperlink w:anchor="4.3.2">
        <w:r>
          <w:t>4.3.2</w:t>
        </w:r>
      </w:hyperlink>
    </w:p>
    <w:p w14:paraId="4E78C580" w14:textId="77777777" w:rsidR="007D001D" w:rsidRDefault="00000000">
      <w:r>
        <w:rPr>
          <w:b/>
        </w:rPr>
        <w:t xml:space="preserve">Justinian Code: </w:t>
      </w:r>
      <w:hyperlink w:anchor="4.3.2">
        <w:r>
          <w:t>4.3.2</w:t>
        </w:r>
      </w:hyperlink>
    </w:p>
    <w:p w14:paraId="0A3DAE06" w14:textId="77777777" w:rsidR="007D001D" w:rsidRDefault="00000000">
      <w:r>
        <w:rPr>
          <w:b/>
        </w:rPr>
        <w:t xml:space="preserve">Justinian I: </w:t>
      </w:r>
      <w:hyperlink w:anchor="4.3.2">
        <w:r>
          <w:t>4.3.2</w:t>
        </w:r>
      </w:hyperlink>
    </w:p>
    <w:p w14:paraId="7B49CC94" w14:textId="77777777" w:rsidR="007D001D" w:rsidRDefault="00000000">
      <w:r>
        <w:rPr>
          <w:b/>
        </w:rPr>
        <w:t xml:space="preserve">JWST: </w:t>
      </w:r>
      <w:hyperlink w:anchor="1.5.7">
        <w:r>
          <w:t>1.5.7</w:t>
        </w:r>
      </w:hyperlink>
    </w:p>
    <w:p w14:paraId="593A5701" w14:textId="77777777" w:rsidR="007D001D" w:rsidRDefault="00000000">
      <w:r>
        <w:rPr>
          <w:b/>
        </w:rPr>
        <w:t xml:space="preserve">Kabbalah: </w:t>
      </w:r>
      <w:hyperlink w:anchor="5.2.6">
        <w:r>
          <w:t>5.2.6</w:t>
        </w:r>
      </w:hyperlink>
    </w:p>
    <w:p w14:paraId="2E28AA57" w14:textId="77777777" w:rsidR="007D001D" w:rsidRDefault="00000000">
      <w:r>
        <w:rPr>
          <w:b/>
        </w:rPr>
        <w:t xml:space="preserve">Kanban: </w:t>
      </w:r>
      <w:hyperlink w:anchor="7.3.4">
        <w:r>
          <w:t>7.3.4</w:t>
        </w:r>
      </w:hyperlink>
      <w:r>
        <w:t xml:space="preserve">, </w:t>
      </w:r>
      <w:hyperlink w:anchor="7.3.9">
        <w:r>
          <w:t>7.3.9</w:t>
        </w:r>
      </w:hyperlink>
    </w:p>
    <w:p w14:paraId="691B9170" w14:textId="77777777" w:rsidR="007D001D" w:rsidRDefault="00000000">
      <w:r>
        <w:rPr>
          <w:b/>
        </w:rPr>
        <w:t xml:space="preserve">Kansas: </w:t>
      </w:r>
      <w:hyperlink w:anchor="2.6.4">
        <w:r>
          <w:t>2.6.4</w:t>
        </w:r>
      </w:hyperlink>
    </w:p>
    <w:p w14:paraId="61A75A9D" w14:textId="77777777" w:rsidR="007D001D" w:rsidRDefault="00000000">
      <w:r>
        <w:rPr>
          <w:b/>
        </w:rPr>
        <w:t xml:space="preserve">Kant: </w:t>
      </w:r>
      <w:hyperlink w:anchor="5.3.1">
        <w:r>
          <w:t>5.3.1</w:t>
        </w:r>
      </w:hyperlink>
      <w:r>
        <w:t xml:space="preserve">, </w:t>
      </w:r>
      <w:hyperlink w:anchor="5.3.4">
        <w:r>
          <w:t>5.3.4</w:t>
        </w:r>
      </w:hyperlink>
    </w:p>
    <w:p w14:paraId="6C4C2C92" w14:textId="77777777" w:rsidR="007D001D" w:rsidRDefault="00000000">
      <w:r>
        <w:rPr>
          <w:b/>
        </w:rPr>
        <w:t xml:space="preserve">Kantian: </w:t>
      </w:r>
      <w:hyperlink w:anchor="5.3.4">
        <w:r>
          <w:t>5.3.4</w:t>
        </w:r>
      </w:hyperlink>
    </w:p>
    <w:p w14:paraId="4156E0B0" w14:textId="77777777" w:rsidR="007D001D" w:rsidRDefault="00000000">
      <w:r>
        <w:rPr>
          <w:b/>
        </w:rPr>
        <w:t xml:space="preserve">Karl Lagerfeld: </w:t>
      </w:r>
      <w:hyperlink w:anchor="5.9.2">
        <w:r>
          <w:t>5.9.2</w:t>
        </w:r>
      </w:hyperlink>
    </w:p>
    <w:p w14:paraId="3CF69F52" w14:textId="77777777" w:rsidR="007D001D" w:rsidRDefault="00000000">
      <w:r>
        <w:rPr>
          <w:b/>
        </w:rPr>
        <w:t xml:space="preserve">Karl Marx: </w:t>
      </w:r>
      <w:hyperlink w:anchor="1.7.1">
        <w:r>
          <w:t>1.7.1</w:t>
        </w:r>
      </w:hyperlink>
      <w:r>
        <w:t xml:space="preserve">, </w:t>
      </w:r>
      <w:hyperlink w:anchor="6.1.3">
        <w:r>
          <w:t>6.1.3</w:t>
        </w:r>
      </w:hyperlink>
    </w:p>
    <w:p w14:paraId="5C4AEF65" w14:textId="77777777" w:rsidR="007D001D" w:rsidRDefault="00000000">
      <w:r>
        <w:rPr>
          <w:b/>
        </w:rPr>
        <w:lastRenderedPageBreak/>
        <w:t xml:space="preserve">Karl Popper: </w:t>
      </w:r>
      <w:hyperlink w:anchor="1.7.9">
        <w:r>
          <w:t>1.7.9</w:t>
        </w:r>
      </w:hyperlink>
    </w:p>
    <w:p w14:paraId="41CED107" w14:textId="77777777" w:rsidR="007D001D" w:rsidRDefault="00000000">
      <w:r>
        <w:rPr>
          <w:b/>
        </w:rPr>
        <w:t xml:space="preserve">Karl Weierstrass: </w:t>
      </w:r>
      <w:hyperlink w:anchor="8.1.3">
        <w:r>
          <w:t>8.1.3</w:t>
        </w:r>
      </w:hyperlink>
    </w:p>
    <w:p w14:paraId="3635E37E" w14:textId="77777777" w:rsidR="007D001D" w:rsidRDefault="00000000">
      <w:r>
        <w:rPr>
          <w:b/>
        </w:rPr>
        <w:t xml:space="preserve">Karnak: </w:t>
      </w:r>
      <w:hyperlink w:anchor="4.2.2">
        <w:r>
          <w:t>4.2.2</w:t>
        </w:r>
      </w:hyperlink>
    </w:p>
    <w:p w14:paraId="4C652C78" w14:textId="77777777" w:rsidR="007D001D" w:rsidRDefault="00000000">
      <w:r>
        <w:rPr>
          <w:b/>
        </w:rPr>
        <w:t xml:space="preserve">Karnak Temple Complex: </w:t>
      </w:r>
      <w:hyperlink w:anchor="4.2.2">
        <w:r>
          <w:t>4.2.2</w:t>
        </w:r>
      </w:hyperlink>
    </w:p>
    <w:p w14:paraId="6067CD4F" w14:textId="77777777" w:rsidR="007D001D" w:rsidRDefault="00000000">
      <w:r>
        <w:rPr>
          <w:b/>
        </w:rPr>
        <w:t xml:space="preserve">Katz: </w:t>
      </w:r>
      <w:hyperlink w:anchor="6.6.7">
        <w:r>
          <w:t>6.6.7</w:t>
        </w:r>
      </w:hyperlink>
    </w:p>
    <w:p w14:paraId="093C481D" w14:textId="77777777" w:rsidR="007D001D" w:rsidRDefault="00000000">
      <w:r>
        <w:rPr>
          <w:b/>
        </w:rPr>
        <w:t xml:space="preserve">Kauffman: </w:t>
      </w:r>
      <w:hyperlink w:anchor="3.1.8">
        <w:r>
          <w:t>3.1.8</w:t>
        </w:r>
      </w:hyperlink>
    </w:p>
    <w:p w14:paraId="68A7300A" w14:textId="77777777" w:rsidR="007D001D" w:rsidRDefault="00000000">
      <w:r>
        <w:rPr>
          <w:b/>
        </w:rPr>
        <w:t xml:space="preserve">Keeping Up with the Kardashians: </w:t>
      </w:r>
      <w:hyperlink w:anchor="5.7.4">
        <w:r>
          <w:t>5.7.4</w:t>
        </w:r>
      </w:hyperlink>
    </w:p>
    <w:p w14:paraId="70EACF9D" w14:textId="77777777" w:rsidR="007D001D" w:rsidRDefault="00000000">
      <w:r>
        <w:rPr>
          <w:b/>
        </w:rPr>
        <w:t xml:space="preserve">Kelly: </w:t>
      </w:r>
      <w:hyperlink w:anchor="3.6.9">
        <w:r>
          <w:t>3.6.9</w:t>
        </w:r>
      </w:hyperlink>
    </w:p>
    <w:p w14:paraId="7B2BAE05" w14:textId="77777777" w:rsidR="007D001D" w:rsidRDefault="00000000">
      <w:r>
        <w:rPr>
          <w:b/>
        </w:rPr>
        <w:t xml:space="preserve">Kennedy: </w:t>
      </w:r>
      <w:hyperlink w:anchor="4.9.4">
        <w:r>
          <w:t>4.9.4</w:t>
        </w:r>
      </w:hyperlink>
    </w:p>
    <w:p w14:paraId="55BFFCE9" w14:textId="77777777" w:rsidR="007D001D" w:rsidRDefault="00000000">
      <w:r>
        <w:rPr>
          <w:b/>
        </w:rPr>
        <w:t xml:space="preserve">Kennedy Space Center: </w:t>
      </w:r>
      <w:hyperlink w:anchor="4.9.6">
        <w:r>
          <w:t>4.9.6</w:t>
        </w:r>
      </w:hyperlink>
    </w:p>
    <w:p w14:paraId="415663AA" w14:textId="77777777" w:rsidR="007D001D" w:rsidRDefault="00000000">
      <w:r>
        <w:rPr>
          <w:b/>
        </w:rPr>
        <w:t xml:space="preserve">Kent Ford: </w:t>
      </w:r>
      <w:hyperlink w:anchor="1.10.1">
        <w:r>
          <w:t>1.10.1</w:t>
        </w:r>
      </w:hyperlink>
    </w:p>
    <w:p w14:paraId="2A3A559D" w14:textId="77777777" w:rsidR="007D001D" w:rsidRDefault="00000000">
      <w:r>
        <w:rPr>
          <w:b/>
        </w:rPr>
        <w:t xml:space="preserve">Kent State: </w:t>
      </w:r>
      <w:hyperlink w:anchor="4.9.5">
        <w:r>
          <w:t>4.9.5</w:t>
        </w:r>
      </w:hyperlink>
    </w:p>
    <w:p w14:paraId="1AF32E3F" w14:textId="77777777" w:rsidR="007D001D" w:rsidRDefault="00000000">
      <w:r>
        <w:rPr>
          <w:b/>
        </w:rPr>
        <w:t xml:space="preserve">Kenya: </w:t>
      </w:r>
      <w:hyperlink w:anchor="4.8.9">
        <w:r>
          <w:t>4.8.9</w:t>
        </w:r>
      </w:hyperlink>
      <w:r>
        <w:t xml:space="preserve">, </w:t>
      </w:r>
      <w:hyperlink w:anchor="10.5.5">
        <w:r>
          <w:t>10.5.5</w:t>
        </w:r>
      </w:hyperlink>
    </w:p>
    <w:p w14:paraId="7E41E1ED" w14:textId="77777777" w:rsidR="007D001D" w:rsidRDefault="00000000">
      <w:r>
        <w:rPr>
          <w:b/>
        </w:rPr>
        <w:t xml:space="preserve">Kepler: </w:t>
      </w:r>
      <w:hyperlink w:anchor="1.2.7">
        <w:r>
          <w:t>1.2.7</w:t>
        </w:r>
      </w:hyperlink>
      <w:r>
        <w:t xml:space="preserve">, </w:t>
      </w:r>
      <w:hyperlink w:anchor="10.3.3">
        <w:r>
          <w:t>10.3.3</w:t>
        </w:r>
      </w:hyperlink>
    </w:p>
    <w:p w14:paraId="40854665" w14:textId="77777777" w:rsidR="007D001D" w:rsidRDefault="00000000">
      <w:r>
        <w:rPr>
          <w:b/>
        </w:rPr>
        <w:t xml:space="preserve">Kepler Space Telescope: </w:t>
      </w:r>
      <w:hyperlink w:anchor="1.5.4">
        <w:r>
          <w:t>1.5.4</w:t>
        </w:r>
      </w:hyperlink>
    </w:p>
    <w:p w14:paraId="53EA6FED" w14:textId="77777777" w:rsidR="007D001D" w:rsidRDefault="00000000">
      <w:r>
        <w:rPr>
          <w:b/>
        </w:rPr>
        <w:t xml:space="preserve">Kessler: </w:t>
      </w:r>
      <w:hyperlink w:anchor="10.10.9">
        <w:r>
          <w:t>10.10.9</w:t>
        </w:r>
      </w:hyperlink>
    </w:p>
    <w:p w14:paraId="388A1EDB" w14:textId="47F5915F" w:rsidR="007D001D" w:rsidRDefault="00000000" w:rsidP="001C7B9C">
      <w:r>
        <w:rPr>
          <w:b/>
        </w:rPr>
        <w:t xml:space="preserve">Keynes: </w:t>
      </w:r>
      <w:hyperlink w:anchor="7.1.4">
        <w:r>
          <w:t>7.1.4</w:t>
        </w:r>
      </w:hyperlink>
    </w:p>
    <w:p w14:paraId="25CE924C" w14:textId="77777777" w:rsidR="007D001D" w:rsidRDefault="00000000">
      <w:r>
        <w:rPr>
          <w:b/>
        </w:rPr>
        <w:t xml:space="preserve">KGB: </w:t>
      </w:r>
      <w:hyperlink w:anchor="4.9.9">
        <w:r>
          <w:t>4.9.9</w:t>
        </w:r>
      </w:hyperlink>
    </w:p>
    <w:p w14:paraId="00CF462E" w14:textId="77777777" w:rsidR="007D001D" w:rsidRDefault="00000000">
      <w:r>
        <w:rPr>
          <w:b/>
        </w:rPr>
        <w:t xml:space="preserve">Khafre: </w:t>
      </w:r>
      <w:hyperlink w:anchor="4.2.2">
        <w:r>
          <w:t>4.2.2</w:t>
        </w:r>
      </w:hyperlink>
    </w:p>
    <w:p w14:paraId="2AC3FAA6" w14:textId="77777777" w:rsidR="007D001D" w:rsidRDefault="00000000">
      <w:r>
        <w:rPr>
          <w:b/>
        </w:rPr>
        <w:t xml:space="preserve">Khaled Hosseini: </w:t>
      </w:r>
      <w:hyperlink w:anchor="5.6.9">
        <w:r>
          <w:t>5.6.9</w:t>
        </w:r>
      </w:hyperlink>
    </w:p>
    <w:p w14:paraId="3B738507" w14:textId="77777777" w:rsidR="007D001D" w:rsidRDefault="00000000">
      <w:r>
        <w:rPr>
          <w:b/>
        </w:rPr>
        <w:t xml:space="preserve">Khalid ibn al-Walid: </w:t>
      </w:r>
      <w:hyperlink w:anchor="4.3.3">
        <w:r>
          <w:t>4.3.3</w:t>
        </w:r>
      </w:hyperlink>
    </w:p>
    <w:p w14:paraId="59C330E6" w14:textId="77777777" w:rsidR="007D001D" w:rsidRDefault="00000000">
      <w:r>
        <w:rPr>
          <w:b/>
        </w:rPr>
        <w:t xml:space="preserve">Khrushchev: </w:t>
      </w:r>
      <w:hyperlink w:anchor="4.9.4">
        <w:r>
          <w:t>4.9.4</w:t>
        </w:r>
      </w:hyperlink>
    </w:p>
    <w:p w14:paraId="3037D780" w14:textId="77777777" w:rsidR="007D001D" w:rsidRDefault="00000000">
      <w:r>
        <w:rPr>
          <w:b/>
        </w:rPr>
        <w:t xml:space="preserve">Khufu: </w:t>
      </w:r>
      <w:hyperlink w:anchor="4.2.2">
        <w:r>
          <w:t>4.2.2</w:t>
        </w:r>
      </w:hyperlink>
    </w:p>
    <w:p w14:paraId="69530B36" w14:textId="77777777" w:rsidR="007D001D" w:rsidRDefault="00000000">
      <w:r>
        <w:rPr>
          <w:b/>
        </w:rPr>
        <w:t xml:space="preserve">Kilauea: </w:t>
      </w:r>
      <w:hyperlink w:anchor="2.3.1">
        <w:r>
          <w:t>2.3.1</w:t>
        </w:r>
      </w:hyperlink>
    </w:p>
    <w:p w14:paraId="31E1FBEC" w14:textId="77777777" w:rsidR="007D001D" w:rsidRDefault="00000000">
      <w:r>
        <w:rPr>
          <w:b/>
        </w:rPr>
        <w:t xml:space="preserve">Kilo-Degree Survey: </w:t>
      </w:r>
      <w:hyperlink w:anchor="1.10.10">
        <w:r>
          <w:t>1.10.10</w:t>
        </w:r>
      </w:hyperlink>
    </w:p>
    <w:p w14:paraId="458A5664" w14:textId="77777777" w:rsidR="007D001D" w:rsidRDefault="00000000">
      <w:r>
        <w:rPr>
          <w:b/>
        </w:rPr>
        <w:t xml:space="preserve">Kimura: </w:t>
      </w:r>
      <w:hyperlink w:anchor="3.2.7">
        <w:r>
          <w:t>3.2.7</w:t>
        </w:r>
      </w:hyperlink>
    </w:p>
    <w:p w14:paraId="67210302" w14:textId="77777777" w:rsidR="007D001D" w:rsidRDefault="00000000">
      <w:r>
        <w:rPr>
          <w:b/>
        </w:rPr>
        <w:t xml:space="preserve">King: </w:t>
      </w:r>
      <w:hyperlink w:anchor="4.8.10">
        <w:r>
          <w:t>4.8.10</w:t>
        </w:r>
      </w:hyperlink>
    </w:p>
    <w:p w14:paraId="787D44E8" w14:textId="77777777" w:rsidR="007D001D" w:rsidRDefault="00000000">
      <w:r>
        <w:rPr>
          <w:b/>
        </w:rPr>
        <w:t xml:space="preserve">Kingdom of Italy: </w:t>
      </w:r>
      <w:hyperlink w:anchor="4.6.7">
        <w:r>
          <w:t>4.6.7</w:t>
        </w:r>
      </w:hyperlink>
    </w:p>
    <w:p w14:paraId="78C968AC" w14:textId="77777777" w:rsidR="007D001D" w:rsidRDefault="00000000">
      <w:r>
        <w:rPr>
          <w:b/>
        </w:rPr>
        <w:t xml:space="preserve">Kingdom of Sardinia: </w:t>
      </w:r>
      <w:hyperlink w:anchor="4.6.7">
        <w:r>
          <w:t>4.6.7</w:t>
        </w:r>
      </w:hyperlink>
    </w:p>
    <w:p w14:paraId="61C17A01" w14:textId="77777777" w:rsidR="007D001D" w:rsidRDefault="00000000">
      <w:r>
        <w:rPr>
          <w:b/>
        </w:rPr>
        <w:t xml:space="preserve">Knights of Labor: </w:t>
      </w:r>
      <w:hyperlink w:anchor="4.7.10">
        <w:r>
          <w:t>4.7.10</w:t>
        </w:r>
      </w:hyperlink>
    </w:p>
    <w:p w14:paraId="56726B61" w14:textId="77777777" w:rsidR="007D001D" w:rsidRDefault="00000000">
      <w:r>
        <w:rPr>
          <w:b/>
        </w:rPr>
        <w:t xml:space="preserve">Knossos: </w:t>
      </w:r>
      <w:hyperlink w:anchor="4.2.3">
        <w:r>
          <w:t>4.2.3</w:t>
        </w:r>
      </w:hyperlink>
    </w:p>
    <w:p w14:paraId="7E8E3B1B" w14:textId="77777777" w:rsidR="007D001D" w:rsidRDefault="00000000">
      <w:r>
        <w:rPr>
          <w:b/>
        </w:rPr>
        <w:t xml:space="preserve">Korea: </w:t>
      </w:r>
      <w:hyperlink w:anchor="4.1.8">
        <w:r>
          <w:t>4.1.8</w:t>
        </w:r>
      </w:hyperlink>
      <w:r>
        <w:t xml:space="preserve">, </w:t>
      </w:r>
      <w:hyperlink w:anchor="4.6.9">
        <w:r>
          <w:t>4.6.9</w:t>
        </w:r>
      </w:hyperlink>
      <w:r>
        <w:t xml:space="preserve">, </w:t>
      </w:r>
      <w:hyperlink w:anchor="4.9.2">
        <w:r>
          <w:t>4.9.2</w:t>
        </w:r>
      </w:hyperlink>
    </w:p>
    <w:p w14:paraId="317E76F7" w14:textId="77777777" w:rsidR="007D001D" w:rsidRDefault="00000000">
      <w:r>
        <w:rPr>
          <w:b/>
        </w:rPr>
        <w:t xml:space="preserve">Korean: </w:t>
      </w:r>
      <w:hyperlink w:anchor="5.1.5">
        <w:r>
          <w:t>5.1.5</w:t>
        </w:r>
      </w:hyperlink>
      <w:r>
        <w:t xml:space="preserve">, </w:t>
      </w:r>
      <w:hyperlink w:anchor="5.10.4">
        <w:r>
          <w:t>5.10.4</w:t>
        </w:r>
      </w:hyperlink>
    </w:p>
    <w:p w14:paraId="5BA6BAD2" w14:textId="77777777" w:rsidR="007D001D" w:rsidRDefault="00000000">
      <w:r>
        <w:rPr>
          <w:b/>
        </w:rPr>
        <w:t xml:space="preserve">Korean Peninsula: </w:t>
      </w:r>
      <w:hyperlink w:anchor="4.9.2">
        <w:r>
          <w:t>4.9.2</w:t>
        </w:r>
      </w:hyperlink>
    </w:p>
    <w:p w14:paraId="2659E302" w14:textId="77777777" w:rsidR="007D001D" w:rsidRDefault="00000000">
      <w:r>
        <w:rPr>
          <w:b/>
        </w:rPr>
        <w:t xml:space="preserve">Korean War: </w:t>
      </w:r>
      <w:hyperlink w:anchor="4.9.2">
        <w:r>
          <w:t>4.9.2</w:t>
        </w:r>
      </w:hyperlink>
    </w:p>
    <w:p w14:paraId="3353D36D" w14:textId="351F783C" w:rsidR="007D001D" w:rsidRDefault="00000000">
      <w:r>
        <w:rPr>
          <w:b/>
        </w:rPr>
        <w:t xml:space="preserve">Korean Wave: </w:t>
      </w:r>
      <w:hyperlink w:anchor="6.2.4">
        <w:r>
          <w:t>6.2.4</w:t>
        </w:r>
      </w:hyperlink>
    </w:p>
    <w:p w14:paraId="31E2C534" w14:textId="77777777" w:rsidR="007D001D" w:rsidRDefault="00000000">
      <w:r>
        <w:rPr>
          <w:b/>
        </w:rPr>
        <w:t xml:space="preserve">KPK: </w:t>
      </w:r>
      <w:hyperlink w:anchor="6.10.3">
        <w:r>
          <w:t>6.10.3</w:t>
        </w:r>
      </w:hyperlink>
    </w:p>
    <w:p w14:paraId="63B4361A" w14:textId="77777777" w:rsidR="007D001D" w:rsidRDefault="00000000">
      <w:r>
        <w:rPr>
          <w:b/>
        </w:rPr>
        <w:t xml:space="preserve">Krak des Chevaliers: </w:t>
      </w:r>
      <w:hyperlink w:anchor="4.3.6">
        <w:r>
          <w:t>4.3.6</w:t>
        </w:r>
      </w:hyperlink>
    </w:p>
    <w:p w14:paraId="138C77F6" w14:textId="77777777" w:rsidR="007D001D" w:rsidRDefault="00000000">
      <w:r>
        <w:rPr>
          <w:b/>
        </w:rPr>
        <w:t xml:space="preserve">Krakatoa: </w:t>
      </w:r>
      <w:hyperlink w:anchor="2.3.8">
        <w:r>
          <w:t>2.3.8</w:t>
        </w:r>
      </w:hyperlink>
    </w:p>
    <w:p w14:paraId="0EE2DD28" w14:textId="77777777" w:rsidR="007D001D" w:rsidRDefault="00000000">
      <w:r>
        <w:rPr>
          <w:b/>
        </w:rPr>
        <w:t xml:space="preserve">Kremlin: </w:t>
      </w:r>
      <w:hyperlink w:anchor="4.9.7">
        <w:r>
          <w:t>4.9.7</w:t>
        </w:r>
      </w:hyperlink>
    </w:p>
    <w:p w14:paraId="304AF145" w14:textId="77777777" w:rsidR="007D001D" w:rsidRDefault="00000000">
      <w:r>
        <w:rPr>
          <w:b/>
        </w:rPr>
        <w:t xml:space="preserve">Kruskal: </w:t>
      </w:r>
      <w:hyperlink w:anchor="8.6.1">
        <w:r>
          <w:t>8.6.1</w:t>
        </w:r>
      </w:hyperlink>
    </w:p>
    <w:p w14:paraId="46169E36" w14:textId="77777777" w:rsidR="007D001D" w:rsidRDefault="00000000">
      <w:r>
        <w:rPr>
          <w:b/>
        </w:rPr>
        <w:t xml:space="preserve">Kubernetes: </w:t>
      </w:r>
      <w:hyperlink w:anchor="8.6.2">
        <w:r>
          <w:t>8.6.2</w:t>
        </w:r>
      </w:hyperlink>
    </w:p>
    <w:p w14:paraId="6CC055A8" w14:textId="77777777" w:rsidR="007D001D" w:rsidRDefault="00000000">
      <w:r>
        <w:rPr>
          <w:b/>
        </w:rPr>
        <w:t xml:space="preserve">Kuiper Belt: </w:t>
      </w:r>
      <w:hyperlink w:anchor="1.3.4">
        <w:r>
          <w:t>1.3.4</w:t>
        </w:r>
      </w:hyperlink>
      <w:r>
        <w:t xml:space="preserve">, </w:t>
      </w:r>
      <w:hyperlink w:anchor="1.3.5">
        <w:r>
          <w:t>1.3.5</w:t>
        </w:r>
      </w:hyperlink>
      <w:r>
        <w:t xml:space="preserve">, </w:t>
      </w:r>
      <w:hyperlink w:anchor="1.3.6">
        <w:r>
          <w:t>1.3.6</w:t>
        </w:r>
      </w:hyperlink>
      <w:r>
        <w:t xml:space="preserve">, </w:t>
      </w:r>
      <w:hyperlink w:anchor="1.3.7">
        <w:r>
          <w:t>1.3.7</w:t>
        </w:r>
      </w:hyperlink>
      <w:r>
        <w:t xml:space="preserve">, </w:t>
      </w:r>
      <w:hyperlink w:anchor="1.3.10">
        <w:r>
          <w:t>1.3.10</w:t>
        </w:r>
      </w:hyperlink>
      <w:r>
        <w:t xml:space="preserve">, </w:t>
      </w:r>
      <w:hyperlink w:anchor="10.10.4">
        <w:r>
          <w:t>10.10.4</w:t>
        </w:r>
      </w:hyperlink>
    </w:p>
    <w:p w14:paraId="29A2F848" w14:textId="77777777" w:rsidR="007D001D" w:rsidRDefault="00000000">
      <w:r>
        <w:rPr>
          <w:b/>
        </w:rPr>
        <w:lastRenderedPageBreak/>
        <w:t xml:space="preserve">Kuleshov: </w:t>
      </w:r>
      <w:hyperlink w:anchor="5.7.2">
        <w:r>
          <w:t>5.7.2</w:t>
        </w:r>
      </w:hyperlink>
    </w:p>
    <w:p w14:paraId="6C1BAB5C" w14:textId="77777777" w:rsidR="007D001D" w:rsidRDefault="00000000">
      <w:r>
        <w:rPr>
          <w:b/>
        </w:rPr>
        <w:t xml:space="preserve">Kurdish: </w:t>
      </w:r>
      <w:hyperlink w:anchor="10.7.8">
        <w:r>
          <w:t>10.7.8</w:t>
        </w:r>
      </w:hyperlink>
    </w:p>
    <w:p w14:paraId="7C89D404" w14:textId="77777777" w:rsidR="007D001D" w:rsidRDefault="00000000">
      <w:r>
        <w:rPr>
          <w:b/>
        </w:rPr>
        <w:t xml:space="preserve">Kuroshio Current: </w:t>
      </w:r>
      <w:hyperlink w:anchor="2.4.3">
        <w:r>
          <w:t>2.4.3</w:t>
        </w:r>
      </w:hyperlink>
    </w:p>
    <w:p w14:paraId="4E97975C" w14:textId="77777777" w:rsidR="007D001D" w:rsidRDefault="00000000">
      <w:r>
        <w:rPr>
          <w:b/>
        </w:rPr>
        <w:t xml:space="preserve">Kurt Gödel: </w:t>
      </w:r>
      <w:hyperlink w:anchor="8.1.10">
        <w:r>
          <w:t>8.1.10</w:t>
        </w:r>
      </w:hyperlink>
    </w:p>
    <w:p w14:paraId="289692A5" w14:textId="77777777" w:rsidR="007D001D" w:rsidRDefault="00000000">
      <w:r>
        <w:rPr>
          <w:b/>
        </w:rPr>
        <w:t xml:space="preserve">Kwame Nkrumah: </w:t>
      </w:r>
      <w:hyperlink w:anchor="4.8.9">
        <w:r>
          <w:t>4.8.9</w:t>
        </w:r>
      </w:hyperlink>
    </w:p>
    <w:p w14:paraId="33847ED6" w14:textId="77777777" w:rsidR="007D001D" w:rsidRDefault="00000000">
      <w:r>
        <w:rPr>
          <w:b/>
        </w:rPr>
        <w:t xml:space="preserve">Kyoto Protocol: </w:t>
      </w:r>
      <w:hyperlink w:anchor="6.1.9">
        <w:r>
          <w:t>6.1.9</w:t>
        </w:r>
      </w:hyperlink>
    </w:p>
    <w:p w14:paraId="7D02A8BC" w14:textId="77777777" w:rsidR="007D001D" w:rsidRDefault="00000000">
      <w:r>
        <w:rPr>
          <w:b/>
        </w:rPr>
        <w:t xml:space="preserve">Kīlauea: </w:t>
      </w:r>
      <w:hyperlink w:anchor="2.3.7">
        <w:r>
          <w:t>2.3.7</w:t>
        </w:r>
      </w:hyperlink>
    </w:p>
    <w:p w14:paraId="6A10420F" w14:textId="77777777" w:rsidR="007D001D" w:rsidRDefault="00000000">
      <w:r>
        <w:rPr>
          <w:b/>
        </w:rPr>
        <w:t xml:space="preserve">L'Anse aux Meadows: </w:t>
      </w:r>
      <w:hyperlink w:anchor="4.3.5">
        <w:r>
          <w:t>4.3.5</w:t>
        </w:r>
      </w:hyperlink>
    </w:p>
    <w:p w14:paraId="0CC32CC4" w14:textId="77777777" w:rsidR="007D001D" w:rsidRDefault="00000000">
      <w:r>
        <w:rPr>
          <w:b/>
        </w:rPr>
        <w:t xml:space="preserve">L.E.J. Brouwer: </w:t>
      </w:r>
      <w:hyperlink w:anchor="8.1.10">
        <w:r>
          <w:t>8.1.10</w:t>
        </w:r>
      </w:hyperlink>
    </w:p>
    <w:p w14:paraId="36992396" w14:textId="77777777" w:rsidR="007D001D" w:rsidRDefault="00000000">
      <w:r>
        <w:rPr>
          <w:b/>
        </w:rPr>
        <w:t xml:space="preserve">La Velata: </w:t>
      </w:r>
      <w:hyperlink w:anchor="4.4.3">
        <w:r>
          <w:t>4.4.3</w:t>
        </w:r>
      </w:hyperlink>
    </w:p>
    <w:p w14:paraId="2BF6F6CD" w14:textId="77777777" w:rsidR="007D001D" w:rsidRDefault="00000000">
      <w:r>
        <w:rPr>
          <w:b/>
        </w:rPr>
        <w:t xml:space="preserve">Lagash: </w:t>
      </w:r>
      <w:hyperlink w:anchor="4.1.4">
        <w:r>
          <w:t>4.1.4</w:t>
        </w:r>
      </w:hyperlink>
    </w:p>
    <w:p w14:paraId="3C66F0FD" w14:textId="77777777" w:rsidR="007D001D" w:rsidRDefault="00000000">
      <w:r>
        <w:rPr>
          <w:b/>
        </w:rPr>
        <w:t xml:space="preserve">Lajos Kossuth: </w:t>
      </w:r>
      <w:hyperlink w:anchor="4.6.5">
        <w:r>
          <w:t>4.6.5</w:t>
        </w:r>
      </w:hyperlink>
    </w:p>
    <w:p w14:paraId="5437DD92" w14:textId="77777777" w:rsidR="007D001D" w:rsidRDefault="00000000">
      <w:r>
        <w:rPr>
          <w:b/>
        </w:rPr>
        <w:t xml:space="preserve">Lake Nyos: </w:t>
      </w:r>
      <w:hyperlink w:anchor="2.3.4">
        <w:r>
          <w:t>2.3.4</w:t>
        </w:r>
      </w:hyperlink>
    </w:p>
    <w:p w14:paraId="7E3C04B3" w14:textId="77777777" w:rsidR="007D001D" w:rsidRDefault="00000000">
      <w:r>
        <w:rPr>
          <w:b/>
        </w:rPr>
        <w:t xml:space="preserve">Lake Victoria: </w:t>
      </w:r>
      <w:hyperlink w:anchor="2.8.2">
        <w:r>
          <w:t>2.8.2</w:t>
        </w:r>
      </w:hyperlink>
      <w:r>
        <w:t xml:space="preserve">, </w:t>
      </w:r>
      <w:hyperlink w:anchor="3.9.8">
        <w:r>
          <w:t>3.9.8</w:t>
        </w:r>
      </w:hyperlink>
    </w:p>
    <w:p w14:paraId="5F8D3EFC" w14:textId="77777777" w:rsidR="007D001D" w:rsidRDefault="00000000">
      <w:r>
        <w:rPr>
          <w:b/>
        </w:rPr>
        <w:t xml:space="preserve">Langlands: </w:t>
      </w:r>
      <w:hyperlink w:anchor="8.1.1">
        <w:r>
          <w:t>8.1.1</w:t>
        </w:r>
      </w:hyperlink>
    </w:p>
    <w:p w14:paraId="48B64268" w14:textId="77777777" w:rsidR="007D001D" w:rsidRDefault="00000000">
      <w:r>
        <w:rPr>
          <w:b/>
        </w:rPr>
        <w:t xml:space="preserve">Langston Hughes: </w:t>
      </w:r>
      <w:hyperlink w:anchor="5.4.5">
        <w:r>
          <w:t>5.4.5</w:t>
        </w:r>
      </w:hyperlink>
      <w:r>
        <w:t xml:space="preserve">, </w:t>
      </w:r>
      <w:hyperlink w:anchor="5.6.3">
        <w:r>
          <w:t>5.6.3</w:t>
        </w:r>
      </w:hyperlink>
    </w:p>
    <w:p w14:paraId="131E6919" w14:textId="77777777" w:rsidR="007D001D" w:rsidRDefault="00000000">
      <w:r>
        <w:rPr>
          <w:b/>
        </w:rPr>
        <w:t xml:space="preserve">Lao Tzu: </w:t>
      </w:r>
      <w:hyperlink w:anchor="4.1.9">
        <w:r>
          <w:t>4.1.9</w:t>
        </w:r>
      </w:hyperlink>
    </w:p>
    <w:p w14:paraId="10B2AB58" w14:textId="77777777" w:rsidR="007D001D" w:rsidRDefault="00000000">
      <w:r>
        <w:rPr>
          <w:b/>
        </w:rPr>
        <w:t xml:space="preserve">Laos: </w:t>
      </w:r>
      <w:hyperlink w:anchor="4.8.9">
        <w:r>
          <w:t>4.8.9</w:t>
        </w:r>
      </w:hyperlink>
    </w:p>
    <w:p w14:paraId="63405249" w14:textId="439476A6" w:rsidR="007D001D" w:rsidRDefault="00000000">
      <w:r>
        <w:rPr>
          <w:b/>
        </w:rPr>
        <w:t xml:space="preserve">Large Hadron Collider: </w:t>
      </w:r>
      <w:hyperlink w:anchor="1.10.2">
        <w:r>
          <w:t>1.10.2</w:t>
        </w:r>
      </w:hyperlink>
      <w:r>
        <w:t xml:space="preserve">, </w:t>
      </w:r>
      <w:hyperlink w:anchor="8.2.5">
        <w:r>
          <w:t>8.2.5</w:t>
        </w:r>
      </w:hyperlink>
      <w:r w:rsidR="001C7B9C">
        <w:t xml:space="preserve">, </w:t>
      </w:r>
      <w:hyperlink w:anchor="8.2.6">
        <w:r w:rsidR="001C7B9C">
          <w:t>8.2.6</w:t>
        </w:r>
      </w:hyperlink>
      <w:r>
        <w:rPr>
          <w:b/>
        </w:rPr>
        <w:t xml:space="preserve"> </w:t>
      </w:r>
    </w:p>
    <w:p w14:paraId="35A19EED" w14:textId="77777777" w:rsidR="007D001D" w:rsidRDefault="00000000">
      <w:r>
        <w:rPr>
          <w:b/>
        </w:rPr>
        <w:t xml:space="preserve">Large Synoptic Survey Telescope: </w:t>
      </w:r>
      <w:hyperlink w:anchor="1.1.6">
        <w:r>
          <w:t>1.1.6</w:t>
        </w:r>
      </w:hyperlink>
      <w:r>
        <w:t xml:space="preserve">, </w:t>
      </w:r>
      <w:hyperlink w:anchor="1.10.4">
        <w:r>
          <w:t>1.10.4</w:t>
        </w:r>
      </w:hyperlink>
      <w:r>
        <w:t xml:space="preserve">, </w:t>
      </w:r>
      <w:hyperlink w:anchor="1.10.5">
        <w:r>
          <w:t>1.10.5</w:t>
        </w:r>
      </w:hyperlink>
    </w:p>
    <w:p w14:paraId="145AACDD" w14:textId="77777777" w:rsidR="007D001D" w:rsidRDefault="00000000">
      <w:r>
        <w:rPr>
          <w:b/>
        </w:rPr>
        <w:t xml:space="preserve">Large UV/Optical/IR Surveyor: </w:t>
      </w:r>
      <w:hyperlink w:anchor="1.5.7">
        <w:r>
          <w:t>1.5.7</w:t>
        </w:r>
      </w:hyperlink>
      <w:r>
        <w:t xml:space="preserve">, </w:t>
      </w:r>
      <w:hyperlink w:anchor="1.5.9">
        <w:r>
          <w:t>1.5.9</w:t>
        </w:r>
      </w:hyperlink>
    </w:p>
    <w:p w14:paraId="75A647B0" w14:textId="77777777" w:rsidR="007D001D" w:rsidRDefault="00000000">
      <w:r>
        <w:rPr>
          <w:b/>
        </w:rPr>
        <w:t xml:space="preserve">Lascaux: </w:t>
      </w:r>
      <w:hyperlink w:anchor="5.4.1">
        <w:r>
          <w:t>5.4.1</w:t>
        </w:r>
      </w:hyperlink>
    </w:p>
    <w:p w14:paraId="07192DFE" w14:textId="77777777" w:rsidR="007D001D" w:rsidRDefault="00000000">
      <w:r>
        <w:rPr>
          <w:b/>
        </w:rPr>
        <w:t xml:space="preserve">Laser Interferometer Gravitational-Wave Observatory: </w:t>
      </w:r>
      <w:hyperlink w:anchor="1.9.2">
        <w:r>
          <w:t>1.9.2</w:t>
        </w:r>
      </w:hyperlink>
      <w:r>
        <w:t xml:space="preserve">, </w:t>
      </w:r>
      <w:hyperlink w:anchor="1.9.5">
        <w:r>
          <w:t>1.9.5</w:t>
        </w:r>
      </w:hyperlink>
      <w:r>
        <w:t xml:space="preserve">, </w:t>
      </w:r>
      <w:hyperlink w:anchor="1.9.8">
        <w:r>
          <w:t>1.9.8</w:t>
        </w:r>
      </w:hyperlink>
      <w:r>
        <w:t xml:space="preserve">, </w:t>
      </w:r>
      <w:hyperlink w:anchor="8.2.4">
        <w:r>
          <w:t>8.2.4</w:t>
        </w:r>
      </w:hyperlink>
    </w:p>
    <w:p w14:paraId="6C0610E8" w14:textId="16A15AE2" w:rsidR="007D001D" w:rsidRDefault="00000000">
      <w:r>
        <w:rPr>
          <w:b/>
        </w:rPr>
        <w:t xml:space="preserve">Laser Interferometer Space Antenna: </w:t>
      </w:r>
      <w:hyperlink w:anchor="1.5.4">
        <w:r>
          <w:t>1.5.4</w:t>
        </w:r>
      </w:hyperlink>
      <w:r w:rsidR="001C7B9C">
        <w:t xml:space="preserve">, </w:t>
      </w:r>
      <w:hyperlink w:anchor="1.5.7">
        <w:r w:rsidR="001C7B9C">
          <w:t>1.5.7</w:t>
        </w:r>
      </w:hyperlink>
      <w:r w:rsidR="001C7B9C">
        <w:t xml:space="preserve">, </w:t>
      </w:r>
      <w:hyperlink w:anchor="1.9.8">
        <w:r w:rsidR="001C7B9C">
          <w:t>1.9.8</w:t>
        </w:r>
      </w:hyperlink>
    </w:p>
    <w:p w14:paraId="61E84B50" w14:textId="473E185A" w:rsidR="007D001D" w:rsidRDefault="00000000" w:rsidP="001C7B9C">
      <w:r>
        <w:rPr>
          <w:b/>
        </w:rPr>
        <w:t xml:space="preserve">Last Supper: </w:t>
      </w:r>
      <w:hyperlink w:anchor="4.4.3">
        <w:r>
          <w:t>4.4.3</w:t>
        </w:r>
      </w:hyperlink>
      <w:r w:rsidR="001C7B9C">
        <w:t xml:space="preserve">, </w:t>
      </w:r>
      <w:hyperlink w:anchor="5.2.5">
        <w:r w:rsidR="001C7B9C">
          <w:t>5.2.5</w:t>
        </w:r>
      </w:hyperlink>
      <w:r>
        <w:rPr>
          <w:b/>
        </w:rPr>
        <w:t xml:space="preserve"> </w:t>
      </w:r>
    </w:p>
    <w:p w14:paraId="279E1B26" w14:textId="77777777" w:rsidR="007D001D" w:rsidRDefault="00000000">
      <w:r>
        <w:rPr>
          <w:b/>
        </w:rPr>
        <w:t xml:space="preserve">Last Week Tonight with John Oliver: </w:t>
      </w:r>
      <w:hyperlink w:anchor="5.7.4">
        <w:r>
          <w:t>5.7.4</w:t>
        </w:r>
      </w:hyperlink>
    </w:p>
    <w:p w14:paraId="77844789" w14:textId="77777777" w:rsidR="007D001D" w:rsidRDefault="00000000">
      <w:r>
        <w:rPr>
          <w:b/>
        </w:rPr>
        <w:t xml:space="preserve">Late Heavy Bombardment: </w:t>
      </w:r>
      <w:hyperlink w:anchor="1.4.6">
        <w:r>
          <w:t>1.4.6</w:t>
        </w:r>
      </w:hyperlink>
    </w:p>
    <w:p w14:paraId="28B93E98" w14:textId="77777777" w:rsidR="007D001D" w:rsidRDefault="00000000">
      <w:r>
        <w:rPr>
          <w:b/>
        </w:rPr>
        <w:t xml:space="preserve">Late Show: </w:t>
      </w:r>
      <w:hyperlink w:anchor="5.7.4">
        <w:r>
          <w:t>5.7.4</w:t>
        </w:r>
      </w:hyperlink>
    </w:p>
    <w:p w14:paraId="65A30F61" w14:textId="77777777" w:rsidR="007D001D" w:rsidRDefault="00000000">
      <w:r>
        <w:rPr>
          <w:b/>
        </w:rPr>
        <w:t xml:space="preserve">Latin: </w:t>
      </w:r>
      <w:hyperlink w:anchor="1.4.6">
        <w:r>
          <w:t>1.4.6</w:t>
        </w:r>
      </w:hyperlink>
      <w:r>
        <w:t xml:space="preserve">, </w:t>
      </w:r>
      <w:hyperlink w:anchor="4.1.8">
        <w:r>
          <w:t>4.1.8</w:t>
        </w:r>
      </w:hyperlink>
      <w:r>
        <w:t xml:space="preserve">, </w:t>
      </w:r>
      <w:hyperlink w:anchor="4.3.4">
        <w:r>
          <w:t>4.3.4</w:t>
        </w:r>
      </w:hyperlink>
      <w:r>
        <w:t xml:space="preserve">, </w:t>
      </w:r>
      <w:hyperlink w:anchor="4.3.6">
        <w:r>
          <w:t>4.3.6</w:t>
        </w:r>
      </w:hyperlink>
      <w:r>
        <w:t xml:space="preserve">, </w:t>
      </w:r>
      <w:hyperlink w:anchor="4.4.2">
        <w:r>
          <w:t>4.4.2</w:t>
        </w:r>
      </w:hyperlink>
      <w:r>
        <w:t xml:space="preserve">, </w:t>
      </w:r>
      <w:hyperlink w:anchor="4.4.4">
        <w:r>
          <w:t>4.4.4</w:t>
        </w:r>
      </w:hyperlink>
      <w:r>
        <w:t xml:space="preserve">, </w:t>
      </w:r>
      <w:hyperlink w:anchor="4.5.4">
        <w:r>
          <w:t>4.5.4</w:t>
        </w:r>
      </w:hyperlink>
      <w:r>
        <w:t xml:space="preserve">, </w:t>
      </w:r>
      <w:hyperlink w:anchor="4.5.7">
        <w:r>
          <w:t>4.5.7</w:t>
        </w:r>
      </w:hyperlink>
      <w:r>
        <w:t xml:space="preserve">, </w:t>
      </w:r>
      <w:hyperlink w:anchor="5.1.5">
        <w:r>
          <w:t>5.1.5</w:t>
        </w:r>
      </w:hyperlink>
      <w:r>
        <w:t xml:space="preserve">, </w:t>
      </w:r>
      <w:hyperlink w:anchor="5.5.3">
        <w:r>
          <w:t>5.5.3</w:t>
        </w:r>
      </w:hyperlink>
      <w:r>
        <w:t xml:space="preserve">, </w:t>
      </w:r>
      <w:hyperlink w:anchor="9.3.1">
        <w:r>
          <w:t>9.3.1</w:t>
        </w:r>
      </w:hyperlink>
    </w:p>
    <w:p w14:paraId="3B91E4FD" w14:textId="77777777" w:rsidR="007D001D" w:rsidRDefault="00000000">
      <w:r>
        <w:rPr>
          <w:b/>
        </w:rPr>
        <w:t xml:space="preserve">Latin America: </w:t>
      </w:r>
      <w:hyperlink w:anchor="3.10.10">
        <w:r>
          <w:t>3.10.10</w:t>
        </w:r>
      </w:hyperlink>
      <w:r>
        <w:t xml:space="preserve">, </w:t>
      </w:r>
      <w:hyperlink w:anchor="4.4.6">
        <w:r>
          <w:t>4.4.6</w:t>
        </w:r>
      </w:hyperlink>
      <w:r>
        <w:t xml:space="preserve">, </w:t>
      </w:r>
      <w:hyperlink w:anchor="4.4.10">
        <w:r>
          <w:t>4.4.10</w:t>
        </w:r>
      </w:hyperlink>
      <w:r>
        <w:t xml:space="preserve">, </w:t>
      </w:r>
      <w:hyperlink w:anchor="4.6.4">
        <w:r>
          <w:t>4.6.4</w:t>
        </w:r>
      </w:hyperlink>
      <w:r>
        <w:t xml:space="preserve">, </w:t>
      </w:r>
      <w:hyperlink w:anchor="4.6.9">
        <w:r>
          <w:t>4.6.9</w:t>
        </w:r>
      </w:hyperlink>
      <w:r>
        <w:t xml:space="preserve">, </w:t>
      </w:r>
      <w:hyperlink w:anchor="4.7.10">
        <w:r>
          <w:t>4.7.10</w:t>
        </w:r>
      </w:hyperlink>
      <w:r>
        <w:t xml:space="preserve">, </w:t>
      </w:r>
      <w:hyperlink w:anchor="4.9.10">
        <w:r>
          <w:t>4.9.10</w:t>
        </w:r>
      </w:hyperlink>
      <w:r>
        <w:t xml:space="preserve">, </w:t>
      </w:r>
      <w:hyperlink w:anchor="5.10.4">
        <w:r>
          <w:t>5.10.4</w:t>
        </w:r>
      </w:hyperlink>
      <w:r>
        <w:t xml:space="preserve">, </w:t>
      </w:r>
      <w:hyperlink w:anchor="6.4.10">
        <w:r>
          <w:t>6.4.10</w:t>
        </w:r>
      </w:hyperlink>
      <w:r>
        <w:t xml:space="preserve">, </w:t>
      </w:r>
      <w:hyperlink w:anchor="6.8.1">
        <w:r>
          <w:t>6.8.1</w:t>
        </w:r>
      </w:hyperlink>
      <w:r>
        <w:t xml:space="preserve">, </w:t>
      </w:r>
      <w:hyperlink w:anchor="10.5.5">
        <w:r>
          <w:t>10.5.5</w:t>
        </w:r>
      </w:hyperlink>
    </w:p>
    <w:p w14:paraId="670A9533" w14:textId="77777777" w:rsidR="007D001D" w:rsidRDefault="00000000">
      <w:r>
        <w:rPr>
          <w:b/>
        </w:rPr>
        <w:t xml:space="preserve">Latin American: </w:t>
      </w:r>
      <w:hyperlink w:anchor="4.6.4">
        <w:r>
          <w:t>4.6.4</w:t>
        </w:r>
      </w:hyperlink>
      <w:r>
        <w:t xml:space="preserve">, </w:t>
      </w:r>
      <w:hyperlink w:anchor="5.5.2">
        <w:r>
          <w:t>5.5.2</w:t>
        </w:r>
      </w:hyperlink>
      <w:r>
        <w:t xml:space="preserve">, </w:t>
      </w:r>
      <w:hyperlink w:anchor="5.5.3">
        <w:r>
          <w:t>5.5.3</w:t>
        </w:r>
      </w:hyperlink>
      <w:r>
        <w:t xml:space="preserve">, </w:t>
      </w:r>
      <w:hyperlink w:anchor="5.5.5">
        <w:r>
          <w:t>5.5.5</w:t>
        </w:r>
      </w:hyperlink>
      <w:r>
        <w:t xml:space="preserve">, </w:t>
      </w:r>
      <w:hyperlink w:anchor="7.5.7">
        <w:r>
          <w:t>7.5.7</w:t>
        </w:r>
      </w:hyperlink>
    </w:p>
    <w:p w14:paraId="1C0AB6D2" w14:textId="77777777" w:rsidR="007D001D" w:rsidRDefault="00000000">
      <w:r>
        <w:rPr>
          <w:b/>
        </w:rPr>
        <w:t xml:space="preserve">Latin American Wars of Independence: </w:t>
      </w:r>
      <w:hyperlink w:anchor="4.6.4">
        <w:r>
          <w:t>4.6.4</w:t>
        </w:r>
      </w:hyperlink>
    </w:p>
    <w:p w14:paraId="62146257" w14:textId="77777777" w:rsidR="007D001D" w:rsidRDefault="00000000">
      <w:r>
        <w:rPr>
          <w:b/>
        </w:rPr>
        <w:t xml:space="preserve">Latin Kingdom of Jerusalem: </w:t>
      </w:r>
      <w:hyperlink w:anchor="4.3.6">
        <w:r>
          <w:t>4.3.6</w:t>
        </w:r>
      </w:hyperlink>
    </w:p>
    <w:p w14:paraId="430D8B75" w14:textId="77777777" w:rsidR="007D001D" w:rsidRDefault="00000000">
      <w:r>
        <w:rPr>
          <w:b/>
        </w:rPr>
        <w:t xml:space="preserve">Latvia: </w:t>
      </w:r>
      <w:hyperlink w:anchor="4.9.9">
        <w:r>
          <w:t>4.9.9</w:t>
        </w:r>
      </w:hyperlink>
    </w:p>
    <w:p w14:paraId="79ABD7E6" w14:textId="77777777" w:rsidR="007D001D" w:rsidRDefault="00000000">
      <w:r>
        <w:rPr>
          <w:b/>
        </w:rPr>
        <w:t xml:space="preserve">Law &amp; Order: </w:t>
      </w:r>
      <w:hyperlink w:anchor="5.7.4">
        <w:r>
          <w:t>5.7.4</w:t>
        </w:r>
      </w:hyperlink>
    </w:p>
    <w:p w14:paraId="50868EEF" w14:textId="0B9093B6" w:rsidR="007D001D" w:rsidRDefault="001C7B9C">
      <w:r>
        <w:rPr>
          <w:b/>
        </w:rPr>
        <w:t>L</w:t>
      </w:r>
      <w:r w:rsidR="00000000">
        <w:rPr>
          <w:b/>
        </w:rPr>
        <w:t xml:space="preserve">aw of armed conflict: </w:t>
      </w:r>
      <w:hyperlink w:anchor="6.2.7">
        <w:r w:rsidR="00000000">
          <w:t>6.2.7</w:t>
        </w:r>
      </w:hyperlink>
    </w:p>
    <w:p w14:paraId="552654BE" w14:textId="68BA3595" w:rsidR="007D001D" w:rsidRDefault="001C7B9C">
      <w:r>
        <w:rPr>
          <w:b/>
        </w:rPr>
        <w:t>L</w:t>
      </w:r>
      <w:r w:rsidR="00000000">
        <w:rPr>
          <w:b/>
        </w:rPr>
        <w:t xml:space="preserve">aw of the sea: </w:t>
      </w:r>
      <w:hyperlink w:anchor="6.3.5">
        <w:r w:rsidR="00000000">
          <w:t>6.3.5</w:t>
        </w:r>
      </w:hyperlink>
    </w:p>
    <w:p w14:paraId="3A8DE8C5" w14:textId="77777777" w:rsidR="007D001D" w:rsidRDefault="00000000">
      <w:r>
        <w:rPr>
          <w:b/>
        </w:rPr>
        <w:t xml:space="preserve">Le Smoking: </w:t>
      </w:r>
      <w:hyperlink w:anchor="5.9.2">
        <w:r>
          <w:t>5.9.2</w:t>
        </w:r>
      </w:hyperlink>
    </w:p>
    <w:p w14:paraId="7127AF0C" w14:textId="77777777" w:rsidR="007D001D" w:rsidRDefault="00000000">
      <w:r>
        <w:rPr>
          <w:b/>
        </w:rPr>
        <w:t xml:space="preserve">Lebanese Civil War: </w:t>
      </w:r>
      <w:hyperlink w:anchor="6.5.5">
        <w:r>
          <w:t>6.5.5</w:t>
        </w:r>
      </w:hyperlink>
    </w:p>
    <w:p w14:paraId="1A734544" w14:textId="77777777" w:rsidR="007D001D" w:rsidRDefault="00000000">
      <w:r>
        <w:rPr>
          <w:b/>
        </w:rPr>
        <w:t xml:space="preserve">Lebanon: </w:t>
      </w:r>
      <w:hyperlink w:anchor="4.1.2">
        <w:r>
          <w:t>4.1.2</w:t>
        </w:r>
      </w:hyperlink>
      <w:r>
        <w:t xml:space="preserve">, </w:t>
      </w:r>
      <w:hyperlink w:anchor="4.1.4">
        <w:r>
          <w:t>4.1.4</w:t>
        </w:r>
      </w:hyperlink>
    </w:p>
    <w:p w14:paraId="5334F660" w14:textId="77777777" w:rsidR="007D001D" w:rsidRDefault="00000000">
      <w:r>
        <w:rPr>
          <w:b/>
        </w:rPr>
        <w:t xml:space="preserve">LeBron James: </w:t>
      </w:r>
      <w:hyperlink w:anchor="5.8.9">
        <w:r>
          <w:t>5.8.9</w:t>
        </w:r>
      </w:hyperlink>
    </w:p>
    <w:p w14:paraId="31DCB551" w14:textId="77777777" w:rsidR="007D001D" w:rsidRDefault="00000000">
      <w:r>
        <w:rPr>
          <w:b/>
        </w:rPr>
        <w:t xml:space="preserve">Leeds: </w:t>
      </w:r>
      <w:hyperlink w:anchor="4.7.2">
        <w:r>
          <w:t>4.7.2</w:t>
        </w:r>
      </w:hyperlink>
    </w:p>
    <w:p w14:paraId="7B24A23D" w14:textId="77777777" w:rsidR="007D001D" w:rsidRDefault="00000000">
      <w:r>
        <w:rPr>
          <w:b/>
        </w:rPr>
        <w:t xml:space="preserve">Leeuwenhoek: </w:t>
      </w:r>
      <w:hyperlink w:anchor="4.5.6">
        <w:r>
          <w:t>4.5.6</w:t>
        </w:r>
      </w:hyperlink>
    </w:p>
    <w:p w14:paraId="4770F8BE" w14:textId="77777777" w:rsidR="007D001D" w:rsidRDefault="00000000">
      <w:r>
        <w:rPr>
          <w:b/>
        </w:rPr>
        <w:lastRenderedPageBreak/>
        <w:t xml:space="preserve">Lehman Brothers: </w:t>
      </w:r>
      <w:hyperlink w:anchor="4.10.5">
        <w:r>
          <w:t>4.10.5</w:t>
        </w:r>
      </w:hyperlink>
    </w:p>
    <w:p w14:paraId="54037128" w14:textId="77777777" w:rsidR="007D001D" w:rsidRDefault="00000000">
      <w:r>
        <w:rPr>
          <w:b/>
        </w:rPr>
        <w:t xml:space="preserve">Leibniz: </w:t>
      </w:r>
      <w:hyperlink w:anchor="8.1.3">
        <w:r>
          <w:t>8.1.3</w:t>
        </w:r>
      </w:hyperlink>
    </w:p>
    <w:p w14:paraId="2318E719" w14:textId="77777777" w:rsidR="007D001D" w:rsidRDefault="00000000">
      <w:r>
        <w:rPr>
          <w:b/>
        </w:rPr>
        <w:t xml:space="preserve">Leif Erikson: </w:t>
      </w:r>
      <w:hyperlink w:anchor="4.3.5">
        <w:r>
          <w:t>4.3.5</w:t>
        </w:r>
      </w:hyperlink>
    </w:p>
    <w:p w14:paraId="0D665C36" w14:textId="77777777" w:rsidR="007D001D" w:rsidRDefault="00000000">
      <w:r>
        <w:rPr>
          <w:b/>
        </w:rPr>
        <w:t xml:space="preserve">LendingClub: </w:t>
      </w:r>
      <w:hyperlink w:anchor="10.6.4">
        <w:r>
          <w:t>10.6.4</w:t>
        </w:r>
      </w:hyperlink>
    </w:p>
    <w:p w14:paraId="2AEC4AF3" w14:textId="77777777" w:rsidR="007D001D" w:rsidRDefault="00000000">
      <w:r>
        <w:rPr>
          <w:b/>
        </w:rPr>
        <w:t xml:space="preserve">Lenin: </w:t>
      </w:r>
      <w:hyperlink w:anchor="4.8.2">
        <w:r>
          <w:t>4.8.2</w:t>
        </w:r>
      </w:hyperlink>
    </w:p>
    <w:p w14:paraId="4604231F" w14:textId="77777777" w:rsidR="007D001D" w:rsidRDefault="00000000">
      <w:r>
        <w:rPr>
          <w:b/>
        </w:rPr>
        <w:t xml:space="preserve">Leo Baekeland: </w:t>
      </w:r>
      <w:hyperlink w:anchor="8.3.9">
        <w:r>
          <w:t>8.3.9</w:t>
        </w:r>
      </w:hyperlink>
    </w:p>
    <w:p w14:paraId="27C423BF" w14:textId="77777777" w:rsidR="007D001D" w:rsidRDefault="00000000">
      <w:r>
        <w:rPr>
          <w:b/>
        </w:rPr>
        <w:t xml:space="preserve">Leo Tolstoy: </w:t>
      </w:r>
      <w:hyperlink w:anchor="5.6.1">
        <w:r>
          <w:t>5.6.1</w:t>
        </w:r>
      </w:hyperlink>
    </w:p>
    <w:p w14:paraId="2A9C14CE" w14:textId="77777777" w:rsidR="007D001D" w:rsidRDefault="00000000">
      <w:r>
        <w:rPr>
          <w:b/>
        </w:rPr>
        <w:t xml:space="preserve">Leonard Susskind: </w:t>
      </w:r>
      <w:hyperlink w:anchor="1.7.7">
        <w:r>
          <w:t>1.7.7</w:t>
        </w:r>
      </w:hyperlink>
    </w:p>
    <w:p w14:paraId="40D6E213" w14:textId="77777777" w:rsidR="007D001D" w:rsidRDefault="00000000">
      <w:r>
        <w:rPr>
          <w:b/>
        </w:rPr>
        <w:t xml:space="preserve">Leonardo: </w:t>
      </w:r>
      <w:hyperlink w:anchor="4.4.3">
        <w:r>
          <w:t>4.4.3</w:t>
        </w:r>
      </w:hyperlink>
    </w:p>
    <w:p w14:paraId="0EABD86F" w14:textId="77777777" w:rsidR="007D001D" w:rsidRDefault="00000000">
      <w:r>
        <w:rPr>
          <w:b/>
        </w:rPr>
        <w:t xml:space="preserve">Leonardo da Vinci: </w:t>
      </w:r>
      <w:hyperlink w:anchor="4.4.1">
        <w:r>
          <w:t>4.4.1</w:t>
        </w:r>
      </w:hyperlink>
      <w:r>
        <w:t xml:space="preserve">, </w:t>
      </w:r>
      <w:hyperlink w:anchor="4.4.3">
        <w:r>
          <w:t>4.4.3</w:t>
        </w:r>
      </w:hyperlink>
      <w:r>
        <w:t xml:space="preserve">, </w:t>
      </w:r>
      <w:hyperlink w:anchor="5.4.1">
        <w:r>
          <w:t>5.4.1</w:t>
        </w:r>
      </w:hyperlink>
    </w:p>
    <w:p w14:paraId="719AD285" w14:textId="77777777" w:rsidR="007D001D" w:rsidRDefault="00000000">
      <w:r>
        <w:rPr>
          <w:b/>
        </w:rPr>
        <w:t xml:space="preserve">Leonid Brezhnev: </w:t>
      </w:r>
      <w:hyperlink w:anchor="4.9.7">
        <w:r>
          <w:t>4.9.7</w:t>
        </w:r>
      </w:hyperlink>
    </w:p>
    <w:p w14:paraId="5B8B1AFF" w14:textId="77777777" w:rsidR="007D001D" w:rsidRDefault="00000000">
      <w:r>
        <w:rPr>
          <w:b/>
        </w:rPr>
        <w:t xml:space="preserve">Leonids: </w:t>
      </w:r>
      <w:hyperlink w:anchor="1.3.5">
        <w:r>
          <w:t>1.3.5</w:t>
        </w:r>
      </w:hyperlink>
    </w:p>
    <w:p w14:paraId="02978B06" w14:textId="77777777" w:rsidR="007D001D" w:rsidRDefault="00000000">
      <w:r>
        <w:rPr>
          <w:b/>
        </w:rPr>
        <w:t xml:space="preserve">Leopold II: </w:t>
      </w:r>
      <w:hyperlink w:anchor="4.7.4">
        <w:r>
          <w:t>4.7.4</w:t>
        </w:r>
      </w:hyperlink>
    </w:p>
    <w:p w14:paraId="0ABD0541" w14:textId="77777777" w:rsidR="007D001D" w:rsidRDefault="00000000">
      <w:r>
        <w:rPr>
          <w:b/>
        </w:rPr>
        <w:t xml:space="preserve">Lev Vygotsky: </w:t>
      </w:r>
      <w:hyperlink w:anchor="9.1.1">
        <w:r>
          <w:t>9.1.1</w:t>
        </w:r>
      </w:hyperlink>
    </w:p>
    <w:p w14:paraId="107F3834" w14:textId="77777777" w:rsidR="007D001D" w:rsidRDefault="00000000">
      <w:r>
        <w:rPr>
          <w:b/>
        </w:rPr>
        <w:t xml:space="preserve">Levant: </w:t>
      </w:r>
      <w:hyperlink w:anchor="4.1.9">
        <w:r>
          <w:t>4.1.9</w:t>
        </w:r>
      </w:hyperlink>
      <w:r>
        <w:t xml:space="preserve">, </w:t>
      </w:r>
      <w:hyperlink w:anchor="4.2.3">
        <w:r>
          <w:t>4.2.3</w:t>
        </w:r>
      </w:hyperlink>
      <w:r>
        <w:t xml:space="preserve">, </w:t>
      </w:r>
      <w:hyperlink w:anchor="4.3.2">
        <w:r>
          <w:t>4.3.2</w:t>
        </w:r>
      </w:hyperlink>
      <w:r>
        <w:t xml:space="preserve">, </w:t>
      </w:r>
      <w:hyperlink w:anchor="4.3.6">
        <w:r>
          <w:t>4.3.6</w:t>
        </w:r>
      </w:hyperlink>
    </w:p>
    <w:p w14:paraId="7B9BE617" w14:textId="77777777" w:rsidR="007D001D" w:rsidRDefault="00000000">
      <w:r>
        <w:rPr>
          <w:b/>
        </w:rPr>
        <w:t xml:space="preserve">Leviathan: </w:t>
      </w:r>
      <w:hyperlink w:anchor="4.5.2">
        <w:r>
          <w:t>4.5.2</w:t>
        </w:r>
      </w:hyperlink>
      <w:r>
        <w:t xml:space="preserve">, </w:t>
      </w:r>
      <w:hyperlink w:anchor="5.3.5">
        <w:r>
          <w:t>5.3.5</w:t>
        </w:r>
      </w:hyperlink>
    </w:p>
    <w:p w14:paraId="26D6EEB0" w14:textId="77777777" w:rsidR="007D001D" w:rsidRDefault="00000000">
      <w:r>
        <w:rPr>
          <w:b/>
        </w:rPr>
        <w:t xml:space="preserve">Lexington: </w:t>
      </w:r>
      <w:hyperlink w:anchor="4.6.1">
        <w:r>
          <w:t>4.6.1</w:t>
        </w:r>
      </w:hyperlink>
    </w:p>
    <w:p w14:paraId="1E8FAE6E" w14:textId="77777777" w:rsidR="007D001D" w:rsidRDefault="00000000">
      <w:r>
        <w:rPr>
          <w:b/>
        </w:rPr>
        <w:t xml:space="preserve">LHC: </w:t>
      </w:r>
      <w:hyperlink w:anchor="1.10.10">
        <w:r>
          <w:t>1.10.10</w:t>
        </w:r>
      </w:hyperlink>
      <w:r>
        <w:t xml:space="preserve">, </w:t>
      </w:r>
      <w:hyperlink w:anchor="8.2.6">
        <w:r>
          <w:t>8.2.6</w:t>
        </w:r>
      </w:hyperlink>
    </w:p>
    <w:p w14:paraId="0923794C" w14:textId="77777777" w:rsidR="007D001D" w:rsidRDefault="00000000">
      <w:r>
        <w:rPr>
          <w:b/>
        </w:rPr>
        <w:t xml:space="preserve">Liberals: </w:t>
      </w:r>
      <w:hyperlink w:anchor="6.1.5">
        <w:r>
          <w:t>6.1.5</w:t>
        </w:r>
      </w:hyperlink>
    </w:p>
    <w:p w14:paraId="30F10917" w14:textId="77777777" w:rsidR="007D001D" w:rsidRDefault="00000000">
      <w:r>
        <w:rPr>
          <w:b/>
        </w:rPr>
        <w:t xml:space="preserve">Libertarians: </w:t>
      </w:r>
      <w:hyperlink w:anchor="6.1.7">
        <w:r>
          <w:t>6.1.7</w:t>
        </w:r>
      </w:hyperlink>
    </w:p>
    <w:p w14:paraId="706CBC85" w14:textId="7120D874" w:rsidR="007D001D" w:rsidRDefault="00000000">
      <w:r>
        <w:rPr>
          <w:b/>
        </w:rPr>
        <w:t xml:space="preserve">Libya: </w:t>
      </w:r>
      <w:hyperlink w:anchor="4.2.1">
        <w:r w:rsidR="001C7B9C">
          <w:t>4.2.1</w:t>
        </w:r>
      </w:hyperlink>
      <w:r w:rsidR="001C7B9C">
        <w:t xml:space="preserve">, </w:t>
      </w:r>
      <w:hyperlink w:anchor="4.10.6">
        <w:r>
          <w:t>4.10.6</w:t>
        </w:r>
      </w:hyperlink>
      <w:r>
        <w:t xml:space="preserve">, </w:t>
      </w:r>
      <w:hyperlink w:anchor="6.5.8">
        <w:r>
          <w:t>6.5.8</w:t>
        </w:r>
      </w:hyperlink>
    </w:p>
    <w:p w14:paraId="16891FEC" w14:textId="77777777" w:rsidR="007D001D" w:rsidRDefault="00000000">
      <w:r>
        <w:rPr>
          <w:b/>
        </w:rPr>
        <w:t xml:space="preserve">Liechtenstein: </w:t>
      </w:r>
      <w:hyperlink w:anchor="6.7.5">
        <w:r>
          <w:t>6.7.5</w:t>
        </w:r>
      </w:hyperlink>
    </w:p>
    <w:p w14:paraId="259A5FE7" w14:textId="77777777" w:rsidR="007D001D" w:rsidRDefault="00000000">
      <w:r>
        <w:rPr>
          <w:b/>
        </w:rPr>
        <w:t xml:space="preserve">LIGO: </w:t>
      </w:r>
      <w:hyperlink w:anchor="1.9.5">
        <w:r>
          <w:t>1.9.5</w:t>
        </w:r>
      </w:hyperlink>
    </w:p>
    <w:p w14:paraId="2E5DD91E" w14:textId="77777777" w:rsidR="007D001D" w:rsidRDefault="00000000">
      <w:r>
        <w:rPr>
          <w:b/>
        </w:rPr>
        <w:t xml:space="preserve">Lin: </w:t>
      </w:r>
      <w:hyperlink w:anchor="4.7.5">
        <w:r>
          <w:t>4.7.5</w:t>
        </w:r>
      </w:hyperlink>
    </w:p>
    <w:p w14:paraId="615F1037" w14:textId="77777777" w:rsidR="007D001D" w:rsidRDefault="00000000">
      <w:r>
        <w:rPr>
          <w:b/>
        </w:rPr>
        <w:t xml:space="preserve">Lin Zexu: </w:t>
      </w:r>
      <w:hyperlink w:anchor="4.7.5">
        <w:r>
          <w:t>4.7.5</w:t>
        </w:r>
      </w:hyperlink>
    </w:p>
    <w:p w14:paraId="16FDF04A" w14:textId="77777777" w:rsidR="007D001D" w:rsidRDefault="00000000">
      <w:r>
        <w:rPr>
          <w:b/>
        </w:rPr>
        <w:t xml:space="preserve">Lincoln: </w:t>
      </w:r>
      <w:hyperlink w:anchor="4.6.6">
        <w:r>
          <w:t>4.6.6</w:t>
        </w:r>
      </w:hyperlink>
    </w:p>
    <w:p w14:paraId="26F80659" w14:textId="77777777" w:rsidR="007D001D" w:rsidRDefault="00000000">
      <w:r>
        <w:rPr>
          <w:b/>
        </w:rPr>
        <w:t xml:space="preserve">Lindisfarne: </w:t>
      </w:r>
      <w:hyperlink w:anchor="4.3.5">
        <w:r>
          <w:t>4.3.5</w:t>
        </w:r>
      </w:hyperlink>
    </w:p>
    <w:p w14:paraId="0504399E" w14:textId="0C045CD3" w:rsidR="007D001D" w:rsidRDefault="00000000">
      <w:r>
        <w:rPr>
          <w:b/>
        </w:rPr>
        <w:t xml:space="preserve">LinkedIn: </w:t>
      </w:r>
      <w:hyperlink w:anchor="4.10.8">
        <w:r>
          <w:t>4.10.8</w:t>
        </w:r>
      </w:hyperlink>
      <w:r>
        <w:t xml:space="preserve">, </w:t>
      </w:r>
      <w:hyperlink w:anchor="7.4.6">
        <w:r>
          <w:t>7.4.6</w:t>
        </w:r>
      </w:hyperlink>
      <w:r>
        <w:t xml:space="preserve">, </w:t>
      </w:r>
      <w:hyperlink w:anchor="7.4.8">
        <w:r>
          <w:t>7.4.8</w:t>
        </w:r>
      </w:hyperlink>
      <w:r>
        <w:t xml:space="preserve">, </w:t>
      </w:r>
      <w:hyperlink w:anchor="8.10.8">
        <w:r>
          <w:t>8.10.8</w:t>
        </w:r>
      </w:hyperlink>
      <w:r>
        <w:t xml:space="preserve">, </w:t>
      </w:r>
      <w:hyperlink w:anchor="8.10.9">
        <w:r>
          <w:t>8.10.9</w:t>
        </w:r>
      </w:hyperlink>
      <w:r>
        <w:t xml:space="preserve">, </w:t>
      </w:r>
      <w:hyperlink w:anchor="9.8.7">
        <w:r>
          <w:t>9.8.7</w:t>
        </w:r>
      </w:hyperlink>
    </w:p>
    <w:p w14:paraId="748952D8" w14:textId="1E69B07E" w:rsidR="007D001D" w:rsidRDefault="00000000" w:rsidP="001C7B9C">
      <w:r>
        <w:rPr>
          <w:b/>
        </w:rPr>
        <w:t xml:space="preserve">Linnaeus: </w:t>
      </w:r>
      <w:hyperlink w:anchor="4.5.7">
        <w:r>
          <w:t>4.5.7</w:t>
        </w:r>
      </w:hyperlink>
    </w:p>
    <w:p w14:paraId="533C1D35" w14:textId="77777777" w:rsidR="007D001D" w:rsidRDefault="00000000">
      <w:r>
        <w:rPr>
          <w:b/>
        </w:rPr>
        <w:t xml:space="preserve">Linux: </w:t>
      </w:r>
      <w:hyperlink w:anchor="8.6.5">
        <w:r>
          <w:t>8.6.5</w:t>
        </w:r>
      </w:hyperlink>
    </w:p>
    <w:p w14:paraId="443953F1" w14:textId="77777777" w:rsidR="007D001D" w:rsidRDefault="00000000">
      <w:r>
        <w:rPr>
          <w:b/>
        </w:rPr>
        <w:t xml:space="preserve">LISA: </w:t>
      </w:r>
      <w:hyperlink w:anchor="1.5.7">
        <w:r>
          <w:t>1.5.7</w:t>
        </w:r>
      </w:hyperlink>
    </w:p>
    <w:p w14:paraId="66562EA6" w14:textId="77777777" w:rsidR="007D001D" w:rsidRDefault="00000000">
      <w:r>
        <w:rPr>
          <w:b/>
        </w:rPr>
        <w:t xml:space="preserve">LiteBIRD: </w:t>
      </w:r>
      <w:hyperlink w:anchor="1.1.2">
        <w:r>
          <w:t>1.1.2</w:t>
        </w:r>
      </w:hyperlink>
    </w:p>
    <w:p w14:paraId="134877F0" w14:textId="77777777" w:rsidR="007D001D" w:rsidRDefault="00000000">
      <w:r>
        <w:rPr>
          <w:b/>
        </w:rPr>
        <w:t xml:space="preserve">Lithuania: </w:t>
      </w:r>
      <w:hyperlink w:anchor="4.9.9">
        <w:r>
          <w:t>4.9.9</w:t>
        </w:r>
      </w:hyperlink>
    </w:p>
    <w:p w14:paraId="5E2DFFA9" w14:textId="77777777" w:rsidR="007D001D" w:rsidRDefault="00000000">
      <w:r>
        <w:rPr>
          <w:b/>
        </w:rPr>
        <w:t xml:space="preserve">Locke: </w:t>
      </w:r>
      <w:hyperlink w:anchor="4.5.2">
        <w:r>
          <w:t>4.5.2</w:t>
        </w:r>
      </w:hyperlink>
      <w:r>
        <w:t xml:space="preserve">, </w:t>
      </w:r>
      <w:hyperlink w:anchor="4.5.3">
        <w:r>
          <w:t>4.5.3</w:t>
        </w:r>
      </w:hyperlink>
      <w:r>
        <w:t xml:space="preserve">, </w:t>
      </w:r>
      <w:hyperlink w:anchor="4.5.9">
        <w:r>
          <w:t>4.5.9</w:t>
        </w:r>
      </w:hyperlink>
      <w:r>
        <w:t xml:space="preserve">, </w:t>
      </w:r>
      <w:hyperlink w:anchor="5.3.5">
        <w:r>
          <w:t>5.3.5</w:t>
        </w:r>
      </w:hyperlink>
    </w:p>
    <w:p w14:paraId="25B5EF8E" w14:textId="77777777" w:rsidR="007D001D" w:rsidRDefault="00000000">
      <w:r>
        <w:rPr>
          <w:b/>
        </w:rPr>
        <w:t xml:space="preserve">Lombards: </w:t>
      </w:r>
      <w:hyperlink w:anchor="4.3.4">
        <w:r>
          <w:t>4.3.4</w:t>
        </w:r>
      </w:hyperlink>
    </w:p>
    <w:p w14:paraId="4FB3E969" w14:textId="77777777" w:rsidR="007D001D" w:rsidRDefault="00000000">
      <w:r>
        <w:rPr>
          <w:b/>
        </w:rPr>
        <w:t xml:space="preserve">London: </w:t>
      </w:r>
      <w:hyperlink w:anchor="5.9.2">
        <w:r>
          <w:t>5.9.2</w:t>
        </w:r>
      </w:hyperlink>
      <w:r>
        <w:t xml:space="preserve">, </w:t>
      </w:r>
      <w:hyperlink w:anchor="8.3.1">
        <w:r>
          <w:t>8.3.1</w:t>
        </w:r>
      </w:hyperlink>
      <w:r>
        <w:t xml:space="preserve">, </w:t>
      </w:r>
      <w:hyperlink w:anchor="8.3.2">
        <w:r>
          <w:t>8.3.2</w:t>
        </w:r>
      </w:hyperlink>
    </w:p>
    <w:p w14:paraId="440E3E48" w14:textId="77777777" w:rsidR="007D001D" w:rsidRDefault="00000000">
      <w:r>
        <w:rPr>
          <w:b/>
        </w:rPr>
        <w:t xml:space="preserve">Longshan: </w:t>
      </w:r>
      <w:hyperlink w:anchor="4.1.5">
        <w:r>
          <w:t>4.1.5</w:t>
        </w:r>
      </w:hyperlink>
    </w:p>
    <w:p w14:paraId="71782187" w14:textId="77777777" w:rsidR="007D001D" w:rsidRDefault="00000000">
      <w:r>
        <w:rPr>
          <w:b/>
        </w:rPr>
        <w:t xml:space="preserve">Louis de Broglie: </w:t>
      </w:r>
      <w:hyperlink w:anchor="1.8.4">
        <w:r>
          <w:t>1.8.4</w:t>
        </w:r>
      </w:hyperlink>
      <w:r>
        <w:t xml:space="preserve">, </w:t>
      </w:r>
      <w:hyperlink w:anchor="8.2.5">
        <w:r>
          <w:t>8.2.5</w:t>
        </w:r>
      </w:hyperlink>
    </w:p>
    <w:p w14:paraId="28AB1BED" w14:textId="77777777" w:rsidR="007D001D" w:rsidRDefault="00000000">
      <w:r>
        <w:rPr>
          <w:b/>
        </w:rPr>
        <w:t xml:space="preserve">Louis Philippe: </w:t>
      </w:r>
      <w:hyperlink w:anchor="4.6.5">
        <w:r>
          <w:t>4.6.5</w:t>
        </w:r>
      </w:hyperlink>
    </w:p>
    <w:p w14:paraId="475B0B85" w14:textId="77777777" w:rsidR="007D001D" w:rsidRDefault="00000000">
      <w:r>
        <w:rPr>
          <w:b/>
        </w:rPr>
        <w:t xml:space="preserve">Louis XI: </w:t>
      </w:r>
      <w:hyperlink w:anchor="4.3.10">
        <w:r>
          <w:t>4.3.10</w:t>
        </w:r>
      </w:hyperlink>
    </w:p>
    <w:p w14:paraId="0AD5BE8B" w14:textId="77777777" w:rsidR="007D001D" w:rsidRDefault="00000000">
      <w:r>
        <w:rPr>
          <w:b/>
        </w:rPr>
        <w:t xml:space="preserve">Louis XVI: </w:t>
      </w:r>
      <w:hyperlink w:anchor="4.6.2">
        <w:r>
          <w:t>4.6.2</w:t>
        </w:r>
      </w:hyperlink>
    </w:p>
    <w:p w14:paraId="44FB8A13" w14:textId="77777777" w:rsidR="007D001D" w:rsidRDefault="00000000">
      <w:r>
        <w:rPr>
          <w:b/>
        </w:rPr>
        <w:t xml:space="preserve">Low Countries: </w:t>
      </w:r>
      <w:hyperlink w:anchor="4.4.4">
        <w:r>
          <w:t>4.4.4</w:t>
        </w:r>
      </w:hyperlink>
    </w:p>
    <w:p w14:paraId="00ECE1DC" w14:textId="77777777" w:rsidR="007D001D" w:rsidRDefault="00000000">
      <w:r>
        <w:rPr>
          <w:b/>
        </w:rPr>
        <w:t xml:space="preserve">Lucretia Mott: </w:t>
      </w:r>
      <w:hyperlink w:anchor="4.6.8">
        <w:r>
          <w:t>4.6.8</w:t>
        </w:r>
      </w:hyperlink>
    </w:p>
    <w:p w14:paraId="1AA15811" w14:textId="77777777" w:rsidR="007D001D" w:rsidRDefault="00000000">
      <w:r>
        <w:rPr>
          <w:b/>
        </w:rPr>
        <w:lastRenderedPageBreak/>
        <w:t xml:space="preserve">Lucy: </w:t>
      </w:r>
      <w:hyperlink w:anchor="1.3.10">
        <w:r>
          <w:t>1.3.10</w:t>
        </w:r>
      </w:hyperlink>
    </w:p>
    <w:p w14:paraId="62C6B24B" w14:textId="4F9BA4A8" w:rsidR="007D001D" w:rsidRDefault="00000000">
      <w:r>
        <w:rPr>
          <w:b/>
        </w:rPr>
        <w:t xml:space="preserve">Luftwaffe: </w:t>
      </w:r>
      <w:hyperlink w:anchor="4.8.5">
        <w:r>
          <w:t>4.8.5</w:t>
        </w:r>
      </w:hyperlink>
    </w:p>
    <w:p w14:paraId="7BB2E592" w14:textId="77777777" w:rsidR="007D001D" w:rsidRDefault="00000000">
      <w:r>
        <w:rPr>
          <w:b/>
        </w:rPr>
        <w:t xml:space="preserve">Luna 1: </w:t>
      </w:r>
      <w:hyperlink w:anchor="1.4.9">
        <w:r>
          <w:t>1.4.9</w:t>
        </w:r>
      </w:hyperlink>
    </w:p>
    <w:p w14:paraId="191E1BAF" w14:textId="77777777" w:rsidR="007D001D" w:rsidRDefault="00000000">
      <w:r>
        <w:rPr>
          <w:b/>
        </w:rPr>
        <w:t xml:space="preserve">Lunar Module: </w:t>
      </w:r>
      <w:hyperlink w:anchor="4.9.6">
        <w:r>
          <w:t>4.9.6</w:t>
        </w:r>
      </w:hyperlink>
    </w:p>
    <w:p w14:paraId="3318D5FA" w14:textId="77777777" w:rsidR="007D001D" w:rsidRDefault="00000000">
      <w:r>
        <w:rPr>
          <w:b/>
        </w:rPr>
        <w:t xml:space="preserve">Lunar Prospector: </w:t>
      </w:r>
      <w:hyperlink w:anchor="1.4.9">
        <w:r>
          <w:t>1.4.9</w:t>
        </w:r>
      </w:hyperlink>
    </w:p>
    <w:p w14:paraId="5AD5A3A5" w14:textId="77777777" w:rsidR="007D001D" w:rsidRDefault="00000000">
      <w:r>
        <w:rPr>
          <w:b/>
        </w:rPr>
        <w:t xml:space="preserve">Lunar Reconnaissance Orbiter: </w:t>
      </w:r>
      <w:hyperlink w:anchor="1.4.6">
        <w:r>
          <w:t>1.4.6</w:t>
        </w:r>
      </w:hyperlink>
      <w:r>
        <w:t xml:space="preserve">, </w:t>
      </w:r>
      <w:hyperlink w:anchor="1.4.9">
        <w:r>
          <w:t>1.4.9</w:t>
        </w:r>
      </w:hyperlink>
      <w:r>
        <w:t xml:space="preserve">, </w:t>
      </w:r>
      <w:hyperlink w:anchor="1.4.10">
        <w:r>
          <w:t>1.4.10</w:t>
        </w:r>
      </w:hyperlink>
    </w:p>
    <w:p w14:paraId="50F3EA40" w14:textId="77777777" w:rsidR="007D001D" w:rsidRDefault="00000000">
      <w:r>
        <w:rPr>
          <w:b/>
        </w:rPr>
        <w:t xml:space="preserve">Lunar Roving Vehicle: </w:t>
      </w:r>
      <w:hyperlink w:anchor="4.9.6">
        <w:r>
          <w:t>4.9.6</w:t>
        </w:r>
      </w:hyperlink>
    </w:p>
    <w:p w14:paraId="386E7603" w14:textId="77777777" w:rsidR="007D001D" w:rsidRDefault="00000000">
      <w:r>
        <w:rPr>
          <w:b/>
        </w:rPr>
        <w:t xml:space="preserve">Luther: </w:t>
      </w:r>
      <w:hyperlink w:anchor="4.4.4">
        <w:r>
          <w:t>4.4.4</w:t>
        </w:r>
      </w:hyperlink>
    </w:p>
    <w:p w14:paraId="00B225FD" w14:textId="77777777" w:rsidR="007D001D" w:rsidRDefault="00000000">
      <w:r>
        <w:rPr>
          <w:b/>
        </w:rPr>
        <w:t xml:space="preserve">LUVOIR: </w:t>
      </w:r>
      <w:hyperlink w:anchor="1.5.7">
        <w:r>
          <w:t>1.5.7</w:t>
        </w:r>
      </w:hyperlink>
    </w:p>
    <w:p w14:paraId="2AD4AAF6" w14:textId="2108AD3B" w:rsidR="007D001D" w:rsidRDefault="00000000" w:rsidP="001C7B9C">
      <w:r>
        <w:rPr>
          <w:b/>
        </w:rPr>
        <w:t xml:space="preserve">Luxor: </w:t>
      </w:r>
      <w:hyperlink w:anchor="4.2.2">
        <w:r>
          <w:t>4.2.2</w:t>
        </w:r>
      </w:hyperlink>
    </w:p>
    <w:p w14:paraId="3BAF6055" w14:textId="77777777" w:rsidR="007D001D" w:rsidRDefault="00000000">
      <w:r>
        <w:rPr>
          <w:b/>
        </w:rPr>
        <w:t xml:space="preserve">Lyft: </w:t>
      </w:r>
      <w:hyperlink w:anchor="7.6.8">
        <w:r>
          <w:t>7.6.8</w:t>
        </w:r>
      </w:hyperlink>
      <w:r>
        <w:t xml:space="preserve">, </w:t>
      </w:r>
      <w:hyperlink w:anchor="10.5.4">
        <w:r>
          <w:t>10.5.4</w:t>
        </w:r>
      </w:hyperlink>
      <w:r>
        <w:t xml:space="preserve">, </w:t>
      </w:r>
      <w:hyperlink w:anchor="10.6.4">
        <w:r>
          <w:t>10.6.4</w:t>
        </w:r>
      </w:hyperlink>
    </w:p>
    <w:p w14:paraId="520F62DC" w14:textId="77777777" w:rsidR="007D001D" w:rsidRDefault="00000000">
      <w:r>
        <w:rPr>
          <w:b/>
        </w:rPr>
        <w:t xml:space="preserve">Lyndon B. Johnson: </w:t>
      </w:r>
      <w:hyperlink w:anchor="4.8.10">
        <w:r>
          <w:t>4.8.10</w:t>
        </w:r>
      </w:hyperlink>
      <w:r>
        <w:t xml:space="preserve">, </w:t>
      </w:r>
      <w:hyperlink w:anchor="4.9.5">
        <w:r>
          <w:t>4.9.5</w:t>
        </w:r>
      </w:hyperlink>
    </w:p>
    <w:p w14:paraId="3302FE51" w14:textId="19F8952A" w:rsidR="007D001D" w:rsidRDefault="00000000">
      <w:r>
        <w:rPr>
          <w:b/>
        </w:rPr>
        <w:t xml:space="preserve">Lynn Margulis: </w:t>
      </w:r>
      <w:hyperlink w:anchor="3.1.9">
        <w:r>
          <w:t>3.1.9</w:t>
        </w:r>
      </w:hyperlink>
    </w:p>
    <w:p w14:paraId="14E34777" w14:textId="77777777" w:rsidR="007D001D" w:rsidRDefault="00000000">
      <w:r>
        <w:rPr>
          <w:b/>
        </w:rPr>
        <w:t xml:space="preserve">Lynx X-ray Observatory: </w:t>
      </w:r>
      <w:hyperlink w:anchor="1.5.7">
        <w:r>
          <w:t>1.5.7</w:t>
        </w:r>
      </w:hyperlink>
    </w:p>
    <w:p w14:paraId="6E395221" w14:textId="77777777" w:rsidR="007D001D" w:rsidRDefault="00000000">
      <w:r>
        <w:rPr>
          <w:b/>
        </w:rPr>
        <w:t xml:space="preserve">Lysippos: </w:t>
      </w:r>
      <w:hyperlink w:anchor="4.2.6">
        <w:r>
          <w:t>4.2.6</w:t>
        </w:r>
      </w:hyperlink>
    </w:p>
    <w:p w14:paraId="2810BB25" w14:textId="77777777" w:rsidR="007D001D" w:rsidRDefault="00000000">
      <w:r>
        <w:rPr>
          <w:b/>
        </w:rPr>
        <w:t xml:space="preserve">M*A*S*H: </w:t>
      </w:r>
      <w:hyperlink w:anchor="5.7.1">
        <w:r>
          <w:t>5.7.1</w:t>
        </w:r>
      </w:hyperlink>
    </w:p>
    <w:p w14:paraId="24E8375C" w14:textId="77777777" w:rsidR="007D001D" w:rsidRDefault="00000000">
      <w:r>
        <w:rPr>
          <w:b/>
        </w:rPr>
        <w:t xml:space="preserve">Macedon: </w:t>
      </w:r>
      <w:hyperlink w:anchor="4.2.4">
        <w:r>
          <w:t>4.2.4</w:t>
        </w:r>
      </w:hyperlink>
      <w:r>
        <w:t xml:space="preserve">, </w:t>
      </w:r>
      <w:hyperlink w:anchor="4.2.6">
        <w:r>
          <w:t>4.2.6</w:t>
        </w:r>
      </w:hyperlink>
    </w:p>
    <w:p w14:paraId="7BA091BF" w14:textId="77777777" w:rsidR="007D001D" w:rsidRDefault="00000000">
      <w:r>
        <w:rPr>
          <w:b/>
        </w:rPr>
        <w:t xml:space="preserve">Macedonia: </w:t>
      </w:r>
      <w:hyperlink w:anchor="4.2.7">
        <w:r>
          <w:t>4.2.7</w:t>
        </w:r>
      </w:hyperlink>
    </w:p>
    <w:p w14:paraId="5A04379C" w14:textId="77777777" w:rsidR="007D001D" w:rsidRDefault="00000000">
      <w:r>
        <w:rPr>
          <w:b/>
        </w:rPr>
        <w:t xml:space="preserve">Macedonian: </w:t>
      </w:r>
      <w:hyperlink w:anchor="4.2.6">
        <w:r>
          <w:t>4.2.6</w:t>
        </w:r>
      </w:hyperlink>
      <w:r>
        <w:t xml:space="preserve">, </w:t>
      </w:r>
      <w:hyperlink w:anchor="4.3.2">
        <w:r>
          <w:t>4.3.2</w:t>
        </w:r>
      </w:hyperlink>
    </w:p>
    <w:p w14:paraId="6ED632D0" w14:textId="77777777" w:rsidR="007D001D" w:rsidRDefault="00000000">
      <w:r>
        <w:rPr>
          <w:b/>
        </w:rPr>
        <w:t xml:space="preserve">macOS: </w:t>
      </w:r>
      <w:hyperlink w:anchor="8.6.5">
        <w:r>
          <w:t>8.6.5</w:t>
        </w:r>
      </w:hyperlink>
    </w:p>
    <w:p w14:paraId="2A6838EB" w14:textId="77777777" w:rsidR="007D001D" w:rsidRDefault="00000000">
      <w:r>
        <w:rPr>
          <w:b/>
        </w:rPr>
        <w:t xml:space="preserve">Madagascar: </w:t>
      </w:r>
      <w:hyperlink w:anchor="3.2.5">
        <w:r>
          <w:t>3.2.5</w:t>
        </w:r>
      </w:hyperlink>
      <w:r>
        <w:t xml:space="preserve">, </w:t>
      </w:r>
      <w:hyperlink w:anchor="5.1.2">
        <w:r>
          <w:t>5.1.2</w:t>
        </w:r>
      </w:hyperlink>
    </w:p>
    <w:p w14:paraId="7B5C63AA" w14:textId="77777777" w:rsidR="007D001D" w:rsidRDefault="00000000">
      <w:r>
        <w:rPr>
          <w:b/>
        </w:rPr>
        <w:t xml:space="preserve">Madrid System: </w:t>
      </w:r>
      <w:hyperlink w:anchor="7.5.6">
        <w:r>
          <w:t>7.5.6</w:t>
        </w:r>
      </w:hyperlink>
    </w:p>
    <w:p w14:paraId="226857DC" w14:textId="77777777" w:rsidR="007D001D" w:rsidRDefault="00000000">
      <w:r>
        <w:rPr>
          <w:b/>
        </w:rPr>
        <w:t xml:space="preserve">Magellan: </w:t>
      </w:r>
      <w:hyperlink w:anchor="1.3.10">
        <w:r>
          <w:t>1.3.10</w:t>
        </w:r>
      </w:hyperlink>
      <w:r>
        <w:t xml:space="preserve">, </w:t>
      </w:r>
      <w:hyperlink w:anchor="4.4.5">
        <w:r>
          <w:t>4.4.5</w:t>
        </w:r>
      </w:hyperlink>
    </w:p>
    <w:p w14:paraId="17FF6A5E" w14:textId="77777777" w:rsidR="007D001D" w:rsidRDefault="00000000">
      <w:r>
        <w:rPr>
          <w:b/>
        </w:rPr>
        <w:t xml:space="preserve">Magellanic Clouds: </w:t>
      </w:r>
      <w:hyperlink w:anchor="1.2.1">
        <w:r>
          <w:t>1.2.1</w:t>
        </w:r>
      </w:hyperlink>
    </w:p>
    <w:p w14:paraId="3CA04AA7" w14:textId="77777777" w:rsidR="007D001D" w:rsidRDefault="00000000">
      <w:r>
        <w:rPr>
          <w:b/>
        </w:rPr>
        <w:t xml:space="preserve">MAGIC: </w:t>
      </w:r>
      <w:hyperlink w:anchor="1.10.10">
        <w:r>
          <w:t>1.10.10</w:t>
        </w:r>
      </w:hyperlink>
    </w:p>
    <w:p w14:paraId="6C5CAC7A" w14:textId="77777777" w:rsidR="007D001D" w:rsidRDefault="00000000">
      <w:r>
        <w:rPr>
          <w:b/>
        </w:rPr>
        <w:t xml:space="preserve">Maglev: </w:t>
      </w:r>
      <w:hyperlink w:anchor="8.9.4">
        <w:r>
          <w:t>8.9.4</w:t>
        </w:r>
      </w:hyperlink>
    </w:p>
    <w:p w14:paraId="3A51ACEC" w14:textId="77777777" w:rsidR="007D001D" w:rsidRDefault="00000000">
      <w:r>
        <w:rPr>
          <w:b/>
        </w:rPr>
        <w:t xml:space="preserve">Mahatma Gandhi: </w:t>
      </w:r>
      <w:hyperlink w:anchor="4.7.6">
        <w:r>
          <w:t>4.7.6</w:t>
        </w:r>
      </w:hyperlink>
      <w:r>
        <w:t xml:space="preserve">, </w:t>
      </w:r>
      <w:hyperlink w:anchor="4.8.9">
        <w:r>
          <w:t>4.8.9</w:t>
        </w:r>
      </w:hyperlink>
    </w:p>
    <w:p w14:paraId="6A63A316" w14:textId="77777777" w:rsidR="007D001D" w:rsidRDefault="00000000">
      <w:r>
        <w:rPr>
          <w:b/>
        </w:rPr>
        <w:t xml:space="preserve">Makemake: </w:t>
      </w:r>
      <w:hyperlink w:anchor="1.3.4">
        <w:r>
          <w:t>1.3.4</w:t>
        </w:r>
      </w:hyperlink>
    </w:p>
    <w:p w14:paraId="0B747C88" w14:textId="77777777" w:rsidR="007D001D" w:rsidRDefault="00000000">
      <w:r>
        <w:rPr>
          <w:b/>
        </w:rPr>
        <w:t xml:space="preserve">Malala Yousafzai: </w:t>
      </w:r>
      <w:hyperlink w:anchor="6.2.10">
        <w:r>
          <w:t>6.2.10</w:t>
        </w:r>
      </w:hyperlink>
    </w:p>
    <w:p w14:paraId="0EDA1259" w14:textId="77777777" w:rsidR="007D001D" w:rsidRDefault="00000000">
      <w:r>
        <w:rPr>
          <w:b/>
        </w:rPr>
        <w:t xml:space="preserve">Malay: </w:t>
      </w:r>
      <w:hyperlink w:anchor="5.1.2">
        <w:r>
          <w:t>5.1.2</w:t>
        </w:r>
      </w:hyperlink>
    </w:p>
    <w:p w14:paraId="5EFEA8DC" w14:textId="77777777" w:rsidR="007D001D" w:rsidRDefault="00000000">
      <w:r>
        <w:rPr>
          <w:b/>
        </w:rPr>
        <w:t xml:space="preserve">Malaysia: </w:t>
      </w:r>
      <w:hyperlink w:anchor="10.7.8">
        <w:r>
          <w:t>10.7.8</w:t>
        </w:r>
      </w:hyperlink>
    </w:p>
    <w:p w14:paraId="6AA0F987" w14:textId="77777777" w:rsidR="007D001D" w:rsidRDefault="00000000">
      <w:r>
        <w:rPr>
          <w:b/>
        </w:rPr>
        <w:t xml:space="preserve">Malcolm X: </w:t>
      </w:r>
      <w:hyperlink w:anchor="4.8.10">
        <w:r>
          <w:t>4.8.10</w:t>
        </w:r>
      </w:hyperlink>
    </w:p>
    <w:p w14:paraId="3C91A8AE" w14:textId="77777777" w:rsidR="007D001D" w:rsidRDefault="00000000">
      <w:r>
        <w:rPr>
          <w:b/>
        </w:rPr>
        <w:t xml:space="preserve">Maldives: </w:t>
      </w:r>
      <w:hyperlink w:anchor="10.4.2">
        <w:r>
          <w:t>10.4.2</w:t>
        </w:r>
      </w:hyperlink>
    </w:p>
    <w:p w14:paraId="3B00DF9F" w14:textId="77777777" w:rsidR="007D001D" w:rsidRDefault="00000000">
      <w:r>
        <w:rPr>
          <w:b/>
        </w:rPr>
        <w:t xml:space="preserve">Manchester: </w:t>
      </w:r>
      <w:hyperlink w:anchor="4.7.2">
        <w:r>
          <w:t>4.7.2</w:t>
        </w:r>
      </w:hyperlink>
    </w:p>
    <w:p w14:paraId="2B8FAA62" w14:textId="77777777" w:rsidR="007D001D" w:rsidRDefault="00000000">
      <w:r>
        <w:rPr>
          <w:b/>
        </w:rPr>
        <w:t xml:space="preserve">Mandarin: </w:t>
      </w:r>
      <w:hyperlink w:anchor="5.1.2">
        <w:r>
          <w:t>5.1.2</w:t>
        </w:r>
      </w:hyperlink>
    </w:p>
    <w:p w14:paraId="4188405A" w14:textId="77777777" w:rsidR="007D001D" w:rsidRDefault="00000000">
      <w:r>
        <w:rPr>
          <w:b/>
        </w:rPr>
        <w:t xml:space="preserve">Mandarin Chinese: </w:t>
      </w:r>
      <w:hyperlink w:anchor="5.1.4">
        <w:r>
          <w:t>5.1.4</w:t>
        </w:r>
      </w:hyperlink>
    </w:p>
    <w:p w14:paraId="231992DD" w14:textId="77777777" w:rsidR="007D001D" w:rsidRDefault="00000000">
      <w:r>
        <w:rPr>
          <w:b/>
        </w:rPr>
        <w:t xml:space="preserve">Manhattan Project: </w:t>
      </w:r>
      <w:hyperlink w:anchor="4.8.6">
        <w:r>
          <w:t>4.8.6</w:t>
        </w:r>
      </w:hyperlink>
    </w:p>
    <w:p w14:paraId="2723FDC8" w14:textId="77777777" w:rsidR="007D001D" w:rsidRDefault="00000000">
      <w:r>
        <w:rPr>
          <w:b/>
        </w:rPr>
        <w:t xml:space="preserve">Maotianshan Shale: </w:t>
      </w:r>
      <w:hyperlink w:anchor="3.1.10">
        <w:r>
          <w:t>3.1.10</w:t>
        </w:r>
      </w:hyperlink>
    </w:p>
    <w:p w14:paraId="2ACB9ECD" w14:textId="77777777" w:rsidR="007D001D" w:rsidRDefault="00000000">
      <w:r>
        <w:rPr>
          <w:b/>
        </w:rPr>
        <w:t xml:space="preserve">Marathon: </w:t>
      </w:r>
      <w:hyperlink w:anchor="4.2.5">
        <w:r>
          <w:t>4.2.5</w:t>
        </w:r>
      </w:hyperlink>
    </w:p>
    <w:p w14:paraId="6097DA57" w14:textId="77777777" w:rsidR="007D001D" w:rsidRDefault="00000000">
      <w:r>
        <w:rPr>
          <w:b/>
        </w:rPr>
        <w:t xml:space="preserve">March on Rome: </w:t>
      </w:r>
      <w:hyperlink w:anchor="4.8.4">
        <w:r>
          <w:t>4.8.4</w:t>
        </w:r>
      </w:hyperlink>
    </w:p>
    <w:p w14:paraId="3CA01A77" w14:textId="77777777" w:rsidR="007D001D" w:rsidRDefault="00000000">
      <w:r>
        <w:rPr>
          <w:b/>
        </w:rPr>
        <w:t xml:space="preserve">March on the Pentagon: </w:t>
      </w:r>
      <w:hyperlink w:anchor="4.9.5">
        <w:r>
          <w:t>4.9.5</w:t>
        </w:r>
      </w:hyperlink>
    </w:p>
    <w:p w14:paraId="65241F6B" w14:textId="77777777" w:rsidR="007D001D" w:rsidRDefault="00000000">
      <w:r>
        <w:rPr>
          <w:b/>
        </w:rPr>
        <w:t xml:space="preserve">March on Washington: </w:t>
      </w:r>
      <w:hyperlink w:anchor="4.8.10">
        <w:r>
          <w:t>4.8.10</w:t>
        </w:r>
      </w:hyperlink>
    </w:p>
    <w:p w14:paraId="35D6440F" w14:textId="77777777" w:rsidR="007D001D" w:rsidRDefault="00000000">
      <w:r>
        <w:rPr>
          <w:b/>
        </w:rPr>
        <w:t xml:space="preserve">Margaret Atwood: </w:t>
      </w:r>
      <w:hyperlink w:anchor="5.6.9">
        <w:r>
          <w:t>5.6.9</w:t>
        </w:r>
      </w:hyperlink>
    </w:p>
    <w:p w14:paraId="77FDB469" w14:textId="77777777" w:rsidR="007D001D" w:rsidRDefault="00000000">
      <w:r>
        <w:rPr>
          <w:b/>
        </w:rPr>
        <w:lastRenderedPageBreak/>
        <w:t xml:space="preserve">Maria Montessori: </w:t>
      </w:r>
      <w:hyperlink w:anchor="9.3.1">
        <w:r>
          <w:t>9.3.1</w:t>
        </w:r>
      </w:hyperlink>
    </w:p>
    <w:p w14:paraId="5AFF0C7D" w14:textId="77777777" w:rsidR="007D001D" w:rsidRDefault="00000000">
      <w:r>
        <w:rPr>
          <w:b/>
        </w:rPr>
        <w:t xml:space="preserve">Maria Theresa: </w:t>
      </w:r>
      <w:hyperlink w:anchor="4.5.10">
        <w:r>
          <w:t>4.5.10</w:t>
        </w:r>
      </w:hyperlink>
    </w:p>
    <w:p w14:paraId="058F0A47" w14:textId="77777777" w:rsidR="007D001D" w:rsidRDefault="00000000">
      <w:r>
        <w:rPr>
          <w:b/>
        </w:rPr>
        <w:t xml:space="preserve">Mariana Trench: </w:t>
      </w:r>
      <w:hyperlink w:anchor="2.2.2">
        <w:r>
          <w:t>2.2.2</w:t>
        </w:r>
      </w:hyperlink>
      <w:r>
        <w:t xml:space="preserve">, </w:t>
      </w:r>
      <w:hyperlink w:anchor="2.4.10">
        <w:r>
          <w:t>2.4.10</w:t>
        </w:r>
      </w:hyperlink>
    </w:p>
    <w:p w14:paraId="5B8A0ABA" w14:textId="77777777" w:rsidR="007D001D" w:rsidRDefault="00000000">
      <w:r>
        <w:rPr>
          <w:b/>
        </w:rPr>
        <w:t xml:space="preserve">Marie Antoinette: </w:t>
      </w:r>
      <w:hyperlink w:anchor="4.6.2">
        <w:r>
          <w:t>4.6.2</w:t>
        </w:r>
      </w:hyperlink>
    </w:p>
    <w:p w14:paraId="59CA5F9B" w14:textId="77777777" w:rsidR="007D001D" w:rsidRDefault="00000000">
      <w:r>
        <w:rPr>
          <w:b/>
        </w:rPr>
        <w:t xml:space="preserve">Marine Le Pen: </w:t>
      </w:r>
      <w:hyperlink w:anchor="10.7.4">
        <w:r>
          <w:t>10.7.4</w:t>
        </w:r>
      </w:hyperlink>
    </w:p>
    <w:p w14:paraId="43C29593" w14:textId="77777777" w:rsidR="007D001D" w:rsidRDefault="00000000">
      <w:r>
        <w:rPr>
          <w:b/>
        </w:rPr>
        <w:t xml:space="preserve">Marine Stewardship Council: </w:t>
      </w:r>
      <w:hyperlink w:anchor="2.10.6">
        <w:r>
          <w:t>2.10.6</w:t>
        </w:r>
      </w:hyperlink>
    </w:p>
    <w:p w14:paraId="1AF10132" w14:textId="77777777" w:rsidR="007D001D" w:rsidRDefault="00000000">
      <w:r>
        <w:rPr>
          <w:b/>
        </w:rPr>
        <w:t xml:space="preserve">Mariner: </w:t>
      </w:r>
      <w:hyperlink w:anchor="1.5.2">
        <w:r>
          <w:t>1.5.2</w:t>
        </w:r>
      </w:hyperlink>
      <w:r>
        <w:t xml:space="preserve">, </w:t>
      </w:r>
      <w:hyperlink w:anchor="1.5.6">
        <w:r>
          <w:t>1.5.6</w:t>
        </w:r>
      </w:hyperlink>
    </w:p>
    <w:p w14:paraId="2AC79802" w14:textId="77777777" w:rsidR="007D001D" w:rsidRDefault="00000000">
      <w:r>
        <w:rPr>
          <w:b/>
        </w:rPr>
        <w:t xml:space="preserve">Mariner 10: </w:t>
      </w:r>
      <w:hyperlink w:anchor="1.3.10">
        <w:r>
          <w:t>1.3.10</w:t>
        </w:r>
      </w:hyperlink>
    </w:p>
    <w:p w14:paraId="461F4B16" w14:textId="77777777" w:rsidR="007D001D" w:rsidRDefault="00000000">
      <w:r>
        <w:rPr>
          <w:b/>
        </w:rPr>
        <w:t xml:space="preserve">Mariner 4: </w:t>
      </w:r>
      <w:hyperlink w:anchor="1.5.5">
        <w:r>
          <w:t>1.5.5</w:t>
        </w:r>
      </w:hyperlink>
    </w:p>
    <w:p w14:paraId="399053F9" w14:textId="77777777" w:rsidR="007D001D" w:rsidRDefault="00000000">
      <w:r>
        <w:rPr>
          <w:b/>
        </w:rPr>
        <w:t xml:space="preserve">Marius: </w:t>
      </w:r>
      <w:hyperlink w:anchor="4.2.7">
        <w:r>
          <w:t>4.2.7</w:t>
        </w:r>
      </w:hyperlink>
    </w:p>
    <w:p w14:paraId="70F24E25" w14:textId="77777777" w:rsidR="007D001D" w:rsidRDefault="00000000">
      <w:r>
        <w:rPr>
          <w:b/>
        </w:rPr>
        <w:t xml:space="preserve">Marlon Brando: </w:t>
      </w:r>
      <w:hyperlink w:anchor="5.7.7">
        <w:r>
          <w:t>5.7.7</w:t>
        </w:r>
      </w:hyperlink>
    </w:p>
    <w:p w14:paraId="1AACE7B7" w14:textId="77777777" w:rsidR="007D001D" w:rsidRDefault="00000000">
      <w:r>
        <w:rPr>
          <w:b/>
        </w:rPr>
        <w:t xml:space="preserve">Marlowe: </w:t>
      </w:r>
      <w:hyperlink w:anchor="5.6.5">
        <w:r>
          <w:t>5.6.5</w:t>
        </w:r>
      </w:hyperlink>
    </w:p>
    <w:p w14:paraId="76421E23" w14:textId="77777777" w:rsidR="007D001D" w:rsidRDefault="00000000">
      <w:r>
        <w:rPr>
          <w:b/>
        </w:rPr>
        <w:t xml:space="preserve">Mars: </w:t>
      </w:r>
      <w:hyperlink w:anchor="1.2.8">
        <w:r>
          <w:t>1.2.8</w:t>
        </w:r>
      </w:hyperlink>
      <w:r>
        <w:t xml:space="preserve">, </w:t>
      </w:r>
      <w:hyperlink w:anchor="1.3.2">
        <w:r>
          <w:t>1.3.2</w:t>
        </w:r>
      </w:hyperlink>
      <w:r>
        <w:t xml:space="preserve">, </w:t>
      </w:r>
      <w:hyperlink w:anchor="1.3.5">
        <w:r>
          <w:t>1.3.5</w:t>
        </w:r>
      </w:hyperlink>
      <w:r>
        <w:t xml:space="preserve">, </w:t>
      </w:r>
      <w:hyperlink w:anchor="1.3.6">
        <w:r>
          <w:t>1.3.6</w:t>
        </w:r>
      </w:hyperlink>
      <w:r>
        <w:t xml:space="preserve">, </w:t>
      </w:r>
      <w:hyperlink w:anchor="1.3.7">
        <w:r>
          <w:t>1.3.7</w:t>
        </w:r>
      </w:hyperlink>
      <w:r>
        <w:t xml:space="preserve">, </w:t>
      </w:r>
      <w:hyperlink w:anchor="1.3.8">
        <w:r>
          <w:t>1.3.8</w:t>
        </w:r>
      </w:hyperlink>
      <w:r>
        <w:t xml:space="preserve">, </w:t>
      </w:r>
      <w:hyperlink w:anchor="1.3.10">
        <w:r>
          <w:t>1.3.10</w:t>
        </w:r>
      </w:hyperlink>
      <w:r>
        <w:t xml:space="preserve">, </w:t>
      </w:r>
      <w:hyperlink w:anchor="1.4.6">
        <w:r>
          <w:t>1.4.6</w:t>
        </w:r>
      </w:hyperlink>
      <w:r>
        <w:t xml:space="preserve">, </w:t>
      </w:r>
      <w:hyperlink w:anchor="1.4.9">
        <w:r>
          <w:t>1.4.9</w:t>
        </w:r>
      </w:hyperlink>
      <w:r>
        <w:t xml:space="preserve">, </w:t>
      </w:r>
      <w:hyperlink w:anchor="1.4.10">
        <w:r>
          <w:t>1.4.10</w:t>
        </w:r>
      </w:hyperlink>
      <w:r>
        <w:t xml:space="preserve">, </w:t>
      </w:r>
      <w:hyperlink w:anchor="1.5.1">
        <w:r>
          <w:t>1.5.1</w:t>
        </w:r>
      </w:hyperlink>
      <w:r>
        <w:t xml:space="preserve">, </w:t>
      </w:r>
      <w:hyperlink w:anchor="1.5.2">
        <w:r>
          <w:t>1.5.2</w:t>
        </w:r>
      </w:hyperlink>
      <w:r>
        <w:t xml:space="preserve">, </w:t>
      </w:r>
      <w:hyperlink w:anchor="1.5.3">
        <w:r>
          <w:t>1.5.3</w:t>
        </w:r>
      </w:hyperlink>
      <w:r>
        <w:t xml:space="preserve">, </w:t>
      </w:r>
      <w:hyperlink w:anchor="1.5.5">
        <w:r>
          <w:t>1.5.5</w:t>
        </w:r>
      </w:hyperlink>
      <w:r>
        <w:t xml:space="preserve">, </w:t>
      </w:r>
      <w:hyperlink w:anchor="1.5.6">
        <w:r>
          <w:t>1.5.6</w:t>
        </w:r>
      </w:hyperlink>
      <w:r>
        <w:t xml:space="preserve">, </w:t>
      </w:r>
      <w:hyperlink w:anchor="1.5.8">
        <w:r>
          <w:t>1.5.8</w:t>
        </w:r>
      </w:hyperlink>
      <w:r>
        <w:t xml:space="preserve">, </w:t>
      </w:r>
      <w:hyperlink w:anchor="1.5.9">
        <w:r>
          <w:t>1.5.9</w:t>
        </w:r>
      </w:hyperlink>
      <w:r>
        <w:t xml:space="preserve">, </w:t>
      </w:r>
      <w:hyperlink w:anchor="1.5.10">
        <w:r>
          <w:t>1.5.10</w:t>
        </w:r>
      </w:hyperlink>
      <w:r>
        <w:t xml:space="preserve">, </w:t>
      </w:r>
      <w:hyperlink w:anchor="1.6.2">
        <w:r>
          <w:t>1.6.2</w:t>
        </w:r>
      </w:hyperlink>
      <w:r>
        <w:t xml:space="preserve">, </w:t>
      </w:r>
      <w:hyperlink w:anchor="1.6.7">
        <w:r>
          <w:t>1.6.7</w:t>
        </w:r>
      </w:hyperlink>
      <w:r>
        <w:t xml:space="preserve">, </w:t>
      </w:r>
      <w:hyperlink w:anchor="1.6.8">
        <w:r>
          <w:t>1.6.8</w:t>
        </w:r>
      </w:hyperlink>
      <w:r>
        <w:t xml:space="preserve">, </w:t>
      </w:r>
      <w:hyperlink w:anchor="3.1.1">
        <w:r>
          <w:t>3.1.1</w:t>
        </w:r>
      </w:hyperlink>
      <w:r>
        <w:t xml:space="preserve">, </w:t>
      </w:r>
      <w:hyperlink w:anchor="3.1.4">
        <w:r>
          <w:t>3.1.4</w:t>
        </w:r>
      </w:hyperlink>
      <w:r>
        <w:t xml:space="preserve">, </w:t>
      </w:r>
      <w:hyperlink w:anchor="3.1.6">
        <w:r>
          <w:t>3.1.6</w:t>
        </w:r>
      </w:hyperlink>
      <w:r>
        <w:t xml:space="preserve">, </w:t>
      </w:r>
      <w:hyperlink w:anchor="3.4.10">
        <w:r>
          <w:t>3.4.10</w:t>
        </w:r>
      </w:hyperlink>
      <w:r>
        <w:t xml:space="preserve">, </w:t>
      </w:r>
      <w:hyperlink w:anchor="10.3.1">
        <w:r>
          <w:t>10.3.1</w:t>
        </w:r>
      </w:hyperlink>
      <w:r>
        <w:t xml:space="preserve">, </w:t>
      </w:r>
      <w:hyperlink w:anchor="10.3.3">
        <w:r>
          <w:t>10.3.3</w:t>
        </w:r>
      </w:hyperlink>
      <w:r>
        <w:t xml:space="preserve">, </w:t>
      </w:r>
      <w:hyperlink w:anchor="10.3.4">
        <w:r>
          <w:t>10.3.4</w:t>
        </w:r>
      </w:hyperlink>
      <w:r>
        <w:t xml:space="preserve">, </w:t>
      </w:r>
      <w:hyperlink w:anchor="10.3.5">
        <w:r>
          <w:t>10.3.5</w:t>
        </w:r>
      </w:hyperlink>
      <w:r>
        <w:t xml:space="preserve">, </w:t>
      </w:r>
      <w:hyperlink w:anchor="10.3.6">
        <w:r>
          <w:t>10.3.6</w:t>
        </w:r>
      </w:hyperlink>
      <w:r>
        <w:t xml:space="preserve">, </w:t>
      </w:r>
      <w:hyperlink w:anchor="10.3.7">
        <w:r>
          <w:t>10.3.7</w:t>
        </w:r>
      </w:hyperlink>
      <w:r>
        <w:t xml:space="preserve">, </w:t>
      </w:r>
      <w:hyperlink w:anchor="10.3.8">
        <w:r>
          <w:t>10.3.8</w:t>
        </w:r>
      </w:hyperlink>
      <w:r>
        <w:t xml:space="preserve">, </w:t>
      </w:r>
      <w:hyperlink w:anchor="10.3.10">
        <w:r>
          <w:t>10.3.10</w:t>
        </w:r>
      </w:hyperlink>
      <w:r>
        <w:t xml:space="preserve">, </w:t>
      </w:r>
      <w:hyperlink w:anchor="10.10.4">
        <w:r>
          <w:t>10.10.4</w:t>
        </w:r>
      </w:hyperlink>
    </w:p>
    <w:p w14:paraId="618B0991" w14:textId="77777777" w:rsidR="007D001D" w:rsidRDefault="00000000">
      <w:r>
        <w:rPr>
          <w:b/>
        </w:rPr>
        <w:t xml:space="preserve">Mars Exploration Program: </w:t>
      </w:r>
      <w:hyperlink w:anchor="10.3.6">
        <w:r>
          <w:t>10.3.6</w:t>
        </w:r>
      </w:hyperlink>
    </w:p>
    <w:p w14:paraId="2DFAEC40" w14:textId="77777777" w:rsidR="007D001D" w:rsidRDefault="00000000">
      <w:r>
        <w:rPr>
          <w:b/>
        </w:rPr>
        <w:t xml:space="preserve">Mars Exploration Rovers: </w:t>
      </w:r>
      <w:hyperlink w:anchor="1.3.10">
        <w:r>
          <w:t>1.3.10</w:t>
        </w:r>
      </w:hyperlink>
      <w:r>
        <w:t xml:space="preserve">, </w:t>
      </w:r>
      <w:hyperlink w:anchor="1.5.5">
        <w:r>
          <w:t>1.5.5</w:t>
        </w:r>
      </w:hyperlink>
      <w:r>
        <w:t xml:space="preserve">, </w:t>
      </w:r>
      <w:hyperlink w:anchor="1.5.6">
        <w:r>
          <w:t>1.5.6</w:t>
        </w:r>
      </w:hyperlink>
    </w:p>
    <w:p w14:paraId="0E460E4C" w14:textId="77777777" w:rsidR="007D001D" w:rsidRDefault="00000000">
      <w:r>
        <w:rPr>
          <w:b/>
        </w:rPr>
        <w:t xml:space="preserve">Mars Express: </w:t>
      </w:r>
      <w:hyperlink w:anchor="10.3.6">
        <w:r>
          <w:t>10.3.6</w:t>
        </w:r>
      </w:hyperlink>
    </w:p>
    <w:p w14:paraId="309F322E" w14:textId="77777777" w:rsidR="007D001D" w:rsidRDefault="00000000">
      <w:r>
        <w:rPr>
          <w:b/>
        </w:rPr>
        <w:t xml:space="preserve">Mars Global Surveyor: </w:t>
      </w:r>
      <w:hyperlink w:anchor="1.5.5">
        <w:r>
          <w:t>1.5.5</w:t>
        </w:r>
      </w:hyperlink>
    </w:p>
    <w:p w14:paraId="6654EDDE" w14:textId="77777777" w:rsidR="007D001D" w:rsidRDefault="00000000">
      <w:r>
        <w:rPr>
          <w:b/>
        </w:rPr>
        <w:t xml:space="preserve">Mars Odyssey: </w:t>
      </w:r>
      <w:hyperlink w:anchor="1.5.5">
        <w:r>
          <w:t>1.5.5</w:t>
        </w:r>
      </w:hyperlink>
    </w:p>
    <w:p w14:paraId="633651B6" w14:textId="77777777" w:rsidR="007D001D" w:rsidRDefault="00000000">
      <w:r>
        <w:rPr>
          <w:b/>
        </w:rPr>
        <w:t xml:space="preserve">Mars Pathfinder: </w:t>
      </w:r>
      <w:hyperlink w:anchor="1.3.10">
        <w:r>
          <w:t>1.3.10</w:t>
        </w:r>
      </w:hyperlink>
      <w:r>
        <w:t xml:space="preserve">, </w:t>
      </w:r>
      <w:hyperlink w:anchor="10.3.6">
        <w:r>
          <w:t>10.3.6</w:t>
        </w:r>
      </w:hyperlink>
    </w:p>
    <w:p w14:paraId="35E99AD2" w14:textId="77777777" w:rsidR="007D001D" w:rsidRDefault="00000000">
      <w:r>
        <w:rPr>
          <w:b/>
        </w:rPr>
        <w:t xml:space="preserve">Mars Reconnaissance Orbiter: </w:t>
      </w:r>
      <w:hyperlink w:anchor="1.3.10">
        <w:r>
          <w:t>1.3.10</w:t>
        </w:r>
      </w:hyperlink>
    </w:p>
    <w:p w14:paraId="5DE52CC0" w14:textId="77777777" w:rsidR="007D001D" w:rsidRDefault="00000000">
      <w:r>
        <w:rPr>
          <w:b/>
        </w:rPr>
        <w:t xml:space="preserve">Mars Science Laboratory: </w:t>
      </w:r>
      <w:hyperlink w:anchor="1.3.10">
        <w:r>
          <w:t>1.3.10</w:t>
        </w:r>
      </w:hyperlink>
      <w:r>
        <w:t xml:space="preserve">, </w:t>
      </w:r>
      <w:hyperlink w:anchor="1.5.5">
        <w:r>
          <w:t>1.5.5</w:t>
        </w:r>
      </w:hyperlink>
    </w:p>
    <w:p w14:paraId="3BF2A003" w14:textId="77777777" w:rsidR="007D001D" w:rsidRDefault="00000000">
      <w:r>
        <w:rPr>
          <w:b/>
        </w:rPr>
        <w:t xml:space="preserve">Martha Graham: </w:t>
      </w:r>
      <w:hyperlink w:anchor="5.5.1">
        <w:r>
          <w:t>5.5.1</w:t>
        </w:r>
      </w:hyperlink>
      <w:r>
        <w:t xml:space="preserve">, </w:t>
      </w:r>
      <w:hyperlink w:anchor="5.5.3">
        <w:r>
          <w:t>5.5.3</w:t>
        </w:r>
      </w:hyperlink>
    </w:p>
    <w:p w14:paraId="65F159E5" w14:textId="77777777" w:rsidR="007D001D" w:rsidRDefault="00000000">
      <w:r>
        <w:rPr>
          <w:b/>
        </w:rPr>
        <w:t xml:space="preserve">Martian: </w:t>
      </w:r>
      <w:hyperlink w:anchor="1.3.2">
        <w:r>
          <w:t>1.3.2</w:t>
        </w:r>
      </w:hyperlink>
      <w:r>
        <w:t xml:space="preserve">, </w:t>
      </w:r>
      <w:hyperlink w:anchor="1.5.1">
        <w:r>
          <w:t>1.5.1</w:t>
        </w:r>
      </w:hyperlink>
      <w:r>
        <w:t xml:space="preserve">, </w:t>
      </w:r>
      <w:hyperlink w:anchor="1.5.5">
        <w:r>
          <w:t>1.5.5</w:t>
        </w:r>
      </w:hyperlink>
      <w:r>
        <w:t xml:space="preserve">, </w:t>
      </w:r>
      <w:hyperlink w:anchor="1.6.8">
        <w:r>
          <w:t>1.6.8</w:t>
        </w:r>
      </w:hyperlink>
      <w:r>
        <w:t xml:space="preserve">, </w:t>
      </w:r>
      <w:hyperlink w:anchor="3.1.4">
        <w:r>
          <w:t>3.1.4</w:t>
        </w:r>
      </w:hyperlink>
      <w:r>
        <w:t xml:space="preserve">, </w:t>
      </w:r>
      <w:hyperlink w:anchor="3.4.10">
        <w:r>
          <w:t>3.4.10</w:t>
        </w:r>
      </w:hyperlink>
      <w:r>
        <w:t xml:space="preserve">, </w:t>
      </w:r>
      <w:hyperlink w:anchor="10.3.6">
        <w:r>
          <w:t>10.3.6</w:t>
        </w:r>
      </w:hyperlink>
      <w:r>
        <w:t xml:space="preserve">, </w:t>
      </w:r>
      <w:hyperlink w:anchor="10.10.4">
        <w:r>
          <w:t>10.10.4</w:t>
        </w:r>
      </w:hyperlink>
    </w:p>
    <w:p w14:paraId="771298FA" w14:textId="77777777" w:rsidR="007D001D" w:rsidRDefault="00000000">
      <w:r>
        <w:rPr>
          <w:b/>
        </w:rPr>
        <w:t xml:space="preserve">Martin Heidegger: </w:t>
      </w:r>
      <w:hyperlink w:anchor="1.7.1">
        <w:r>
          <w:t>1.7.1</w:t>
        </w:r>
      </w:hyperlink>
      <w:r>
        <w:t xml:space="preserve">, </w:t>
      </w:r>
      <w:hyperlink w:anchor="5.3.8">
        <w:r>
          <w:t>5.3.8</w:t>
        </w:r>
      </w:hyperlink>
    </w:p>
    <w:p w14:paraId="1F83B984" w14:textId="77777777" w:rsidR="007D001D" w:rsidRDefault="00000000">
      <w:r>
        <w:rPr>
          <w:b/>
        </w:rPr>
        <w:t xml:space="preserve">Martin Luther: </w:t>
      </w:r>
      <w:hyperlink w:anchor="4.4.2">
        <w:r>
          <w:t>4.4.2</w:t>
        </w:r>
      </w:hyperlink>
      <w:r>
        <w:t xml:space="preserve">, </w:t>
      </w:r>
      <w:hyperlink w:anchor="4.4.4">
        <w:r>
          <w:t>4.4.4</w:t>
        </w:r>
      </w:hyperlink>
    </w:p>
    <w:p w14:paraId="1B70B8D3" w14:textId="77777777" w:rsidR="007D001D" w:rsidRDefault="00000000">
      <w:r>
        <w:rPr>
          <w:b/>
        </w:rPr>
        <w:t xml:space="preserve">Martin Luther King Jr.: </w:t>
      </w:r>
      <w:hyperlink w:anchor="4.8.10">
        <w:r>
          <w:t>4.8.10</w:t>
        </w:r>
      </w:hyperlink>
    </w:p>
    <w:p w14:paraId="4E6F2F26" w14:textId="77777777" w:rsidR="007D001D" w:rsidRDefault="00000000">
      <w:r>
        <w:rPr>
          <w:b/>
        </w:rPr>
        <w:t xml:space="preserve">Martin Scorsese: </w:t>
      </w:r>
      <w:hyperlink w:anchor="5.7.1">
        <w:r>
          <w:t>5.7.1</w:t>
        </w:r>
      </w:hyperlink>
    </w:p>
    <w:p w14:paraId="1A709CFF" w14:textId="77777777" w:rsidR="007D001D" w:rsidRDefault="00000000">
      <w:r>
        <w:rPr>
          <w:b/>
        </w:rPr>
        <w:t xml:space="preserve">Martin Seligman: </w:t>
      </w:r>
      <w:hyperlink w:anchor="9.7.6">
        <w:r>
          <w:t>9.7.6</w:t>
        </w:r>
      </w:hyperlink>
    </w:p>
    <w:p w14:paraId="6D43B475" w14:textId="77777777" w:rsidR="007D001D" w:rsidRDefault="00000000">
      <w:r>
        <w:rPr>
          <w:b/>
        </w:rPr>
        <w:t xml:space="preserve">Marx: </w:t>
      </w:r>
      <w:hyperlink w:anchor="6.1.3">
        <w:r>
          <w:t>6.1.3</w:t>
        </w:r>
      </w:hyperlink>
    </w:p>
    <w:p w14:paraId="596ED3D4" w14:textId="77777777" w:rsidR="007D001D" w:rsidRDefault="00000000">
      <w:r>
        <w:rPr>
          <w:b/>
        </w:rPr>
        <w:t xml:space="preserve">Marxist: </w:t>
      </w:r>
      <w:hyperlink w:anchor="4.8.2">
        <w:r>
          <w:t>4.8.2</w:t>
        </w:r>
      </w:hyperlink>
    </w:p>
    <w:p w14:paraId="0BC15871" w14:textId="77777777" w:rsidR="007D001D" w:rsidRDefault="00000000">
      <w:r>
        <w:rPr>
          <w:b/>
        </w:rPr>
        <w:t xml:space="preserve">Mary Pickford: </w:t>
      </w:r>
      <w:hyperlink w:anchor="5.7.1">
        <w:r>
          <w:t>5.7.1</w:t>
        </w:r>
      </w:hyperlink>
    </w:p>
    <w:p w14:paraId="136A9429" w14:textId="77777777" w:rsidR="007D001D" w:rsidRDefault="00000000">
      <w:r>
        <w:rPr>
          <w:b/>
        </w:rPr>
        <w:t xml:space="preserve">Maslow: </w:t>
      </w:r>
      <w:hyperlink w:anchor="9.9.7">
        <w:r>
          <w:t>9.9.7</w:t>
        </w:r>
      </w:hyperlink>
    </w:p>
    <w:p w14:paraId="7AC2A9B4" w14:textId="77777777" w:rsidR="007D001D" w:rsidRDefault="00000000">
      <w:r>
        <w:rPr>
          <w:b/>
        </w:rPr>
        <w:t xml:space="preserve">Massachusetts: </w:t>
      </w:r>
      <w:hyperlink w:anchor="4.6.1">
        <w:r>
          <w:t>4.6.1</w:t>
        </w:r>
      </w:hyperlink>
    </w:p>
    <w:p w14:paraId="18F5632B" w14:textId="77777777" w:rsidR="007D001D" w:rsidRDefault="00000000">
      <w:r>
        <w:rPr>
          <w:b/>
        </w:rPr>
        <w:t xml:space="preserve">Matteo Salvini: </w:t>
      </w:r>
      <w:hyperlink w:anchor="10.7.4">
        <w:r>
          <w:t>10.7.4</w:t>
        </w:r>
      </w:hyperlink>
    </w:p>
    <w:p w14:paraId="18EA1701" w14:textId="77777777" w:rsidR="007D001D" w:rsidRDefault="00000000">
      <w:r>
        <w:rPr>
          <w:b/>
        </w:rPr>
        <w:t xml:space="preserve">Mau Mau Rebellion: </w:t>
      </w:r>
      <w:hyperlink w:anchor="4.8.9">
        <w:r>
          <w:t>4.8.9</w:t>
        </w:r>
      </w:hyperlink>
    </w:p>
    <w:p w14:paraId="6781458C" w14:textId="77777777" w:rsidR="007D001D" w:rsidRDefault="00000000">
      <w:r>
        <w:rPr>
          <w:b/>
        </w:rPr>
        <w:t xml:space="preserve">Mauna Loa: </w:t>
      </w:r>
      <w:hyperlink w:anchor="2.3.1">
        <w:r>
          <w:t>2.3.1</w:t>
        </w:r>
      </w:hyperlink>
      <w:r>
        <w:t xml:space="preserve">, </w:t>
      </w:r>
      <w:hyperlink w:anchor="2.3.7">
        <w:r>
          <w:t>2.3.7</w:t>
        </w:r>
      </w:hyperlink>
    </w:p>
    <w:p w14:paraId="6555F0F0" w14:textId="77777777" w:rsidR="007D001D" w:rsidRDefault="00000000">
      <w:r>
        <w:rPr>
          <w:b/>
        </w:rPr>
        <w:t xml:space="preserve">Max Factor: </w:t>
      </w:r>
      <w:hyperlink w:anchor="5.9.6">
        <w:r>
          <w:t>5.9.6</w:t>
        </w:r>
      </w:hyperlink>
    </w:p>
    <w:p w14:paraId="2D09024D" w14:textId="77777777" w:rsidR="007D001D" w:rsidRDefault="00000000">
      <w:r>
        <w:rPr>
          <w:b/>
        </w:rPr>
        <w:t xml:space="preserve">Max Stirner: </w:t>
      </w:r>
      <w:hyperlink w:anchor="6.1.7">
        <w:r>
          <w:t>6.1.7</w:t>
        </w:r>
      </w:hyperlink>
    </w:p>
    <w:p w14:paraId="4DAA1904" w14:textId="77777777" w:rsidR="007D001D" w:rsidRDefault="00000000">
      <w:r>
        <w:rPr>
          <w:b/>
        </w:rPr>
        <w:t xml:space="preserve">Maximilien Robespierre: </w:t>
      </w:r>
      <w:hyperlink w:anchor="4.6.2">
        <w:r>
          <w:t>4.6.2</w:t>
        </w:r>
      </w:hyperlink>
    </w:p>
    <w:p w14:paraId="118E8E84" w14:textId="77777777" w:rsidR="007D001D" w:rsidRDefault="00000000">
      <w:r>
        <w:rPr>
          <w:b/>
        </w:rPr>
        <w:t xml:space="preserve">Maxwell: </w:t>
      </w:r>
      <w:hyperlink w:anchor="1.9.1">
        <w:r>
          <w:t>1.9.1</w:t>
        </w:r>
      </w:hyperlink>
      <w:r>
        <w:t xml:space="preserve">, </w:t>
      </w:r>
      <w:hyperlink w:anchor="8.2.3">
        <w:r>
          <w:t>8.2.3</w:t>
        </w:r>
      </w:hyperlink>
    </w:p>
    <w:p w14:paraId="24FE0C30" w14:textId="77777777" w:rsidR="007D001D" w:rsidRDefault="00000000">
      <w:r>
        <w:rPr>
          <w:b/>
        </w:rPr>
        <w:t xml:space="preserve">May Revolution of 1810: </w:t>
      </w:r>
      <w:hyperlink w:anchor="4.6.4">
        <w:r>
          <w:t>4.6.4</w:t>
        </w:r>
      </w:hyperlink>
    </w:p>
    <w:p w14:paraId="412643B0" w14:textId="77777777" w:rsidR="007D001D" w:rsidRDefault="00000000">
      <w:r>
        <w:rPr>
          <w:b/>
        </w:rPr>
        <w:lastRenderedPageBreak/>
        <w:t xml:space="preserve">Maya: </w:t>
      </w:r>
      <w:hyperlink w:anchor="4.1.7">
        <w:r>
          <w:t>4.1.7</w:t>
        </w:r>
      </w:hyperlink>
      <w:r>
        <w:t xml:space="preserve">, </w:t>
      </w:r>
      <w:hyperlink w:anchor="4.1.8">
        <w:r>
          <w:t>4.1.8</w:t>
        </w:r>
      </w:hyperlink>
      <w:r>
        <w:t xml:space="preserve">, </w:t>
      </w:r>
      <w:hyperlink w:anchor="5.8.1">
        <w:r>
          <w:t>5.8.1</w:t>
        </w:r>
      </w:hyperlink>
    </w:p>
    <w:p w14:paraId="73FF7DE4" w14:textId="77777777" w:rsidR="007D001D" w:rsidRDefault="00000000">
      <w:r>
        <w:rPr>
          <w:b/>
        </w:rPr>
        <w:t xml:space="preserve">Maya Angelou: </w:t>
      </w:r>
      <w:hyperlink w:anchor="5.4.5">
        <w:r>
          <w:t>5.4.5</w:t>
        </w:r>
      </w:hyperlink>
      <w:r>
        <w:t xml:space="preserve">, </w:t>
      </w:r>
      <w:hyperlink w:anchor="5.6.3">
        <w:r>
          <w:t>5.6.3</w:t>
        </w:r>
      </w:hyperlink>
    </w:p>
    <w:p w14:paraId="2B8D948E" w14:textId="77777777" w:rsidR="007D001D" w:rsidRDefault="00000000">
      <w:r>
        <w:rPr>
          <w:b/>
        </w:rPr>
        <w:t xml:space="preserve">Mayan: </w:t>
      </w:r>
      <w:hyperlink w:anchor="4.1.8">
        <w:r>
          <w:t>4.1.8</w:t>
        </w:r>
      </w:hyperlink>
    </w:p>
    <w:p w14:paraId="7188E7AC" w14:textId="77777777" w:rsidR="007D001D" w:rsidRDefault="00000000">
      <w:r>
        <w:rPr>
          <w:b/>
        </w:rPr>
        <w:t xml:space="preserve">Mayans: </w:t>
      </w:r>
      <w:hyperlink w:anchor="2.1.2">
        <w:r>
          <w:t>2.1.2</w:t>
        </w:r>
      </w:hyperlink>
    </w:p>
    <w:p w14:paraId="2C2C9464" w14:textId="77777777" w:rsidR="007D001D" w:rsidRDefault="00000000">
      <w:r>
        <w:rPr>
          <w:b/>
        </w:rPr>
        <w:t xml:space="preserve">McDonald: </w:t>
      </w:r>
      <w:hyperlink w:anchor="4.10.3">
        <w:r>
          <w:t>4.10.3</w:t>
        </w:r>
      </w:hyperlink>
    </w:p>
    <w:p w14:paraId="4545912D" w14:textId="77777777" w:rsidR="007D001D" w:rsidRDefault="00000000">
      <w:r>
        <w:rPr>
          <w:b/>
        </w:rPr>
        <w:t xml:space="preserve">Mecca: </w:t>
      </w:r>
      <w:hyperlink w:anchor="4.3.3">
        <w:r>
          <w:t>4.3.3</w:t>
        </w:r>
      </w:hyperlink>
      <w:r>
        <w:t xml:space="preserve">, </w:t>
      </w:r>
      <w:hyperlink w:anchor="5.2.1">
        <w:r>
          <w:t>5.2.1</w:t>
        </w:r>
      </w:hyperlink>
      <w:r>
        <w:t xml:space="preserve">, </w:t>
      </w:r>
      <w:hyperlink w:anchor="5.2.2">
        <w:r>
          <w:t>5.2.2</w:t>
        </w:r>
      </w:hyperlink>
      <w:r>
        <w:t xml:space="preserve">, </w:t>
      </w:r>
      <w:hyperlink w:anchor="5.2.5">
        <w:r>
          <w:t>5.2.5</w:t>
        </w:r>
      </w:hyperlink>
    </w:p>
    <w:p w14:paraId="18DF44D1" w14:textId="77777777" w:rsidR="007D001D" w:rsidRDefault="00000000">
      <w:r>
        <w:rPr>
          <w:b/>
        </w:rPr>
        <w:t xml:space="preserve">Medes: </w:t>
      </w:r>
      <w:hyperlink w:anchor="4.1.4">
        <w:r>
          <w:t>4.1.4</w:t>
        </w:r>
      </w:hyperlink>
    </w:p>
    <w:p w14:paraId="485FB4C1" w14:textId="77777777" w:rsidR="007D001D" w:rsidRDefault="00000000">
      <w:r>
        <w:rPr>
          <w:b/>
        </w:rPr>
        <w:t xml:space="preserve">Medicaid: </w:t>
      </w:r>
      <w:hyperlink w:anchor="6.9.2">
        <w:r>
          <w:t>6.9.2</w:t>
        </w:r>
      </w:hyperlink>
    </w:p>
    <w:p w14:paraId="1AA63E1C" w14:textId="77777777" w:rsidR="007D001D" w:rsidRDefault="00000000">
      <w:r>
        <w:rPr>
          <w:b/>
        </w:rPr>
        <w:t xml:space="preserve">Medicare: </w:t>
      </w:r>
      <w:hyperlink w:anchor="6.9.2">
        <w:r>
          <w:t>6.9.2</w:t>
        </w:r>
      </w:hyperlink>
    </w:p>
    <w:p w14:paraId="76A98485" w14:textId="77777777" w:rsidR="007D001D" w:rsidRDefault="00000000">
      <w:r>
        <w:rPr>
          <w:b/>
        </w:rPr>
        <w:t xml:space="preserve">Medici: </w:t>
      </w:r>
      <w:hyperlink w:anchor="4.4.1">
        <w:r>
          <w:t>4.4.1</w:t>
        </w:r>
      </w:hyperlink>
    </w:p>
    <w:p w14:paraId="604DE60A" w14:textId="77777777" w:rsidR="007D001D" w:rsidRDefault="00000000">
      <w:r>
        <w:rPr>
          <w:b/>
        </w:rPr>
        <w:t xml:space="preserve">Mediterranean: </w:t>
      </w:r>
      <w:hyperlink w:anchor="2.5.6">
        <w:r>
          <w:t>2.5.6</w:t>
        </w:r>
      </w:hyperlink>
      <w:r>
        <w:t xml:space="preserve">, </w:t>
      </w:r>
      <w:hyperlink w:anchor="3.8.6">
        <w:r>
          <w:t>3.8.6</w:t>
        </w:r>
      </w:hyperlink>
      <w:r>
        <w:t xml:space="preserve">, </w:t>
      </w:r>
      <w:hyperlink w:anchor="4.2.3">
        <w:r>
          <w:t>4.2.3</w:t>
        </w:r>
      </w:hyperlink>
      <w:r>
        <w:t xml:space="preserve">, </w:t>
      </w:r>
      <w:hyperlink w:anchor="4.2.6">
        <w:r>
          <w:t>4.2.6</w:t>
        </w:r>
      </w:hyperlink>
      <w:r>
        <w:t xml:space="preserve">, </w:t>
      </w:r>
      <w:hyperlink w:anchor="4.2.7">
        <w:r>
          <w:t>4.2.7</w:t>
        </w:r>
      </w:hyperlink>
      <w:r>
        <w:t xml:space="preserve">, </w:t>
      </w:r>
      <w:hyperlink w:anchor="4.2.8">
        <w:r>
          <w:t>4.2.8</w:t>
        </w:r>
      </w:hyperlink>
      <w:r>
        <w:t xml:space="preserve">, </w:t>
      </w:r>
      <w:hyperlink w:anchor="4.2.9">
        <w:r>
          <w:t>4.2.9</w:t>
        </w:r>
      </w:hyperlink>
      <w:r>
        <w:t xml:space="preserve">, </w:t>
      </w:r>
      <w:hyperlink w:anchor="4.3.5">
        <w:r>
          <w:t>4.3.5</w:t>
        </w:r>
      </w:hyperlink>
      <w:r>
        <w:t xml:space="preserve">, </w:t>
      </w:r>
      <w:hyperlink w:anchor="4.6.7">
        <w:r>
          <w:t>4.6.7</w:t>
        </w:r>
      </w:hyperlink>
      <w:r>
        <w:t xml:space="preserve">, </w:t>
      </w:r>
      <w:hyperlink w:anchor="5.10.2">
        <w:r>
          <w:t>5.10.2</w:t>
        </w:r>
      </w:hyperlink>
      <w:r>
        <w:t xml:space="preserve">, </w:t>
      </w:r>
      <w:hyperlink w:anchor="5.10.3">
        <w:r>
          <w:t>5.10.3</w:t>
        </w:r>
      </w:hyperlink>
      <w:r>
        <w:t xml:space="preserve">, </w:t>
      </w:r>
      <w:hyperlink w:anchor="5.10.4">
        <w:r>
          <w:t>5.10.4</w:t>
        </w:r>
      </w:hyperlink>
      <w:r>
        <w:t xml:space="preserve">, </w:t>
      </w:r>
      <w:hyperlink w:anchor="5.10.7">
        <w:r>
          <w:t>5.10.7</w:t>
        </w:r>
      </w:hyperlink>
    </w:p>
    <w:p w14:paraId="277EF3E9" w14:textId="77777777" w:rsidR="007D001D" w:rsidRDefault="00000000">
      <w:r>
        <w:rPr>
          <w:b/>
        </w:rPr>
        <w:t xml:space="preserve">Mediterranean Basin: </w:t>
      </w:r>
      <w:hyperlink w:anchor="2.5.6">
        <w:r>
          <w:t>2.5.6</w:t>
        </w:r>
      </w:hyperlink>
    </w:p>
    <w:p w14:paraId="4C600929" w14:textId="77777777" w:rsidR="007D001D" w:rsidRDefault="00000000">
      <w:r>
        <w:rPr>
          <w:b/>
        </w:rPr>
        <w:t xml:space="preserve">Mediterranean Sea: </w:t>
      </w:r>
      <w:hyperlink w:anchor="4.1.4">
        <w:r>
          <w:t>4.1.4</w:t>
        </w:r>
      </w:hyperlink>
    </w:p>
    <w:p w14:paraId="1B4C49BB" w14:textId="77777777" w:rsidR="007D001D" w:rsidRDefault="00000000">
      <w:r>
        <w:rPr>
          <w:b/>
        </w:rPr>
        <w:t xml:space="preserve">Megan Rapinoe: </w:t>
      </w:r>
      <w:hyperlink w:anchor="5.8.9">
        <w:r>
          <w:t>5.8.9</w:t>
        </w:r>
      </w:hyperlink>
    </w:p>
    <w:p w14:paraId="58B54A9F" w14:textId="77777777" w:rsidR="007D001D" w:rsidRDefault="00000000">
      <w:r>
        <w:rPr>
          <w:b/>
        </w:rPr>
        <w:t xml:space="preserve">Mehmed II: </w:t>
      </w:r>
      <w:hyperlink w:anchor="4.3.2">
        <w:r>
          <w:t>4.3.2</w:t>
        </w:r>
      </w:hyperlink>
    </w:p>
    <w:p w14:paraId="3DFC9EBD" w14:textId="77777777" w:rsidR="007D001D" w:rsidRDefault="00000000">
      <w:r>
        <w:rPr>
          <w:b/>
        </w:rPr>
        <w:t xml:space="preserve">Meister Eckhart: </w:t>
      </w:r>
      <w:hyperlink w:anchor="5.2.6">
        <w:r>
          <w:t>5.2.6</w:t>
        </w:r>
      </w:hyperlink>
    </w:p>
    <w:p w14:paraId="1F627E7F" w14:textId="77777777" w:rsidR="007D001D" w:rsidRDefault="00000000">
      <w:r>
        <w:rPr>
          <w:b/>
        </w:rPr>
        <w:t xml:space="preserve">Melville: </w:t>
      </w:r>
      <w:hyperlink w:anchor="5.6.3">
        <w:r>
          <w:t>5.6.3</w:t>
        </w:r>
      </w:hyperlink>
    </w:p>
    <w:p w14:paraId="209B8CB4" w14:textId="77777777" w:rsidR="007D001D" w:rsidRDefault="00000000">
      <w:r>
        <w:rPr>
          <w:b/>
        </w:rPr>
        <w:t xml:space="preserve">Melvin Calvin: </w:t>
      </w:r>
      <w:hyperlink w:anchor="3.5.5">
        <w:r>
          <w:t>3.5.5</w:t>
        </w:r>
      </w:hyperlink>
    </w:p>
    <w:p w14:paraId="0A71A292" w14:textId="77777777" w:rsidR="007D001D" w:rsidRDefault="00000000">
      <w:r>
        <w:rPr>
          <w:b/>
        </w:rPr>
        <w:t xml:space="preserve">Memphis: </w:t>
      </w:r>
      <w:hyperlink w:anchor="4.1.3">
        <w:r>
          <w:t>4.1.3</w:t>
        </w:r>
      </w:hyperlink>
      <w:r>
        <w:t xml:space="preserve">, </w:t>
      </w:r>
      <w:hyperlink w:anchor="4.2.1">
        <w:r>
          <w:t>4.2.1</w:t>
        </w:r>
      </w:hyperlink>
    </w:p>
    <w:p w14:paraId="447671F6" w14:textId="77777777" w:rsidR="007D001D" w:rsidRDefault="00000000">
      <w:r>
        <w:rPr>
          <w:b/>
        </w:rPr>
        <w:t xml:space="preserve">Mendel: </w:t>
      </w:r>
      <w:hyperlink w:anchor="3.3.4">
        <w:r>
          <w:t>3.3.4</w:t>
        </w:r>
      </w:hyperlink>
      <w:r>
        <w:t xml:space="preserve">, </w:t>
      </w:r>
      <w:hyperlink w:anchor="8.4.2">
        <w:r>
          <w:t>8.4.2</w:t>
        </w:r>
      </w:hyperlink>
    </w:p>
    <w:p w14:paraId="0EFEC9AE" w14:textId="77777777" w:rsidR="007D001D" w:rsidRDefault="00000000">
      <w:r>
        <w:rPr>
          <w:b/>
        </w:rPr>
        <w:t xml:space="preserve">Mendelian: </w:t>
      </w:r>
      <w:hyperlink w:anchor="3.3.4">
        <w:r>
          <w:t>3.3.4</w:t>
        </w:r>
      </w:hyperlink>
      <w:r>
        <w:t xml:space="preserve">, </w:t>
      </w:r>
      <w:hyperlink w:anchor="3.3.6">
        <w:r>
          <w:t>3.3.6</w:t>
        </w:r>
      </w:hyperlink>
    </w:p>
    <w:p w14:paraId="5F8BCD7C" w14:textId="77777777" w:rsidR="007D001D" w:rsidRDefault="00000000">
      <w:r>
        <w:rPr>
          <w:b/>
        </w:rPr>
        <w:t xml:space="preserve">Menelik II: </w:t>
      </w:r>
      <w:hyperlink w:anchor="4.7.4">
        <w:r>
          <w:t>4.7.4</w:t>
        </w:r>
      </w:hyperlink>
    </w:p>
    <w:p w14:paraId="1156ED82" w14:textId="77777777" w:rsidR="007D001D" w:rsidRDefault="00000000">
      <w:r>
        <w:rPr>
          <w:b/>
        </w:rPr>
        <w:t xml:space="preserve">Menkaure: </w:t>
      </w:r>
      <w:hyperlink w:anchor="4.2.2">
        <w:r>
          <w:t>4.2.2</w:t>
        </w:r>
      </w:hyperlink>
    </w:p>
    <w:p w14:paraId="4EE25770" w14:textId="77777777" w:rsidR="007D001D" w:rsidRDefault="00000000">
      <w:r>
        <w:rPr>
          <w:b/>
        </w:rPr>
        <w:t xml:space="preserve">Merce Cunningham: </w:t>
      </w:r>
      <w:hyperlink w:anchor="5.5.3">
        <w:r>
          <w:t>5.5.3</w:t>
        </w:r>
      </w:hyperlink>
    </w:p>
    <w:p w14:paraId="5C413AE7" w14:textId="77777777" w:rsidR="007D001D" w:rsidRDefault="00000000">
      <w:r>
        <w:rPr>
          <w:b/>
        </w:rPr>
        <w:t xml:space="preserve">Mercury: </w:t>
      </w:r>
      <w:hyperlink w:anchor="1.3.2">
        <w:r>
          <w:t>1.3.2</w:t>
        </w:r>
      </w:hyperlink>
      <w:r>
        <w:t xml:space="preserve">, </w:t>
      </w:r>
      <w:hyperlink w:anchor="1.3.6">
        <w:r>
          <w:t>1.3.6</w:t>
        </w:r>
      </w:hyperlink>
      <w:r>
        <w:t xml:space="preserve">, </w:t>
      </w:r>
      <w:hyperlink w:anchor="1.3.7">
        <w:r>
          <w:t>1.3.7</w:t>
        </w:r>
      </w:hyperlink>
      <w:r>
        <w:t xml:space="preserve">, </w:t>
      </w:r>
      <w:hyperlink w:anchor="1.3.10">
        <w:r>
          <w:t>1.3.10</w:t>
        </w:r>
      </w:hyperlink>
      <w:r>
        <w:t xml:space="preserve">, </w:t>
      </w:r>
      <w:hyperlink w:anchor="1.5.2">
        <w:r>
          <w:t>1.5.2</w:t>
        </w:r>
      </w:hyperlink>
      <w:r>
        <w:t xml:space="preserve">, </w:t>
      </w:r>
      <w:hyperlink w:anchor="1.5.5">
        <w:r>
          <w:t>1.5.5</w:t>
        </w:r>
      </w:hyperlink>
      <w:r>
        <w:t xml:space="preserve">, </w:t>
      </w:r>
      <w:hyperlink w:anchor="1.5.6">
        <w:r>
          <w:t>1.5.6</w:t>
        </w:r>
      </w:hyperlink>
      <w:r>
        <w:t xml:space="preserve">, </w:t>
      </w:r>
      <w:hyperlink w:anchor="1.9.8">
        <w:r>
          <w:t>1.9.8</w:t>
        </w:r>
      </w:hyperlink>
      <w:r>
        <w:t xml:space="preserve">, </w:t>
      </w:r>
      <w:hyperlink w:anchor="4.9.6">
        <w:r>
          <w:t>4.9.6</w:t>
        </w:r>
      </w:hyperlink>
    </w:p>
    <w:p w14:paraId="4D7D9A3E" w14:textId="77777777" w:rsidR="007D001D" w:rsidRDefault="00000000">
      <w:r>
        <w:rPr>
          <w:b/>
        </w:rPr>
        <w:t xml:space="preserve">Mercury-Redstone 3: </w:t>
      </w:r>
      <w:hyperlink w:anchor="1.5.1">
        <w:r>
          <w:t>1.5.1</w:t>
        </w:r>
      </w:hyperlink>
    </w:p>
    <w:p w14:paraId="66930CB2" w14:textId="77777777" w:rsidR="007D001D" w:rsidRDefault="00000000">
      <w:r>
        <w:rPr>
          <w:b/>
        </w:rPr>
        <w:t xml:space="preserve">Mesoamerica: </w:t>
      </w:r>
      <w:hyperlink w:anchor="4.1.1">
        <w:r>
          <w:t>4.1.1</w:t>
        </w:r>
      </w:hyperlink>
      <w:r>
        <w:t xml:space="preserve">, </w:t>
      </w:r>
      <w:hyperlink w:anchor="4.1.2">
        <w:r>
          <w:t>4.1.2</w:t>
        </w:r>
      </w:hyperlink>
      <w:r>
        <w:t xml:space="preserve">, </w:t>
      </w:r>
      <w:hyperlink w:anchor="4.1.7">
        <w:r>
          <w:t>4.1.7</w:t>
        </w:r>
      </w:hyperlink>
      <w:r>
        <w:t xml:space="preserve">, </w:t>
      </w:r>
      <w:hyperlink w:anchor="4.1.8">
        <w:r>
          <w:t>4.1.8</w:t>
        </w:r>
      </w:hyperlink>
      <w:r>
        <w:t xml:space="preserve">, </w:t>
      </w:r>
      <w:hyperlink w:anchor="5.1.5">
        <w:r>
          <w:t>5.1.5</w:t>
        </w:r>
      </w:hyperlink>
      <w:r>
        <w:t xml:space="preserve">, </w:t>
      </w:r>
      <w:hyperlink w:anchor="5.8.1">
        <w:r>
          <w:t>5.8.1</w:t>
        </w:r>
      </w:hyperlink>
    </w:p>
    <w:p w14:paraId="325AF024" w14:textId="77777777" w:rsidR="007D001D" w:rsidRDefault="00000000">
      <w:r>
        <w:rPr>
          <w:b/>
        </w:rPr>
        <w:t xml:space="preserve">Mesoamerican: </w:t>
      </w:r>
      <w:hyperlink w:anchor="4.1.7">
        <w:r>
          <w:t>4.1.7</w:t>
        </w:r>
      </w:hyperlink>
    </w:p>
    <w:p w14:paraId="61B7E942" w14:textId="15178729" w:rsidR="007D001D" w:rsidRDefault="00000000">
      <w:r>
        <w:rPr>
          <w:b/>
        </w:rPr>
        <w:t xml:space="preserve">Mesopotamia: </w:t>
      </w:r>
      <w:hyperlink w:anchor="4.1.2">
        <w:r>
          <w:t>4.1.2</w:t>
        </w:r>
      </w:hyperlink>
      <w:r>
        <w:t xml:space="preserve">, </w:t>
      </w:r>
      <w:hyperlink w:anchor="4.1.3">
        <w:r>
          <w:t>4.1.3</w:t>
        </w:r>
      </w:hyperlink>
      <w:r>
        <w:t xml:space="preserve">, </w:t>
      </w:r>
      <w:hyperlink w:anchor="4.1.4">
        <w:r>
          <w:t>4.1.4</w:t>
        </w:r>
      </w:hyperlink>
      <w:r>
        <w:t xml:space="preserve">, </w:t>
      </w:r>
      <w:hyperlink w:anchor="4.1.6">
        <w:r>
          <w:t>4.1.6</w:t>
        </w:r>
      </w:hyperlink>
      <w:r>
        <w:t xml:space="preserve">, </w:t>
      </w:r>
      <w:hyperlink w:anchor="4.1.8">
        <w:r>
          <w:t>4.1.8</w:t>
        </w:r>
      </w:hyperlink>
      <w:r>
        <w:t xml:space="preserve">, </w:t>
      </w:r>
      <w:hyperlink w:anchor="4.1.9">
        <w:r>
          <w:t>4.1.9</w:t>
        </w:r>
      </w:hyperlink>
      <w:r>
        <w:t xml:space="preserve">, </w:t>
      </w:r>
      <w:hyperlink w:anchor="4.1.10">
        <w:r>
          <w:t>4.1.10</w:t>
        </w:r>
      </w:hyperlink>
      <w:r>
        <w:t xml:space="preserve">, </w:t>
      </w:r>
      <w:hyperlink w:anchor="5.1.5">
        <w:r>
          <w:t>5.1.5</w:t>
        </w:r>
      </w:hyperlink>
      <w:r>
        <w:t xml:space="preserve">, </w:t>
      </w:r>
      <w:hyperlink w:anchor="5.2.4">
        <w:r w:rsidR="001C7B9C">
          <w:t>5.2.4</w:t>
        </w:r>
      </w:hyperlink>
      <w:r w:rsidR="001C7B9C">
        <w:t xml:space="preserve">, </w:t>
      </w:r>
      <w:hyperlink w:anchor="5.4.1">
        <w:r>
          <w:t>5.4.1</w:t>
        </w:r>
      </w:hyperlink>
      <w:r>
        <w:t xml:space="preserve">, </w:t>
      </w:r>
      <w:hyperlink w:anchor="5.6.1">
        <w:r>
          <w:t>5.6.1</w:t>
        </w:r>
      </w:hyperlink>
      <w:r>
        <w:t xml:space="preserve">, </w:t>
      </w:r>
      <w:hyperlink w:anchor="9.3.1">
        <w:r>
          <w:t>9.3.1</w:t>
        </w:r>
      </w:hyperlink>
    </w:p>
    <w:p w14:paraId="677C7505" w14:textId="77777777" w:rsidR="007D001D" w:rsidRDefault="00000000">
      <w:r>
        <w:rPr>
          <w:b/>
        </w:rPr>
        <w:t xml:space="preserve">MESSENGER: </w:t>
      </w:r>
      <w:hyperlink w:anchor="1.3.10">
        <w:r>
          <w:t>1.3.10</w:t>
        </w:r>
      </w:hyperlink>
    </w:p>
    <w:p w14:paraId="2CA23E2C" w14:textId="77777777" w:rsidR="007D001D" w:rsidRDefault="00000000">
      <w:r>
        <w:rPr>
          <w:b/>
        </w:rPr>
        <w:t xml:space="preserve">Metamorphoses: </w:t>
      </w:r>
      <w:hyperlink w:anchor="5.6.1">
        <w:r>
          <w:t>5.6.1</w:t>
        </w:r>
      </w:hyperlink>
    </w:p>
    <w:p w14:paraId="6737F367" w14:textId="77777777" w:rsidR="007D001D" w:rsidRDefault="00000000">
      <w:r>
        <w:rPr>
          <w:b/>
        </w:rPr>
        <w:t xml:space="preserve">Methodius: </w:t>
      </w:r>
      <w:hyperlink w:anchor="4.3.2">
        <w:r>
          <w:t>4.3.2</w:t>
        </w:r>
      </w:hyperlink>
    </w:p>
    <w:p w14:paraId="3CE5468B" w14:textId="46C48AEE" w:rsidR="001C7B9C" w:rsidRPr="001C7B9C" w:rsidRDefault="001C7B9C">
      <w:r>
        <w:rPr>
          <w:b/>
        </w:rPr>
        <w:t xml:space="preserve">#MeToo movement: </w:t>
      </w:r>
      <w:hyperlink w:anchor="4.10.10">
        <w:r>
          <w:t>4.10.1</w:t>
        </w:r>
        <w:r>
          <w:t>0</w:t>
        </w:r>
      </w:hyperlink>
    </w:p>
    <w:p w14:paraId="688192F4" w14:textId="72E100B6" w:rsidR="007D001D" w:rsidRDefault="00000000">
      <w:r>
        <w:rPr>
          <w:b/>
        </w:rPr>
        <w:t xml:space="preserve">Mexican: </w:t>
      </w:r>
      <w:hyperlink w:anchor="5.4.2">
        <w:r>
          <w:t>5.4.2</w:t>
        </w:r>
      </w:hyperlink>
      <w:r>
        <w:t xml:space="preserve">, </w:t>
      </w:r>
      <w:hyperlink w:anchor="5.4.10">
        <w:r>
          <w:t>5.4.10</w:t>
        </w:r>
      </w:hyperlink>
      <w:r>
        <w:t xml:space="preserve">, </w:t>
      </w:r>
      <w:hyperlink w:anchor="5.10.2">
        <w:r>
          <w:t>5.10.2</w:t>
        </w:r>
      </w:hyperlink>
    </w:p>
    <w:p w14:paraId="4DEF80FE" w14:textId="77777777" w:rsidR="007D001D" w:rsidRDefault="00000000">
      <w:r>
        <w:rPr>
          <w:b/>
        </w:rPr>
        <w:t xml:space="preserve">Mexico: </w:t>
      </w:r>
      <w:hyperlink w:anchor="2.2.9">
        <w:r>
          <w:t>2.2.9</w:t>
        </w:r>
      </w:hyperlink>
      <w:r>
        <w:t xml:space="preserve">, </w:t>
      </w:r>
      <w:hyperlink w:anchor="4.1.7">
        <w:r>
          <w:t>4.1.7</w:t>
        </w:r>
      </w:hyperlink>
      <w:r>
        <w:t xml:space="preserve">, </w:t>
      </w:r>
      <w:hyperlink w:anchor="4.4.6">
        <w:r>
          <w:t>4.4.6</w:t>
        </w:r>
      </w:hyperlink>
      <w:r>
        <w:t xml:space="preserve">, </w:t>
      </w:r>
      <w:hyperlink w:anchor="4.6.4">
        <w:r>
          <w:t>4.6.4</w:t>
        </w:r>
      </w:hyperlink>
      <w:r>
        <w:t xml:space="preserve">, </w:t>
      </w:r>
      <w:hyperlink w:anchor="6.7.5">
        <w:r>
          <w:t>6.7.5</w:t>
        </w:r>
      </w:hyperlink>
      <w:r>
        <w:t xml:space="preserve">, </w:t>
      </w:r>
      <w:hyperlink w:anchor="7.5.9">
        <w:r>
          <w:t>7.5.9</w:t>
        </w:r>
      </w:hyperlink>
      <w:r>
        <w:t xml:space="preserve">, </w:t>
      </w:r>
      <w:hyperlink w:anchor="10.6.8">
        <w:r>
          <w:t>10.6.8</w:t>
        </w:r>
      </w:hyperlink>
    </w:p>
    <w:p w14:paraId="78346EC1" w14:textId="77777777" w:rsidR="007D001D" w:rsidRDefault="00000000">
      <w:r>
        <w:rPr>
          <w:b/>
        </w:rPr>
        <w:t xml:space="preserve">MeyGen: </w:t>
      </w:r>
      <w:hyperlink w:anchor="8.7.5">
        <w:r>
          <w:t>8.7.5</w:t>
        </w:r>
      </w:hyperlink>
    </w:p>
    <w:p w14:paraId="0E89E431" w14:textId="77777777" w:rsidR="007D001D" w:rsidRDefault="00000000">
      <w:r>
        <w:rPr>
          <w:b/>
        </w:rPr>
        <w:t xml:space="preserve">MFN: </w:t>
      </w:r>
      <w:hyperlink w:anchor="6.7.6">
        <w:r>
          <w:t>6.7.6</w:t>
        </w:r>
      </w:hyperlink>
    </w:p>
    <w:p w14:paraId="5B03EBDD" w14:textId="77777777" w:rsidR="007D001D" w:rsidRDefault="00000000">
      <w:r>
        <w:rPr>
          <w:b/>
        </w:rPr>
        <w:t xml:space="preserve">MGM: </w:t>
      </w:r>
      <w:hyperlink w:anchor="5.7.1">
        <w:r>
          <w:t>5.7.1</w:t>
        </w:r>
      </w:hyperlink>
    </w:p>
    <w:p w14:paraId="407C62BD" w14:textId="77777777" w:rsidR="007D001D" w:rsidRDefault="00000000">
      <w:r>
        <w:rPr>
          <w:b/>
        </w:rPr>
        <w:t xml:space="preserve">Miami: </w:t>
      </w:r>
      <w:hyperlink w:anchor="10.4.2">
        <w:r>
          <w:t>10.4.2</w:t>
        </w:r>
      </w:hyperlink>
    </w:p>
    <w:p w14:paraId="7EE4C43F" w14:textId="77777777" w:rsidR="007D001D" w:rsidRDefault="00000000">
      <w:r>
        <w:rPr>
          <w:b/>
        </w:rPr>
        <w:t xml:space="preserve">Michael Collins: </w:t>
      </w:r>
      <w:hyperlink w:anchor="4.9.6">
        <w:r>
          <w:t>4.9.6</w:t>
        </w:r>
      </w:hyperlink>
    </w:p>
    <w:p w14:paraId="2949B20E" w14:textId="77777777" w:rsidR="007D001D" w:rsidRDefault="00000000">
      <w:r>
        <w:rPr>
          <w:b/>
        </w:rPr>
        <w:t xml:space="preserve">Michael Phelps: </w:t>
      </w:r>
      <w:hyperlink w:anchor="5.8.3">
        <w:r>
          <w:t>5.8.3</w:t>
        </w:r>
      </w:hyperlink>
    </w:p>
    <w:p w14:paraId="0B407EA8" w14:textId="77777777" w:rsidR="007D001D" w:rsidRDefault="00000000">
      <w:r>
        <w:rPr>
          <w:b/>
        </w:rPr>
        <w:t xml:space="preserve">Michelangelo: </w:t>
      </w:r>
      <w:hyperlink w:anchor="4.4.1">
        <w:r>
          <w:t>4.4.1</w:t>
        </w:r>
      </w:hyperlink>
      <w:r>
        <w:t xml:space="preserve">, </w:t>
      </w:r>
      <w:hyperlink w:anchor="4.4.3">
        <w:r>
          <w:t>4.4.3</w:t>
        </w:r>
      </w:hyperlink>
      <w:r>
        <w:t xml:space="preserve">, </w:t>
      </w:r>
      <w:hyperlink w:anchor="5.4.1">
        <w:r>
          <w:t>5.4.1</w:t>
        </w:r>
      </w:hyperlink>
    </w:p>
    <w:p w14:paraId="4447B604" w14:textId="77777777" w:rsidR="007D001D" w:rsidRDefault="00000000">
      <w:r>
        <w:rPr>
          <w:b/>
        </w:rPr>
        <w:lastRenderedPageBreak/>
        <w:t xml:space="preserve">Michelangelo Buonarroti: </w:t>
      </w:r>
      <w:hyperlink w:anchor="4.4.3">
        <w:r>
          <w:t>4.4.3</w:t>
        </w:r>
      </w:hyperlink>
    </w:p>
    <w:p w14:paraId="0E1EA022" w14:textId="77777777" w:rsidR="007D001D" w:rsidRDefault="00000000">
      <w:r>
        <w:rPr>
          <w:b/>
        </w:rPr>
        <w:t xml:space="preserve">Michelin: </w:t>
      </w:r>
      <w:hyperlink w:anchor="5.10.7">
        <w:r>
          <w:t>5.10.7</w:t>
        </w:r>
      </w:hyperlink>
    </w:p>
    <w:p w14:paraId="47F1E250" w14:textId="77777777" w:rsidR="007D001D" w:rsidRDefault="00000000">
      <w:r>
        <w:rPr>
          <w:b/>
        </w:rPr>
        <w:t xml:space="preserve">Micrographia: </w:t>
      </w:r>
      <w:hyperlink w:anchor="4.5.6">
        <w:r>
          <w:t>4.5.6</w:t>
        </w:r>
      </w:hyperlink>
    </w:p>
    <w:p w14:paraId="2583E61D" w14:textId="77777777" w:rsidR="007D001D" w:rsidRDefault="00000000">
      <w:r>
        <w:rPr>
          <w:b/>
        </w:rPr>
        <w:t xml:space="preserve">Microsoft: </w:t>
      </w:r>
      <w:hyperlink w:anchor="4.10.1">
        <w:r>
          <w:t>4.10.1</w:t>
        </w:r>
      </w:hyperlink>
      <w:r>
        <w:t xml:space="preserve">, </w:t>
      </w:r>
      <w:hyperlink w:anchor="8.6.5">
        <w:r>
          <w:t>8.6.5</w:t>
        </w:r>
      </w:hyperlink>
      <w:r>
        <w:t xml:space="preserve">, </w:t>
      </w:r>
      <w:hyperlink w:anchor="10.1.5">
        <w:r>
          <w:t>10.1.5</w:t>
        </w:r>
      </w:hyperlink>
    </w:p>
    <w:p w14:paraId="501FB236" w14:textId="77777777" w:rsidR="007D001D" w:rsidRDefault="00000000">
      <w:r>
        <w:rPr>
          <w:b/>
        </w:rPr>
        <w:t xml:space="preserve">Mid-Atlantic Ridge: </w:t>
      </w:r>
      <w:hyperlink w:anchor="1.4.2">
        <w:r>
          <w:t>1.4.2</w:t>
        </w:r>
      </w:hyperlink>
      <w:r>
        <w:t xml:space="preserve">, </w:t>
      </w:r>
      <w:hyperlink w:anchor="2.2.2">
        <w:r>
          <w:t>2.2.2</w:t>
        </w:r>
      </w:hyperlink>
      <w:r>
        <w:t xml:space="preserve">, </w:t>
      </w:r>
      <w:hyperlink w:anchor="2.2.4">
        <w:r>
          <w:t>2.2.4</w:t>
        </w:r>
      </w:hyperlink>
      <w:r>
        <w:t xml:space="preserve">, </w:t>
      </w:r>
      <w:hyperlink w:anchor="2.3.7">
        <w:r>
          <w:t>2.3.7</w:t>
        </w:r>
      </w:hyperlink>
    </w:p>
    <w:p w14:paraId="6B04ACFD" w14:textId="72078AA1" w:rsidR="007D001D" w:rsidRDefault="001C7B9C">
      <w:r>
        <w:rPr>
          <w:b/>
        </w:rPr>
        <w:t>M</w:t>
      </w:r>
      <w:r w:rsidR="00000000">
        <w:rPr>
          <w:b/>
        </w:rPr>
        <w:t>id-</w:t>
      </w:r>
      <w:r>
        <w:rPr>
          <w:b/>
        </w:rPr>
        <w:t>O</w:t>
      </w:r>
      <w:r w:rsidR="00000000">
        <w:rPr>
          <w:b/>
        </w:rPr>
        <w:t xml:space="preserve">cean: </w:t>
      </w:r>
      <w:hyperlink w:anchor="2.1.9">
        <w:r w:rsidR="00000000">
          <w:t>2.1.9</w:t>
        </w:r>
      </w:hyperlink>
    </w:p>
    <w:p w14:paraId="2D6D4AEA" w14:textId="06D2CD44" w:rsidR="007D001D" w:rsidRDefault="001C7B9C">
      <w:r>
        <w:rPr>
          <w:b/>
        </w:rPr>
        <w:t>M</w:t>
      </w:r>
      <w:r w:rsidR="00000000">
        <w:rPr>
          <w:b/>
        </w:rPr>
        <w:t>id-</w:t>
      </w:r>
      <w:r>
        <w:rPr>
          <w:b/>
        </w:rPr>
        <w:t>O</w:t>
      </w:r>
      <w:r w:rsidR="00000000">
        <w:rPr>
          <w:b/>
        </w:rPr>
        <w:t xml:space="preserve">cean ridge: </w:t>
      </w:r>
      <w:hyperlink w:anchor="2.2.4">
        <w:r w:rsidR="00000000">
          <w:t>2.2.4</w:t>
        </w:r>
      </w:hyperlink>
    </w:p>
    <w:p w14:paraId="27E7FC56" w14:textId="29AEDFA1" w:rsidR="007D001D" w:rsidRDefault="00000000">
      <w:r>
        <w:rPr>
          <w:b/>
        </w:rPr>
        <w:t xml:space="preserve">Middle East: </w:t>
      </w:r>
      <w:hyperlink w:anchor="3.10.9">
        <w:r>
          <w:t>3.10.9</w:t>
        </w:r>
      </w:hyperlink>
      <w:r>
        <w:t xml:space="preserve">, </w:t>
      </w:r>
      <w:hyperlink w:anchor="4.2.7">
        <w:r>
          <w:t>4.2.7</w:t>
        </w:r>
      </w:hyperlink>
      <w:r>
        <w:t xml:space="preserve">, </w:t>
      </w:r>
      <w:hyperlink w:anchor="4.3.3">
        <w:r>
          <w:t>4.3.3</w:t>
        </w:r>
      </w:hyperlink>
      <w:r>
        <w:t xml:space="preserve">, </w:t>
      </w:r>
      <w:hyperlink w:anchor="4.3.6">
        <w:r>
          <w:t>4.3.6</w:t>
        </w:r>
      </w:hyperlink>
      <w:r>
        <w:t xml:space="preserve">, </w:t>
      </w:r>
      <w:hyperlink w:anchor="4.10.6">
        <w:r>
          <w:t>4.10.6</w:t>
        </w:r>
      </w:hyperlink>
      <w:r>
        <w:t xml:space="preserve">, </w:t>
      </w:r>
      <w:hyperlink w:anchor="5.1.2">
        <w:r>
          <w:t>5.1.2</w:t>
        </w:r>
      </w:hyperlink>
      <w:r>
        <w:t xml:space="preserve">, </w:t>
      </w:r>
      <w:hyperlink w:anchor="5.2.1">
        <w:r>
          <w:t>5.2.1</w:t>
        </w:r>
      </w:hyperlink>
      <w:r>
        <w:t xml:space="preserve">, </w:t>
      </w:r>
      <w:hyperlink w:anchor="5.2.3">
        <w:r>
          <w:t>5.2.3</w:t>
        </w:r>
      </w:hyperlink>
      <w:r>
        <w:t xml:space="preserve">, </w:t>
      </w:r>
      <w:hyperlink w:anchor="5.5.1">
        <w:r>
          <w:t>5.5.1</w:t>
        </w:r>
      </w:hyperlink>
      <w:r>
        <w:t xml:space="preserve">, </w:t>
      </w:r>
      <w:hyperlink w:anchor="5.10.1">
        <w:r>
          <w:t>5.10.1</w:t>
        </w:r>
      </w:hyperlink>
      <w:r>
        <w:t xml:space="preserve">, </w:t>
      </w:r>
      <w:hyperlink w:anchor="5.10.4">
        <w:r w:rsidR="001C7B9C">
          <w:t>5.10.4</w:t>
        </w:r>
      </w:hyperlink>
      <w:r w:rsidR="001C7B9C">
        <w:t xml:space="preserve">, </w:t>
      </w:r>
      <w:hyperlink w:anchor="6.1.10">
        <w:r>
          <w:t>6.1.10</w:t>
        </w:r>
      </w:hyperlink>
      <w:r>
        <w:t xml:space="preserve">, </w:t>
      </w:r>
      <w:hyperlink w:anchor="6.2.9">
        <w:r>
          <w:t>6.2.9</w:t>
        </w:r>
      </w:hyperlink>
      <w:r>
        <w:t xml:space="preserve">, </w:t>
      </w:r>
      <w:hyperlink w:anchor="6.5.6">
        <w:r>
          <w:t>6.5.6</w:t>
        </w:r>
      </w:hyperlink>
      <w:r>
        <w:t xml:space="preserve">, </w:t>
      </w:r>
      <w:hyperlink w:anchor="7.5.7">
        <w:r>
          <w:t>7.5.7</w:t>
        </w:r>
      </w:hyperlink>
      <w:r>
        <w:t xml:space="preserve">, </w:t>
      </w:r>
      <w:hyperlink w:anchor="10.5.7">
        <w:r>
          <w:t>10.5.7</w:t>
        </w:r>
      </w:hyperlink>
      <w:r>
        <w:t xml:space="preserve">, </w:t>
      </w:r>
      <w:hyperlink w:anchor="10.7.7">
        <w:r>
          <w:t>10.7.7</w:t>
        </w:r>
      </w:hyperlink>
      <w:r>
        <w:t xml:space="preserve">, </w:t>
      </w:r>
      <w:hyperlink w:anchor="10.7.8">
        <w:r>
          <w:t>10.7.8</w:t>
        </w:r>
      </w:hyperlink>
    </w:p>
    <w:p w14:paraId="09C82891" w14:textId="77777777" w:rsidR="007D001D" w:rsidRDefault="00000000">
      <w:r>
        <w:rPr>
          <w:b/>
        </w:rPr>
        <w:t xml:space="preserve">Middle Kingdom: </w:t>
      </w:r>
      <w:hyperlink w:anchor="4.2.1">
        <w:r>
          <w:t>4.2.1</w:t>
        </w:r>
      </w:hyperlink>
    </w:p>
    <w:p w14:paraId="5EC8F46D" w14:textId="77777777" w:rsidR="007D001D" w:rsidRDefault="00000000">
      <w:r>
        <w:rPr>
          <w:b/>
        </w:rPr>
        <w:t xml:space="preserve">Midway: </w:t>
      </w:r>
      <w:hyperlink w:anchor="4.8.5">
        <w:r>
          <w:t>4.8.5</w:t>
        </w:r>
      </w:hyperlink>
    </w:p>
    <w:p w14:paraId="5E55EAD0" w14:textId="77777777" w:rsidR="007D001D" w:rsidRDefault="00000000">
      <w:r>
        <w:rPr>
          <w:b/>
        </w:rPr>
        <w:t xml:space="preserve">Midwest: </w:t>
      </w:r>
      <w:hyperlink w:anchor="2.6.2">
        <w:r>
          <w:t>2.6.2</w:t>
        </w:r>
      </w:hyperlink>
    </w:p>
    <w:p w14:paraId="211E1903" w14:textId="77777777" w:rsidR="007D001D" w:rsidRDefault="00000000">
      <w:r>
        <w:rPr>
          <w:b/>
        </w:rPr>
        <w:t xml:space="preserve">Miguel de Cervantes': </w:t>
      </w:r>
      <w:hyperlink w:anchor="5.6.1">
        <w:r>
          <w:t>5.6.1</w:t>
        </w:r>
      </w:hyperlink>
    </w:p>
    <w:p w14:paraId="1AB24DB3" w14:textId="77777777" w:rsidR="007D001D" w:rsidRDefault="00000000">
      <w:r>
        <w:rPr>
          <w:b/>
        </w:rPr>
        <w:t xml:space="preserve">Miguel Hidalgo y Costilla: </w:t>
      </w:r>
      <w:hyperlink w:anchor="4.6.4">
        <w:r>
          <w:t>4.6.4</w:t>
        </w:r>
      </w:hyperlink>
    </w:p>
    <w:p w14:paraId="455B9C0D" w14:textId="77777777" w:rsidR="007D001D" w:rsidRDefault="00000000">
      <w:r>
        <w:rPr>
          <w:b/>
        </w:rPr>
        <w:t xml:space="preserve">Mihaly Csikszentmihalyi: </w:t>
      </w:r>
      <w:hyperlink w:anchor="9.6.1">
        <w:r>
          <w:t>9.6.1</w:t>
        </w:r>
      </w:hyperlink>
    </w:p>
    <w:p w14:paraId="667E7843" w14:textId="77777777" w:rsidR="007D001D" w:rsidRDefault="00000000">
      <w:r>
        <w:rPr>
          <w:b/>
        </w:rPr>
        <w:t xml:space="preserve">Mikhail Bakunin: </w:t>
      </w:r>
      <w:hyperlink w:anchor="6.1.7">
        <w:r>
          <w:t>6.1.7</w:t>
        </w:r>
      </w:hyperlink>
    </w:p>
    <w:p w14:paraId="1CD87E81" w14:textId="77777777" w:rsidR="007D001D" w:rsidRDefault="00000000">
      <w:r>
        <w:rPr>
          <w:b/>
        </w:rPr>
        <w:t xml:space="preserve">Mikhail Gorbachev: </w:t>
      </w:r>
      <w:hyperlink w:anchor="4.9.1">
        <w:r>
          <w:t>4.9.1</w:t>
        </w:r>
      </w:hyperlink>
      <w:r>
        <w:t xml:space="preserve">, </w:t>
      </w:r>
      <w:hyperlink w:anchor="4.9.8">
        <w:r>
          <w:t>4.9.8</w:t>
        </w:r>
      </w:hyperlink>
      <w:r>
        <w:t xml:space="preserve">, </w:t>
      </w:r>
      <w:hyperlink w:anchor="4.9.9">
        <w:r>
          <w:t>4.9.9</w:t>
        </w:r>
      </w:hyperlink>
    </w:p>
    <w:p w14:paraId="3654D59A" w14:textId="5027585E" w:rsidR="007D001D" w:rsidRDefault="00000000">
      <w:r>
        <w:rPr>
          <w:b/>
        </w:rPr>
        <w:t xml:space="preserve">Milan: </w:t>
      </w:r>
      <w:hyperlink w:anchor="5.9.2">
        <w:r>
          <w:t>5.9.2</w:t>
        </w:r>
      </w:hyperlink>
    </w:p>
    <w:p w14:paraId="6F934EC8" w14:textId="77777777" w:rsidR="007D001D" w:rsidRDefault="00000000">
      <w:r>
        <w:rPr>
          <w:b/>
        </w:rPr>
        <w:t xml:space="preserve">Milky Way: </w:t>
      </w:r>
      <w:hyperlink w:anchor="1.1.2">
        <w:r>
          <w:t>1.1.2</w:t>
        </w:r>
      </w:hyperlink>
      <w:r>
        <w:t xml:space="preserve">, </w:t>
      </w:r>
      <w:hyperlink w:anchor="1.2.1">
        <w:r>
          <w:t>1.2.1</w:t>
        </w:r>
      </w:hyperlink>
      <w:r>
        <w:t xml:space="preserve">, </w:t>
      </w:r>
      <w:hyperlink w:anchor="1.2.2">
        <w:r>
          <w:t>1.2.2</w:t>
        </w:r>
      </w:hyperlink>
      <w:r>
        <w:t xml:space="preserve">, </w:t>
      </w:r>
      <w:hyperlink w:anchor="1.2.3">
        <w:r>
          <w:t>1.2.3</w:t>
        </w:r>
      </w:hyperlink>
      <w:r>
        <w:t xml:space="preserve">, </w:t>
      </w:r>
      <w:hyperlink w:anchor="1.2.6">
        <w:r>
          <w:t>1.2.6</w:t>
        </w:r>
      </w:hyperlink>
      <w:r>
        <w:t xml:space="preserve">, </w:t>
      </w:r>
      <w:hyperlink w:anchor="1.9.4">
        <w:r>
          <w:t>1.9.4</w:t>
        </w:r>
      </w:hyperlink>
    </w:p>
    <w:p w14:paraId="014246B2" w14:textId="77777777" w:rsidR="007D001D" w:rsidRDefault="00000000">
      <w:r>
        <w:rPr>
          <w:b/>
        </w:rPr>
        <w:t xml:space="preserve">Mill: </w:t>
      </w:r>
      <w:hyperlink w:anchor="5.3.4">
        <w:r>
          <w:t>5.3.4</w:t>
        </w:r>
      </w:hyperlink>
    </w:p>
    <w:p w14:paraId="669ECDB0" w14:textId="77777777" w:rsidR="007D001D" w:rsidRDefault="00000000">
      <w:r>
        <w:rPr>
          <w:b/>
        </w:rPr>
        <w:t xml:space="preserve">Millennium Simulation: </w:t>
      </w:r>
      <w:hyperlink w:anchor="1.10.4">
        <w:r>
          <w:t>1.10.4</w:t>
        </w:r>
      </w:hyperlink>
    </w:p>
    <w:p w14:paraId="7545CD86" w14:textId="77777777" w:rsidR="007D001D" w:rsidRDefault="00000000">
      <w:r>
        <w:rPr>
          <w:b/>
        </w:rPr>
        <w:t xml:space="preserve">Miller: </w:t>
      </w:r>
      <w:hyperlink w:anchor="3.1.1">
        <w:r>
          <w:t>3.1.1</w:t>
        </w:r>
      </w:hyperlink>
      <w:r>
        <w:t xml:space="preserve">, </w:t>
      </w:r>
      <w:hyperlink w:anchor="3.1.5">
        <w:r>
          <w:t>3.1.5</w:t>
        </w:r>
      </w:hyperlink>
    </w:p>
    <w:p w14:paraId="11EA8B43" w14:textId="77777777" w:rsidR="007D001D" w:rsidRDefault="00000000">
      <w:r>
        <w:rPr>
          <w:b/>
        </w:rPr>
        <w:t xml:space="preserve">Miller-Urey: </w:t>
      </w:r>
      <w:hyperlink w:anchor="3.1.5">
        <w:r>
          <w:t>3.1.5</w:t>
        </w:r>
      </w:hyperlink>
    </w:p>
    <w:p w14:paraId="6DED4D4C" w14:textId="77777777" w:rsidR="007D001D" w:rsidRDefault="00000000">
      <w:r>
        <w:rPr>
          <w:b/>
        </w:rPr>
        <w:t xml:space="preserve">Miltiades: </w:t>
      </w:r>
      <w:hyperlink w:anchor="4.2.5">
        <w:r>
          <w:t>4.2.5</w:t>
        </w:r>
      </w:hyperlink>
    </w:p>
    <w:p w14:paraId="43BB5325" w14:textId="77777777" w:rsidR="007D001D" w:rsidRDefault="00000000">
      <w:r>
        <w:rPr>
          <w:b/>
        </w:rPr>
        <w:t xml:space="preserve">Milton Friedman: </w:t>
      </w:r>
      <w:hyperlink w:anchor="6.1.7">
        <w:r>
          <w:t>6.1.7</w:t>
        </w:r>
      </w:hyperlink>
      <w:r>
        <w:t xml:space="preserve">, </w:t>
      </w:r>
      <w:hyperlink w:anchor="7.1.4">
        <w:r>
          <w:t>7.1.4</w:t>
        </w:r>
      </w:hyperlink>
      <w:r>
        <w:t xml:space="preserve">, </w:t>
      </w:r>
      <w:hyperlink w:anchor="7.1.5">
        <w:r>
          <w:t>7.1.5</w:t>
        </w:r>
      </w:hyperlink>
    </w:p>
    <w:p w14:paraId="152AA04B" w14:textId="60194FEA" w:rsidR="007D001D" w:rsidRDefault="00000000">
      <w:r>
        <w:rPr>
          <w:b/>
        </w:rPr>
        <w:t xml:space="preserve">Minoa: </w:t>
      </w:r>
      <w:hyperlink w:anchor="4.2.3">
        <w:r>
          <w:t>4.2.3</w:t>
        </w:r>
      </w:hyperlink>
    </w:p>
    <w:p w14:paraId="1F542182" w14:textId="77777777" w:rsidR="007D001D" w:rsidRDefault="00000000">
      <w:r>
        <w:rPr>
          <w:b/>
        </w:rPr>
        <w:t xml:space="preserve">Minos: </w:t>
      </w:r>
      <w:hyperlink w:anchor="4.2.3">
        <w:r>
          <w:t>4.2.3</w:t>
        </w:r>
      </w:hyperlink>
    </w:p>
    <w:p w14:paraId="79963DE8" w14:textId="77777777" w:rsidR="007D001D" w:rsidRDefault="00000000">
      <w:r>
        <w:rPr>
          <w:b/>
        </w:rPr>
        <w:t xml:space="preserve">Mir: </w:t>
      </w:r>
      <w:hyperlink w:anchor="1.5.2">
        <w:r>
          <w:t>1.5.2</w:t>
        </w:r>
      </w:hyperlink>
    </w:p>
    <w:p w14:paraId="13D1EAA4" w14:textId="77777777" w:rsidR="007D001D" w:rsidRDefault="00000000">
      <w:r>
        <w:rPr>
          <w:b/>
        </w:rPr>
        <w:t xml:space="preserve">Miranda: </w:t>
      </w:r>
      <w:hyperlink w:anchor="1.3.6">
        <w:r>
          <w:t>1.3.6</w:t>
        </w:r>
      </w:hyperlink>
    </w:p>
    <w:p w14:paraId="772344B4" w14:textId="77777777" w:rsidR="007D001D" w:rsidRDefault="00000000">
      <w:r>
        <w:rPr>
          <w:b/>
        </w:rPr>
        <w:t xml:space="preserve">Mississippi River: </w:t>
      </w:r>
      <w:hyperlink w:anchor="7.10.1">
        <w:r>
          <w:t>7.10.1</w:t>
        </w:r>
      </w:hyperlink>
    </w:p>
    <w:p w14:paraId="1F0FB743" w14:textId="77777777" w:rsidR="007D001D" w:rsidRDefault="00000000">
      <w:r>
        <w:rPr>
          <w:b/>
        </w:rPr>
        <w:t xml:space="preserve">Mithras: </w:t>
      </w:r>
      <w:hyperlink w:anchor="4.2.6">
        <w:r>
          <w:t>4.2.6</w:t>
        </w:r>
      </w:hyperlink>
    </w:p>
    <w:p w14:paraId="5A306D1D" w14:textId="77777777" w:rsidR="007D001D" w:rsidRDefault="00000000">
      <w:r>
        <w:rPr>
          <w:b/>
        </w:rPr>
        <w:t xml:space="preserve">MNCs: </w:t>
      </w:r>
      <w:hyperlink w:anchor="4.10.3">
        <w:r>
          <w:t>4.10.3</w:t>
        </w:r>
      </w:hyperlink>
      <w:r>
        <w:t xml:space="preserve">, </w:t>
      </w:r>
      <w:hyperlink w:anchor="6.2.10">
        <w:r>
          <w:t>6.2.10</w:t>
        </w:r>
      </w:hyperlink>
      <w:r>
        <w:t xml:space="preserve">, </w:t>
      </w:r>
      <w:hyperlink w:anchor="6.7.2">
        <w:r>
          <w:t>6.7.2</w:t>
        </w:r>
      </w:hyperlink>
      <w:r>
        <w:t xml:space="preserve">, </w:t>
      </w:r>
      <w:hyperlink w:anchor="6.7.3">
        <w:r>
          <w:t>6.7.3</w:t>
        </w:r>
      </w:hyperlink>
      <w:r>
        <w:t xml:space="preserve">, </w:t>
      </w:r>
      <w:hyperlink w:anchor="6.7.4">
        <w:r>
          <w:t>6.7.4</w:t>
        </w:r>
      </w:hyperlink>
      <w:r>
        <w:t xml:space="preserve">, </w:t>
      </w:r>
      <w:hyperlink w:anchor="7.5.4">
        <w:r>
          <w:t>7.5.4</w:t>
        </w:r>
      </w:hyperlink>
    </w:p>
    <w:p w14:paraId="0ED6C9BB" w14:textId="77777777" w:rsidR="007D001D" w:rsidRDefault="00000000">
      <w:r>
        <w:rPr>
          <w:b/>
        </w:rPr>
        <w:t xml:space="preserve">Moby Dick: </w:t>
      </w:r>
      <w:hyperlink w:anchor="5.6.3">
        <w:r>
          <w:t>5.6.3</w:t>
        </w:r>
      </w:hyperlink>
    </w:p>
    <w:p w14:paraId="6105B664" w14:textId="77777777" w:rsidR="007D001D" w:rsidRDefault="00000000">
      <w:r>
        <w:rPr>
          <w:b/>
        </w:rPr>
        <w:t xml:space="preserve">Modal: </w:t>
      </w:r>
      <w:hyperlink w:anchor="5.9.3">
        <w:r>
          <w:t>5.9.3</w:t>
        </w:r>
      </w:hyperlink>
    </w:p>
    <w:p w14:paraId="333301A8" w14:textId="77777777" w:rsidR="007D001D" w:rsidRDefault="00000000">
      <w:r>
        <w:rPr>
          <w:b/>
        </w:rPr>
        <w:t xml:space="preserve">Mohamed Bouazizi: </w:t>
      </w:r>
      <w:hyperlink w:anchor="4.10.6">
        <w:r>
          <w:t>4.10.6</w:t>
        </w:r>
      </w:hyperlink>
    </w:p>
    <w:p w14:paraId="46D35004" w14:textId="77777777" w:rsidR="007D001D" w:rsidRDefault="00000000">
      <w:r>
        <w:rPr>
          <w:b/>
        </w:rPr>
        <w:t xml:space="preserve">Mohamed Morsi: </w:t>
      </w:r>
      <w:hyperlink w:anchor="4.10.6">
        <w:r>
          <w:t>4.10.6</w:t>
        </w:r>
      </w:hyperlink>
    </w:p>
    <w:p w14:paraId="33B175F5" w14:textId="77777777" w:rsidR="007D001D" w:rsidRDefault="00000000">
      <w:r>
        <w:rPr>
          <w:b/>
        </w:rPr>
        <w:t xml:space="preserve">Mohenjo-daro: </w:t>
      </w:r>
      <w:hyperlink w:anchor="4.1.3">
        <w:r>
          <w:t>4.1.3</w:t>
        </w:r>
      </w:hyperlink>
      <w:r>
        <w:t xml:space="preserve">, </w:t>
      </w:r>
      <w:hyperlink w:anchor="4.1.6">
        <w:r>
          <w:t>4.1.6</w:t>
        </w:r>
      </w:hyperlink>
    </w:p>
    <w:p w14:paraId="3A06FCF0" w14:textId="77777777" w:rsidR="007D001D" w:rsidRDefault="00000000">
      <w:r>
        <w:rPr>
          <w:b/>
        </w:rPr>
        <w:t xml:space="preserve">Mohorovičić: </w:t>
      </w:r>
      <w:hyperlink w:anchor="2.2.7">
        <w:r>
          <w:t>2.2.7</w:t>
        </w:r>
      </w:hyperlink>
    </w:p>
    <w:p w14:paraId="39226139" w14:textId="77777777" w:rsidR="007D001D" w:rsidRDefault="00000000">
      <w:r>
        <w:rPr>
          <w:b/>
        </w:rPr>
        <w:t xml:space="preserve">Mona Lisa: </w:t>
      </w:r>
      <w:hyperlink w:anchor="4.4.3">
        <w:r>
          <w:t>4.4.3</w:t>
        </w:r>
      </w:hyperlink>
    </w:p>
    <w:p w14:paraId="76F89FF8" w14:textId="77777777" w:rsidR="007D001D" w:rsidRDefault="00000000">
      <w:r>
        <w:rPr>
          <w:b/>
        </w:rPr>
        <w:t xml:space="preserve">Mongol Empire: </w:t>
      </w:r>
      <w:hyperlink w:anchor="4.3.7">
        <w:r>
          <w:t>4.3.7</w:t>
        </w:r>
      </w:hyperlink>
    </w:p>
    <w:p w14:paraId="3B1DEC3F" w14:textId="77777777" w:rsidR="007D001D" w:rsidRDefault="00000000">
      <w:r>
        <w:rPr>
          <w:b/>
        </w:rPr>
        <w:t xml:space="preserve">Monroe Doctrine: </w:t>
      </w:r>
      <w:hyperlink w:anchor="4.6.4">
        <w:r>
          <w:t>4.6.4</w:t>
        </w:r>
      </w:hyperlink>
    </w:p>
    <w:p w14:paraId="05FD102C" w14:textId="77777777" w:rsidR="007D001D" w:rsidRDefault="00000000">
      <w:r>
        <w:rPr>
          <w:b/>
        </w:rPr>
        <w:t xml:space="preserve">Monsanto: </w:t>
      </w:r>
      <w:hyperlink w:anchor="8.3.6">
        <w:r>
          <w:t>8.3.6</w:t>
        </w:r>
      </w:hyperlink>
    </w:p>
    <w:p w14:paraId="58620EF2" w14:textId="77777777" w:rsidR="007D001D" w:rsidRDefault="00000000">
      <w:r>
        <w:rPr>
          <w:b/>
        </w:rPr>
        <w:t xml:space="preserve">Monte Albán: </w:t>
      </w:r>
      <w:hyperlink w:anchor="4.1.7">
        <w:r>
          <w:t>4.1.7</w:t>
        </w:r>
      </w:hyperlink>
    </w:p>
    <w:p w14:paraId="44E44523" w14:textId="77777777" w:rsidR="007D001D" w:rsidRDefault="00000000">
      <w:r>
        <w:rPr>
          <w:b/>
        </w:rPr>
        <w:lastRenderedPageBreak/>
        <w:t xml:space="preserve">Montesquieu: </w:t>
      </w:r>
      <w:hyperlink w:anchor="4.5.1">
        <w:r>
          <w:t>4.5.1</w:t>
        </w:r>
      </w:hyperlink>
      <w:r>
        <w:t xml:space="preserve">, </w:t>
      </w:r>
      <w:hyperlink w:anchor="4.5.9">
        <w:r>
          <w:t>4.5.9</w:t>
        </w:r>
      </w:hyperlink>
    </w:p>
    <w:p w14:paraId="043D26C9" w14:textId="77777777" w:rsidR="007D001D" w:rsidRDefault="00000000">
      <w:r>
        <w:rPr>
          <w:b/>
        </w:rPr>
        <w:t xml:space="preserve">Monteverdi: </w:t>
      </w:r>
      <w:hyperlink w:anchor="4.4.9">
        <w:r>
          <w:t>4.4.9</w:t>
        </w:r>
      </w:hyperlink>
    </w:p>
    <w:p w14:paraId="3905A30B" w14:textId="77777777" w:rsidR="007D001D" w:rsidRDefault="00000000">
      <w:r>
        <w:rPr>
          <w:b/>
        </w:rPr>
        <w:t xml:space="preserve">Montgomery: </w:t>
      </w:r>
      <w:hyperlink w:anchor="4.8.10">
        <w:r>
          <w:t>4.8.10</w:t>
        </w:r>
      </w:hyperlink>
    </w:p>
    <w:p w14:paraId="284CB56A" w14:textId="77777777" w:rsidR="007D001D" w:rsidRDefault="00000000">
      <w:r>
        <w:rPr>
          <w:b/>
        </w:rPr>
        <w:t xml:space="preserve">Montgomery Bus Boycott: </w:t>
      </w:r>
      <w:hyperlink w:anchor="4.8.10">
        <w:r>
          <w:t>4.8.10</w:t>
        </w:r>
      </w:hyperlink>
    </w:p>
    <w:p w14:paraId="21D863E0" w14:textId="77777777" w:rsidR="007D001D" w:rsidRDefault="00000000">
      <w:r>
        <w:rPr>
          <w:b/>
        </w:rPr>
        <w:t xml:space="preserve">Montreal Protocol: </w:t>
      </w:r>
      <w:hyperlink w:anchor="2.5.2">
        <w:r>
          <w:t>2.5.2</w:t>
        </w:r>
      </w:hyperlink>
      <w:r>
        <w:t xml:space="preserve">, </w:t>
      </w:r>
      <w:hyperlink w:anchor="2.5.10">
        <w:r>
          <w:t>2.5.10</w:t>
        </w:r>
      </w:hyperlink>
    </w:p>
    <w:p w14:paraId="057C3CFB" w14:textId="77777777" w:rsidR="007D001D" w:rsidRDefault="00000000">
      <w:r>
        <w:rPr>
          <w:b/>
        </w:rPr>
        <w:t xml:space="preserve">Moody: </w:t>
      </w:r>
      <w:hyperlink w:anchor="7.2.4">
        <w:r>
          <w:t>7.2.4</w:t>
        </w:r>
      </w:hyperlink>
    </w:p>
    <w:p w14:paraId="0A3C09EE" w14:textId="77777777" w:rsidR="007D001D" w:rsidRDefault="00000000">
      <w:r>
        <w:rPr>
          <w:b/>
        </w:rPr>
        <w:t xml:space="preserve">Moon: </w:t>
      </w:r>
      <w:hyperlink w:anchor="1.3.6">
        <w:r>
          <w:t>1.3.6</w:t>
        </w:r>
      </w:hyperlink>
      <w:r>
        <w:t xml:space="preserve">, </w:t>
      </w:r>
      <w:hyperlink w:anchor="1.3.7">
        <w:r>
          <w:t>1.3.7</w:t>
        </w:r>
      </w:hyperlink>
      <w:r>
        <w:t xml:space="preserve">, </w:t>
      </w:r>
      <w:hyperlink w:anchor="1.4.6">
        <w:r>
          <w:t>1.4.6</w:t>
        </w:r>
      </w:hyperlink>
      <w:r>
        <w:t xml:space="preserve">, </w:t>
      </w:r>
      <w:hyperlink w:anchor="1.4.7">
        <w:r>
          <w:t>1.4.7</w:t>
        </w:r>
      </w:hyperlink>
      <w:r>
        <w:t xml:space="preserve">, </w:t>
      </w:r>
      <w:hyperlink w:anchor="1.4.8">
        <w:r>
          <w:t>1.4.8</w:t>
        </w:r>
      </w:hyperlink>
      <w:r>
        <w:t xml:space="preserve">, </w:t>
      </w:r>
      <w:hyperlink w:anchor="1.4.9">
        <w:r>
          <w:t>1.4.9</w:t>
        </w:r>
      </w:hyperlink>
      <w:r>
        <w:t xml:space="preserve">, </w:t>
      </w:r>
      <w:hyperlink w:anchor="1.4.10">
        <w:r>
          <w:t>1.4.10</w:t>
        </w:r>
      </w:hyperlink>
      <w:r>
        <w:t xml:space="preserve">, </w:t>
      </w:r>
      <w:hyperlink w:anchor="1.5.1">
        <w:r>
          <w:t>1.5.1</w:t>
        </w:r>
      </w:hyperlink>
      <w:r>
        <w:t xml:space="preserve">, </w:t>
      </w:r>
      <w:hyperlink w:anchor="1.5.2">
        <w:r>
          <w:t>1.5.2</w:t>
        </w:r>
      </w:hyperlink>
      <w:r>
        <w:t xml:space="preserve">, </w:t>
      </w:r>
      <w:hyperlink w:anchor="1.5.3">
        <w:r>
          <w:t>1.5.3</w:t>
        </w:r>
      </w:hyperlink>
      <w:r>
        <w:t xml:space="preserve">, </w:t>
      </w:r>
      <w:hyperlink w:anchor="1.5.8">
        <w:r>
          <w:t>1.5.8</w:t>
        </w:r>
      </w:hyperlink>
      <w:r>
        <w:t xml:space="preserve">, </w:t>
      </w:r>
      <w:hyperlink w:anchor="1.5.9">
        <w:r>
          <w:t>1.5.9</w:t>
        </w:r>
      </w:hyperlink>
      <w:r>
        <w:t xml:space="preserve">, </w:t>
      </w:r>
      <w:hyperlink w:anchor="1.5.10">
        <w:r>
          <w:t>1.5.10</w:t>
        </w:r>
      </w:hyperlink>
      <w:r>
        <w:t xml:space="preserve">, </w:t>
      </w:r>
      <w:hyperlink w:anchor="4.5.4">
        <w:r>
          <w:t>4.5.4</w:t>
        </w:r>
      </w:hyperlink>
      <w:r>
        <w:t xml:space="preserve">, </w:t>
      </w:r>
      <w:hyperlink w:anchor="4.9.6">
        <w:r>
          <w:t>4.9.6</w:t>
        </w:r>
      </w:hyperlink>
      <w:r>
        <w:t xml:space="preserve">, </w:t>
      </w:r>
      <w:hyperlink w:anchor="10.3.1">
        <w:r>
          <w:t>10.3.1</w:t>
        </w:r>
      </w:hyperlink>
      <w:r>
        <w:t xml:space="preserve">, </w:t>
      </w:r>
      <w:hyperlink w:anchor="10.3.6">
        <w:r>
          <w:t>10.3.6</w:t>
        </w:r>
      </w:hyperlink>
      <w:r>
        <w:t xml:space="preserve">, </w:t>
      </w:r>
      <w:hyperlink w:anchor="10.3.7">
        <w:r>
          <w:t>10.3.7</w:t>
        </w:r>
      </w:hyperlink>
      <w:r>
        <w:t xml:space="preserve">, </w:t>
      </w:r>
      <w:hyperlink w:anchor="10.3.8">
        <w:r>
          <w:t>10.3.8</w:t>
        </w:r>
      </w:hyperlink>
      <w:r>
        <w:t xml:space="preserve">, </w:t>
      </w:r>
      <w:hyperlink w:anchor="10.3.10">
        <w:r>
          <w:t>10.3.10</w:t>
        </w:r>
      </w:hyperlink>
      <w:r>
        <w:t xml:space="preserve">, </w:t>
      </w:r>
      <w:hyperlink w:anchor="10.8.7">
        <w:r>
          <w:t>10.8.7</w:t>
        </w:r>
      </w:hyperlink>
    </w:p>
    <w:p w14:paraId="3C55B166" w14:textId="77777777" w:rsidR="007D001D" w:rsidRDefault="00000000">
      <w:r>
        <w:rPr>
          <w:b/>
        </w:rPr>
        <w:t xml:space="preserve">Mordehai Milgrom: </w:t>
      </w:r>
      <w:hyperlink w:anchor="1.9.9">
        <w:r>
          <w:t>1.9.9</w:t>
        </w:r>
      </w:hyperlink>
    </w:p>
    <w:p w14:paraId="3E8369E6" w14:textId="77777777" w:rsidR="007D001D" w:rsidRDefault="00000000">
      <w:r>
        <w:rPr>
          <w:b/>
        </w:rPr>
        <w:t xml:space="preserve">Morgan: </w:t>
      </w:r>
      <w:hyperlink w:anchor="3.3.5">
        <w:r>
          <w:t>3.3.5</w:t>
        </w:r>
      </w:hyperlink>
    </w:p>
    <w:p w14:paraId="52828035" w14:textId="77777777" w:rsidR="007D001D" w:rsidRDefault="00000000">
      <w:r>
        <w:rPr>
          <w:b/>
        </w:rPr>
        <w:t xml:space="preserve">Morocco: </w:t>
      </w:r>
      <w:hyperlink w:anchor="4.3.3">
        <w:r>
          <w:t>4.3.3</w:t>
        </w:r>
      </w:hyperlink>
    </w:p>
    <w:p w14:paraId="737D616B" w14:textId="77777777" w:rsidR="007D001D" w:rsidRDefault="00000000">
      <w:r>
        <w:rPr>
          <w:b/>
        </w:rPr>
        <w:t xml:space="preserve">Moscow: </w:t>
      </w:r>
      <w:hyperlink w:anchor="4.9.4">
        <w:r>
          <w:t>4.9.4</w:t>
        </w:r>
      </w:hyperlink>
    </w:p>
    <w:p w14:paraId="2C0F42DA" w14:textId="77777777" w:rsidR="007D001D" w:rsidRDefault="00000000">
      <w:r>
        <w:rPr>
          <w:b/>
        </w:rPr>
        <w:t xml:space="preserve">Moscow Olympics: </w:t>
      </w:r>
      <w:hyperlink w:anchor="4.9.7">
        <w:r>
          <w:t>4.9.7</w:t>
        </w:r>
      </w:hyperlink>
    </w:p>
    <w:p w14:paraId="60847E22" w14:textId="77777777" w:rsidR="007D001D" w:rsidRDefault="00000000">
      <w:r>
        <w:rPr>
          <w:b/>
        </w:rPr>
        <w:t xml:space="preserve">Moses: </w:t>
      </w:r>
      <w:hyperlink w:anchor="5.2.2">
        <w:r>
          <w:t>5.2.2</w:t>
        </w:r>
      </w:hyperlink>
    </w:p>
    <w:p w14:paraId="55E7CF7E" w14:textId="77777777" w:rsidR="007D001D" w:rsidRDefault="00000000">
      <w:r>
        <w:rPr>
          <w:b/>
        </w:rPr>
        <w:t xml:space="preserve">Motoo Kimura: </w:t>
      </w:r>
      <w:hyperlink w:anchor="3.2.7">
        <w:r>
          <w:t>3.2.7</w:t>
        </w:r>
      </w:hyperlink>
    </w:p>
    <w:p w14:paraId="390FF941" w14:textId="77777777" w:rsidR="007D001D" w:rsidRDefault="00000000">
      <w:r>
        <w:rPr>
          <w:b/>
        </w:rPr>
        <w:t xml:space="preserve">Motown: </w:t>
      </w:r>
      <w:hyperlink w:anchor="5.5.2">
        <w:r>
          <w:t>5.5.2</w:t>
        </w:r>
      </w:hyperlink>
    </w:p>
    <w:p w14:paraId="34D9FC58" w14:textId="77777777" w:rsidR="007D001D" w:rsidRDefault="00000000">
      <w:r>
        <w:rPr>
          <w:b/>
        </w:rPr>
        <w:t xml:space="preserve">Mount Fuji: </w:t>
      </w:r>
      <w:hyperlink w:anchor="2.3.1">
        <w:r>
          <w:t>2.3.1</w:t>
        </w:r>
      </w:hyperlink>
      <w:r>
        <w:t xml:space="preserve">, </w:t>
      </w:r>
      <w:hyperlink w:anchor="2.3.7">
        <w:r>
          <w:t>2.3.7</w:t>
        </w:r>
      </w:hyperlink>
    </w:p>
    <w:p w14:paraId="29B28B9F" w14:textId="77777777" w:rsidR="007D001D" w:rsidRDefault="00000000">
      <w:r>
        <w:rPr>
          <w:b/>
        </w:rPr>
        <w:t xml:space="preserve">Mount Mazama: </w:t>
      </w:r>
      <w:hyperlink w:anchor="2.3.1">
        <w:r>
          <w:t>2.3.1</w:t>
        </w:r>
      </w:hyperlink>
    </w:p>
    <w:p w14:paraId="41A30976" w14:textId="77777777" w:rsidR="007D001D" w:rsidRDefault="00000000">
      <w:r>
        <w:rPr>
          <w:b/>
        </w:rPr>
        <w:t xml:space="preserve">Mount Pinatubo: </w:t>
      </w:r>
      <w:hyperlink w:anchor="2.3.8">
        <w:r>
          <w:t>2.3.8</w:t>
        </w:r>
      </w:hyperlink>
    </w:p>
    <w:p w14:paraId="26AEBE46" w14:textId="77777777" w:rsidR="007D001D" w:rsidRDefault="00000000">
      <w:r>
        <w:rPr>
          <w:b/>
        </w:rPr>
        <w:t xml:space="preserve">Mount St. Helens: </w:t>
      </w:r>
      <w:hyperlink w:anchor="2.3.1">
        <w:r>
          <w:t>2.3.1</w:t>
        </w:r>
      </w:hyperlink>
      <w:r>
        <w:t xml:space="preserve">, </w:t>
      </w:r>
      <w:hyperlink w:anchor="2.3.7">
        <w:r>
          <w:t>2.3.7</w:t>
        </w:r>
      </w:hyperlink>
      <w:r>
        <w:t xml:space="preserve">, </w:t>
      </w:r>
      <w:hyperlink w:anchor="2.3.8">
        <w:r>
          <w:t>2.3.8</w:t>
        </w:r>
      </w:hyperlink>
    </w:p>
    <w:p w14:paraId="18C64512" w14:textId="77777777" w:rsidR="007D001D" w:rsidRDefault="00000000">
      <w:r>
        <w:rPr>
          <w:b/>
        </w:rPr>
        <w:t xml:space="preserve">Mount Tambora: </w:t>
      </w:r>
      <w:hyperlink w:anchor="2.3.4">
        <w:r>
          <w:t>2.3.4</w:t>
        </w:r>
      </w:hyperlink>
      <w:r>
        <w:t xml:space="preserve">, </w:t>
      </w:r>
      <w:hyperlink w:anchor="2.3.10">
        <w:r>
          <w:t>2.3.10</w:t>
        </w:r>
      </w:hyperlink>
    </w:p>
    <w:p w14:paraId="09547B84" w14:textId="77777777" w:rsidR="007D001D" w:rsidRDefault="00000000">
      <w:r>
        <w:rPr>
          <w:b/>
        </w:rPr>
        <w:t xml:space="preserve">Mount Vesuvius: </w:t>
      </w:r>
      <w:hyperlink w:anchor="2.3.1">
        <w:r>
          <w:t>2.3.1</w:t>
        </w:r>
      </w:hyperlink>
      <w:r>
        <w:t xml:space="preserve">, </w:t>
      </w:r>
      <w:hyperlink w:anchor="2.3.2">
        <w:r>
          <w:t>2.3.2</w:t>
        </w:r>
      </w:hyperlink>
      <w:r>
        <w:t xml:space="preserve">, </w:t>
      </w:r>
      <w:hyperlink w:anchor="2.3.4">
        <w:r>
          <w:t>2.3.4</w:t>
        </w:r>
      </w:hyperlink>
      <w:r>
        <w:t xml:space="preserve">, </w:t>
      </w:r>
      <w:hyperlink w:anchor="2.3.8">
        <w:r>
          <w:t>2.3.8</w:t>
        </w:r>
      </w:hyperlink>
    </w:p>
    <w:p w14:paraId="09131E5E" w14:textId="77777777" w:rsidR="007D001D" w:rsidRDefault="00000000">
      <w:r>
        <w:rPr>
          <w:b/>
        </w:rPr>
        <w:t xml:space="preserve">Mozart: </w:t>
      </w:r>
      <w:hyperlink w:anchor="5.5.2">
        <w:r>
          <w:t>5.5.2</w:t>
        </w:r>
      </w:hyperlink>
    </w:p>
    <w:p w14:paraId="3D80C474" w14:textId="77777777" w:rsidR="007D001D" w:rsidRDefault="00000000">
      <w:r>
        <w:rPr>
          <w:b/>
        </w:rPr>
        <w:t xml:space="preserve">MSC: </w:t>
      </w:r>
      <w:hyperlink w:anchor="2.10.6">
        <w:r>
          <w:t>2.10.6</w:t>
        </w:r>
      </w:hyperlink>
    </w:p>
    <w:p w14:paraId="0FFD7AD9" w14:textId="77777777" w:rsidR="007D001D" w:rsidRDefault="00000000">
      <w:r>
        <w:rPr>
          <w:b/>
        </w:rPr>
        <w:t xml:space="preserve">Muammar Gaddafi: </w:t>
      </w:r>
      <w:hyperlink w:anchor="4.10.6">
        <w:r>
          <w:t>4.10.6</w:t>
        </w:r>
      </w:hyperlink>
    </w:p>
    <w:p w14:paraId="0A5E8F1B" w14:textId="77777777" w:rsidR="007D001D" w:rsidRDefault="00000000">
      <w:r>
        <w:rPr>
          <w:b/>
        </w:rPr>
        <w:t xml:space="preserve">Muddy Waters: </w:t>
      </w:r>
      <w:hyperlink w:anchor="5.5.2">
        <w:r>
          <w:t>5.5.2</w:t>
        </w:r>
      </w:hyperlink>
    </w:p>
    <w:p w14:paraId="68A4C218" w14:textId="77777777" w:rsidR="007D001D" w:rsidRDefault="00000000">
      <w:r>
        <w:rPr>
          <w:b/>
        </w:rPr>
        <w:t xml:space="preserve">Muhammad: </w:t>
      </w:r>
      <w:hyperlink w:anchor="4.3.3">
        <w:r>
          <w:t>4.3.3</w:t>
        </w:r>
      </w:hyperlink>
      <w:r>
        <w:t xml:space="preserve">, </w:t>
      </w:r>
      <w:hyperlink w:anchor="5.2.1">
        <w:r>
          <w:t>5.2.1</w:t>
        </w:r>
      </w:hyperlink>
      <w:r>
        <w:t xml:space="preserve">, </w:t>
      </w:r>
      <w:hyperlink w:anchor="5.2.2">
        <w:r>
          <w:t>5.2.2</w:t>
        </w:r>
      </w:hyperlink>
    </w:p>
    <w:p w14:paraId="13B6F0E8" w14:textId="77777777" w:rsidR="007D001D" w:rsidRDefault="00000000">
      <w:r>
        <w:rPr>
          <w:b/>
        </w:rPr>
        <w:t xml:space="preserve">Muhammad Ali: </w:t>
      </w:r>
      <w:hyperlink w:anchor="4.9.5">
        <w:r>
          <w:t>4.9.5</w:t>
        </w:r>
      </w:hyperlink>
      <w:r>
        <w:t xml:space="preserve">, </w:t>
      </w:r>
      <w:hyperlink w:anchor="5.8.3">
        <w:r>
          <w:t>5.8.3</w:t>
        </w:r>
      </w:hyperlink>
      <w:r>
        <w:t xml:space="preserve">, </w:t>
      </w:r>
      <w:hyperlink w:anchor="5.8.9">
        <w:r>
          <w:t>5.8.9</w:t>
        </w:r>
      </w:hyperlink>
    </w:p>
    <w:p w14:paraId="6C44B41E" w14:textId="77777777" w:rsidR="007D001D" w:rsidRDefault="00000000">
      <w:r>
        <w:rPr>
          <w:b/>
        </w:rPr>
        <w:t xml:space="preserve">Muhammad Yunus: </w:t>
      </w:r>
      <w:hyperlink w:anchor="7.7.7">
        <w:r>
          <w:t>7.7.7</w:t>
        </w:r>
      </w:hyperlink>
    </w:p>
    <w:p w14:paraId="22BED9D0" w14:textId="77777777" w:rsidR="007D001D" w:rsidRDefault="00000000">
      <w:r>
        <w:rPr>
          <w:b/>
        </w:rPr>
        <w:t xml:space="preserve">Murchison: </w:t>
      </w:r>
      <w:hyperlink w:anchor="1.6.7">
        <w:r>
          <w:t>1.6.7</w:t>
        </w:r>
      </w:hyperlink>
    </w:p>
    <w:p w14:paraId="0EB6BE3B" w14:textId="77777777" w:rsidR="007D001D" w:rsidRDefault="00000000">
      <w:r>
        <w:rPr>
          <w:b/>
        </w:rPr>
        <w:t xml:space="preserve">Murray Bookchin: </w:t>
      </w:r>
      <w:hyperlink w:anchor="6.1.7">
        <w:r>
          <w:t>6.1.7</w:t>
        </w:r>
      </w:hyperlink>
    </w:p>
    <w:p w14:paraId="13ACA3B8" w14:textId="77777777" w:rsidR="007D001D" w:rsidRDefault="00000000">
      <w:r>
        <w:rPr>
          <w:b/>
        </w:rPr>
        <w:t xml:space="preserve">Muslim: </w:t>
      </w:r>
      <w:hyperlink w:anchor="4.3.6">
        <w:r>
          <w:t>4.3.6</w:t>
        </w:r>
      </w:hyperlink>
      <w:r>
        <w:t xml:space="preserve">, </w:t>
      </w:r>
      <w:hyperlink w:anchor="4.10.4">
        <w:r>
          <w:t>4.10.4</w:t>
        </w:r>
      </w:hyperlink>
    </w:p>
    <w:p w14:paraId="61118BDB" w14:textId="77777777" w:rsidR="007D001D" w:rsidRDefault="00000000">
      <w:r>
        <w:rPr>
          <w:b/>
        </w:rPr>
        <w:t xml:space="preserve">Muslims: </w:t>
      </w:r>
      <w:hyperlink w:anchor="4.3.3">
        <w:r>
          <w:t>4.3.3</w:t>
        </w:r>
      </w:hyperlink>
      <w:r>
        <w:t xml:space="preserve">, </w:t>
      </w:r>
      <w:hyperlink w:anchor="4.3.6">
        <w:r>
          <w:t>4.3.6</w:t>
        </w:r>
      </w:hyperlink>
      <w:r>
        <w:t xml:space="preserve">, </w:t>
      </w:r>
      <w:hyperlink w:anchor="5.2.1">
        <w:r>
          <w:t>5.2.1</w:t>
        </w:r>
      </w:hyperlink>
      <w:r>
        <w:t xml:space="preserve">, </w:t>
      </w:r>
      <w:hyperlink w:anchor="5.2.2">
        <w:r>
          <w:t>5.2.2</w:t>
        </w:r>
      </w:hyperlink>
      <w:r>
        <w:t xml:space="preserve">, </w:t>
      </w:r>
      <w:hyperlink w:anchor="5.2.5">
        <w:r>
          <w:t>5.2.5</w:t>
        </w:r>
      </w:hyperlink>
      <w:r>
        <w:t xml:space="preserve">, </w:t>
      </w:r>
      <w:hyperlink w:anchor="6.5.1">
        <w:r>
          <w:t>6.5.1</w:t>
        </w:r>
      </w:hyperlink>
    </w:p>
    <w:p w14:paraId="792F2B5E" w14:textId="77777777" w:rsidR="007D001D" w:rsidRDefault="00000000">
      <w:r>
        <w:rPr>
          <w:b/>
        </w:rPr>
        <w:t xml:space="preserve">Mussolini: </w:t>
      </w:r>
      <w:hyperlink w:anchor="4.8.4">
        <w:r>
          <w:t>4.8.4</w:t>
        </w:r>
      </w:hyperlink>
      <w:r>
        <w:t xml:space="preserve">, </w:t>
      </w:r>
      <w:hyperlink w:anchor="6.1.6">
        <w:r>
          <w:t>6.1.6</w:t>
        </w:r>
      </w:hyperlink>
    </w:p>
    <w:p w14:paraId="722DB219" w14:textId="461BB646" w:rsidR="007D001D" w:rsidRDefault="00000000" w:rsidP="001C7B9C">
      <w:r>
        <w:rPr>
          <w:b/>
        </w:rPr>
        <w:t xml:space="preserve">Mycenae: </w:t>
      </w:r>
      <w:hyperlink w:anchor="4.2.3">
        <w:r>
          <w:t>4.2.3</w:t>
        </w:r>
      </w:hyperlink>
    </w:p>
    <w:p w14:paraId="5E164FA8" w14:textId="77777777" w:rsidR="007D001D" w:rsidRDefault="00000000">
      <w:r>
        <w:rPr>
          <w:b/>
        </w:rPr>
        <w:t xml:space="preserve">MySpace: </w:t>
      </w:r>
      <w:hyperlink w:anchor="4.10.1">
        <w:r>
          <w:t>4.10.1</w:t>
        </w:r>
      </w:hyperlink>
    </w:p>
    <w:p w14:paraId="18FAD380" w14:textId="77777777" w:rsidR="007D001D" w:rsidRDefault="00000000">
      <w:r>
        <w:rPr>
          <w:b/>
        </w:rPr>
        <w:t xml:space="preserve">Myth of Sisyphus: </w:t>
      </w:r>
      <w:hyperlink w:anchor="5.3.8">
        <w:r>
          <w:t>5.3.8</w:t>
        </w:r>
      </w:hyperlink>
    </w:p>
    <w:p w14:paraId="69908574" w14:textId="77777777" w:rsidR="007D001D" w:rsidRDefault="00000000">
      <w:r>
        <w:rPr>
          <w:b/>
        </w:rPr>
        <w:t xml:space="preserve">NAFTA: </w:t>
      </w:r>
      <w:hyperlink w:anchor="6.7.2">
        <w:r>
          <w:t>6.7.2</w:t>
        </w:r>
      </w:hyperlink>
    </w:p>
    <w:p w14:paraId="685C9691" w14:textId="77777777" w:rsidR="007D001D" w:rsidRDefault="00000000">
      <w:r>
        <w:rPr>
          <w:b/>
        </w:rPr>
        <w:t xml:space="preserve">Nagasaki: </w:t>
      </w:r>
      <w:hyperlink w:anchor="4.8.5">
        <w:r>
          <w:t>4.8.5</w:t>
        </w:r>
      </w:hyperlink>
      <w:r>
        <w:t xml:space="preserve">, </w:t>
      </w:r>
      <w:hyperlink w:anchor="4.8.6">
        <w:r>
          <w:t>4.8.6</w:t>
        </w:r>
      </w:hyperlink>
    </w:p>
    <w:p w14:paraId="540E7EF4" w14:textId="62442DF0" w:rsidR="007D001D" w:rsidRDefault="00000000">
      <w:r>
        <w:rPr>
          <w:b/>
        </w:rPr>
        <w:t xml:space="preserve">Napoleon: </w:t>
      </w:r>
      <w:hyperlink w:anchor="4.6.2">
        <w:r w:rsidR="001C7B9C">
          <w:t>4.6.2</w:t>
        </w:r>
      </w:hyperlink>
      <w:r w:rsidR="001C7B9C">
        <w:t xml:space="preserve">, </w:t>
      </w:r>
      <w:hyperlink w:anchor="4.6.4">
        <w:r>
          <w:t>4.6.4</w:t>
        </w:r>
      </w:hyperlink>
      <w:r>
        <w:rPr>
          <w:b/>
        </w:rPr>
        <w:t xml:space="preserve"> </w:t>
      </w:r>
    </w:p>
    <w:p w14:paraId="4B292E75" w14:textId="77777777" w:rsidR="007D001D" w:rsidRDefault="00000000">
      <w:r>
        <w:rPr>
          <w:b/>
        </w:rPr>
        <w:t xml:space="preserve">Napoleonic Wars: </w:t>
      </w:r>
      <w:hyperlink w:anchor="4.6.4">
        <w:r>
          <w:t>4.6.4</w:t>
        </w:r>
      </w:hyperlink>
    </w:p>
    <w:p w14:paraId="05E813DA" w14:textId="77777777" w:rsidR="007D001D" w:rsidRDefault="00000000">
      <w:r>
        <w:rPr>
          <w:b/>
        </w:rPr>
        <w:t xml:space="preserve">Narendra Modi: </w:t>
      </w:r>
      <w:hyperlink w:anchor="10.7.4">
        <w:r>
          <w:t>10.7.4</w:t>
        </w:r>
      </w:hyperlink>
    </w:p>
    <w:p w14:paraId="334E4167" w14:textId="77777777" w:rsidR="007D001D" w:rsidRDefault="00000000">
      <w:r>
        <w:rPr>
          <w:b/>
        </w:rPr>
        <w:lastRenderedPageBreak/>
        <w:t xml:space="preserve">NASA: </w:t>
      </w:r>
      <w:hyperlink w:anchor="1.2.7">
        <w:r>
          <w:t>1.2.7</w:t>
        </w:r>
      </w:hyperlink>
      <w:r>
        <w:t xml:space="preserve">, </w:t>
      </w:r>
      <w:hyperlink w:anchor="1.2.8">
        <w:r>
          <w:t>1.2.8</w:t>
        </w:r>
      </w:hyperlink>
      <w:r>
        <w:t xml:space="preserve">, </w:t>
      </w:r>
      <w:hyperlink w:anchor="1.3.3">
        <w:r>
          <w:t>1.3.3</w:t>
        </w:r>
      </w:hyperlink>
      <w:r>
        <w:t xml:space="preserve">, </w:t>
      </w:r>
      <w:hyperlink w:anchor="1.3.5">
        <w:r>
          <w:t>1.3.5</w:t>
        </w:r>
      </w:hyperlink>
      <w:r>
        <w:t xml:space="preserve">, </w:t>
      </w:r>
      <w:hyperlink w:anchor="1.3.9">
        <w:r>
          <w:t>1.3.9</w:t>
        </w:r>
      </w:hyperlink>
      <w:r>
        <w:t xml:space="preserve">, </w:t>
      </w:r>
      <w:hyperlink w:anchor="1.3.10">
        <w:r>
          <w:t>1.3.10</w:t>
        </w:r>
      </w:hyperlink>
      <w:r>
        <w:t xml:space="preserve">, </w:t>
      </w:r>
      <w:hyperlink w:anchor="1.4.6">
        <w:r>
          <w:t>1.4.6</w:t>
        </w:r>
      </w:hyperlink>
      <w:r>
        <w:t xml:space="preserve">, </w:t>
      </w:r>
      <w:hyperlink w:anchor="1.4.9">
        <w:r>
          <w:t>1.4.9</w:t>
        </w:r>
      </w:hyperlink>
      <w:r>
        <w:t xml:space="preserve">, </w:t>
      </w:r>
      <w:hyperlink w:anchor="1.4.10">
        <w:r>
          <w:t>1.4.10</w:t>
        </w:r>
      </w:hyperlink>
      <w:r>
        <w:t xml:space="preserve">, </w:t>
      </w:r>
      <w:hyperlink w:anchor="1.5.1">
        <w:r>
          <w:t>1.5.1</w:t>
        </w:r>
      </w:hyperlink>
      <w:r>
        <w:t xml:space="preserve">, </w:t>
      </w:r>
      <w:hyperlink w:anchor="1.5.2">
        <w:r>
          <w:t>1.5.2</w:t>
        </w:r>
      </w:hyperlink>
      <w:r>
        <w:t xml:space="preserve">, </w:t>
      </w:r>
      <w:hyperlink w:anchor="1.5.5">
        <w:r>
          <w:t>1.5.5</w:t>
        </w:r>
      </w:hyperlink>
      <w:r>
        <w:t xml:space="preserve">, </w:t>
      </w:r>
      <w:hyperlink w:anchor="1.5.7">
        <w:r>
          <w:t>1.5.7</w:t>
        </w:r>
      </w:hyperlink>
      <w:r>
        <w:t xml:space="preserve">, </w:t>
      </w:r>
      <w:hyperlink w:anchor="1.6.8">
        <w:r>
          <w:t>1.6.8</w:t>
        </w:r>
      </w:hyperlink>
      <w:r>
        <w:t xml:space="preserve">, </w:t>
      </w:r>
      <w:hyperlink w:anchor="4.9.6">
        <w:r>
          <w:t>4.9.6</w:t>
        </w:r>
      </w:hyperlink>
      <w:r>
        <w:t xml:space="preserve">, </w:t>
      </w:r>
      <w:hyperlink w:anchor="10.3.1">
        <w:r>
          <w:t>10.3.1</w:t>
        </w:r>
      </w:hyperlink>
      <w:r>
        <w:t xml:space="preserve">, </w:t>
      </w:r>
      <w:hyperlink w:anchor="10.3.3">
        <w:r>
          <w:t>10.3.3</w:t>
        </w:r>
      </w:hyperlink>
      <w:r>
        <w:t xml:space="preserve">, </w:t>
      </w:r>
      <w:hyperlink w:anchor="10.3.6">
        <w:r>
          <w:t>10.3.6</w:t>
        </w:r>
      </w:hyperlink>
      <w:r>
        <w:t xml:space="preserve">, </w:t>
      </w:r>
      <w:hyperlink w:anchor="10.3.7">
        <w:r>
          <w:t>10.3.7</w:t>
        </w:r>
      </w:hyperlink>
      <w:r>
        <w:t xml:space="preserve">, </w:t>
      </w:r>
      <w:hyperlink w:anchor="10.10.4">
        <w:r>
          <w:t>10.10.4</w:t>
        </w:r>
      </w:hyperlink>
    </w:p>
    <w:p w14:paraId="5C2FD087" w14:textId="77777777" w:rsidR="007D001D" w:rsidRDefault="00000000">
      <w:r>
        <w:rPr>
          <w:b/>
        </w:rPr>
        <w:t xml:space="preserve">NASDAQ: </w:t>
      </w:r>
      <w:hyperlink w:anchor="7.2.5">
        <w:r>
          <w:t>7.2.5</w:t>
        </w:r>
      </w:hyperlink>
    </w:p>
    <w:p w14:paraId="315FA927" w14:textId="77777777" w:rsidR="007D001D" w:rsidRDefault="00000000">
      <w:r>
        <w:rPr>
          <w:b/>
        </w:rPr>
        <w:t xml:space="preserve">Nash: </w:t>
      </w:r>
      <w:hyperlink w:anchor="8.1.9">
        <w:r>
          <w:t>8.1.9</w:t>
        </w:r>
      </w:hyperlink>
    </w:p>
    <w:p w14:paraId="3DE91C67" w14:textId="77777777" w:rsidR="007D001D" w:rsidRDefault="00000000">
      <w:r>
        <w:rPr>
          <w:b/>
        </w:rPr>
        <w:t xml:space="preserve">National Aeronautics and Space Administration: </w:t>
      </w:r>
      <w:hyperlink w:anchor="1.5.2">
        <w:r>
          <w:t>1.5.2</w:t>
        </w:r>
      </w:hyperlink>
    </w:p>
    <w:p w14:paraId="32F37017" w14:textId="77777777" w:rsidR="007D001D" w:rsidRDefault="00000000">
      <w:r>
        <w:rPr>
          <w:b/>
        </w:rPr>
        <w:t xml:space="preserve">National Assembly: </w:t>
      </w:r>
      <w:hyperlink w:anchor="4.6.2">
        <w:r>
          <w:t>4.6.2</w:t>
        </w:r>
      </w:hyperlink>
    </w:p>
    <w:p w14:paraId="401FDF92" w14:textId="77777777" w:rsidR="007D001D" w:rsidRDefault="00000000">
      <w:r>
        <w:rPr>
          <w:b/>
        </w:rPr>
        <w:t xml:space="preserve">National Centers for Environmental Prediction: </w:t>
      </w:r>
      <w:hyperlink w:anchor="2.6.9">
        <w:r>
          <w:t>2.6.9</w:t>
        </w:r>
      </w:hyperlink>
    </w:p>
    <w:p w14:paraId="21D0CD3E" w14:textId="77777777" w:rsidR="007D001D" w:rsidRDefault="00000000">
      <w:r>
        <w:rPr>
          <w:b/>
        </w:rPr>
        <w:t xml:space="preserve">National Guard: </w:t>
      </w:r>
      <w:hyperlink w:anchor="4.9.5">
        <w:r>
          <w:t>4.9.5</w:t>
        </w:r>
      </w:hyperlink>
    </w:p>
    <w:p w14:paraId="625E77E6" w14:textId="77777777" w:rsidR="007D001D" w:rsidRDefault="00000000">
      <w:r>
        <w:rPr>
          <w:b/>
        </w:rPr>
        <w:t xml:space="preserve">National Health Service: </w:t>
      </w:r>
      <w:hyperlink w:anchor="7.7.3">
        <w:r>
          <w:t>7.7.3</w:t>
        </w:r>
      </w:hyperlink>
    </w:p>
    <w:p w14:paraId="5D2A8B1E" w14:textId="77777777" w:rsidR="007D001D" w:rsidRDefault="00000000">
      <w:r>
        <w:rPr>
          <w:b/>
        </w:rPr>
        <w:t xml:space="preserve">National Highway Traffic Safety Administration: </w:t>
      </w:r>
      <w:hyperlink w:anchor="8.9.10">
        <w:r>
          <w:t>8.9.10</w:t>
        </w:r>
      </w:hyperlink>
    </w:p>
    <w:p w14:paraId="4427F290" w14:textId="77777777" w:rsidR="007D001D" w:rsidRDefault="00000000">
      <w:r>
        <w:rPr>
          <w:b/>
        </w:rPr>
        <w:t xml:space="preserve">National Hurricane Center: </w:t>
      </w:r>
      <w:hyperlink w:anchor="2.6.5">
        <w:r>
          <w:t>2.6.5</w:t>
        </w:r>
      </w:hyperlink>
    </w:p>
    <w:p w14:paraId="4B915108" w14:textId="77777777" w:rsidR="007D001D" w:rsidRDefault="00000000">
      <w:r>
        <w:rPr>
          <w:b/>
        </w:rPr>
        <w:t xml:space="preserve">National Industrial Recovery Act: </w:t>
      </w:r>
      <w:hyperlink w:anchor="4.8.3">
        <w:r>
          <w:t>4.8.3</w:t>
        </w:r>
      </w:hyperlink>
    </w:p>
    <w:p w14:paraId="20DE8E21" w14:textId="77777777" w:rsidR="007D001D" w:rsidRDefault="00000000">
      <w:r>
        <w:rPr>
          <w:b/>
        </w:rPr>
        <w:t xml:space="preserve">National Institute of Standards and Technology: </w:t>
      </w:r>
      <w:hyperlink w:anchor="8.6.6">
        <w:r>
          <w:t>8.6.6</w:t>
        </w:r>
      </w:hyperlink>
    </w:p>
    <w:p w14:paraId="14FF42E3" w14:textId="77777777" w:rsidR="007D001D" w:rsidRDefault="00000000">
      <w:r>
        <w:rPr>
          <w:b/>
        </w:rPr>
        <w:t xml:space="preserve">National Labor Relations Act: </w:t>
      </w:r>
      <w:hyperlink w:anchor="7.6.4">
        <w:r>
          <w:t>7.6.4</w:t>
        </w:r>
      </w:hyperlink>
    </w:p>
    <w:p w14:paraId="1FB5A91A" w14:textId="77777777" w:rsidR="007D001D" w:rsidRDefault="00000000">
      <w:r>
        <w:rPr>
          <w:b/>
        </w:rPr>
        <w:t xml:space="preserve">National September 11 Memorial &amp; Museum: </w:t>
      </w:r>
      <w:hyperlink w:anchor="5.4.10">
        <w:r>
          <w:t>5.4.10</w:t>
        </w:r>
      </w:hyperlink>
    </w:p>
    <w:p w14:paraId="17250B7C" w14:textId="77777777" w:rsidR="007D001D" w:rsidRDefault="00000000">
      <w:r>
        <w:rPr>
          <w:b/>
        </w:rPr>
        <w:t xml:space="preserve">National Typographical Union: </w:t>
      </w:r>
      <w:hyperlink w:anchor="4.7.10">
        <w:r>
          <w:t>4.7.10</w:t>
        </w:r>
      </w:hyperlink>
    </w:p>
    <w:p w14:paraId="03366101" w14:textId="77777777" w:rsidR="007D001D" w:rsidRDefault="00000000">
      <w:r>
        <w:rPr>
          <w:b/>
        </w:rPr>
        <w:t xml:space="preserve">National Woman Suffrage Association: </w:t>
      </w:r>
      <w:hyperlink w:anchor="4.6.8">
        <w:r>
          <w:t>4.6.8</w:t>
        </w:r>
      </w:hyperlink>
    </w:p>
    <w:p w14:paraId="5EBF45E9" w14:textId="0E129EE1" w:rsidR="007D001D" w:rsidRDefault="00000000">
      <w:r>
        <w:rPr>
          <w:b/>
        </w:rPr>
        <w:t xml:space="preserve">Native American: </w:t>
      </w:r>
      <w:hyperlink w:anchor="4.4.6">
        <w:r>
          <w:t>4.4.6</w:t>
        </w:r>
      </w:hyperlink>
      <w:r>
        <w:t xml:space="preserve">, </w:t>
      </w:r>
      <w:hyperlink w:anchor="4.7.7">
        <w:r>
          <w:t>4.7.7</w:t>
        </w:r>
      </w:hyperlink>
      <w:r>
        <w:t xml:space="preserve">, </w:t>
      </w:r>
      <w:hyperlink w:anchor="5.2.2">
        <w:r>
          <w:t>5.2.2</w:t>
        </w:r>
      </w:hyperlink>
      <w:r w:rsidR="001C7B9C">
        <w:t xml:space="preserve"> </w:t>
      </w:r>
    </w:p>
    <w:p w14:paraId="6AE9ED29" w14:textId="77777777" w:rsidR="007D001D" w:rsidRDefault="00000000">
      <w:r>
        <w:rPr>
          <w:b/>
        </w:rPr>
        <w:t xml:space="preserve">NATO: </w:t>
      </w:r>
      <w:hyperlink w:anchor="4.9.1">
        <w:r>
          <w:t>4.9.1</w:t>
        </w:r>
      </w:hyperlink>
      <w:r>
        <w:t xml:space="preserve">, </w:t>
      </w:r>
      <w:hyperlink w:anchor="4.9.2">
        <w:r>
          <w:t>4.9.2</w:t>
        </w:r>
      </w:hyperlink>
      <w:r>
        <w:t xml:space="preserve">, </w:t>
      </w:r>
      <w:hyperlink w:anchor="4.9.10">
        <w:r>
          <w:t>4.9.10</w:t>
        </w:r>
      </w:hyperlink>
      <w:r>
        <w:t xml:space="preserve">, </w:t>
      </w:r>
      <w:hyperlink w:anchor="4.10.6">
        <w:r>
          <w:t>4.10.6</w:t>
        </w:r>
      </w:hyperlink>
      <w:r>
        <w:t xml:space="preserve">, </w:t>
      </w:r>
      <w:hyperlink w:anchor="6.5.8">
        <w:r>
          <w:t>6.5.8</w:t>
        </w:r>
      </w:hyperlink>
      <w:r>
        <w:t xml:space="preserve">, </w:t>
      </w:r>
      <w:hyperlink w:anchor="10.7.4">
        <w:r>
          <w:t>10.7.4</w:t>
        </w:r>
      </w:hyperlink>
    </w:p>
    <w:p w14:paraId="72EE4718" w14:textId="0C1E8376" w:rsidR="007D001D" w:rsidRDefault="00000000">
      <w:r>
        <w:rPr>
          <w:b/>
        </w:rPr>
        <w:t xml:space="preserve">Nazi: </w:t>
      </w:r>
      <w:hyperlink w:anchor="4.8.2">
        <w:r>
          <w:t>4.8.2</w:t>
        </w:r>
      </w:hyperlink>
      <w:r>
        <w:t xml:space="preserve">, </w:t>
      </w:r>
      <w:hyperlink w:anchor="4.8.4">
        <w:r>
          <w:t>4.8.4</w:t>
        </w:r>
      </w:hyperlink>
      <w:r>
        <w:t xml:space="preserve">, </w:t>
      </w:r>
      <w:hyperlink w:anchor="4.8.5">
        <w:r>
          <w:t>4.8.5</w:t>
        </w:r>
      </w:hyperlink>
      <w:r>
        <w:t xml:space="preserve">, </w:t>
      </w:r>
      <w:hyperlink w:anchor="4.8.6">
        <w:r>
          <w:t>4.8.6</w:t>
        </w:r>
      </w:hyperlink>
      <w:r>
        <w:t xml:space="preserve">, </w:t>
      </w:r>
      <w:hyperlink w:anchor="4.8.7">
        <w:r>
          <w:t>4.8.7</w:t>
        </w:r>
      </w:hyperlink>
      <w:r>
        <w:t xml:space="preserve">, </w:t>
      </w:r>
      <w:hyperlink w:anchor="6.1.2">
        <w:r>
          <w:t>6.1.2</w:t>
        </w:r>
      </w:hyperlink>
      <w:r>
        <w:t xml:space="preserve">, </w:t>
      </w:r>
      <w:hyperlink w:anchor="6.1.6">
        <w:r>
          <w:t>6.1.6</w:t>
        </w:r>
      </w:hyperlink>
    </w:p>
    <w:p w14:paraId="3A2A5589" w14:textId="77777777" w:rsidR="007D001D" w:rsidRDefault="00000000">
      <w:r>
        <w:rPr>
          <w:b/>
        </w:rPr>
        <w:t xml:space="preserve">Nazism: </w:t>
      </w:r>
      <w:hyperlink w:anchor="4.8.1">
        <w:r>
          <w:t>4.8.1</w:t>
        </w:r>
      </w:hyperlink>
      <w:r>
        <w:t xml:space="preserve">, </w:t>
      </w:r>
      <w:hyperlink w:anchor="4.8.4">
        <w:r>
          <w:t>4.8.4</w:t>
        </w:r>
      </w:hyperlink>
    </w:p>
    <w:p w14:paraId="05203F51" w14:textId="77777777" w:rsidR="007D001D" w:rsidRDefault="00000000">
      <w:r>
        <w:rPr>
          <w:b/>
        </w:rPr>
        <w:t xml:space="preserve">NCEP: </w:t>
      </w:r>
      <w:hyperlink w:anchor="2.6.9">
        <w:r>
          <w:t>2.6.9</w:t>
        </w:r>
      </w:hyperlink>
    </w:p>
    <w:p w14:paraId="4129B209" w14:textId="77777777" w:rsidR="007D001D" w:rsidRDefault="00000000">
      <w:r>
        <w:rPr>
          <w:b/>
        </w:rPr>
        <w:t xml:space="preserve">Neanderthals: </w:t>
      </w:r>
      <w:hyperlink w:anchor="4.1.1">
        <w:r>
          <w:t>4.1.1</w:t>
        </w:r>
      </w:hyperlink>
      <w:r>
        <w:t xml:space="preserve">, </w:t>
      </w:r>
      <w:hyperlink w:anchor="5.1.1">
        <w:r>
          <w:t>5.1.1</w:t>
        </w:r>
      </w:hyperlink>
    </w:p>
    <w:p w14:paraId="779FD22A" w14:textId="77777777" w:rsidR="007D001D" w:rsidRDefault="00000000">
      <w:r>
        <w:rPr>
          <w:b/>
        </w:rPr>
        <w:t xml:space="preserve">Near East: </w:t>
      </w:r>
      <w:hyperlink w:anchor="4.1.9">
        <w:r>
          <w:t>4.1.9</w:t>
        </w:r>
      </w:hyperlink>
      <w:r>
        <w:t xml:space="preserve">, </w:t>
      </w:r>
      <w:hyperlink w:anchor="4.2.3">
        <w:r>
          <w:t>4.2.3</w:t>
        </w:r>
      </w:hyperlink>
    </w:p>
    <w:p w14:paraId="494E9FBA" w14:textId="77777777" w:rsidR="007D001D" w:rsidRDefault="00000000">
      <w:r>
        <w:rPr>
          <w:b/>
        </w:rPr>
        <w:t xml:space="preserve">NEAR Shoemaker: </w:t>
      </w:r>
      <w:hyperlink w:anchor="1.3.5">
        <w:r>
          <w:t>1.3.5</w:t>
        </w:r>
      </w:hyperlink>
      <w:r>
        <w:t xml:space="preserve">, </w:t>
      </w:r>
      <w:hyperlink w:anchor="1.5.5">
        <w:r>
          <w:t>1.5.5</w:t>
        </w:r>
      </w:hyperlink>
    </w:p>
    <w:p w14:paraId="68526FD2" w14:textId="77777777" w:rsidR="007D001D" w:rsidRDefault="00000000">
      <w:r>
        <w:rPr>
          <w:b/>
        </w:rPr>
        <w:t xml:space="preserve">Nebraska: </w:t>
      </w:r>
      <w:hyperlink w:anchor="2.6.4">
        <w:r>
          <w:t>2.6.4</w:t>
        </w:r>
      </w:hyperlink>
    </w:p>
    <w:p w14:paraId="3D98AF8B" w14:textId="77777777" w:rsidR="007D001D" w:rsidRDefault="00000000">
      <w:r>
        <w:rPr>
          <w:b/>
        </w:rPr>
        <w:t xml:space="preserve">Nebuchadnezzar: </w:t>
      </w:r>
      <w:hyperlink w:anchor="4.1.4">
        <w:r>
          <w:t>4.1.4</w:t>
        </w:r>
      </w:hyperlink>
    </w:p>
    <w:p w14:paraId="1D720F97" w14:textId="77777777" w:rsidR="007D001D" w:rsidRDefault="00000000">
      <w:r>
        <w:rPr>
          <w:b/>
        </w:rPr>
        <w:t xml:space="preserve">Neil Armstrong: </w:t>
      </w:r>
      <w:hyperlink w:anchor="1.4.9">
        <w:r>
          <w:t>1.4.9</w:t>
        </w:r>
      </w:hyperlink>
      <w:r>
        <w:t xml:space="preserve">, </w:t>
      </w:r>
      <w:hyperlink w:anchor="1.5.1">
        <w:r>
          <w:t>1.5.1</w:t>
        </w:r>
      </w:hyperlink>
      <w:r>
        <w:t xml:space="preserve">, </w:t>
      </w:r>
      <w:hyperlink w:anchor="1.5.2">
        <w:r>
          <w:t>1.5.2</w:t>
        </w:r>
      </w:hyperlink>
      <w:r>
        <w:t xml:space="preserve">, </w:t>
      </w:r>
      <w:hyperlink w:anchor="4.9.3">
        <w:r>
          <w:t>4.9.3</w:t>
        </w:r>
      </w:hyperlink>
      <w:r>
        <w:t xml:space="preserve">, </w:t>
      </w:r>
      <w:hyperlink w:anchor="4.9.6">
        <w:r>
          <w:t>4.9.6</w:t>
        </w:r>
      </w:hyperlink>
    </w:p>
    <w:p w14:paraId="3BCCC96E" w14:textId="77777777" w:rsidR="007D001D" w:rsidRDefault="00000000">
      <w:r>
        <w:rPr>
          <w:b/>
        </w:rPr>
        <w:t xml:space="preserve">Neolithic: </w:t>
      </w:r>
      <w:hyperlink w:anchor="4.1.5">
        <w:r>
          <w:t>4.1.5</w:t>
        </w:r>
      </w:hyperlink>
    </w:p>
    <w:p w14:paraId="3A5855EE" w14:textId="77777777" w:rsidR="007D001D" w:rsidRDefault="00000000">
      <w:r>
        <w:rPr>
          <w:b/>
        </w:rPr>
        <w:t xml:space="preserve">Neolithic Revolution: </w:t>
      </w:r>
      <w:hyperlink w:anchor="3.5.10">
        <w:r>
          <w:t>3.5.10</w:t>
        </w:r>
      </w:hyperlink>
      <w:r>
        <w:t xml:space="preserve">, </w:t>
      </w:r>
      <w:hyperlink w:anchor="4.1.9">
        <w:r>
          <w:t>4.1.9</w:t>
        </w:r>
      </w:hyperlink>
      <w:r>
        <w:t xml:space="preserve">, </w:t>
      </w:r>
      <w:hyperlink w:anchor="5.10.1">
        <w:r>
          <w:t>5.10.1</w:t>
        </w:r>
      </w:hyperlink>
    </w:p>
    <w:p w14:paraId="69E5648C" w14:textId="77777777" w:rsidR="007D001D" w:rsidRDefault="00000000">
      <w:r>
        <w:rPr>
          <w:b/>
        </w:rPr>
        <w:t xml:space="preserve">Neptune: </w:t>
      </w:r>
      <w:hyperlink w:anchor="1.3.3">
        <w:r>
          <w:t>1.3.3</w:t>
        </w:r>
      </w:hyperlink>
      <w:r>
        <w:t xml:space="preserve">, </w:t>
      </w:r>
      <w:hyperlink w:anchor="1.3.4">
        <w:r>
          <w:t>1.3.4</w:t>
        </w:r>
      </w:hyperlink>
      <w:r>
        <w:t xml:space="preserve">, </w:t>
      </w:r>
      <w:hyperlink w:anchor="1.3.5">
        <w:r>
          <w:t>1.3.5</w:t>
        </w:r>
      </w:hyperlink>
      <w:r>
        <w:t xml:space="preserve">, </w:t>
      </w:r>
      <w:hyperlink w:anchor="1.3.6">
        <w:r>
          <w:t>1.3.6</w:t>
        </w:r>
      </w:hyperlink>
      <w:r>
        <w:t xml:space="preserve">, </w:t>
      </w:r>
      <w:hyperlink w:anchor="1.3.7">
        <w:r>
          <w:t>1.3.7</w:t>
        </w:r>
      </w:hyperlink>
      <w:r>
        <w:t xml:space="preserve">, </w:t>
      </w:r>
      <w:hyperlink w:anchor="1.3.8">
        <w:r>
          <w:t>1.3.8</w:t>
        </w:r>
      </w:hyperlink>
      <w:r>
        <w:t xml:space="preserve">, </w:t>
      </w:r>
      <w:hyperlink w:anchor="1.3.10">
        <w:r>
          <w:t>1.3.10</w:t>
        </w:r>
      </w:hyperlink>
      <w:r>
        <w:t xml:space="preserve">, </w:t>
      </w:r>
      <w:hyperlink w:anchor="1.5.1">
        <w:r>
          <w:t>1.5.1</w:t>
        </w:r>
      </w:hyperlink>
      <w:r>
        <w:t xml:space="preserve">, </w:t>
      </w:r>
      <w:hyperlink w:anchor="1.5.5">
        <w:r>
          <w:t>1.5.5</w:t>
        </w:r>
      </w:hyperlink>
    </w:p>
    <w:p w14:paraId="204F4DF1" w14:textId="77777777" w:rsidR="007D001D" w:rsidRDefault="00000000">
      <w:r>
        <w:rPr>
          <w:b/>
        </w:rPr>
        <w:t xml:space="preserve">Nernst: </w:t>
      </w:r>
      <w:hyperlink w:anchor="8.2.2">
        <w:r>
          <w:t>8.2.2</w:t>
        </w:r>
      </w:hyperlink>
    </w:p>
    <w:p w14:paraId="1D6DCC6D" w14:textId="77777777" w:rsidR="007D001D" w:rsidRDefault="00000000">
      <w:r>
        <w:rPr>
          <w:b/>
        </w:rPr>
        <w:t xml:space="preserve">Netflix: </w:t>
      </w:r>
      <w:hyperlink w:anchor="5.7.4">
        <w:r>
          <w:t>5.7.4</w:t>
        </w:r>
      </w:hyperlink>
    </w:p>
    <w:p w14:paraId="18483C14" w14:textId="77777777" w:rsidR="007D001D" w:rsidRDefault="00000000">
      <w:r>
        <w:rPr>
          <w:b/>
        </w:rPr>
        <w:t xml:space="preserve">Netherlands: </w:t>
      </w:r>
      <w:hyperlink w:anchor="4.4.1">
        <w:r>
          <w:t>4.4.1</w:t>
        </w:r>
      </w:hyperlink>
      <w:r>
        <w:t xml:space="preserve">, </w:t>
      </w:r>
      <w:hyperlink w:anchor="4.4.10">
        <w:r>
          <w:t>4.4.10</w:t>
        </w:r>
      </w:hyperlink>
      <w:r>
        <w:t xml:space="preserve">, </w:t>
      </w:r>
      <w:hyperlink w:anchor="4.5.4">
        <w:r>
          <w:t>4.5.4</w:t>
        </w:r>
      </w:hyperlink>
      <w:r>
        <w:t xml:space="preserve">, </w:t>
      </w:r>
      <w:hyperlink w:anchor="5.4.1">
        <w:r>
          <w:t>5.4.1</w:t>
        </w:r>
      </w:hyperlink>
      <w:r>
        <w:t xml:space="preserve">, </w:t>
      </w:r>
      <w:hyperlink w:anchor="7.5.7">
        <w:r>
          <w:t>7.5.7</w:t>
        </w:r>
      </w:hyperlink>
      <w:r>
        <w:t xml:space="preserve">, </w:t>
      </w:r>
      <w:hyperlink w:anchor="10.5.7">
        <w:r>
          <w:t>10.5.7</w:t>
        </w:r>
      </w:hyperlink>
    </w:p>
    <w:p w14:paraId="263593DF" w14:textId="77777777" w:rsidR="007D001D" w:rsidRDefault="00000000">
      <w:r>
        <w:rPr>
          <w:b/>
        </w:rPr>
        <w:t xml:space="preserve">Netscape Navigator: </w:t>
      </w:r>
      <w:hyperlink w:anchor="4.10.1">
        <w:r>
          <w:t>4.10.1</w:t>
        </w:r>
      </w:hyperlink>
    </w:p>
    <w:p w14:paraId="7076AC39" w14:textId="77777777" w:rsidR="007D001D" w:rsidRDefault="00000000">
      <w:r>
        <w:rPr>
          <w:b/>
        </w:rPr>
        <w:t xml:space="preserve">Nevado del Ruiz: </w:t>
      </w:r>
      <w:hyperlink w:anchor="2.3.2">
        <w:r>
          <w:t>2.3.2</w:t>
        </w:r>
      </w:hyperlink>
      <w:r>
        <w:t xml:space="preserve">, </w:t>
      </w:r>
      <w:hyperlink w:anchor="2.3.4">
        <w:r>
          <w:t>2.3.4</w:t>
        </w:r>
      </w:hyperlink>
    </w:p>
    <w:p w14:paraId="13B9FB39" w14:textId="77777777" w:rsidR="007D001D" w:rsidRDefault="00000000">
      <w:r>
        <w:rPr>
          <w:b/>
        </w:rPr>
        <w:t xml:space="preserve">New Deal: </w:t>
      </w:r>
      <w:hyperlink w:anchor="4.8.3">
        <w:r>
          <w:t>4.8.3</w:t>
        </w:r>
      </w:hyperlink>
    </w:p>
    <w:p w14:paraId="60E77E90" w14:textId="77777777" w:rsidR="007D001D" w:rsidRDefault="00000000">
      <w:r>
        <w:rPr>
          <w:b/>
        </w:rPr>
        <w:t xml:space="preserve">New England: </w:t>
      </w:r>
      <w:hyperlink w:anchor="5.10.2">
        <w:r>
          <w:t>5.10.2</w:t>
        </w:r>
      </w:hyperlink>
    </w:p>
    <w:p w14:paraId="2BEF57BE" w14:textId="77777777" w:rsidR="007D001D" w:rsidRDefault="00000000">
      <w:r>
        <w:rPr>
          <w:b/>
        </w:rPr>
        <w:t xml:space="preserve">New Glenn: </w:t>
      </w:r>
      <w:hyperlink w:anchor="10.3.7">
        <w:r>
          <w:t>10.3.7</w:t>
        </w:r>
      </w:hyperlink>
    </w:p>
    <w:p w14:paraId="1805F06A" w14:textId="77777777" w:rsidR="007D001D" w:rsidRDefault="00000000">
      <w:r>
        <w:rPr>
          <w:b/>
        </w:rPr>
        <w:t xml:space="preserve">New Horizons: </w:t>
      </w:r>
      <w:hyperlink w:anchor="1.3.4">
        <w:r>
          <w:t>1.3.4</w:t>
        </w:r>
      </w:hyperlink>
      <w:r>
        <w:t xml:space="preserve">, </w:t>
      </w:r>
      <w:hyperlink w:anchor="1.3.10">
        <w:r>
          <w:t>1.3.10</w:t>
        </w:r>
      </w:hyperlink>
      <w:r>
        <w:t xml:space="preserve">, </w:t>
      </w:r>
      <w:hyperlink w:anchor="1.5.6">
        <w:r>
          <w:t>1.5.6</w:t>
        </w:r>
      </w:hyperlink>
    </w:p>
    <w:p w14:paraId="36E4C490" w14:textId="77777777" w:rsidR="007D001D" w:rsidRDefault="00000000">
      <w:r>
        <w:rPr>
          <w:b/>
        </w:rPr>
        <w:t xml:space="preserve">New Kingdom: </w:t>
      </w:r>
      <w:hyperlink w:anchor="4.2.1">
        <w:r>
          <w:t>4.2.1</w:t>
        </w:r>
      </w:hyperlink>
      <w:r>
        <w:t xml:space="preserve">, </w:t>
      </w:r>
      <w:hyperlink w:anchor="4.2.2">
        <w:r>
          <w:t>4.2.2</w:t>
        </w:r>
      </w:hyperlink>
    </w:p>
    <w:p w14:paraId="015588AE" w14:textId="77777777" w:rsidR="007D001D" w:rsidRDefault="00000000">
      <w:r>
        <w:rPr>
          <w:b/>
        </w:rPr>
        <w:t xml:space="preserve">New Look: </w:t>
      </w:r>
      <w:hyperlink w:anchor="5.9.2">
        <w:r>
          <w:t>5.9.2</w:t>
        </w:r>
      </w:hyperlink>
    </w:p>
    <w:p w14:paraId="49692FCF" w14:textId="77777777" w:rsidR="007D001D" w:rsidRDefault="00000000">
      <w:r>
        <w:rPr>
          <w:b/>
        </w:rPr>
        <w:t xml:space="preserve">New Moon: </w:t>
      </w:r>
      <w:hyperlink w:anchor="1.4.8">
        <w:r>
          <w:t>1.4.8</w:t>
        </w:r>
      </w:hyperlink>
    </w:p>
    <w:p w14:paraId="635C05AB" w14:textId="77777777" w:rsidR="007D001D" w:rsidRDefault="00000000">
      <w:r>
        <w:rPr>
          <w:b/>
        </w:rPr>
        <w:lastRenderedPageBreak/>
        <w:t xml:space="preserve">New Orleans: </w:t>
      </w:r>
      <w:hyperlink w:anchor="10.4.2">
        <w:r>
          <w:t>10.4.2</w:t>
        </w:r>
      </w:hyperlink>
    </w:p>
    <w:p w14:paraId="5C5264E2" w14:textId="77777777" w:rsidR="007D001D" w:rsidRDefault="00000000">
      <w:r>
        <w:rPr>
          <w:b/>
        </w:rPr>
        <w:t xml:space="preserve">New Shepard: </w:t>
      </w:r>
      <w:hyperlink w:anchor="1.5.8">
        <w:r>
          <w:t>1.5.8</w:t>
        </w:r>
      </w:hyperlink>
      <w:r>
        <w:t xml:space="preserve">, </w:t>
      </w:r>
      <w:hyperlink w:anchor="10.3.1">
        <w:r>
          <w:t>10.3.1</w:t>
        </w:r>
      </w:hyperlink>
      <w:r>
        <w:t xml:space="preserve">, </w:t>
      </w:r>
      <w:hyperlink w:anchor="10.3.5">
        <w:r>
          <w:t>10.3.5</w:t>
        </w:r>
      </w:hyperlink>
      <w:r>
        <w:t xml:space="preserve">, </w:t>
      </w:r>
      <w:hyperlink w:anchor="10.3.7">
        <w:r>
          <w:t>10.3.7</w:t>
        </w:r>
      </w:hyperlink>
    </w:p>
    <w:p w14:paraId="5FF5244A" w14:textId="77777777" w:rsidR="007D001D" w:rsidRDefault="00000000">
      <w:r>
        <w:rPr>
          <w:b/>
        </w:rPr>
        <w:t xml:space="preserve">New Strategic Arms Reduction Treaty: </w:t>
      </w:r>
      <w:hyperlink w:anchor="4.9.10">
        <w:r>
          <w:t>4.9.10</w:t>
        </w:r>
      </w:hyperlink>
    </w:p>
    <w:p w14:paraId="5A7E2431" w14:textId="77777777" w:rsidR="007D001D" w:rsidRDefault="00000000">
      <w:r>
        <w:rPr>
          <w:b/>
        </w:rPr>
        <w:t xml:space="preserve">New Testament: </w:t>
      </w:r>
      <w:hyperlink w:anchor="4.2.9">
        <w:r>
          <w:t>4.2.9</w:t>
        </w:r>
      </w:hyperlink>
      <w:r>
        <w:t xml:space="preserve">, </w:t>
      </w:r>
      <w:hyperlink w:anchor="5.2.1">
        <w:r>
          <w:t>5.2.1</w:t>
        </w:r>
      </w:hyperlink>
    </w:p>
    <w:p w14:paraId="343F4890" w14:textId="77777777" w:rsidR="007D001D" w:rsidRDefault="00000000">
      <w:r>
        <w:rPr>
          <w:b/>
        </w:rPr>
        <w:t xml:space="preserve">New World: </w:t>
      </w:r>
      <w:hyperlink w:anchor="4.4.5">
        <w:r>
          <w:t>4.4.5</w:t>
        </w:r>
      </w:hyperlink>
      <w:r>
        <w:t xml:space="preserve">, </w:t>
      </w:r>
      <w:hyperlink w:anchor="4.4.6">
        <w:r>
          <w:t>4.4.6</w:t>
        </w:r>
      </w:hyperlink>
    </w:p>
    <w:p w14:paraId="7ACF9134" w14:textId="77777777" w:rsidR="007D001D" w:rsidRDefault="00000000">
      <w:r>
        <w:rPr>
          <w:b/>
        </w:rPr>
        <w:t xml:space="preserve">New York: </w:t>
      </w:r>
      <w:hyperlink w:anchor="5.5.2">
        <w:r>
          <w:t>5.5.2</w:t>
        </w:r>
      </w:hyperlink>
      <w:r>
        <w:t xml:space="preserve">, </w:t>
      </w:r>
      <w:hyperlink w:anchor="5.9.2">
        <w:r>
          <w:t>5.9.2</w:t>
        </w:r>
      </w:hyperlink>
    </w:p>
    <w:p w14:paraId="08027061" w14:textId="77777777" w:rsidR="007D001D" w:rsidRDefault="00000000">
      <w:r>
        <w:rPr>
          <w:b/>
        </w:rPr>
        <w:t xml:space="preserve">New York City: </w:t>
      </w:r>
      <w:hyperlink w:anchor="4.10.4">
        <w:r>
          <w:t>4.10.4</w:t>
        </w:r>
      </w:hyperlink>
      <w:r>
        <w:t xml:space="preserve">, </w:t>
      </w:r>
      <w:hyperlink w:anchor="6.4.6">
        <w:r>
          <w:t>6.4.6</w:t>
        </w:r>
      </w:hyperlink>
    </w:p>
    <w:p w14:paraId="609DEFB6" w14:textId="77777777" w:rsidR="007D001D" w:rsidRDefault="00000000">
      <w:r>
        <w:rPr>
          <w:b/>
        </w:rPr>
        <w:t xml:space="preserve">New York Stock Exchange: </w:t>
      </w:r>
      <w:hyperlink w:anchor="7.2.5">
        <w:r>
          <w:t>7.2.5</w:t>
        </w:r>
      </w:hyperlink>
    </w:p>
    <w:p w14:paraId="2601F4FB" w14:textId="77777777" w:rsidR="007D001D" w:rsidRDefault="00000000">
      <w:r>
        <w:rPr>
          <w:b/>
        </w:rPr>
        <w:t xml:space="preserve">New Zealand: </w:t>
      </w:r>
      <w:hyperlink w:anchor="2.5.6">
        <w:r>
          <w:t>2.5.6</w:t>
        </w:r>
      </w:hyperlink>
      <w:r>
        <w:t xml:space="preserve">, </w:t>
      </w:r>
      <w:hyperlink w:anchor="5.8.8">
        <w:r>
          <w:t>5.8.8</w:t>
        </w:r>
      </w:hyperlink>
      <w:r>
        <w:t xml:space="preserve">, </w:t>
      </w:r>
      <w:hyperlink w:anchor="6.4.8">
        <w:r>
          <w:t>6.4.8</w:t>
        </w:r>
      </w:hyperlink>
      <w:r>
        <w:t xml:space="preserve">, </w:t>
      </w:r>
      <w:hyperlink w:anchor="6.6.4">
        <w:r>
          <w:t>6.6.4</w:t>
        </w:r>
      </w:hyperlink>
    </w:p>
    <w:p w14:paraId="34200F2F" w14:textId="77777777" w:rsidR="007D001D" w:rsidRDefault="00000000">
      <w:r>
        <w:rPr>
          <w:b/>
        </w:rPr>
        <w:t xml:space="preserve">Newfoundland: </w:t>
      </w:r>
      <w:hyperlink w:anchor="4.3.5">
        <w:r>
          <w:t>4.3.5</w:t>
        </w:r>
      </w:hyperlink>
    </w:p>
    <w:p w14:paraId="4CF35B49" w14:textId="77777777" w:rsidR="007D001D" w:rsidRDefault="00000000">
      <w:r>
        <w:rPr>
          <w:b/>
        </w:rPr>
        <w:t xml:space="preserve">Newton: </w:t>
      </w:r>
      <w:hyperlink w:anchor="1.7.8">
        <w:r>
          <w:t>1.7.8</w:t>
        </w:r>
      </w:hyperlink>
      <w:r>
        <w:t xml:space="preserve">, </w:t>
      </w:r>
      <w:hyperlink w:anchor="1.9.2">
        <w:r>
          <w:t>1.9.2</w:t>
        </w:r>
      </w:hyperlink>
      <w:r>
        <w:t xml:space="preserve">, </w:t>
      </w:r>
      <w:hyperlink w:anchor="4.5.5">
        <w:r>
          <w:t>4.5.5</w:t>
        </w:r>
      </w:hyperlink>
      <w:r>
        <w:t xml:space="preserve">, </w:t>
      </w:r>
      <w:hyperlink w:anchor="8.1.3">
        <w:r>
          <w:t>8.1.3</w:t>
        </w:r>
      </w:hyperlink>
      <w:r>
        <w:t xml:space="preserve">, </w:t>
      </w:r>
      <w:hyperlink w:anchor="8.1.7">
        <w:r>
          <w:t>8.1.7</w:t>
        </w:r>
      </w:hyperlink>
      <w:r>
        <w:t xml:space="preserve">, </w:t>
      </w:r>
      <w:hyperlink w:anchor="8.2.1">
        <w:r>
          <w:t>8.2.1</w:t>
        </w:r>
      </w:hyperlink>
    </w:p>
    <w:p w14:paraId="2F01D7DD" w14:textId="77777777" w:rsidR="007D001D" w:rsidRDefault="00000000">
      <w:r>
        <w:rPr>
          <w:b/>
        </w:rPr>
        <w:t xml:space="preserve">Newtonian: </w:t>
      </w:r>
      <w:hyperlink w:anchor="1.7.2">
        <w:r>
          <w:t>1.7.2</w:t>
        </w:r>
      </w:hyperlink>
    </w:p>
    <w:p w14:paraId="74C2F2AD" w14:textId="77777777" w:rsidR="007D001D" w:rsidRDefault="00000000">
      <w:r>
        <w:rPr>
          <w:b/>
        </w:rPr>
        <w:t xml:space="preserve">Next Generation: </w:t>
      </w:r>
      <w:hyperlink w:anchor="10.7.2">
        <w:r>
          <w:t>10.7.2</w:t>
        </w:r>
      </w:hyperlink>
    </w:p>
    <w:p w14:paraId="75E4DC4B" w14:textId="77777777" w:rsidR="007D001D" w:rsidRDefault="00000000">
      <w:r>
        <w:rPr>
          <w:b/>
        </w:rPr>
        <w:t xml:space="preserve">NGOs: </w:t>
      </w:r>
      <w:hyperlink w:anchor="2.4.9">
        <w:r>
          <w:t>2.4.9</w:t>
        </w:r>
      </w:hyperlink>
      <w:r>
        <w:t xml:space="preserve">, </w:t>
      </w:r>
      <w:hyperlink w:anchor="2.8.8">
        <w:r>
          <w:t>2.8.8</w:t>
        </w:r>
      </w:hyperlink>
      <w:r>
        <w:t xml:space="preserve">, </w:t>
      </w:r>
      <w:hyperlink w:anchor="6.2.6">
        <w:r>
          <w:t>6.2.6</w:t>
        </w:r>
      </w:hyperlink>
      <w:r>
        <w:t xml:space="preserve">, </w:t>
      </w:r>
      <w:hyperlink w:anchor="6.2.7">
        <w:r>
          <w:t>6.2.7</w:t>
        </w:r>
      </w:hyperlink>
      <w:r>
        <w:t xml:space="preserve">, </w:t>
      </w:r>
      <w:hyperlink w:anchor="6.2.10">
        <w:r>
          <w:t>6.2.10</w:t>
        </w:r>
      </w:hyperlink>
      <w:r>
        <w:t xml:space="preserve">, </w:t>
      </w:r>
      <w:hyperlink w:anchor="6.10.5">
        <w:r>
          <w:t>6.10.5</w:t>
        </w:r>
      </w:hyperlink>
      <w:r>
        <w:t xml:space="preserve">, </w:t>
      </w:r>
      <w:hyperlink w:anchor="7.7.5">
        <w:r>
          <w:t>7.7.5</w:t>
        </w:r>
      </w:hyperlink>
      <w:r>
        <w:t xml:space="preserve">, </w:t>
      </w:r>
      <w:hyperlink w:anchor="10.7.5">
        <w:r>
          <w:t>10.7.5</w:t>
        </w:r>
      </w:hyperlink>
      <w:r>
        <w:t xml:space="preserve">, </w:t>
      </w:r>
      <w:hyperlink w:anchor="10.7.10">
        <w:r>
          <w:t>10.7.10</w:t>
        </w:r>
      </w:hyperlink>
    </w:p>
    <w:p w14:paraId="67E4166A" w14:textId="77777777" w:rsidR="007D001D" w:rsidRDefault="00000000">
      <w:r>
        <w:rPr>
          <w:b/>
        </w:rPr>
        <w:t xml:space="preserve">NHS: </w:t>
      </w:r>
      <w:hyperlink w:anchor="7.7.3">
        <w:r>
          <w:t>7.7.3</w:t>
        </w:r>
      </w:hyperlink>
    </w:p>
    <w:p w14:paraId="343CD360" w14:textId="77777777" w:rsidR="007D001D" w:rsidRDefault="00000000">
      <w:r>
        <w:rPr>
          <w:b/>
        </w:rPr>
        <w:t xml:space="preserve">NHTSA: </w:t>
      </w:r>
      <w:hyperlink w:anchor="8.9.10">
        <w:r>
          <w:t>8.9.10</w:t>
        </w:r>
      </w:hyperlink>
    </w:p>
    <w:p w14:paraId="1C85CED0" w14:textId="77777777" w:rsidR="007D001D" w:rsidRDefault="00000000">
      <w:r>
        <w:rPr>
          <w:b/>
        </w:rPr>
        <w:t xml:space="preserve">Nicholas II: </w:t>
      </w:r>
      <w:hyperlink w:anchor="4.6.9">
        <w:r>
          <w:t>4.6.9</w:t>
        </w:r>
      </w:hyperlink>
      <w:r>
        <w:t xml:space="preserve">, </w:t>
      </w:r>
      <w:hyperlink w:anchor="4.8.2">
        <w:r>
          <w:t>4.8.2</w:t>
        </w:r>
      </w:hyperlink>
    </w:p>
    <w:p w14:paraId="545BB93C" w14:textId="77777777" w:rsidR="007D001D" w:rsidRDefault="00000000">
      <w:r>
        <w:rPr>
          <w:b/>
        </w:rPr>
        <w:t xml:space="preserve">Nick Bostrom: </w:t>
      </w:r>
      <w:hyperlink w:anchor="1.7.1">
        <w:r>
          <w:t>1.7.1</w:t>
        </w:r>
      </w:hyperlink>
      <w:r>
        <w:t xml:space="preserve">, </w:t>
      </w:r>
      <w:hyperlink w:anchor="1.7.4">
        <w:r>
          <w:t>1.7.4</w:t>
        </w:r>
      </w:hyperlink>
      <w:r>
        <w:t xml:space="preserve">, </w:t>
      </w:r>
      <w:hyperlink w:anchor="1.7.7">
        <w:r>
          <w:t>1.7.7</w:t>
        </w:r>
      </w:hyperlink>
      <w:r>
        <w:t xml:space="preserve">, </w:t>
      </w:r>
      <w:hyperlink w:anchor="10.9.1">
        <w:r>
          <w:t>10.9.1</w:t>
        </w:r>
      </w:hyperlink>
      <w:r>
        <w:t xml:space="preserve">, </w:t>
      </w:r>
      <w:hyperlink w:anchor="10.9.2">
        <w:r>
          <w:t>10.9.2</w:t>
        </w:r>
      </w:hyperlink>
    </w:p>
    <w:p w14:paraId="5DDE0B10" w14:textId="77777777" w:rsidR="007D001D" w:rsidRDefault="00000000">
      <w:r>
        <w:rPr>
          <w:b/>
        </w:rPr>
        <w:t xml:space="preserve">Nicolaus Copernicus: </w:t>
      </w:r>
      <w:hyperlink w:anchor="4.5.4">
        <w:r>
          <w:t>4.5.4</w:t>
        </w:r>
      </w:hyperlink>
    </w:p>
    <w:p w14:paraId="2A5B3D9B" w14:textId="77777777" w:rsidR="007D001D" w:rsidRDefault="00000000">
      <w:r>
        <w:rPr>
          <w:b/>
        </w:rPr>
        <w:t xml:space="preserve">Niels Bohr: </w:t>
      </w:r>
      <w:hyperlink w:anchor="1.8.1">
        <w:r>
          <w:t>1.8.1</w:t>
        </w:r>
      </w:hyperlink>
      <w:r>
        <w:t xml:space="preserve">, </w:t>
      </w:r>
      <w:hyperlink w:anchor="1.8.4">
        <w:r>
          <w:t>1.8.4</w:t>
        </w:r>
      </w:hyperlink>
      <w:r>
        <w:t xml:space="preserve">, </w:t>
      </w:r>
      <w:hyperlink w:anchor="8.2.5">
        <w:r>
          <w:t>8.2.5</w:t>
        </w:r>
      </w:hyperlink>
      <w:r>
        <w:t xml:space="preserve">, </w:t>
      </w:r>
      <w:hyperlink w:anchor="8.2.8">
        <w:r>
          <w:t>8.2.8</w:t>
        </w:r>
      </w:hyperlink>
    </w:p>
    <w:p w14:paraId="09572027" w14:textId="77777777" w:rsidR="007D001D" w:rsidRDefault="00000000">
      <w:r>
        <w:rPr>
          <w:b/>
        </w:rPr>
        <w:t xml:space="preserve">Niger-Congo: </w:t>
      </w:r>
      <w:hyperlink w:anchor="5.1.2">
        <w:r>
          <w:t>5.1.2</w:t>
        </w:r>
      </w:hyperlink>
    </w:p>
    <w:p w14:paraId="6E793E86" w14:textId="77777777" w:rsidR="007D001D" w:rsidRDefault="00000000">
      <w:r>
        <w:rPr>
          <w:b/>
        </w:rPr>
        <w:t xml:space="preserve">Nigeria: </w:t>
      </w:r>
      <w:hyperlink w:anchor="7.5.9">
        <w:r>
          <w:t>7.5.9</w:t>
        </w:r>
      </w:hyperlink>
      <w:r>
        <w:t xml:space="preserve">, </w:t>
      </w:r>
      <w:hyperlink w:anchor="10.5.5">
        <w:r>
          <w:t>10.5.5</w:t>
        </w:r>
      </w:hyperlink>
    </w:p>
    <w:p w14:paraId="3C608A06" w14:textId="77777777" w:rsidR="007D001D" w:rsidRDefault="00000000">
      <w:r>
        <w:rPr>
          <w:b/>
        </w:rPr>
        <w:t xml:space="preserve">Nikita Khrushchev: </w:t>
      </w:r>
      <w:hyperlink w:anchor="4.9.4">
        <w:r>
          <w:t>4.9.4</w:t>
        </w:r>
      </w:hyperlink>
    </w:p>
    <w:p w14:paraId="5E9BDEDF" w14:textId="77777777" w:rsidR="007D001D" w:rsidRDefault="00000000">
      <w:r>
        <w:rPr>
          <w:b/>
        </w:rPr>
        <w:t xml:space="preserve">Nikkei: </w:t>
      </w:r>
      <w:hyperlink w:anchor="5.10.7">
        <w:r>
          <w:t>5.10.7</w:t>
        </w:r>
      </w:hyperlink>
    </w:p>
    <w:p w14:paraId="7366652E" w14:textId="58BA1337" w:rsidR="007D001D" w:rsidRDefault="00000000" w:rsidP="001C7B9C">
      <w:r>
        <w:rPr>
          <w:b/>
        </w:rPr>
        <w:t xml:space="preserve">Nile: </w:t>
      </w:r>
      <w:hyperlink w:anchor="2.8.2">
        <w:r>
          <w:t>2.8.2</w:t>
        </w:r>
      </w:hyperlink>
      <w:r>
        <w:t xml:space="preserve">, </w:t>
      </w:r>
      <w:hyperlink w:anchor="4.1.3">
        <w:r w:rsidR="001C7B9C">
          <w:t>4.1.3</w:t>
        </w:r>
      </w:hyperlink>
      <w:r w:rsidR="001C7B9C">
        <w:t xml:space="preserve">, </w:t>
      </w:r>
      <w:hyperlink w:anchor="4.2.1">
        <w:r>
          <w:t>4.2.1</w:t>
        </w:r>
      </w:hyperlink>
      <w:r>
        <w:t xml:space="preserve">, </w:t>
      </w:r>
      <w:hyperlink w:anchor="4.2.2">
        <w:r>
          <w:t>4.2.2</w:t>
        </w:r>
      </w:hyperlink>
      <w:r>
        <w:t xml:space="preserve">, </w:t>
      </w:r>
      <w:hyperlink w:anchor="10.7.7">
        <w:r>
          <w:t>10.7.7</w:t>
        </w:r>
      </w:hyperlink>
    </w:p>
    <w:p w14:paraId="3A448248" w14:textId="77777777" w:rsidR="007D001D" w:rsidRDefault="00000000">
      <w:r>
        <w:rPr>
          <w:b/>
        </w:rPr>
        <w:t xml:space="preserve">Niles Eldredge: </w:t>
      </w:r>
      <w:hyperlink w:anchor="3.2.8">
        <w:r>
          <w:t>3.2.8</w:t>
        </w:r>
      </w:hyperlink>
    </w:p>
    <w:p w14:paraId="7146E5A3" w14:textId="77777777" w:rsidR="007D001D" w:rsidRDefault="00000000">
      <w:r>
        <w:rPr>
          <w:b/>
        </w:rPr>
        <w:t xml:space="preserve">Nineveh: </w:t>
      </w:r>
      <w:hyperlink w:anchor="4.1.4">
        <w:r>
          <w:t>4.1.4</w:t>
        </w:r>
      </w:hyperlink>
    </w:p>
    <w:p w14:paraId="47E4841E" w14:textId="77777777" w:rsidR="007D001D" w:rsidRDefault="00000000">
      <w:r>
        <w:rPr>
          <w:b/>
        </w:rPr>
        <w:t xml:space="preserve">NIST: </w:t>
      </w:r>
      <w:hyperlink w:anchor="8.6.6">
        <w:r>
          <w:t>8.6.6</w:t>
        </w:r>
      </w:hyperlink>
    </w:p>
    <w:p w14:paraId="24AD4DF0" w14:textId="77777777" w:rsidR="007D001D" w:rsidRDefault="00000000">
      <w:r>
        <w:rPr>
          <w:b/>
        </w:rPr>
        <w:t xml:space="preserve">Nixon: </w:t>
      </w:r>
      <w:hyperlink w:anchor="4.9.5">
        <w:r>
          <w:t>4.9.5</w:t>
        </w:r>
      </w:hyperlink>
    </w:p>
    <w:p w14:paraId="2793BE44" w14:textId="77777777" w:rsidR="007D001D" w:rsidRDefault="00000000">
      <w:r>
        <w:rPr>
          <w:b/>
        </w:rPr>
        <w:t xml:space="preserve">No Child Left Behind Act: </w:t>
      </w:r>
      <w:hyperlink w:anchor="9.3.5">
        <w:r>
          <w:t>9.3.5</w:t>
        </w:r>
      </w:hyperlink>
    </w:p>
    <w:p w14:paraId="69F6F484" w14:textId="77777777" w:rsidR="007D001D" w:rsidRDefault="00000000">
      <w:r>
        <w:rPr>
          <w:b/>
        </w:rPr>
        <w:t xml:space="preserve">NOAA: </w:t>
      </w:r>
      <w:hyperlink w:anchor="2.6.1">
        <w:r>
          <w:t>2.6.1</w:t>
        </w:r>
      </w:hyperlink>
    </w:p>
    <w:p w14:paraId="420F6689" w14:textId="77777777" w:rsidR="007D001D" w:rsidRDefault="00000000">
      <w:r>
        <w:rPr>
          <w:b/>
        </w:rPr>
        <w:t xml:space="preserve">Noble Eightfold Path: </w:t>
      </w:r>
      <w:hyperlink w:anchor="5.2.9">
        <w:r>
          <w:t>5.2.9</w:t>
        </w:r>
      </w:hyperlink>
    </w:p>
    <w:p w14:paraId="63DD75E7" w14:textId="4DB5498D" w:rsidR="007D001D" w:rsidRDefault="001C7B9C">
      <w:r>
        <w:rPr>
          <w:b/>
        </w:rPr>
        <w:t>N</w:t>
      </w:r>
      <w:r w:rsidR="00000000">
        <w:rPr>
          <w:b/>
        </w:rPr>
        <w:t xml:space="preserve">on-Catholics: </w:t>
      </w:r>
      <w:hyperlink w:anchor="4.5.10">
        <w:r w:rsidR="00000000">
          <w:t>4.5.10</w:t>
        </w:r>
      </w:hyperlink>
    </w:p>
    <w:p w14:paraId="4200FA7B" w14:textId="536331CB" w:rsidR="007D001D" w:rsidRDefault="001C7B9C">
      <w:r>
        <w:rPr>
          <w:b/>
        </w:rPr>
        <w:t>N</w:t>
      </w:r>
      <w:r w:rsidR="00000000">
        <w:rPr>
          <w:b/>
        </w:rPr>
        <w:t xml:space="preserve">on-Euclidean: </w:t>
      </w:r>
      <w:hyperlink w:anchor="8.1.10">
        <w:r w:rsidR="00000000">
          <w:t>8.1.10</w:t>
        </w:r>
      </w:hyperlink>
    </w:p>
    <w:p w14:paraId="3A96192D" w14:textId="2AA904D6" w:rsidR="007D001D" w:rsidRDefault="001C7B9C">
      <w:r>
        <w:rPr>
          <w:b/>
        </w:rPr>
        <w:t>N</w:t>
      </w:r>
      <w:r w:rsidR="00000000">
        <w:rPr>
          <w:b/>
        </w:rPr>
        <w:t xml:space="preserve">on-European: </w:t>
      </w:r>
      <w:hyperlink w:anchor="4.4.7">
        <w:r w:rsidR="00000000">
          <w:t>4.4.7</w:t>
        </w:r>
      </w:hyperlink>
    </w:p>
    <w:p w14:paraId="2B509AAE" w14:textId="77777777" w:rsidR="007D001D" w:rsidRDefault="00000000">
      <w:r>
        <w:rPr>
          <w:b/>
        </w:rPr>
        <w:t xml:space="preserve">Nord Stream 2: </w:t>
      </w:r>
      <w:hyperlink w:anchor="10.7.7">
        <w:r>
          <w:t>10.7.7</w:t>
        </w:r>
      </w:hyperlink>
    </w:p>
    <w:p w14:paraId="4E4ADC0D" w14:textId="77777777" w:rsidR="007D001D" w:rsidRDefault="00000000">
      <w:r>
        <w:rPr>
          <w:b/>
        </w:rPr>
        <w:t xml:space="preserve">Nordic: </w:t>
      </w:r>
      <w:hyperlink w:anchor="7.7.3">
        <w:r>
          <w:t>7.7.3</w:t>
        </w:r>
      </w:hyperlink>
    </w:p>
    <w:p w14:paraId="28E8CC92" w14:textId="77777777" w:rsidR="007D001D" w:rsidRDefault="00000000">
      <w:r>
        <w:rPr>
          <w:b/>
        </w:rPr>
        <w:t xml:space="preserve">Normandy: </w:t>
      </w:r>
      <w:hyperlink w:anchor="4.8.5">
        <w:r>
          <w:t>4.8.5</w:t>
        </w:r>
      </w:hyperlink>
    </w:p>
    <w:p w14:paraId="05FCBB75" w14:textId="77777777" w:rsidR="007D001D" w:rsidRDefault="00000000">
      <w:r>
        <w:rPr>
          <w:b/>
        </w:rPr>
        <w:t xml:space="preserve">Norse: </w:t>
      </w:r>
      <w:hyperlink w:anchor="4.3.5">
        <w:r>
          <w:t>4.3.5</w:t>
        </w:r>
      </w:hyperlink>
    </w:p>
    <w:p w14:paraId="4BB036BE" w14:textId="77777777" w:rsidR="007D001D" w:rsidRDefault="00000000">
      <w:r>
        <w:rPr>
          <w:b/>
        </w:rPr>
        <w:t xml:space="preserve">North: </w:t>
      </w:r>
      <w:hyperlink w:anchor="4.9.2">
        <w:r>
          <w:t>4.9.2</w:t>
        </w:r>
      </w:hyperlink>
    </w:p>
    <w:p w14:paraId="4230FC8D" w14:textId="77777777" w:rsidR="007D001D" w:rsidRDefault="00000000">
      <w:r>
        <w:rPr>
          <w:b/>
        </w:rPr>
        <w:t xml:space="preserve">North Africa: </w:t>
      </w:r>
      <w:hyperlink w:anchor="2.4.3">
        <w:r>
          <w:t>2.4.3</w:t>
        </w:r>
      </w:hyperlink>
      <w:r>
        <w:t xml:space="preserve">, </w:t>
      </w:r>
      <w:hyperlink w:anchor="4.2.7">
        <w:r>
          <w:t>4.2.7</w:t>
        </w:r>
      </w:hyperlink>
      <w:r>
        <w:t xml:space="preserve">, </w:t>
      </w:r>
      <w:hyperlink w:anchor="4.3.2">
        <w:r>
          <w:t>4.3.2</w:t>
        </w:r>
      </w:hyperlink>
      <w:r>
        <w:t xml:space="preserve">, </w:t>
      </w:r>
      <w:hyperlink w:anchor="4.3.3">
        <w:r>
          <w:t>4.3.3</w:t>
        </w:r>
      </w:hyperlink>
      <w:r>
        <w:t xml:space="preserve">, </w:t>
      </w:r>
      <w:hyperlink w:anchor="4.8.5">
        <w:r>
          <w:t>4.8.5</w:t>
        </w:r>
      </w:hyperlink>
      <w:r>
        <w:t xml:space="preserve">, </w:t>
      </w:r>
      <w:hyperlink w:anchor="4.10.6">
        <w:r>
          <w:t>4.10.6</w:t>
        </w:r>
      </w:hyperlink>
      <w:r>
        <w:t xml:space="preserve">, </w:t>
      </w:r>
      <w:hyperlink w:anchor="5.1.2">
        <w:r>
          <w:t>5.1.2</w:t>
        </w:r>
      </w:hyperlink>
      <w:r>
        <w:t xml:space="preserve">, </w:t>
      </w:r>
      <w:hyperlink w:anchor="5.10.2">
        <w:r>
          <w:t>5.10.2</w:t>
        </w:r>
      </w:hyperlink>
    </w:p>
    <w:p w14:paraId="6C558BC8" w14:textId="77777777" w:rsidR="007D001D" w:rsidRDefault="00000000">
      <w:r>
        <w:rPr>
          <w:b/>
        </w:rPr>
        <w:t xml:space="preserve">North America: </w:t>
      </w:r>
      <w:hyperlink w:anchor="2.3.4">
        <w:r>
          <w:t>2.3.4</w:t>
        </w:r>
      </w:hyperlink>
      <w:r>
        <w:t xml:space="preserve">, </w:t>
      </w:r>
      <w:hyperlink w:anchor="2.7.4">
        <w:r>
          <w:t>2.7.4</w:t>
        </w:r>
      </w:hyperlink>
      <w:r>
        <w:t xml:space="preserve">, </w:t>
      </w:r>
      <w:hyperlink w:anchor="3.9.8">
        <w:r>
          <w:t>3.9.8</w:t>
        </w:r>
      </w:hyperlink>
      <w:r>
        <w:t xml:space="preserve">, </w:t>
      </w:r>
      <w:hyperlink w:anchor="3.10.6">
        <w:r>
          <w:t>3.10.6</w:t>
        </w:r>
      </w:hyperlink>
      <w:r>
        <w:t xml:space="preserve">, </w:t>
      </w:r>
      <w:hyperlink w:anchor="4.3.5">
        <w:r>
          <w:t>4.3.5</w:t>
        </w:r>
      </w:hyperlink>
      <w:r>
        <w:t xml:space="preserve">, </w:t>
      </w:r>
      <w:hyperlink w:anchor="4.4.5">
        <w:r>
          <w:t>4.4.5</w:t>
        </w:r>
      </w:hyperlink>
      <w:r>
        <w:t xml:space="preserve">, </w:t>
      </w:r>
      <w:hyperlink w:anchor="4.6.3">
        <w:r>
          <w:t>4.6.3</w:t>
        </w:r>
      </w:hyperlink>
      <w:r>
        <w:t xml:space="preserve">, </w:t>
      </w:r>
      <w:hyperlink w:anchor="4.6.4">
        <w:r>
          <w:t>4.6.4</w:t>
        </w:r>
      </w:hyperlink>
      <w:r>
        <w:t xml:space="preserve">, </w:t>
      </w:r>
      <w:hyperlink w:anchor="4.7.3">
        <w:r>
          <w:t>4.7.3</w:t>
        </w:r>
      </w:hyperlink>
      <w:r>
        <w:t xml:space="preserve">, </w:t>
      </w:r>
      <w:hyperlink w:anchor="4.7.7">
        <w:r>
          <w:t>4.7.7</w:t>
        </w:r>
      </w:hyperlink>
      <w:r>
        <w:t xml:space="preserve">, </w:t>
      </w:r>
      <w:hyperlink w:anchor="7.1.2">
        <w:r>
          <w:t>7.1.2</w:t>
        </w:r>
      </w:hyperlink>
    </w:p>
    <w:p w14:paraId="28E05A57" w14:textId="77777777" w:rsidR="007D001D" w:rsidRDefault="00000000">
      <w:r>
        <w:rPr>
          <w:b/>
        </w:rPr>
        <w:t xml:space="preserve">North American: </w:t>
      </w:r>
      <w:hyperlink w:anchor="2.2.2">
        <w:r>
          <w:t>2.2.2</w:t>
        </w:r>
      </w:hyperlink>
      <w:r>
        <w:t xml:space="preserve">, </w:t>
      </w:r>
      <w:hyperlink w:anchor="2.2.5">
        <w:r>
          <w:t>2.2.5</w:t>
        </w:r>
      </w:hyperlink>
      <w:r>
        <w:t xml:space="preserve">, </w:t>
      </w:r>
      <w:hyperlink w:anchor="6.5.8">
        <w:r>
          <w:t>6.5.8</w:t>
        </w:r>
      </w:hyperlink>
      <w:r>
        <w:t xml:space="preserve">, </w:t>
      </w:r>
      <w:hyperlink w:anchor="7.5.2">
        <w:r>
          <w:t>7.5.2</w:t>
        </w:r>
      </w:hyperlink>
    </w:p>
    <w:p w14:paraId="41F677A0" w14:textId="77777777" w:rsidR="007D001D" w:rsidRDefault="00000000">
      <w:r>
        <w:rPr>
          <w:b/>
        </w:rPr>
        <w:lastRenderedPageBreak/>
        <w:t xml:space="preserve">North American Free Trade Agreement: </w:t>
      </w:r>
      <w:hyperlink w:anchor="6.7.2">
        <w:r>
          <w:t>6.7.2</w:t>
        </w:r>
      </w:hyperlink>
      <w:r>
        <w:t xml:space="preserve">, </w:t>
      </w:r>
      <w:hyperlink w:anchor="6.7.5">
        <w:r>
          <w:t>6.7.5</w:t>
        </w:r>
      </w:hyperlink>
      <w:r>
        <w:t xml:space="preserve">, </w:t>
      </w:r>
      <w:hyperlink w:anchor="7.5.2">
        <w:r>
          <w:t>7.5.2</w:t>
        </w:r>
      </w:hyperlink>
    </w:p>
    <w:p w14:paraId="2757FB8F" w14:textId="77777777" w:rsidR="007D001D" w:rsidRDefault="00000000">
      <w:r>
        <w:rPr>
          <w:b/>
        </w:rPr>
        <w:t xml:space="preserve">North American Plate: </w:t>
      </w:r>
      <w:hyperlink w:anchor="2.2.2">
        <w:r>
          <w:t>2.2.2</w:t>
        </w:r>
      </w:hyperlink>
    </w:p>
    <w:p w14:paraId="755A6CE5" w14:textId="77777777" w:rsidR="007D001D" w:rsidRDefault="00000000">
      <w:r>
        <w:rPr>
          <w:b/>
        </w:rPr>
        <w:t xml:space="preserve">North Anatolian Fault: </w:t>
      </w:r>
      <w:hyperlink w:anchor="2.2.5">
        <w:r>
          <w:t>2.2.5</w:t>
        </w:r>
      </w:hyperlink>
    </w:p>
    <w:p w14:paraId="29108621" w14:textId="77777777" w:rsidR="007D001D" w:rsidRDefault="00000000">
      <w:r>
        <w:rPr>
          <w:b/>
        </w:rPr>
        <w:t xml:space="preserve">North and: </w:t>
      </w:r>
      <w:hyperlink w:anchor="2.5.6">
        <w:r>
          <w:t>2.5.6</w:t>
        </w:r>
      </w:hyperlink>
    </w:p>
    <w:p w14:paraId="79F659E8" w14:textId="77777777" w:rsidR="007D001D" w:rsidRDefault="00000000">
      <w:r>
        <w:rPr>
          <w:b/>
        </w:rPr>
        <w:t xml:space="preserve">North and South Vietnam: </w:t>
      </w:r>
      <w:hyperlink w:anchor="4.9.5">
        <w:r>
          <w:t>4.9.5</w:t>
        </w:r>
      </w:hyperlink>
    </w:p>
    <w:p w14:paraId="7AE402C7" w14:textId="77777777" w:rsidR="007D001D" w:rsidRDefault="00000000">
      <w:r>
        <w:rPr>
          <w:b/>
        </w:rPr>
        <w:t xml:space="preserve">North Atlantic: </w:t>
      </w:r>
      <w:hyperlink w:anchor="2.4.3">
        <w:r>
          <w:t>2.4.3</w:t>
        </w:r>
      </w:hyperlink>
      <w:r>
        <w:t xml:space="preserve">, </w:t>
      </w:r>
      <w:hyperlink w:anchor="4.3.5">
        <w:r>
          <w:t>4.3.5</w:t>
        </w:r>
      </w:hyperlink>
    </w:p>
    <w:p w14:paraId="184B82E8" w14:textId="77777777" w:rsidR="007D001D" w:rsidRDefault="00000000">
      <w:r>
        <w:rPr>
          <w:b/>
        </w:rPr>
        <w:t xml:space="preserve">North Atlantic Current: </w:t>
      </w:r>
      <w:hyperlink w:anchor="2.4.3">
        <w:r>
          <w:t>2.4.3</w:t>
        </w:r>
      </w:hyperlink>
    </w:p>
    <w:p w14:paraId="23E9C670" w14:textId="77777777" w:rsidR="007D001D" w:rsidRDefault="00000000">
      <w:r>
        <w:rPr>
          <w:b/>
        </w:rPr>
        <w:t xml:space="preserve">North Atlantic Oscillation (NAO): </w:t>
      </w:r>
      <w:hyperlink w:anchor="2.6.7">
        <w:r>
          <w:t>2.6.7</w:t>
        </w:r>
      </w:hyperlink>
    </w:p>
    <w:p w14:paraId="5A6E8D74" w14:textId="77777777" w:rsidR="007D001D" w:rsidRDefault="00000000">
      <w:r>
        <w:rPr>
          <w:b/>
        </w:rPr>
        <w:t xml:space="preserve">North Atlantic Treaty Organization: </w:t>
      </w:r>
      <w:hyperlink w:anchor="4.9.1">
        <w:r>
          <w:t>4.9.1</w:t>
        </w:r>
      </w:hyperlink>
      <w:r>
        <w:t xml:space="preserve">, </w:t>
      </w:r>
      <w:hyperlink w:anchor="4.9.10">
        <w:r>
          <w:t>4.9.10</w:t>
        </w:r>
      </w:hyperlink>
      <w:r>
        <w:t xml:space="preserve">, </w:t>
      </w:r>
      <w:hyperlink w:anchor="6.5.8">
        <w:r>
          <w:t>6.5.8</w:t>
        </w:r>
      </w:hyperlink>
    </w:p>
    <w:p w14:paraId="5E358204" w14:textId="77777777" w:rsidR="007D001D" w:rsidRDefault="00000000">
      <w:r>
        <w:rPr>
          <w:b/>
        </w:rPr>
        <w:t xml:space="preserve">North Korea: </w:t>
      </w:r>
      <w:hyperlink w:anchor="4.9.2">
        <w:r>
          <w:t>4.9.2</w:t>
        </w:r>
      </w:hyperlink>
      <w:r>
        <w:t xml:space="preserve">, </w:t>
      </w:r>
      <w:hyperlink w:anchor="4.9.10">
        <w:r>
          <w:t>4.9.10</w:t>
        </w:r>
      </w:hyperlink>
      <w:r>
        <w:t xml:space="preserve">, </w:t>
      </w:r>
      <w:hyperlink w:anchor="6.1.3">
        <w:r>
          <w:t>6.1.3</w:t>
        </w:r>
      </w:hyperlink>
      <w:r>
        <w:t xml:space="preserve">, </w:t>
      </w:r>
      <w:hyperlink w:anchor="6.2.5">
        <w:r>
          <w:t>6.2.5</w:t>
        </w:r>
      </w:hyperlink>
      <w:r>
        <w:t xml:space="preserve">, </w:t>
      </w:r>
      <w:hyperlink w:anchor="6.5.3">
        <w:r>
          <w:t>6.5.3</w:t>
        </w:r>
      </w:hyperlink>
      <w:r>
        <w:t xml:space="preserve">, </w:t>
      </w:r>
      <w:hyperlink w:anchor="10.7.9">
        <w:r>
          <w:t>10.7.9</w:t>
        </w:r>
      </w:hyperlink>
    </w:p>
    <w:p w14:paraId="5D5C1FC8" w14:textId="77777777" w:rsidR="007D001D" w:rsidRDefault="00000000">
      <w:r>
        <w:rPr>
          <w:b/>
        </w:rPr>
        <w:t xml:space="preserve">North Pacific Ocean: </w:t>
      </w:r>
      <w:hyperlink w:anchor="2.7.8">
        <w:r>
          <w:t>2.7.8</w:t>
        </w:r>
      </w:hyperlink>
    </w:p>
    <w:p w14:paraId="323C2ED2" w14:textId="77777777" w:rsidR="007D001D" w:rsidRDefault="00000000">
      <w:r>
        <w:rPr>
          <w:b/>
        </w:rPr>
        <w:t xml:space="preserve">North Vietnam: </w:t>
      </w:r>
      <w:hyperlink w:anchor="4.9.5">
        <w:r>
          <w:t>4.9.5</w:t>
        </w:r>
      </w:hyperlink>
    </w:p>
    <w:p w14:paraId="49DD0F19" w14:textId="77777777" w:rsidR="007D001D" w:rsidRDefault="00000000">
      <w:r>
        <w:rPr>
          <w:b/>
        </w:rPr>
        <w:t xml:space="preserve">North Vietnamese: </w:t>
      </w:r>
      <w:hyperlink w:anchor="4.9.5">
        <w:r>
          <w:t>4.9.5</w:t>
        </w:r>
      </w:hyperlink>
    </w:p>
    <w:p w14:paraId="4098FFA2" w14:textId="77777777" w:rsidR="007D001D" w:rsidRDefault="00000000">
      <w:r>
        <w:rPr>
          <w:b/>
        </w:rPr>
        <w:t xml:space="preserve">Northeast Pacific: </w:t>
      </w:r>
      <w:hyperlink w:anchor="2.6.5">
        <w:r>
          <w:t>2.6.5</w:t>
        </w:r>
      </w:hyperlink>
    </w:p>
    <w:p w14:paraId="4893C39E" w14:textId="77777777" w:rsidR="007D001D" w:rsidRDefault="00000000">
      <w:r>
        <w:rPr>
          <w:b/>
        </w:rPr>
        <w:t xml:space="preserve">Northern: </w:t>
      </w:r>
      <w:hyperlink w:anchor="4.6.6">
        <w:r>
          <w:t>4.6.6</w:t>
        </w:r>
      </w:hyperlink>
    </w:p>
    <w:p w14:paraId="67C44F1A" w14:textId="77777777" w:rsidR="007D001D" w:rsidRDefault="00000000">
      <w:r>
        <w:rPr>
          <w:b/>
        </w:rPr>
        <w:t xml:space="preserve">Northern European: </w:t>
      </w:r>
      <w:hyperlink w:anchor="4.4.4">
        <w:r>
          <w:t>4.4.4</w:t>
        </w:r>
      </w:hyperlink>
    </w:p>
    <w:p w14:paraId="711B75F4" w14:textId="77777777" w:rsidR="007D001D" w:rsidRDefault="00000000">
      <w:r>
        <w:rPr>
          <w:b/>
        </w:rPr>
        <w:t xml:space="preserve">Northern Hemisphere: </w:t>
      </w:r>
      <w:hyperlink w:anchor="2.3.10">
        <w:r>
          <w:t>2.3.10</w:t>
        </w:r>
      </w:hyperlink>
      <w:r>
        <w:t xml:space="preserve">, </w:t>
      </w:r>
      <w:hyperlink w:anchor="2.5.4">
        <w:r>
          <w:t>2.5.4</w:t>
        </w:r>
      </w:hyperlink>
    </w:p>
    <w:p w14:paraId="458905DB" w14:textId="77777777" w:rsidR="007D001D" w:rsidRDefault="00000000">
      <w:r>
        <w:rPr>
          <w:b/>
        </w:rPr>
        <w:t xml:space="preserve">Northern Renaissance: </w:t>
      </w:r>
      <w:hyperlink w:anchor="4.4.1">
        <w:r>
          <w:t>4.4.1</w:t>
        </w:r>
      </w:hyperlink>
      <w:r>
        <w:t xml:space="preserve">, </w:t>
      </w:r>
      <w:hyperlink w:anchor="4.4.4">
        <w:r>
          <w:t>4.4.4</w:t>
        </w:r>
      </w:hyperlink>
    </w:p>
    <w:p w14:paraId="34B271E9" w14:textId="77777777" w:rsidR="007D001D" w:rsidRDefault="00000000">
      <w:r>
        <w:rPr>
          <w:b/>
        </w:rPr>
        <w:t xml:space="preserve">Northumbria: </w:t>
      </w:r>
      <w:hyperlink w:anchor="4.3.5">
        <w:r>
          <w:t>4.3.5</w:t>
        </w:r>
      </w:hyperlink>
    </w:p>
    <w:p w14:paraId="3CC8B8D5" w14:textId="77777777" w:rsidR="007D001D" w:rsidRDefault="00000000">
      <w:r>
        <w:rPr>
          <w:b/>
        </w:rPr>
        <w:t xml:space="preserve">Norway: </w:t>
      </w:r>
      <w:hyperlink w:anchor="2.4.8">
        <w:r>
          <w:t>2.4.8</w:t>
        </w:r>
      </w:hyperlink>
      <w:r>
        <w:t xml:space="preserve">, </w:t>
      </w:r>
      <w:hyperlink w:anchor="6.6.1">
        <w:r>
          <w:t>6.6.1</w:t>
        </w:r>
      </w:hyperlink>
      <w:r>
        <w:t xml:space="preserve">, </w:t>
      </w:r>
      <w:hyperlink w:anchor="6.7.5">
        <w:r>
          <w:t>6.7.5</w:t>
        </w:r>
      </w:hyperlink>
    </w:p>
    <w:p w14:paraId="7B679E43" w14:textId="77777777" w:rsidR="007D001D" w:rsidRDefault="00000000">
      <w:r>
        <w:rPr>
          <w:b/>
        </w:rPr>
        <w:t xml:space="preserve">Novarupta: </w:t>
      </w:r>
      <w:hyperlink w:anchor="2.3.1">
        <w:r>
          <w:t>2.3.1</w:t>
        </w:r>
      </w:hyperlink>
    </w:p>
    <w:p w14:paraId="512F7D34" w14:textId="77777777" w:rsidR="007D001D" w:rsidRDefault="00000000">
      <w:r>
        <w:rPr>
          <w:b/>
        </w:rPr>
        <w:t xml:space="preserve">Nozick: </w:t>
      </w:r>
      <w:hyperlink w:anchor="5.3.4">
        <w:r>
          <w:t>5.3.4</w:t>
        </w:r>
      </w:hyperlink>
    </w:p>
    <w:p w14:paraId="25E32050" w14:textId="77777777" w:rsidR="007D001D" w:rsidRDefault="00000000">
      <w:r>
        <w:rPr>
          <w:b/>
        </w:rPr>
        <w:t xml:space="preserve">NPT: </w:t>
      </w:r>
      <w:hyperlink w:anchor="6.2.9">
        <w:r>
          <w:t>6.2.9</w:t>
        </w:r>
      </w:hyperlink>
      <w:r>
        <w:t xml:space="preserve">, </w:t>
      </w:r>
      <w:hyperlink w:anchor="6.5.3">
        <w:r>
          <w:t>6.5.3</w:t>
        </w:r>
      </w:hyperlink>
    </w:p>
    <w:p w14:paraId="155B7089" w14:textId="77777777" w:rsidR="007D001D" w:rsidRDefault="00000000">
      <w:r>
        <w:rPr>
          <w:b/>
        </w:rPr>
        <w:t xml:space="preserve">NSA: </w:t>
      </w:r>
      <w:hyperlink w:anchor="6.6.7">
        <w:r>
          <w:t>6.6.7</w:t>
        </w:r>
      </w:hyperlink>
    </w:p>
    <w:p w14:paraId="6FF8F894" w14:textId="77777777" w:rsidR="007D001D" w:rsidRDefault="00000000">
      <w:r>
        <w:rPr>
          <w:b/>
        </w:rPr>
        <w:t xml:space="preserve">Nubians: </w:t>
      </w:r>
      <w:hyperlink w:anchor="4.2.1">
        <w:r>
          <w:t>4.2.1</w:t>
        </w:r>
      </w:hyperlink>
    </w:p>
    <w:p w14:paraId="3D654A8A" w14:textId="77777777" w:rsidR="007D001D" w:rsidRDefault="00000000">
      <w:r>
        <w:rPr>
          <w:b/>
        </w:rPr>
        <w:t xml:space="preserve">Nuclear Non-Proliferation Treaty: </w:t>
      </w:r>
      <w:hyperlink w:anchor="6.5.3">
        <w:r>
          <w:t>6.5.3</w:t>
        </w:r>
      </w:hyperlink>
    </w:p>
    <w:p w14:paraId="71E964E0" w14:textId="77777777" w:rsidR="007D001D" w:rsidRDefault="00000000">
      <w:r>
        <w:rPr>
          <w:b/>
        </w:rPr>
        <w:t xml:space="preserve">Nuremberg: </w:t>
      </w:r>
      <w:hyperlink w:anchor="4.8.7">
        <w:r>
          <w:t>4.8.7</w:t>
        </w:r>
      </w:hyperlink>
    </w:p>
    <w:p w14:paraId="21CFCFED" w14:textId="77777777" w:rsidR="007D001D" w:rsidRDefault="00000000">
      <w:r>
        <w:rPr>
          <w:b/>
        </w:rPr>
        <w:t xml:space="preserve">Nuremberg Trials: </w:t>
      </w:r>
      <w:hyperlink w:anchor="4.8.5">
        <w:r>
          <w:t>4.8.5</w:t>
        </w:r>
      </w:hyperlink>
      <w:r>
        <w:t xml:space="preserve">, </w:t>
      </w:r>
      <w:hyperlink w:anchor="4.8.7">
        <w:r>
          <w:t>4.8.7</w:t>
        </w:r>
      </w:hyperlink>
    </w:p>
    <w:p w14:paraId="3C6875D0" w14:textId="77777777" w:rsidR="007D001D" w:rsidRDefault="00000000">
      <w:r>
        <w:rPr>
          <w:b/>
        </w:rPr>
        <w:t xml:space="preserve">NYSE: </w:t>
      </w:r>
      <w:hyperlink w:anchor="7.2.5">
        <w:r>
          <w:t>7.2.5</w:t>
        </w:r>
      </w:hyperlink>
    </w:p>
    <w:p w14:paraId="0E7C87AE" w14:textId="77777777" w:rsidR="007D001D" w:rsidRDefault="00000000">
      <w:r>
        <w:rPr>
          <w:b/>
        </w:rPr>
        <w:t xml:space="preserve">Obergefell v. Hodges: </w:t>
      </w:r>
      <w:hyperlink w:anchor="6.3.2">
        <w:r>
          <w:t>6.3.2</w:t>
        </w:r>
      </w:hyperlink>
    </w:p>
    <w:p w14:paraId="5A6DCCE4" w14:textId="77777777" w:rsidR="007D001D" w:rsidRDefault="00000000">
      <w:r>
        <w:rPr>
          <w:b/>
        </w:rPr>
        <w:t xml:space="preserve">Oberon: </w:t>
      </w:r>
      <w:hyperlink w:anchor="1.3.6">
        <w:r>
          <w:t>1.3.6</w:t>
        </w:r>
      </w:hyperlink>
    </w:p>
    <w:p w14:paraId="415A26E3" w14:textId="77777777" w:rsidR="007D001D" w:rsidRDefault="00000000">
      <w:r>
        <w:rPr>
          <w:b/>
        </w:rPr>
        <w:t xml:space="preserve">Occupational Safety and Health Administration: </w:t>
      </w:r>
      <w:hyperlink w:anchor="7.6.5">
        <w:r>
          <w:t>7.6.5</w:t>
        </w:r>
      </w:hyperlink>
    </w:p>
    <w:p w14:paraId="3A92A70F" w14:textId="77777777" w:rsidR="007D001D" w:rsidRDefault="00000000">
      <w:r>
        <w:rPr>
          <w:b/>
        </w:rPr>
        <w:t xml:space="preserve">Octavian: </w:t>
      </w:r>
      <w:hyperlink w:anchor="4.2.7">
        <w:r>
          <w:t>4.2.7</w:t>
        </w:r>
      </w:hyperlink>
    </w:p>
    <w:p w14:paraId="271FC710" w14:textId="77777777" w:rsidR="007D001D" w:rsidRDefault="00000000">
      <w:r>
        <w:rPr>
          <w:b/>
        </w:rPr>
        <w:t xml:space="preserve">October Revolution: </w:t>
      </w:r>
      <w:hyperlink w:anchor="4.8.2">
        <w:r>
          <w:t>4.8.2</w:t>
        </w:r>
      </w:hyperlink>
    </w:p>
    <w:p w14:paraId="092477C6" w14:textId="77777777" w:rsidR="007D001D" w:rsidRDefault="00000000">
      <w:r>
        <w:rPr>
          <w:b/>
        </w:rPr>
        <w:t xml:space="preserve">Odoacer: </w:t>
      </w:r>
      <w:hyperlink w:anchor="4.3.1">
        <w:r>
          <w:t>4.3.1</w:t>
        </w:r>
      </w:hyperlink>
    </w:p>
    <w:p w14:paraId="57139AEE" w14:textId="77777777" w:rsidR="007D001D" w:rsidRDefault="00000000">
      <w:r>
        <w:rPr>
          <w:b/>
        </w:rPr>
        <w:t xml:space="preserve">Odyssey: </w:t>
      </w:r>
      <w:hyperlink w:anchor="4.2.3">
        <w:r>
          <w:t>4.2.3</w:t>
        </w:r>
      </w:hyperlink>
      <w:r>
        <w:t xml:space="preserve">, </w:t>
      </w:r>
      <w:hyperlink w:anchor="5.6.1">
        <w:r>
          <w:t>5.6.1</w:t>
        </w:r>
      </w:hyperlink>
      <w:r>
        <w:t xml:space="preserve">, </w:t>
      </w:r>
      <w:hyperlink w:anchor="5.6.3">
        <w:r>
          <w:t>5.6.3</w:t>
        </w:r>
      </w:hyperlink>
    </w:p>
    <w:p w14:paraId="262B788D" w14:textId="77777777" w:rsidR="007D001D" w:rsidRDefault="00000000">
      <w:r>
        <w:rPr>
          <w:b/>
        </w:rPr>
        <w:t xml:space="preserve">OECD: </w:t>
      </w:r>
      <w:hyperlink w:anchor="6.2.6">
        <w:r>
          <w:t>6.2.6</w:t>
        </w:r>
      </w:hyperlink>
      <w:r>
        <w:t xml:space="preserve">, </w:t>
      </w:r>
      <w:hyperlink w:anchor="6.10.7">
        <w:r>
          <w:t>6.10.7</w:t>
        </w:r>
      </w:hyperlink>
      <w:r>
        <w:t xml:space="preserve">, </w:t>
      </w:r>
      <w:hyperlink w:anchor="9.3.5">
        <w:r>
          <w:t>9.3.5</w:t>
        </w:r>
      </w:hyperlink>
    </w:p>
    <w:p w14:paraId="6CBC75C3" w14:textId="77777777" w:rsidR="007D001D" w:rsidRDefault="00000000">
      <w:r>
        <w:rPr>
          <w:b/>
        </w:rPr>
        <w:t xml:space="preserve">OECD Anti-Bribery Convention: </w:t>
      </w:r>
      <w:hyperlink w:anchor="6.10.3">
        <w:r>
          <w:t>6.10.3</w:t>
        </w:r>
      </w:hyperlink>
      <w:r>
        <w:t xml:space="preserve">, </w:t>
      </w:r>
      <w:hyperlink w:anchor="6.10.6">
        <w:r>
          <w:t>6.10.6</w:t>
        </w:r>
      </w:hyperlink>
    </w:p>
    <w:p w14:paraId="14FEB10E" w14:textId="77777777" w:rsidR="007D001D" w:rsidRDefault="00000000">
      <w:r>
        <w:rPr>
          <w:b/>
        </w:rPr>
        <w:t xml:space="preserve">Office of the High Commissioner for Human Rights: </w:t>
      </w:r>
      <w:hyperlink w:anchor="4.8.8">
        <w:r>
          <w:t>4.8.8</w:t>
        </w:r>
      </w:hyperlink>
    </w:p>
    <w:p w14:paraId="09DB1944" w14:textId="77777777" w:rsidR="007D001D" w:rsidRDefault="00000000">
      <w:r>
        <w:rPr>
          <w:b/>
        </w:rPr>
        <w:t xml:space="preserve">Ohio State University Radio Observatory: </w:t>
      </w:r>
      <w:hyperlink w:anchor="1.6.5">
        <w:r>
          <w:t>1.6.5</w:t>
        </w:r>
      </w:hyperlink>
      <w:r>
        <w:t xml:space="preserve">, </w:t>
      </w:r>
      <w:hyperlink w:anchor="1.6.6">
        <w:r>
          <w:t>1.6.6</w:t>
        </w:r>
      </w:hyperlink>
    </w:p>
    <w:p w14:paraId="3564FB81" w14:textId="77777777" w:rsidR="007D001D" w:rsidRDefault="00000000">
      <w:r>
        <w:rPr>
          <w:b/>
        </w:rPr>
        <w:t xml:space="preserve">Okinawa: </w:t>
      </w:r>
      <w:hyperlink w:anchor="4.8.5">
        <w:r>
          <w:t>4.8.5</w:t>
        </w:r>
      </w:hyperlink>
    </w:p>
    <w:p w14:paraId="7E11475F" w14:textId="77777777" w:rsidR="007D001D" w:rsidRDefault="00000000">
      <w:r>
        <w:rPr>
          <w:b/>
        </w:rPr>
        <w:t xml:space="preserve">Oklahoma: </w:t>
      </w:r>
      <w:hyperlink w:anchor="2.6.4">
        <w:r>
          <w:t>2.6.4</w:t>
        </w:r>
      </w:hyperlink>
    </w:p>
    <w:p w14:paraId="77EBFA99" w14:textId="77777777" w:rsidR="007D001D" w:rsidRDefault="00000000">
      <w:r>
        <w:rPr>
          <w:b/>
        </w:rPr>
        <w:t xml:space="preserve">Oklahoma City: </w:t>
      </w:r>
      <w:hyperlink w:anchor="6.6.1">
        <w:r>
          <w:t>6.6.1</w:t>
        </w:r>
      </w:hyperlink>
    </w:p>
    <w:p w14:paraId="32F9BFC9" w14:textId="77777777" w:rsidR="007D001D" w:rsidRDefault="00000000">
      <w:r>
        <w:rPr>
          <w:b/>
        </w:rPr>
        <w:lastRenderedPageBreak/>
        <w:t xml:space="preserve">Olaudah Equiano: </w:t>
      </w:r>
      <w:hyperlink w:anchor="4.7.8">
        <w:r>
          <w:t>4.7.8</w:t>
        </w:r>
      </w:hyperlink>
    </w:p>
    <w:p w14:paraId="323F53C4" w14:textId="77777777" w:rsidR="007D001D" w:rsidRDefault="00000000">
      <w:r>
        <w:rPr>
          <w:b/>
        </w:rPr>
        <w:t xml:space="preserve">Old and New Testaments: </w:t>
      </w:r>
      <w:hyperlink w:anchor="5.2.2">
        <w:r>
          <w:t>5.2.2</w:t>
        </w:r>
      </w:hyperlink>
    </w:p>
    <w:p w14:paraId="427D6690" w14:textId="77777777" w:rsidR="007D001D" w:rsidRDefault="00000000">
      <w:r>
        <w:rPr>
          <w:b/>
        </w:rPr>
        <w:t xml:space="preserve">Old Kingdom: </w:t>
      </w:r>
      <w:hyperlink w:anchor="4.1.3">
        <w:r>
          <w:t>4.1.3</w:t>
        </w:r>
      </w:hyperlink>
      <w:r>
        <w:t xml:space="preserve">, </w:t>
      </w:r>
      <w:hyperlink w:anchor="4.2.1">
        <w:r>
          <w:t>4.2.1</w:t>
        </w:r>
      </w:hyperlink>
    </w:p>
    <w:p w14:paraId="5FD46C6A" w14:textId="77777777" w:rsidR="007D001D" w:rsidRDefault="00000000">
      <w:r>
        <w:rPr>
          <w:b/>
        </w:rPr>
        <w:t xml:space="preserve">Old Summer Palace: </w:t>
      </w:r>
      <w:hyperlink w:anchor="4.7.5">
        <w:r>
          <w:t>4.7.5</w:t>
        </w:r>
      </w:hyperlink>
    </w:p>
    <w:p w14:paraId="735010FF" w14:textId="77777777" w:rsidR="007D001D" w:rsidRDefault="00000000">
      <w:r>
        <w:rPr>
          <w:b/>
        </w:rPr>
        <w:t xml:space="preserve">Old World: </w:t>
      </w:r>
      <w:hyperlink w:anchor="4.4.5">
        <w:r>
          <w:t>4.4.5</w:t>
        </w:r>
      </w:hyperlink>
      <w:r>
        <w:t xml:space="preserve">, </w:t>
      </w:r>
      <w:hyperlink w:anchor="4.4.6">
        <w:r>
          <w:t>4.4.6</w:t>
        </w:r>
      </w:hyperlink>
    </w:p>
    <w:p w14:paraId="29DD55DC" w14:textId="77777777" w:rsidR="007D001D" w:rsidRDefault="00000000">
      <w:r>
        <w:rPr>
          <w:b/>
        </w:rPr>
        <w:t xml:space="preserve">Olmecs: </w:t>
      </w:r>
      <w:hyperlink w:anchor="4.1.7">
        <w:r>
          <w:t>4.1.7</w:t>
        </w:r>
      </w:hyperlink>
      <w:r>
        <w:t xml:space="preserve">, </w:t>
      </w:r>
      <w:hyperlink w:anchor="5.8.1">
        <w:r>
          <w:t>5.8.1</w:t>
        </w:r>
      </w:hyperlink>
    </w:p>
    <w:p w14:paraId="2B338FEC" w14:textId="77777777" w:rsidR="007D001D" w:rsidRDefault="00000000">
      <w:r>
        <w:rPr>
          <w:b/>
        </w:rPr>
        <w:t xml:space="preserve">Olympian: </w:t>
      </w:r>
      <w:hyperlink w:anchor="4.1.9">
        <w:r>
          <w:t>4.1.9</w:t>
        </w:r>
      </w:hyperlink>
    </w:p>
    <w:p w14:paraId="742510A5" w14:textId="77777777" w:rsidR="007D001D" w:rsidRDefault="00000000">
      <w:r>
        <w:rPr>
          <w:b/>
        </w:rPr>
        <w:t xml:space="preserve">Olympic Games: </w:t>
      </w:r>
      <w:hyperlink w:anchor="5.8.1">
        <w:r>
          <w:t>5.8.1</w:t>
        </w:r>
      </w:hyperlink>
      <w:r>
        <w:t xml:space="preserve">, </w:t>
      </w:r>
      <w:hyperlink w:anchor="5.8.2">
        <w:r>
          <w:t>5.8.2</w:t>
        </w:r>
      </w:hyperlink>
      <w:r>
        <w:t xml:space="preserve">, </w:t>
      </w:r>
      <w:hyperlink w:anchor="5.8.8">
        <w:r>
          <w:t>5.8.8</w:t>
        </w:r>
      </w:hyperlink>
      <w:r>
        <w:t xml:space="preserve">, </w:t>
      </w:r>
      <w:hyperlink w:anchor="5.8.9">
        <w:r>
          <w:t>5.8.9</w:t>
        </w:r>
      </w:hyperlink>
    </w:p>
    <w:p w14:paraId="4CFC87D2" w14:textId="77777777" w:rsidR="007D001D" w:rsidRDefault="00000000">
      <w:r>
        <w:rPr>
          <w:b/>
        </w:rPr>
        <w:t xml:space="preserve">Olympics: </w:t>
      </w:r>
      <w:hyperlink w:anchor="5.7.4">
        <w:r>
          <w:t>5.7.4</w:t>
        </w:r>
      </w:hyperlink>
      <w:r>
        <w:t xml:space="preserve">, </w:t>
      </w:r>
      <w:hyperlink w:anchor="5.8.2">
        <w:r>
          <w:t>5.8.2</w:t>
        </w:r>
      </w:hyperlink>
      <w:r>
        <w:t xml:space="preserve">, </w:t>
      </w:r>
      <w:hyperlink w:anchor="5.8.9">
        <w:r>
          <w:t>5.8.9</w:t>
        </w:r>
      </w:hyperlink>
    </w:p>
    <w:p w14:paraId="0EF36320" w14:textId="77777777" w:rsidR="007D001D" w:rsidRDefault="00000000">
      <w:r>
        <w:rPr>
          <w:b/>
        </w:rPr>
        <w:t xml:space="preserve">On the Origin of Species: </w:t>
      </w:r>
      <w:hyperlink w:anchor="3.2.1">
        <w:r>
          <w:t>3.2.1</w:t>
        </w:r>
      </w:hyperlink>
      <w:r>
        <w:t xml:space="preserve">, </w:t>
      </w:r>
      <w:hyperlink w:anchor="5.2.7">
        <w:r>
          <w:t>5.2.7</w:t>
        </w:r>
      </w:hyperlink>
    </w:p>
    <w:p w14:paraId="2A2E8251" w14:textId="77777777" w:rsidR="007D001D" w:rsidRDefault="00000000">
      <w:r>
        <w:rPr>
          <w:b/>
        </w:rPr>
        <w:t xml:space="preserve">One Health: </w:t>
      </w:r>
      <w:hyperlink w:anchor="3.8.8">
        <w:r>
          <w:t>3.8.8</w:t>
        </w:r>
      </w:hyperlink>
    </w:p>
    <w:p w14:paraId="554A2009" w14:textId="77777777" w:rsidR="007D001D" w:rsidRDefault="00000000">
      <w:r>
        <w:rPr>
          <w:b/>
        </w:rPr>
        <w:t xml:space="preserve">Oort Cloud: </w:t>
      </w:r>
      <w:hyperlink w:anchor="1.3.5">
        <w:r>
          <w:t>1.3.5</w:t>
        </w:r>
      </w:hyperlink>
      <w:r>
        <w:t xml:space="preserve">, </w:t>
      </w:r>
      <w:hyperlink w:anchor="1.3.7">
        <w:r>
          <w:t>1.3.7</w:t>
        </w:r>
      </w:hyperlink>
    </w:p>
    <w:p w14:paraId="17BBE578" w14:textId="77777777" w:rsidR="007D001D" w:rsidRDefault="00000000">
      <w:r>
        <w:rPr>
          <w:b/>
        </w:rPr>
        <w:t xml:space="preserve">OPCW: </w:t>
      </w:r>
      <w:hyperlink w:anchor="6.5.3">
        <w:r>
          <w:t>6.5.3</w:t>
        </w:r>
      </w:hyperlink>
    </w:p>
    <w:p w14:paraId="1E5EEB29" w14:textId="77777777" w:rsidR="007D001D" w:rsidRDefault="00000000">
      <w:r>
        <w:rPr>
          <w:b/>
        </w:rPr>
        <w:t xml:space="preserve">Operation Barbarossa: </w:t>
      </w:r>
      <w:hyperlink w:anchor="4.8.5">
        <w:r>
          <w:t>4.8.5</w:t>
        </w:r>
      </w:hyperlink>
    </w:p>
    <w:p w14:paraId="3A705112" w14:textId="77777777" w:rsidR="007D001D" w:rsidRDefault="00000000">
      <w:r>
        <w:rPr>
          <w:b/>
        </w:rPr>
        <w:t xml:space="preserve">Opium Wars: </w:t>
      </w:r>
      <w:hyperlink w:anchor="4.7.5">
        <w:r>
          <w:t>4.7.5</w:t>
        </w:r>
      </w:hyperlink>
      <w:r>
        <w:t xml:space="preserve">, </w:t>
      </w:r>
      <w:hyperlink w:anchor="6.5.1">
        <w:r>
          <w:t>6.5.1</w:t>
        </w:r>
      </w:hyperlink>
    </w:p>
    <w:p w14:paraId="01E2FCD4" w14:textId="77777777" w:rsidR="007D001D" w:rsidRDefault="00000000">
      <w:r>
        <w:rPr>
          <w:b/>
        </w:rPr>
        <w:t xml:space="preserve">Opportunity: </w:t>
      </w:r>
      <w:hyperlink w:anchor="1.3.10">
        <w:r>
          <w:t>1.3.10</w:t>
        </w:r>
      </w:hyperlink>
      <w:r>
        <w:t xml:space="preserve">, </w:t>
      </w:r>
      <w:hyperlink w:anchor="1.5.5">
        <w:r>
          <w:t>1.5.5</w:t>
        </w:r>
      </w:hyperlink>
      <w:r>
        <w:t xml:space="preserve">, </w:t>
      </w:r>
      <w:hyperlink w:anchor="10.3.6">
        <w:r>
          <w:t>10.3.6</w:t>
        </w:r>
      </w:hyperlink>
    </w:p>
    <w:p w14:paraId="7C0A09F5" w14:textId="77777777" w:rsidR="007D001D" w:rsidRDefault="00000000">
      <w:r>
        <w:rPr>
          <w:b/>
        </w:rPr>
        <w:t xml:space="preserve">Oprah Winfrey Show: </w:t>
      </w:r>
      <w:hyperlink w:anchor="5.7.4">
        <w:r>
          <w:t>5.7.4</w:t>
        </w:r>
      </w:hyperlink>
    </w:p>
    <w:p w14:paraId="282CFE02" w14:textId="77777777" w:rsidR="007D001D" w:rsidRDefault="00000000">
      <w:r>
        <w:rPr>
          <w:b/>
        </w:rPr>
        <w:t xml:space="preserve">Oregon: </w:t>
      </w:r>
      <w:hyperlink w:anchor="2.3.1">
        <w:r>
          <w:t>2.3.1</w:t>
        </w:r>
      </w:hyperlink>
      <w:r>
        <w:t xml:space="preserve">, </w:t>
      </w:r>
      <w:hyperlink w:anchor="10.8.6">
        <w:r>
          <w:t>10.8.6</w:t>
        </w:r>
      </w:hyperlink>
    </w:p>
    <w:p w14:paraId="611962D3" w14:textId="77777777" w:rsidR="007D001D" w:rsidRDefault="00000000">
      <w:r>
        <w:rPr>
          <w:b/>
        </w:rPr>
        <w:t xml:space="preserve">Organisation for Economic Co-operation and Development: </w:t>
      </w:r>
      <w:hyperlink w:anchor="6.2.6">
        <w:r>
          <w:t>6.2.6</w:t>
        </w:r>
      </w:hyperlink>
      <w:r>
        <w:t xml:space="preserve">, </w:t>
      </w:r>
      <w:hyperlink w:anchor="6.10.7">
        <w:r>
          <w:t>6.10.7</w:t>
        </w:r>
      </w:hyperlink>
      <w:r>
        <w:t xml:space="preserve">, </w:t>
      </w:r>
      <w:hyperlink w:anchor="9.3.5">
        <w:r>
          <w:t>9.3.5</w:t>
        </w:r>
      </w:hyperlink>
    </w:p>
    <w:p w14:paraId="25F11929" w14:textId="77777777" w:rsidR="007D001D" w:rsidRDefault="00000000">
      <w:r>
        <w:rPr>
          <w:b/>
        </w:rPr>
        <w:t xml:space="preserve">Organisation for the Prohibition of Chemical Weapons: </w:t>
      </w:r>
      <w:hyperlink w:anchor="6.5.3">
        <w:r>
          <w:t>6.5.3</w:t>
        </w:r>
      </w:hyperlink>
    </w:p>
    <w:p w14:paraId="2D5F11F0" w14:textId="77777777" w:rsidR="007D001D" w:rsidRDefault="00000000">
      <w:r>
        <w:rPr>
          <w:b/>
        </w:rPr>
        <w:t xml:space="preserve">Orion Nebula: </w:t>
      </w:r>
      <w:hyperlink w:anchor="1.2.4">
        <w:r>
          <w:t>1.2.4</w:t>
        </w:r>
      </w:hyperlink>
    </w:p>
    <w:p w14:paraId="333FE813" w14:textId="77777777" w:rsidR="007D001D" w:rsidRDefault="00000000">
      <w:r>
        <w:rPr>
          <w:b/>
        </w:rPr>
        <w:t xml:space="preserve">Orson Welles: </w:t>
      </w:r>
      <w:hyperlink w:anchor="5.7.1">
        <w:r>
          <w:t>5.7.1</w:t>
        </w:r>
      </w:hyperlink>
    </w:p>
    <w:p w14:paraId="35B6EA1C" w14:textId="77777777" w:rsidR="007D001D" w:rsidRDefault="00000000">
      <w:r>
        <w:rPr>
          <w:b/>
        </w:rPr>
        <w:t xml:space="preserve">Osama bin Laden: </w:t>
      </w:r>
      <w:hyperlink w:anchor="4.10.4">
        <w:r>
          <w:t>4.10.4</w:t>
        </w:r>
      </w:hyperlink>
    </w:p>
    <w:p w14:paraId="453FF968" w14:textId="77777777" w:rsidR="007D001D" w:rsidRDefault="00000000">
      <w:r>
        <w:rPr>
          <w:b/>
        </w:rPr>
        <w:t xml:space="preserve">OSHA: </w:t>
      </w:r>
      <w:hyperlink w:anchor="7.6.5">
        <w:r>
          <w:t>7.6.5</w:t>
        </w:r>
      </w:hyperlink>
    </w:p>
    <w:p w14:paraId="424FDE54" w14:textId="77777777" w:rsidR="007D001D" w:rsidRDefault="00000000">
      <w:r>
        <w:rPr>
          <w:b/>
        </w:rPr>
        <w:t xml:space="preserve">Osiris: </w:t>
      </w:r>
      <w:hyperlink w:anchor="4.2.1">
        <w:r>
          <w:t>4.2.1</w:t>
        </w:r>
      </w:hyperlink>
    </w:p>
    <w:p w14:paraId="0D11044D" w14:textId="77777777" w:rsidR="007D001D" w:rsidRDefault="00000000">
      <w:r>
        <w:rPr>
          <w:b/>
        </w:rPr>
        <w:t xml:space="preserve">OSIRIS-REx: </w:t>
      </w:r>
      <w:hyperlink w:anchor="1.3.5">
        <w:r>
          <w:t>1.3.5</w:t>
        </w:r>
      </w:hyperlink>
    </w:p>
    <w:p w14:paraId="60DEB1E5" w14:textId="77777777" w:rsidR="007D001D" w:rsidRDefault="00000000">
      <w:r>
        <w:rPr>
          <w:b/>
        </w:rPr>
        <w:t xml:space="preserve">Otto von Bismarck: </w:t>
      </w:r>
      <w:hyperlink w:anchor="4.6.7">
        <w:r>
          <w:t>4.6.7</w:t>
        </w:r>
      </w:hyperlink>
    </w:p>
    <w:p w14:paraId="5A5B99AC" w14:textId="77777777" w:rsidR="007D001D" w:rsidRDefault="00000000">
      <w:r>
        <w:rPr>
          <w:b/>
        </w:rPr>
        <w:t xml:space="preserve">Ottoman: </w:t>
      </w:r>
      <w:hyperlink w:anchor="4.8.1">
        <w:r>
          <w:t>4.8.1</w:t>
        </w:r>
      </w:hyperlink>
    </w:p>
    <w:p w14:paraId="07234284" w14:textId="77777777" w:rsidR="007D001D" w:rsidRDefault="00000000">
      <w:r>
        <w:rPr>
          <w:b/>
        </w:rPr>
        <w:t xml:space="preserve">Ottoman Empire: </w:t>
      </w:r>
      <w:hyperlink w:anchor="4.3.7">
        <w:r>
          <w:t>4.3.7</w:t>
        </w:r>
      </w:hyperlink>
      <w:r>
        <w:t xml:space="preserve">, </w:t>
      </w:r>
      <w:hyperlink w:anchor="4.4.10">
        <w:r>
          <w:t>4.4.10</w:t>
        </w:r>
      </w:hyperlink>
      <w:r>
        <w:t xml:space="preserve">, </w:t>
      </w:r>
      <w:hyperlink w:anchor="4.8.1">
        <w:r>
          <w:t>4.8.1</w:t>
        </w:r>
      </w:hyperlink>
    </w:p>
    <w:p w14:paraId="6EBB6C0F" w14:textId="77777777" w:rsidR="007D001D" w:rsidRDefault="00000000">
      <w:r>
        <w:rPr>
          <w:b/>
        </w:rPr>
        <w:t xml:space="preserve">Ottoman Turks: </w:t>
      </w:r>
      <w:hyperlink w:anchor="4.3.2">
        <w:r>
          <w:t>4.3.2</w:t>
        </w:r>
      </w:hyperlink>
    </w:p>
    <w:p w14:paraId="176641FC" w14:textId="77777777" w:rsidR="007D001D" w:rsidRDefault="00000000">
      <w:r>
        <w:rPr>
          <w:b/>
        </w:rPr>
        <w:t xml:space="preserve">Outer Space Treaty: </w:t>
      </w:r>
      <w:hyperlink w:anchor="10.3.10">
        <w:r>
          <w:t>10.3.10</w:t>
        </w:r>
      </w:hyperlink>
      <w:r>
        <w:t xml:space="preserve">, </w:t>
      </w:r>
      <w:hyperlink w:anchor="10.10.9">
        <w:r>
          <w:t>10.10.9</w:t>
        </w:r>
      </w:hyperlink>
    </w:p>
    <w:p w14:paraId="48FE2D46" w14:textId="77777777" w:rsidR="007D001D" w:rsidRDefault="00000000">
      <w:r>
        <w:rPr>
          <w:b/>
        </w:rPr>
        <w:t xml:space="preserve">Ovid: </w:t>
      </w:r>
      <w:hyperlink w:anchor="4.2.10">
        <w:r>
          <w:t>4.2.10</w:t>
        </w:r>
      </w:hyperlink>
      <w:r>
        <w:t xml:space="preserve">, </w:t>
      </w:r>
      <w:hyperlink w:anchor="5.6.1">
        <w:r>
          <w:t>5.6.1</w:t>
        </w:r>
      </w:hyperlink>
    </w:p>
    <w:p w14:paraId="5A1BB044" w14:textId="77777777" w:rsidR="007D001D" w:rsidRDefault="00000000">
      <w:r>
        <w:rPr>
          <w:b/>
        </w:rPr>
        <w:t xml:space="preserve">Owen: </w:t>
      </w:r>
      <w:hyperlink w:anchor="6.1.3">
        <w:r>
          <w:t>6.1.3</w:t>
        </w:r>
      </w:hyperlink>
    </w:p>
    <w:p w14:paraId="734618BC" w14:textId="77777777" w:rsidR="007D001D" w:rsidRDefault="00000000">
      <w:r>
        <w:rPr>
          <w:b/>
        </w:rPr>
        <w:t xml:space="preserve">Oxfam: </w:t>
      </w:r>
      <w:hyperlink w:anchor="2.8.10">
        <w:r>
          <w:t>2.8.10</w:t>
        </w:r>
      </w:hyperlink>
    </w:p>
    <w:p w14:paraId="632FE40C" w14:textId="77777777" w:rsidR="007D001D" w:rsidRDefault="00000000">
      <w:r>
        <w:rPr>
          <w:b/>
        </w:rPr>
        <w:t xml:space="preserve">Pablo Picasso: </w:t>
      </w:r>
      <w:hyperlink w:anchor="5.4.1">
        <w:r>
          <w:t>5.4.1</w:t>
        </w:r>
      </w:hyperlink>
    </w:p>
    <w:p w14:paraId="3F4C9506" w14:textId="77777777" w:rsidR="007D001D" w:rsidRDefault="00000000">
      <w:r>
        <w:rPr>
          <w:b/>
        </w:rPr>
        <w:t xml:space="preserve">Pacific: </w:t>
      </w:r>
      <w:hyperlink w:anchor="2.2.5">
        <w:r>
          <w:t>2.2.5</w:t>
        </w:r>
      </w:hyperlink>
      <w:r>
        <w:t xml:space="preserve">, </w:t>
      </w:r>
      <w:hyperlink w:anchor="2.4.1">
        <w:r>
          <w:t>2.4.1</w:t>
        </w:r>
      </w:hyperlink>
      <w:r>
        <w:t xml:space="preserve">, </w:t>
      </w:r>
      <w:hyperlink w:anchor="2.4.3">
        <w:r>
          <w:t>2.4.3</w:t>
        </w:r>
      </w:hyperlink>
      <w:r>
        <w:t xml:space="preserve">, </w:t>
      </w:r>
      <w:hyperlink w:anchor="4.8.5">
        <w:r>
          <w:t>4.8.5</w:t>
        </w:r>
      </w:hyperlink>
      <w:r>
        <w:t xml:space="preserve">, </w:t>
      </w:r>
      <w:hyperlink w:anchor="5.1.2">
        <w:r>
          <w:t>5.1.2</w:t>
        </w:r>
      </w:hyperlink>
    </w:p>
    <w:p w14:paraId="609D3AC6" w14:textId="376A0494" w:rsidR="007D001D" w:rsidRDefault="00000000">
      <w:r>
        <w:rPr>
          <w:b/>
        </w:rPr>
        <w:t xml:space="preserve">Pacific Ocean: </w:t>
      </w:r>
      <w:hyperlink w:anchor="2.2.2">
        <w:r>
          <w:t>2.2.2</w:t>
        </w:r>
      </w:hyperlink>
      <w:r>
        <w:t xml:space="preserve">, </w:t>
      </w:r>
      <w:hyperlink w:anchor="2.3.6">
        <w:r>
          <w:t>2.3.6</w:t>
        </w:r>
      </w:hyperlink>
      <w:r>
        <w:t xml:space="preserve">, </w:t>
      </w:r>
      <w:hyperlink w:anchor="2.3.7">
        <w:r>
          <w:t>2.3.7</w:t>
        </w:r>
      </w:hyperlink>
      <w:r w:rsidR="001C7B9C">
        <w:t xml:space="preserve">, </w:t>
      </w:r>
      <w:hyperlink w:anchor="2.4.3">
        <w:r w:rsidR="001C7B9C">
          <w:t>2.4.3</w:t>
        </w:r>
      </w:hyperlink>
    </w:p>
    <w:p w14:paraId="0AE49F44" w14:textId="77777777" w:rsidR="007D001D" w:rsidRDefault="00000000">
      <w:r>
        <w:rPr>
          <w:b/>
        </w:rPr>
        <w:t xml:space="preserve">Pacific Plate: </w:t>
      </w:r>
      <w:hyperlink w:anchor="2.2.2">
        <w:r>
          <w:t>2.2.2</w:t>
        </w:r>
      </w:hyperlink>
      <w:r>
        <w:t xml:space="preserve">, </w:t>
      </w:r>
      <w:hyperlink w:anchor="2.3.6">
        <w:r>
          <w:t>2.3.6</w:t>
        </w:r>
      </w:hyperlink>
    </w:p>
    <w:p w14:paraId="7FBEA54D" w14:textId="77777777" w:rsidR="007D001D" w:rsidRDefault="00000000">
      <w:r>
        <w:rPr>
          <w:b/>
        </w:rPr>
        <w:t xml:space="preserve">Pacific Ring of Fire: </w:t>
      </w:r>
      <w:hyperlink w:anchor="2.2.2">
        <w:r>
          <w:t>2.2.2</w:t>
        </w:r>
      </w:hyperlink>
      <w:r>
        <w:t xml:space="preserve">, </w:t>
      </w:r>
      <w:hyperlink w:anchor="2.3.7">
        <w:r>
          <w:t>2.3.7</w:t>
        </w:r>
      </w:hyperlink>
    </w:p>
    <w:p w14:paraId="4FD8849E" w14:textId="77777777" w:rsidR="007D001D" w:rsidRDefault="00000000">
      <w:r>
        <w:rPr>
          <w:b/>
        </w:rPr>
        <w:t xml:space="preserve">Pacific Theater: </w:t>
      </w:r>
      <w:hyperlink w:anchor="4.8.5">
        <w:r>
          <w:t>4.8.5</w:t>
        </w:r>
      </w:hyperlink>
    </w:p>
    <w:p w14:paraId="67FB7A4C" w14:textId="5A9BC6D4" w:rsidR="007D001D" w:rsidRDefault="00000000">
      <w:r>
        <w:rPr>
          <w:b/>
        </w:rPr>
        <w:t xml:space="preserve">Pakistan: </w:t>
      </w:r>
      <w:hyperlink w:anchor="4.1.3">
        <w:r>
          <w:t>4.1.3</w:t>
        </w:r>
      </w:hyperlink>
      <w:r>
        <w:t xml:space="preserve">, </w:t>
      </w:r>
      <w:hyperlink w:anchor="4.1.6">
        <w:r>
          <w:t>4.1.6</w:t>
        </w:r>
      </w:hyperlink>
      <w:r>
        <w:t xml:space="preserve">, </w:t>
      </w:r>
      <w:hyperlink w:anchor="4.2.6">
        <w:r>
          <w:t>4.2.6</w:t>
        </w:r>
      </w:hyperlink>
      <w:r>
        <w:t xml:space="preserve">, </w:t>
      </w:r>
      <w:hyperlink w:anchor="4.7.6">
        <w:r>
          <w:t>4.7.6</w:t>
        </w:r>
      </w:hyperlink>
      <w:r>
        <w:t xml:space="preserve">, </w:t>
      </w:r>
      <w:hyperlink w:anchor="4.8.9">
        <w:r>
          <w:t>4.8.9</w:t>
        </w:r>
      </w:hyperlink>
      <w:r>
        <w:t xml:space="preserve">, </w:t>
      </w:r>
      <w:hyperlink w:anchor="4.10.4">
        <w:r>
          <w:t>4.10.4</w:t>
        </w:r>
      </w:hyperlink>
      <w:r>
        <w:t xml:space="preserve">, </w:t>
      </w:r>
      <w:hyperlink w:anchor="5.1.2">
        <w:r>
          <w:t>5.1.2</w:t>
        </w:r>
      </w:hyperlink>
      <w:r>
        <w:t xml:space="preserve">, </w:t>
      </w:r>
      <w:hyperlink w:anchor="6.2.10">
        <w:r w:rsidR="001C7B9C">
          <w:t>6.2.10</w:t>
        </w:r>
      </w:hyperlink>
      <w:r w:rsidR="001C7B9C">
        <w:t xml:space="preserve">, </w:t>
      </w:r>
      <w:hyperlink w:anchor="10.7.7">
        <w:r>
          <w:t>10.7.7</w:t>
        </w:r>
      </w:hyperlink>
    </w:p>
    <w:p w14:paraId="358FAEEB" w14:textId="77777777" w:rsidR="007D001D" w:rsidRDefault="00000000">
      <w:r>
        <w:rPr>
          <w:b/>
        </w:rPr>
        <w:t xml:space="preserve">Palace of Versailles: </w:t>
      </w:r>
      <w:hyperlink w:anchor="4.4.9">
        <w:r>
          <w:t>4.4.9</w:t>
        </w:r>
      </w:hyperlink>
    </w:p>
    <w:p w14:paraId="64364A21" w14:textId="77777777" w:rsidR="007D001D" w:rsidRDefault="00000000">
      <w:r>
        <w:rPr>
          <w:b/>
        </w:rPr>
        <w:t xml:space="preserve">Palestine: </w:t>
      </w:r>
      <w:hyperlink w:anchor="4.1.3">
        <w:r>
          <w:t>4.1.3</w:t>
        </w:r>
      </w:hyperlink>
      <w:r>
        <w:t xml:space="preserve">, </w:t>
      </w:r>
      <w:hyperlink w:anchor="4.1.4">
        <w:r>
          <w:t>4.1.4</w:t>
        </w:r>
      </w:hyperlink>
      <w:r>
        <w:t xml:space="preserve">, </w:t>
      </w:r>
      <w:hyperlink w:anchor="4.3.3">
        <w:r>
          <w:t>4.3.3</w:t>
        </w:r>
      </w:hyperlink>
      <w:r>
        <w:t xml:space="preserve">, </w:t>
      </w:r>
      <w:hyperlink w:anchor="5.2.1">
        <w:r>
          <w:t>5.2.1</w:t>
        </w:r>
      </w:hyperlink>
    </w:p>
    <w:p w14:paraId="11C6CF40" w14:textId="77777777" w:rsidR="007D001D" w:rsidRDefault="00000000">
      <w:r>
        <w:rPr>
          <w:b/>
        </w:rPr>
        <w:lastRenderedPageBreak/>
        <w:t xml:space="preserve">pan-Hellenic: </w:t>
      </w:r>
      <w:hyperlink w:anchor="4.2.5">
        <w:r>
          <w:t>4.2.5</w:t>
        </w:r>
      </w:hyperlink>
    </w:p>
    <w:p w14:paraId="13097603" w14:textId="77777777" w:rsidR="007D001D" w:rsidRDefault="00000000">
      <w:r>
        <w:rPr>
          <w:b/>
        </w:rPr>
        <w:t xml:space="preserve">PandaX: </w:t>
      </w:r>
      <w:hyperlink w:anchor="1.10.10">
        <w:r>
          <w:t>1.10.10</w:t>
        </w:r>
      </w:hyperlink>
    </w:p>
    <w:p w14:paraId="6D01078F" w14:textId="77777777" w:rsidR="007D001D" w:rsidRDefault="00000000">
      <w:r>
        <w:rPr>
          <w:b/>
        </w:rPr>
        <w:t xml:space="preserve">Pangaea: </w:t>
      </w:r>
      <w:hyperlink w:anchor="1.4.2">
        <w:r>
          <w:t>1.4.2</w:t>
        </w:r>
      </w:hyperlink>
      <w:r>
        <w:t xml:space="preserve">, </w:t>
      </w:r>
      <w:hyperlink w:anchor="2.4.1">
        <w:r>
          <w:t>2.4.1</w:t>
        </w:r>
      </w:hyperlink>
      <w:r>
        <w:t xml:space="preserve">, </w:t>
      </w:r>
      <w:hyperlink w:anchor="3.10.2">
        <w:r>
          <w:t>3.10.2</w:t>
        </w:r>
      </w:hyperlink>
    </w:p>
    <w:p w14:paraId="5B8BFB2C" w14:textId="77777777" w:rsidR="007D001D" w:rsidRDefault="00000000">
      <w:r>
        <w:rPr>
          <w:b/>
        </w:rPr>
        <w:t xml:space="preserve">Panspermia: </w:t>
      </w:r>
      <w:hyperlink w:anchor="3.1.6">
        <w:r>
          <w:t>3.1.6</w:t>
        </w:r>
      </w:hyperlink>
    </w:p>
    <w:p w14:paraId="242FBB5A" w14:textId="77777777" w:rsidR="007D001D" w:rsidRDefault="00000000">
      <w:r>
        <w:rPr>
          <w:b/>
        </w:rPr>
        <w:t xml:space="preserve">Papal States: </w:t>
      </w:r>
      <w:hyperlink w:anchor="4.6.7">
        <w:r>
          <w:t>4.6.7</w:t>
        </w:r>
      </w:hyperlink>
    </w:p>
    <w:p w14:paraId="5633228B" w14:textId="77777777" w:rsidR="007D001D" w:rsidRDefault="00000000">
      <w:r>
        <w:rPr>
          <w:b/>
        </w:rPr>
        <w:t xml:space="preserve">Paramount: </w:t>
      </w:r>
      <w:hyperlink w:anchor="5.7.1">
        <w:r>
          <w:t>5.7.1</w:t>
        </w:r>
      </w:hyperlink>
    </w:p>
    <w:p w14:paraId="02C106D7" w14:textId="77777777" w:rsidR="007D001D" w:rsidRDefault="00000000">
      <w:r>
        <w:rPr>
          <w:b/>
        </w:rPr>
        <w:t xml:space="preserve">Paris: </w:t>
      </w:r>
      <w:hyperlink w:anchor="5.9.2">
        <w:r>
          <w:t>5.9.2</w:t>
        </w:r>
      </w:hyperlink>
    </w:p>
    <w:p w14:paraId="42301F80" w14:textId="77777777" w:rsidR="007D001D" w:rsidRDefault="00000000">
      <w:r>
        <w:rPr>
          <w:b/>
        </w:rPr>
        <w:t xml:space="preserve">Paris Agreement: </w:t>
      </w:r>
      <w:hyperlink w:anchor="1.4.3">
        <w:r>
          <w:t>1.4.3</w:t>
        </w:r>
      </w:hyperlink>
      <w:r>
        <w:t xml:space="preserve">, </w:t>
      </w:r>
      <w:hyperlink w:anchor="2.5.7">
        <w:r>
          <w:t>2.5.7</w:t>
        </w:r>
      </w:hyperlink>
      <w:r>
        <w:t xml:space="preserve">, </w:t>
      </w:r>
      <w:hyperlink w:anchor="2.10.2">
        <w:r>
          <w:t>2.10.2</w:t>
        </w:r>
      </w:hyperlink>
      <w:r>
        <w:t xml:space="preserve">, </w:t>
      </w:r>
      <w:hyperlink w:anchor="4.10.7">
        <w:r>
          <w:t>4.10.7</w:t>
        </w:r>
      </w:hyperlink>
      <w:r>
        <w:t xml:space="preserve">, </w:t>
      </w:r>
      <w:hyperlink w:anchor="4.10.10">
        <w:r>
          <w:t>4.10.10</w:t>
        </w:r>
      </w:hyperlink>
      <w:r>
        <w:t xml:space="preserve">, </w:t>
      </w:r>
      <w:hyperlink w:anchor="6.1.9">
        <w:r>
          <w:t>6.1.9</w:t>
        </w:r>
      </w:hyperlink>
      <w:r>
        <w:t xml:space="preserve">, </w:t>
      </w:r>
      <w:hyperlink w:anchor="6.3.5">
        <w:r>
          <w:t>6.3.5</w:t>
        </w:r>
      </w:hyperlink>
      <w:r>
        <w:t xml:space="preserve">, </w:t>
      </w:r>
      <w:hyperlink w:anchor="6.3.7">
        <w:r>
          <w:t>6.3.7</w:t>
        </w:r>
      </w:hyperlink>
      <w:r>
        <w:t xml:space="preserve">, </w:t>
      </w:r>
      <w:hyperlink w:anchor="6.9.6">
        <w:r>
          <w:t>6.9.6</w:t>
        </w:r>
      </w:hyperlink>
      <w:r>
        <w:t xml:space="preserve">, </w:t>
      </w:r>
      <w:hyperlink w:anchor="7.10.9">
        <w:r>
          <w:t>7.10.9</w:t>
        </w:r>
      </w:hyperlink>
      <w:r>
        <w:t xml:space="preserve">, </w:t>
      </w:r>
      <w:hyperlink w:anchor="10.1.9">
        <w:r>
          <w:t>10.1.9</w:t>
        </w:r>
      </w:hyperlink>
      <w:r>
        <w:t xml:space="preserve">, </w:t>
      </w:r>
      <w:hyperlink w:anchor="10.4.2">
        <w:r>
          <w:t>10.4.2</w:t>
        </w:r>
      </w:hyperlink>
      <w:r>
        <w:t xml:space="preserve">, </w:t>
      </w:r>
      <w:hyperlink w:anchor="10.7.10">
        <w:r>
          <w:t>10.7.10</w:t>
        </w:r>
      </w:hyperlink>
    </w:p>
    <w:p w14:paraId="4B355096" w14:textId="77777777" w:rsidR="007D001D" w:rsidRDefault="00000000">
      <w:r>
        <w:rPr>
          <w:b/>
        </w:rPr>
        <w:t xml:space="preserve">Paris Convention for the Protection of Industrial Property: </w:t>
      </w:r>
      <w:hyperlink w:anchor="7.5.6">
        <w:r>
          <w:t>7.5.6</w:t>
        </w:r>
      </w:hyperlink>
    </w:p>
    <w:p w14:paraId="5761683A" w14:textId="77777777" w:rsidR="007D001D" w:rsidRDefault="00000000">
      <w:r>
        <w:rPr>
          <w:b/>
        </w:rPr>
        <w:t xml:space="preserve">Paris Declaration on Aid Effectiveness: </w:t>
      </w:r>
      <w:hyperlink w:anchor="6.2.6">
        <w:r>
          <w:t>6.2.6</w:t>
        </w:r>
      </w:hyperlink>
      <w:r>
        <w:t xml:space="preserve">, </w:t>
      </w:r>
      <w:hyperlink w:anchor="7.7.8">
        <w:r>
          <w:t>7.7.8</w:t>
        </w:r>
      </w:hyperlink>
    </w:p>
    <w:p w14:paraId="4EE85BD3" w14:textId="77777777" w:rsidR="007D001D" w:rsidRDefault="00000000">
      <w:r>
        <w:rPr>
          <w:b/>
        </w:rPr>
        <w:t xml:space="preserve">Paris Peace Accords: </w:t>
      </w:r>
      <w:hyperlink w:anchor="4.9.5">
        <w:r>
          <w:t>4.9.5</w:t>
        </w:r>
      </w:hyperlink>
    </w:p>
    <w:p w14:paraId="431796ED" w14:textId="77777777" w:rsidR="007D001D" w:rsidRDefault="00000000">
      <w:r>
        <w:rPr>
          <w:b/>
        </w:rPr>
        <w:t xml:space="preserve">Parker Solar Probe: </w:t>
      </w:r>
      <w:hyperlink w:anchor="1.5.6">
        <w:r>
          <w:t>1.5.6</w:t>
        </w:r>
      </w:hyperlink>
    </w:p>
    <w:p w14:paraId="7B05E3CD" w14:textId="77777777" w:rsidR="007D001D" w:rsidRDefault="00000000">
      <w:r>
        <w:rPr>
          <w:b/>
        </w:rPr>
        <w:t xml:space="preserve">Parliament: </w:t>
      </w:r>
      <w:hyperlink w:anchor="4.3.10">
        <w:r>
          <w:t>4.3.10</w:t>
        </w:r>
      </w:hyperlink>
      <w:r>
        <w:t xml:space="preserve">, </w:t>
      </w:r>
      <w:hyperlink w:anchor="4.6.8">
        <w:r>
          <w:t>4.6.8</w:t>
        </w:r>
      </w:hyperlink>
      <w:r>
        <w:t xml:space="preserve">, </w:t>
      </w:r>
      <w:hyperlink w:anchor="4.7.8">
        <w:r>
          <w:t>4.7.8</w:t>
        </w:r>
      </w:hyperlink>
    </w:p>
    <w:p w14:paraId="2C012A48" w14:textId="77777777" w:rsidR="007D001D" w:rsidRDefault="00000000">
      <w:r>
        <w:rPr>
          <w:b/>
        </w:rPr>
        <w:t xml:space="preserve">Parthenon: </w:t>
      </w:r>
      <w:hyperlink w:anchor="4.2.4">
        <w:r>
          <w:t>4.2.4</w:t>
        </w:r>
      </w:hyperlink>
      <w:r>
        <w:t xml:space="preserve">, </w:t>
      </w:r>
      <w:hyperlink w:anchor="4.2.5">
        <w:r>
          <w:t>4.2.5</w:t>
        </w:r>
      </w:hyperlink>
      <w:r>
        <w:t xml:space="preserve">, </w:t>
      </w:r>
      <w:hyperlink w:anchor="5.4.1">
        <w:r>
          <w:t>5.4.1</w:t>
        </w:r>
      </w:hyperlink>
    </w:p>
    <w:p w14:paraId="43BFDAE8" w14:textId="77777777" w:rsidR="007D001D" w:rsidRDefault="00000000">
      <w:r>
        <w:rPr>
          <w:b/>
        </w:rPr>
        <w:t xml:space="preserve">Parthenonian: </w:t>
      </w:r>
      <w:hyperlink w:anchor="4.2.10">
        <w:r>
          <w:t>4.2.10</w:t>
        </w:r>
      </w:hyperlink>
    </w:p>
    <w:p w14:paraId="323DCC73" w14:textId="77777777" w:rsidR="007D001D" w:rsidRDefault="00000000">
      <w:r>
        <w:rPr>
          <w:b/>
        </w:rPr>
        <w:t xml:space="preserve">Patent Cooperation Treaty: </w:t>
      </w:r>
      <w:hyperlink w:anchor="7.5.6">
        <w:r>
          <w:t>7.5.6</w:t>
        </w:r>
      </w:hyperlink>
    </w:p>
    <w:p w14:paraId="07D92D46" w14:textId="77777777" w:rsidR="007D001D" w:rsidRDefault="00000000">
      <w:r>
        <w:rPr>
          <w:b/>
        </w:rPr>
        <w:t xml:space="preserve">Patrice Lumumba: </w:t>
      </w:r>
      <w:hyperlink w:anchor="4.8.9">
        <w:r>
          <w:t>4.8.9</w:t>
        </w:r>
      </w:hyperlink>
    </w:p>
    <w:p w14:paraId="31AA9393" w14:textId="77777777" w:rsidR="007D001D" w:rsidRDefault="00000000">
      <w:r>
        <w:rPr>
          <w:b/>
        </w:rPr>
        <w:t xml:space="preserve">Paul: </w:t>
      </w:r>
      <w:hyperlink w:anchor="4.2.9">
        <w:r>
          <w:t>4.2.9</w:t>
        </w:r>
      </w:hyperlink>
    </w:p>
    <w:p w14:paraId="77EC2A44" w14:textId="77777777" w:rsidR="007D001D" w:rsidRDefault="00000000">
      <w:r>
        <w:rPr>
          <w:b/>
        </w:rPr>
        <w:t xml:space="preserve">Pax Romana: </w:t>
      </w:r>
      <w:hyperlink w:anchor="4.2.9">
        <w:r>
          <w:t>4.2.9</w:t>
        </w:r>
      </w:hyperlink>
    </w:p>
    <w:p w14:paraId="3A1E77ED" w14:textId="77777777" w:rsidR="007D001D" w:rsidRDefault="00000000">
      <w:r>
        <w:rPr>
          <w:b/>
        </w:rPr>
        <w:t xml:space="preserve">Peace Memorial Park: </w:t>
      </w:r>
      <w:hyperlink w:anchor="4.8.6">
        <w:r>
          <w:t>4.8.6</w:t>
        </w:r>
      </w:hyperlink>
    </w:p>
    <w:p w14:paraId="3DEB974A" w14:textId="77777777" w:rsidR="007D001D" w:rsidRDefault="00000000">
      <w:r>
        <w:rPr>
          <w:b/>
        </w:rPr>
        <w:t xml:space="preserve">Pearl Harbor: </w:t>
      </w:r>
      <w:hyperlink w:anchor="4.8.5">
        <w:r>
          <w:t>4.8.5</w:t>
        </w:r>
      </w:hyperlink>
    </w:p>
    <w:p w14:paraId="1217C3B5" w14:textId="77777777" w:rsidR="007D001D" w:rsidRDefault="00000000">
      <w:r>
        <w:rPr>
          <w:b/>
        </w:rPr>
        <w:t xml:space="preserve">Pearl River Delta: </w:t>
      </w:r>
      <w:hyperlink w:anchor="4.7.5">
        <w:r>
          <w:t>4.7.5</w:t>
        </w:r>
      </w:hyperlink>
    </w:p>
    <w:p w14:paraId="34BBB7B8" w14:textId="77777777" w:rsidR="007D001D" w:rsidRDefault="00000000">
      <w:r>
        <w:rPr>
          <w:b/>
        </w:rPr>
        <w:t xml:space="preserve">Pedro I.: </w:t>
      </w:r>
      <w:hyperlink w:anchor="4.6.4">
        <w:r>
          <w:t>4.6.4</w:t>
        </w:r>
      </w:hyperlink>
    </w:p>
    <w:p w14:paraId="2083D3D4" w14:textId="77777777" w:rsidR="007D001D" w:rsidRDefault="00000000">
      <w:r>
        <w:rPr>
          <w:b/>
        </w:rPr>
        <w:t xml:space="preserve">PEFC: </w:t>
      </w:r>
      <w:hyperlink w:anchor="2.10.5">
        <w:r>
          <w:t>2.10.5</w:t>
        </w:r>
      </w:hyperlink>
    </w:p>
    <w:p w14:paraId="7C623884" w14:textId="77777777" w:rsidR="007D001D" w:rsidRDefault="00000000">
      <w:r>
        <w:rPr>
          <w:b/>
        </w:rPr>
        <w:t xml:space="preserve">Peloponnese: </w:t>
      </w:r>
      <w:hyperlink w:anchor="4.2.4">
        <w:r>
          <w:t>4.2.4</w:t>
        </w:r>
      </w:hyperlink>
    </w:p>
    <w:p w14:paraId="5F1F0B40" w14:textId="77777777" w:rsidR="007D001D" w:rsidRDefault="00000000">
      <w:r>
        <w:rPr>
          <w:b/>
        </w:rPr>
        <w:t xml:space="preserve">Peloponnesian League: </w:t>
      </w:r>
      <w:hyperlink w:anchor="4.2.4">
        <w:r>
          <w:t>4.2.4</w:t>
        </w:r>
      </w:hyperlink>
    </w:p>
    <w:p w14:paraId="44FF7449" w14:textId="77777777" w:rsidR="007D001D" w:rsidRDefault="00000000">
      <w:r>
        <w:rPr>
          <w:b/>
        </w:rPr>
        <w:t xml:space="preserve">Peloponnesian War: </w:t>
      </w:r>
      <w:hyperlink w:anchor="4.2.4">
        <w:r>
          <w:t>4.2.4</w:t>
        </w:r>
      </w:hyperlink>
      <w:r>
        <w:t xml:space="preserve">, </w:t>
      </w:r>
      <w:hyperlink w:anchor="4.2.5">
        <w:r>
          <w:t>4.2.5</w:t>
        </w:r>
      </w:hyperlink>
    </w:p>
    <w:p w14:paraId="171CECCA" w14:textId="77777777" w:rsidR="007D001D" w:rsidRDefault="00000000">
      <w:r>
        <w:rPr>
          <w:b/>
        </w:rPr>
        <w:t xml:space="preserve">Peninsulares: </w:t>
      </w:r>
      <w:hyperlink w:anchor="4.6.4">
        <w:r>
          <w:t>4.6.4</w:t>
        </w:r>
      </w:hyperlink>
    </w:p>
    <w:p w14:paraId="4BB4B3CF" w14:textId="77777777" w:rsidR="007D001D" w:rsidRDefault="00000000">
      <w:r>
        <w:rPr>
          <w:b/>
        </w:rPr>
        <w:t xml:space="preserve">Pennsylvania: </w:t>
      </w:r>
      <w:hyperlink w:anchor="2.6.6">
        <w:r>
          <w:t>2.6.6</w:t>
        </w:r>
      </w:hyperlink>
      <w:r>
        <w:t xml:space="preserve">, </w:t>
      </w:r>
      <w:hyperlink w:anchor="4.7.9">
        <w:r>
          <w:t>4.7.9</w:t>
        </w:r>
      </w:hyperlink>
      <w:r>
        <w:t xml:space="preserve">, </w:t>
      </w:r>
      <w:hyperlink w:anchor="4.10.4">
        <w:r>
          <w:t>4.10.4</w:t>
        </w:r>
      </w:hyperlink>
    </w:p>
    <w:p w14:paraId="6E62EF67" w14:textId="77777777" w:rsidR="007D001D" w:rsidRDefault="00000000">
      <w:r>
        <w:rPr>
          <w:b/>
        </w:rPr>
        <w:t xml:space="preserve">Penrose: </w:t>
      </w:r>
      <w:hyperlink w:anchor="1.8.4">
        <w:r>
          <w:t>1.8.4</w:t>
        </w:r>
      </w:hyperlink>
    </w:p>
    <w:p w14:paraId="64872F23" w14:textId="77777777" w:rsidR="007D001D" w:rsidRDefault="00000000">
      <w:r>
        <w:rPr>
          <w:b/>
        </w:rPr>
        <w:t xml:space="preserve">Pentagon: </w:t>
      </w:r>
      <w:hyperlink w:anchor="4.10.4">
        <w:r>
          <w:t>4.10.4</w:t>
        </w:r>
      </w:hyperlink>
    </w:p>
    <w:p w14:paraId="31284122" w14:textId="77777777" w:rsidR="007D001D" w:rsidRDefault="00000000">
      <w:r>
        <w:rPr>
          <w:b/>
        </w:rPr>
        <w:t xml:space="preserve">Pentagon Papers: </w:t>
      </w:r>
      <w:hyperlink w:anchor="4.9.5">
        <w:r>
          <w:t>4.9.5</w:t>
        </w:r>
      </w:hyperlink>
    </w:p>
    <w:p w14:paraId="70579302" w14:textId="77777777" w:rsidR="007D001D" w:rsidRDefault="00000000">
      <w:r>
        <w:rPr>
          <w:b/>
        </w:rPr>
        <w:t xml:space="preserve">Pepin the Short: </w:t>
      </w:r>
      <w:hyperlink w:anchor="4.3.4">
        <w:r>
          <w:t>4.3.4</w:t>
        </w:r>
      </w:hyperlink>
    </w:p>
    <w:p w14:paraId="6AAFB5E0" w14:textId="77777777" w:rsidR="007D001D" w:rsidRDefault="00000000">
      <w:r>
        <w:rPr>
          <w:b/>
        </w:rPr>
        <w:t xml:space="preserve">Pericles: </w:t>
      </w:r>
      <w:hyperlink w:anchor="4.2.4">
        <w:r>
          <w:t>4.2.4</w:t>
        </w:r>
      </w:hyperlink>
      <w:r>
        <w:t xml:space="preserve">, </w:t>
      </w:r>
      <w:hyperlink w:anchor="4.2.5">
        <w:r>
          <w:t>4.2.5</w:t>
        </w:r>
      </w:hyperlink>
    </w:p>
    <w:p w14:paraId="71E13FD8" w14:textId="77777777" w:rsidR="007D001D" w:rsidRDefault="00000000">
      <w:r>
        <w:rPr>
          <w:b/>
        </w:rPr>
        <w:t xml:space="preserve">Perseids: </w:t>
      </w:r>
      <w:hyperlink w:anchor="1.3.5">
        <w:r>
          <w:t>1.3.5</w:t>
        </w:r>
      </w:hyperlink>
    </w:p>
    <w:p w14:paraId="695B29C4" w14:textId="77777777" w:rsidR="007D001D" w:rsidRDefault="00000000">
      <w:r>
        <w:rPr>
          <w:b/>
        </w:rPr>
        <w:t xml:space="preserve">Perseverance: </w:t>
      </w:r>
      <w:hyperlink w:anchor="1.3.10">
        <w:r>
          <w:t>1.3.10</w:t>
        </w:r>
      </w:hyperlink>
      <w:r>
        <w:t xml:space="preserve">, </w:t>
      </w:r>
      <w:hyperlink w:anchor="1.5.5">
        <w:r>
          <w:t>1.5.5</w:t>
        </w:r>
      </w:hyperlink>
      <w:r>
        <w:t xml:space="preserve">, </w:t>
      </w:r>
      <w:hyperlink w:anchor="1.6.7">
        <w:r>
          <w:t>1.6.7</w:t>
        </w:r>
      </w:hyperlink>
      <w:r>
        <w:t xml:space="preserve">, </w:t>
      </w:r>
      <w:hyperlink w:anchor="1.6.8">
        <w:r>
          <w:t>1.6.8</w:t>
        </w:r>
      </w:hyperlink>
      <w:r>
        <w:t xml:space="preserve">, </w:t>
      </w:r>
      <w:hyperlink w:anchor="10.3.6">
        <w:r>
          <w:t>10.3.6</w:t>
        </w:r>
      </w:hyperlink>
    </w:p>
    <w:p w14:paraId="695E3E69" w14:textId="77777777" w:rsidR="007D001D" w:rsidRDefault="00000000">
      <w:r>
        <w:rPr>
          <w:b/>
        </w:rPr>
        <w:t xml:space="preserve">Persia: </w:t>
      </w:r>
      <w:hyperlink w:anchor="4.3.3">
        <w:r>
          <w:t>4.3.3</w:t>
        </w:r>
      </w:hyperlink>
      <w:r>
        <w:t xml:space="preserve">, </w:t>
      </w:r>
      <w:hyperlink w:anchor="5.2.1">
        <w:r>
          <w:t>5.2.1</w:t>
        </w:r>
      </w:hyperlink>
    </w:p>
    <w:p w14:paraId="5F8D25CC" w14:textId="77777777" w:rsidR="007D001D" w:rsidRDefault="00000000">
      <w:r>
        <w:rPr>
          <w:b/>
        </w:rPr>
        <w:t xml:space="preserve">Persian: </w:t>
      </w:r>
      <w:hyperlink w:anchor="4.2.4">
        <w:r>
          <w:t>4.2.4</w:t>
        </w:r>
      </w:hyperlink>
      <w:r>
        <w:t xml:space="preserve">, </w:t>
      </w:r>
      <w:hyperlink w:anchor="4.2.5">
        <w:r>
          <w:t>4.2.5</w:t>
        </w:r>
      </w:hyperlink>
      <w:r>
        <w:t xml:space="preserve">, </w:t>
      </w:r>
      <w:hyperlink w:anchor="4.2.6">
        <w:r>
          <w:t>4.2.6</w:t>
        </w:r>
      </w:hyperlink>
      <w:r>
        <w:t xml:space="preserve">, </w:t>
      </w:r>
      <w:hyperlink w:anchor="5.1.2">
        <w:r>
          <w:t>5.1.2</w:t>
        </w:r>
      </w:hyperlink>
      <w:r>
        <w:t xml:space="preserve">, </w:t>
      </w:r>
      <w:hyperlink w:anchor="5.1.5">
        <w:r>
          <w:t>5.1.5</w:t>
        </w:r>
      </w:hyperlink>
    </w:p>
    <w:p w14:paraId="44EFF347" w14:textId="77777777" w:rsidR="007D001D" w:rsidRDefault="00000000">
      <w:r>
        <w:rPr>
          <w:b/>
        </w:rPr>
        <w:t xml:space="preserve">Persian Empire: </w:t>
      </w:r>
      <w:hyperlink w:anchor="4.1.9">
        <w:r>
          <w:t>4.1.9</w:t>
        </w:r>
      </w:hyperlink>
      <w:r>
        <w:t xml:space="preserve">, </w:t>
      </w:r>
      <w:hyperlink w:anchor="4.2.6">
        <w:r>
          <w:t>4.2.6</w:t>
        </w:r>
      </w:hyperlink>
    </w:p>
    <w:p w14:paraId="4454C169" w14:textId="77777777" w:rsidR="007D001D" w:rsidRDefault="00000000">
      <w:r>
        <w:rPr>
          <w:b/>
        </w:rPr>
        <w:t xml:space="preserve">Persian Gulf: </w:t>
      </w:r>
      <w:hyperlink w:anchor="4.1.4">
        <w:r>
          <w:t>4.1.4</w:t>
        </w:r>
      </w:hyperlink>
    </w:p>
    <w:p w14:paraId="028CB217" w14:textId="77777777" w:rsidR="007D001D" w:rsidRDefault="00000000">
      <w:r>
        <w:rPr>
          <w:b/>
        </w:rPr>
        <w:t xml:space="preserve">Persian Wars: </w:t>
      </w:r>
      <w:hyperlink w:anchor="4.2.5">
        <w:r>
          <w:t>4.2.5</w:t>
        </w:r>
      </w:hyperlink>
    </w:p>
    <w:p w14:paraId="6A98C0C5" w14:textId="77777777" w:rsidR="007D001D" w:rsidRDefault="00000000">
      <w:r>
        <w:rPr>
          <w:b/>
        </w:rPr>
        <w:t xml:space="preserve">Persians: </w:t>
      </w:r>
      <w:hyperlink w:anchor="4.2.5">
        <w:r>
          <w:t>4.2.5</w:t>
        </w:r>
      </w:hyperlink>
      <w:r>
        <w:t xml:space="preserve">, </w:t>
      </w:r>
      <w:hyperlink w:anchor="4.2.6">
        <w:r>
          <w:t>4.2.6</w:t>
        </w:r>
      </w:hyperlink>
      <w:r>
        <w:t xml:space="preserve">, </w:t>
      </w:r>
      <w:hyperlink w:anchor="4.3.2">
        <w:r>
          <w:t>4.3.2</w:t>
        </w:r>
      </w:hyperlink>
      <w:r>
        <w:t xml:space="preserve">, </w:t>
      </w:r>
      <w:hyperlink w:anchor="4.3.3">
        <w:r>
          <w:t>4.3.3</w:t>
        </w:r>
      </w:hyperlink>
    </w:p>
    <w:p w14:paraId="7CE1EF17" w14:textId="076DED45" w:rsidR="007D001D" w:rsidRDefault="00000000">
      <w:r>
        <w:rPr>
          <w:b/>
        </w:rPr>
        <w:lastRenderedPageBreak/>
        <w:t xml:space="preserve">Peru: </w:t>
      </w:r>
      <w:hyperlink w:anchor="2.4.3">
        <w:r>
          <w:t>2.4.3</w:t>
        </w:r>
      </w:hyperlink>
      <w:r>
        <w:t xml:space="preserve">, </w:t>
      </w:r>
      <w:hyperlink w:anchor="4.4.6">
        <w:r>
          <w:t>4.4.6</w:t>
        </w:r>
      </w:hyperlink>
      <w:r>
        <w:t xml:space="preserve">, </w:t>
      </w:r>
      <w:hyperlink w:anchor="4.6.4">
        <w:r>
          <w:t>4.6.4</w:t>
        </w:r>
      </w:hyperlink>
      <w:r w:rsidR="001C7B9C">
        <w:t xml:space="preserve">, </w:t>
      </w:r>
      <w:hyperlink w:anchor="5.10.7">
        <w:r w:rsidR="001C7B9C">
          <w:t>5.10.7</w:t>
        </w:r>
      </w:hyperlink>
    </w:p>
    <w:p w14:paraId="029E324E" w14:textId="77777777" w:rsidR="007D001D" w:rsidRDefault="00000000">
      <w:r>
        <w:rPr>
          <w:b/>
        </w:rPr>
        <w:t xml:space="preserve">Peter Kropotkin: </w:t>
      </w:r>
      <w:hyperlink w:anchor="6.1.7">
        <w:r>
          <w:t>6.1.7</w:t>
        </w:r>
      </w:hyperlink>
    </w:p>
    <w:p w14:paraId="09FC9D66" w14:textId="77777777" w:rsidR="007D001D" w:rsidRDefault="00000000">
      <w:r>
        <w:rPr>
          <w:b/>
        </w:rPr>
        <w:t xml:space="preserve">Petrograd: </w:t>
      </w:r>
      <w:hyperlink w:anchor="4.8.2">
        <w:r>
          <w:t>4.8.2</w:t>
        </w:r>
      </w:hyperlink>
    </w:p>
    <w:p w14:paraId="3B2F1B56" w14:textId="77777777" w:rsidR="007D001D" w:rsidRDefault="00000000">
      <w:r>
        <w:rPr>
          <w:b/>
        </w:rPr>
        <w:t xml:space="preserve">Phidias: </w:t>
      </w:r>
      <w:hyperlink w:anchor="5.4.1">
        <w:r>
          <w:t>5.4.1</w:t>
        </w:r>
      </w:hyperlink>
    </w:p>
    <w:p w14:paraId="19389571" w14:textId="77777777" w:rsidR="007D001D" w:rsidRDefault="00000000">
      <w:r>
        <w:rPr>
          <w:b/>
        </w:rPr>
        <w:t xml:space="preserve">Philadelphia: </w:t>
      </w:r>
      <w:hyperlink w:anchor="4.6.1">
        <w:r>
          <w:t>4.6.1</w:t>
        </w:r>
      </w:hyperlink>
    </w:p>
    <w:p w14:paraId="2AC9C720" w14:textId="77777777" w:rsidR="007D001D" w:rsidRDefault="00000000">
      <w:r>
        <w:rPr>
          <w:b/>
        </w:rPr>
        <w:t xml:space="preserve">Philip II: </w:t>
      </w:r>
      <w:hyperlink w:anchor="4.2.4">
        <w:r>
          <w:t>4.2.4</w:t>
        </w:r>
      </w:hyperlink>
      <w:r>
        <w:t xml:space="preserve">, </w:t>
      </w:r>
      <w:hyperlink w:anchor="4.2.6">
        <w:r>
          <w:t>4.2.6</w:t>
        </w:r>
      </w:hyperlink>
    </w:p>
    <w:p w14:paraId="19E8DD83" w14:textId="77777777" w:rsidR="007D001D" w:rsidRDefault="00000000">
      <w:r>
        <w:rPr>
          <w:b/>
        </w:rPr>
        <w:t xml:space="preserve">Philip VI: </w:t>
      </w:r>
      <w:hyperlink w:anchor="4.3.10">
        <w:r>
          <w:t>4.3.10</w:t>
        </w:r>
      </w:hyperlink>
    </w:p>
    <w:p w14:paraId="158697A0" w14:textId="77777777" w:rsidR="007D001D" w:rsidRDefault="00000000">
      <w:r>
        <w:rPr>
          <w:b/>
        </w:rPr>
        <w:t xml:space="preserve">Philippines: </w:t>
      </w:r>
      <w:hyperlink w:anchor="2.3.8">
        <w:r>
          <w:t>2.3.8</w:t>
        </w:r>
      </w:hyperlink>
      <w:r>
        <w:t xml:space="preserve">, </w:t>
      </w:r>
      <w:hyperlink w:anchor="6.4.8">
        <w:r>
          <w:t>6.4.8</w:t>
        </w:r>
      </w:hyperlink>
      <w:r>
        <w:t xml:space="preserve">, </w:t>
      </w:r>
      <w:hyperlink w:anchor="6.10.3">
        <w:r>
          <w:t>6.10.3</w:t>
        </w:r>
      </w:hyperlink>
      <w:r>
        <w:t xml:space="preserve">, </w:t>
      </w:r>
      <w:hyperlink w:anchor="10.7.8">
        <w:r>
          <w:t>10.7.8</w:t>
        </w:r>
      </w:hyperlink>
    </w:p>
    <w:p w14:paraId="67738EF8" w14:textId="77777777" w:rsidR="007D001D" w:rsidRDefault="00000000">
      <w:r>
        <w:rPr>
          <w:b/>
        </w:rPr>
        <w:t xml:space="preserve">Philosophes: </w:t>
      </w:r>
      <w:hyperlink w:anchor="4.5.1">
        <w:r>
          <w:t>4.5.1</w:t>
        </w:r>
      </w:hyperlink>
    </w:p>
    <w:p w14:paraId="5740A2A0" w14:textId="77777777" w:rsidR="007D001D" w:rsidRDefault="00000000">
      <w:r>
        <w:rPr>
          <w:b/>
        </w:rPr>
        <w:t xml:space="preserve">Phoenician: </w:t>
      </w:r>
      <w:hyperlink w:anchor="5.1.5">
        <w:r>
          <w:t>5.1.5</w:t>
        </w:r>
      </w:hyperlink>
    </w:p>
    <w:p w14:paraId="65ABA87E" w14:textId="77777777" w:rsidR="007D001D" w:rsidRDefault="00000000">
      <w:r>
        <w:rPr>
          <w:b/>
        </w:rPr>
        <w:t xml:space="preserve">Phoenix: </w:t>
      </w:r>
      <w:hyperlink w:anchor="10.10.2">
        <w:r>
          <w:t>10.10.2</w:t>
        </w:r>
      </w:hyperlink>
    </w:p>
    <w:p w14:paraId="056BD7D9" w14:textId="77777777" w:rsidR="007D001D" w:rsidRDefault="00000000">
      <w:r>
        <w:rPr>
          <w:b/>
        </w:rPr>
        <w:t xml:space="preserve">Photoshop: </w:t>
      </w:r>
      <w:hyperlink w:anchor="5.4.9">
        <w:r>
          <w:t>5.4.9</w:t>
        </w:r>
      </w:hyperlink>
    </w:p>
    <w:p w14:paraId="15444CCB" w14:textId="77777777" w:rsidR="007D001D" w:rsidRDefault="00000000">
      <w:r>
        <w:rPr>
          <w:b/>
        </w:rPr>
        <w:t xml:space="preserve">Piaget: </w:t>
      </w:r>
      <w:hyperlink w:anchor="9.1.1">
        <w:r>
          <w:t>9.1.1</w:t>
        </w:r>
      </w:hyperlink>
    </w:p>
    <w:p w14:paraId="7842BA9F" w14:textId="77777777" w:rsidR="007D001D" w:rsidRDefault="00000000">
      <w:r>
        <w:rPr>
          <w:b/>
        </w:rPr>
        <w:t xml:space="preserve">Pierre de Coubertin: </w:t>
      </w:r>
      <w:hyperlink w:anchor="5.8.1">
        <w:r>
          <w:t>5.8.1</w:t>
        </w:r>
      </w:hyperlink>
    </w:p>
    <w:p w14:paraId="32FE4C6A" w14:textId="77777777" w:rsidR="007D001D" w:rsidRDefault="00000000">
      <w:r>
        <w:rPr>
          <w:b/>
        </w:rPr>
        <w:t xml:space="preserve">Pierre-Auguste Renoir: </w:t>
      </w:r>
      <w:hyperlink w:anchor="5.4.1">
        <w:r>
          <w:t>5.4.1</w:t>
        </w:r>
      </w:hyperlink>
    </w:p>
    <w:p w14:paraId="60C65280" w14:textId="77777777" w:rsidR="007D001D" w:rsidRDefault="00000000">
      <w:r>
        <w:rPr>
          <w:b/>
        </w:rPr>
        <w:t xml:space="preserve">Pieter Bruegel the Elder: </w:t>
      </w:r>
      <w:hyperlink w:anchor="4.4.4">
        <w:r>
          <w:t>4.4.4</w:t>
        </w:r>
      </w:hyperlink>
    </w:p>
    <w:p w14:paraId="3357EA18" w14:textId="77777777" w:rsidR="007D001D" w:rsidRDefault="00000000">
      <w:r>
        <w:rPr>
          <w:b/>
        </w:rPr>
        <w:t xml:space="preserve">Pietà: </w:t>
      </w:r>
      <w:hyperlink w:anchor="4.4.3">
        <w:r>
          <w:t>4.4.3</w:t>
        </w:r>
      </w:hyperlink>
    </w:p>
    <w:p w14:paraId="4EBC5C48" w14:textId="77777777" w:rsidR="007D001D" w:rsidRDefault="00000000">
      <w:r>
        <w:rPr>
          <w:b/>
        </w:rPr>
        <w:t xml:space="preserve">Pilgrim's Progress: </w:t>
      </w:r>
      <w:hyperlink w:anchor="5.6.1">
        <w:r>
          <w:t>5.6.1</w:t>
        </w:r>
      </w:hyperlink>
    </w:p>
    <w:p w14:paraId="2B2D0D86" w14:textId="77777777" w:rsidR="007D001D" w:rsidRDefault="00000000">
      <w:r>
        <w:rPr>
          <w:b/>
        </w:rPr>
        <w:t xml:space="preserve">Pinatubo: </w:t>
      </w:r>
      <w:hyperlink w:anchor="2.3.8">
        <w:r>
          <w:t>2.3.8</w:t>
        </w:r>
      </w:hyperlink>
    </w:p>
    <w:p w14:paraId="7A6C9F93" w14:textId="77777777" w:rsidR="007D001D" w:rsidRDefault="00000000">
      <w:r>
        <w:rPr>
          <w:b/>
        </w:rPr>
        <w:t xml:space="preserve">Pioneer: </w:t>
      </w:r>
      <w:hyperlink w:anchor="1.3.3">
        <w:r>
          <w:t>1.3.3</w:t>
        </w:r>
      </w:hyperlink>
      <w:r>
        <w:t xml:space="preserve">, </w:t>
      </w:r>
      <w:hyperlink w:anchor="1.3.10">
        <w:r>
          <w:t>1.3.10</w:t>
        </w:r>
      </w:hyperlink>
      <w:r>
        <w:t xml:space="preserve">, </w:t>
      </w:r>
      <w:hyperlink w:anchor="1.4.9">
        <w:r>
          <w:t>1.4.9</w:t>
        </w:r>
      </w:hyperlink>
    </w:p>
    <w:p w14:paraId="3432B8B3" w14:textId="77777777" w:rsidR="007D001D" w:rsidRDefault="00000000">
      <w:r>
        <w:rPr>
          <w:b/>
        </w:rPr>
        <w:t xml:space="preserve">Pisa: </w:t>
      </w:r>
      <w:hyperlink w:anchor="4.5.4">
        <w:r>
          <w:t>4.5.4</w:t>
        </w:r>
      </w:hyperlink>
    </w:p>
    <w:p w14:paraId="18E46CE4" w14:textId="77777777" w:rsidR="007D001D" w:rsidRDefault="00000000">
      <w:r>
        <w:rPr>
          <w:b/>
        </w:rPr>
        <w:t xml:space="preserve">Plague of Cyprian: </w:t>
      </w:r>
      <w:hyperlink w:anchor="4.2.8">
        <w:r>
          <w:t>4.2.8</w:t>
        </w:r>
      </w:hyperlink>
    </w:p>
    <w:p w14:paraId="0E3233B5" w14:textId="77777777" w:rsidR="007D001D" w:rsidRDefault="00000000">
      <w:r>
        <w:rPr>
          <w:b/>
        </w:rPr>
        <w:t xml:space="preserve">Planck: </w:t>
      </w:r>
      <w:hyperlink w:anchor="1.1.2">
        <w:r>
          <w:t>1.1.2</w:t>
        </w:r>
      </w:hyperlink>
      <w:r>
        <w:t xml:space="preserve">, </w:t>
      </w:r>
      <w:hyperlink w:anchor="1.1.9">
        <w:r>
          <w:t>1.1.9</w:t>
        </w:r>
      </w:hyperlink>
      <w:r>
        <w:t xml:space="preserve">, </w:t>
      </w:r>
      <w:hyperlink w:anchor="1.5.4">
        <w:r>
          <w:t>1.5.4</w:t>
        </w:r>
      </w:hyperlink>
      <w:r>
        <w:t xml:space="preserve">, </w:t>
      </w:r>
      <w:hyperlink w:anchor="1.10.1">
        <w:r>
          <w:t>1.10.1</w:t>
        </w:r>
      </w:hyperlink>
      <w:r>
        <w:t xml:space="preserve">, </w:t>
      </w:r>
      <w:hyperlink w:anchor="1.10.4">
        <w:r>
          <w:t>1.10.4</w:t>
        </w:r>
      </w:hyperlink>
      <w:r>
        <w:t xml:space="preserve">, </w:t>
      </w:r>
      <w:hyperlink w:anchor="1.10.10">
        <w:r>
          <w:t>1.10.10</w:t>
        </w:r>
      </w:hyperlink>
    </w:p>
    <w:p w14:paraId="36F6682B" w14:textId="77777777" w:rsidR="007D001D" w:rsidRDefault="00000000">
      <w:r>
        <w:rPr>
          <w:b/>
        </w:rPr>
        <w:t xml:space="preserve">Planetary Resources: </w:t>
      </w:r>
      <w:hyperlink w:anchor="10.3.2">
        <w:r>
          <w:t>10.3.2</w:t>
        </w:r>
      </w:hyperlink>
    </w:p>
    <w:p w14:paraId="2607030D" w14:textId="77777777" w:rsidR="007D001D" w:rsidRDefault="00000000">
      <w:r>
        <w:rPr>
          <w:b/>
        </w:rPr>
        <w:t xml:space="preserve">Plantagenets: </w:t>
      </w:r>
      <w:hyperlink w:anchor="4.3.8">
        <w:r>
          <w:t>4.3.8</w:t>
        </w:r>
      </w:hyperlink>
    </w:p>
    <w:p w14:paraId="760CE3DC" w14:textId="77777777" w:rsidR="007D001D" w:rsidRDefault="00000000">
      <w:r>
        <w:rPr>
          <w:b/>
        </w:rPr>
        <w:t xml:space="preserve">Plato: </w:t>
      </w:r>
      <w:hyperlink w:anchor="4.1.9">
        <w:r>
          <w:t>4.1.9</w:t>
        </w:r>
      </w:hyperlink>
      <w:r>
        <w:t xml:space="preserve">, </w:t>
      </w:r>
      <w:hyperlink w:anchor="4.2.4">
        <w:r>
          <w:t>4.2.4</w:t>
        </w:r>
      </w:hyperlink>
      <w:r>
        <w:t xml:space="preserve">, </w:t>
      </w:r>
      <w:hyperlink w:anchor="4.2.5">
        <w:r>
          <w:t>4.2.5</w:t>
        </w:r>
      </w:hyperlink>
      <w:r>
        <w:t xml:space="preserve">, </w:t>
      </w:r>
      <w:hyperlink w:anchor="4.2.10">
        <w:r>
          <w:t>4.2.10</w:t>
        </w:r>
      </w:hyperlink>
      <w:r>
        <w:t xml:space="preserve">, </w:t>
      </w:r>
      <w:hyperlink w:anchor="5.3.2">
        <w:r>
          <w:t>5.3.2</w:t>
        </w:r>
      </w:hyperlink>
      <w:r>
        <w:t xml:space="preserve">, </w:t>
      </w:r>
      <w:hyperlink w:anchor="5.3.4">
        <w:r>
          <w:t>5.3.4</w:t>
        </w:r>
      </w:hyperlink>
      <w:r>
        <w:t xml:space="preserve">, </w:t>
      </w:r>
      <w:hyperlink w:anchor="9.3.1">
        <w:r>
          <w:t>9.3.1</w:t>
        </w:r>
      </w:hyperlink>
    </w:p>
    <w:p w14:paraId="678E5C77" w14:textId="77777777" w:rsidR="007D001D" w:rsidRDefault="00000000">
      <w:r>
        <w:rPr>
          <w:b/>
        </w:rPr>
        <w:t xml:space="preserve">Platonists: </w:t>
      </w:r>
      <w:hyperlink w:anchor="8.1.10">
        <w:r>
          <w:t>8.1.10</w:t>
        </w:r>
      </w:hyperlink>
    </w:p>
    <w:p w14:paraId="5B7E307F" w14:textId="77777777" w:rsidR="007D001D" w:rsidRDefault="00000000">
      <w:r>
        <w:rPr>
          <w:b/>
        </w:rPr>
        <w:t xml:space="preserve">Pliny the Elder: </w:t>
      </w:r>
      <w:hyperlink w:anchor="2.3.8">
        <w:r>
          <w:t>2.3.8</w:t>
        </w:r>
      </w:hyperlink>
    </w:p>
    <w:p w14:paraId="13176E3A" w14:textId="77777777" w:rsidR="007D001D" w:rsidRDefault="00000000">
      <w:r>
        <w:rPr>
          <w:b/>
        </w:rPr>
        <w:t xml:space="preserve">Pluto: </w:t>
      </w:r>
      <w:hyperlink w:anchor="1.3.4">
        <w:r>
          <w:t>1.3.4</w:t>
        </w:r>
      </w:hyperlink>
      <w:r>
        <w:t xml:space="preserve">, </w:t>
      </w:r>
      <w:hyperlink w:anchor="1.3.6">
        <w:r>
          <w:t>1.3.6</w:t>
        </w:r>
      </w:hyperlink>
      <w:r>
        <w:t xml:space="preserve">, </w:t>
      </w:r>
      <w:hyperlink w:anchor="1.3.10">
        <w:r>
          <w:t>1.3.10</w:t>
        </w:r>
      </w:hyperlink>
    </w:p>
    <w:p w14:paraId="04EC64BD" w14:textId="77777777" w:rsidR="007D001D" w:rsidRDefault="00000000">
      <w:r>
        <w:rPr>
          <w:b/>
        </w:rPr>
        <w:t xml:space="preserve">Podolsky: </w:t>
      </w:r>
      <w:hyperlink w:anchor="1.8.5">
        <w:r>
          <w:t>1.8.5</w:t>
        </w:r>
      </w:hyperlink>
    </w:p>
    <w:p w14:paraId="7BE16CF1" w14:textId="77777777" w:rsidR="007D001D" w:rsidRDefault="00000000">
      <w:r>
        <w:rPr>
          <w:b/>
        </w:rPr>
        <w:t xml:space="preserve">Poe: </w:t>
      </w:r>
      <w:hyperlink w:anchor="5.6.3">
        <w:r>
          <w:t>5.6.3</w:t>
        </w:r>
      </w:hyperlink>
    </w:p>
    <w:p w14:paraId="121D41EE" w14:textId="77777777" w:rsidR="007D001D" w:rsidRDefault="00000000">
      <w:r>
        <w:rPr>
          <w:b/>
        </w:rPr>
        <w:t xml:space="preserve">Poetics: </w:t>
      </w:r>
      <w:hyperlink w:anchor="5.6.6">
        <w:r>
          <w:t>5.6.6</w:t>
        </w:r>
      </w:hyperlink>
    </w:p>
    <w:p w14:paraId="0776FBFD" w14:textId="77777777" w:rsidR="007D001D" w:rsidRDefault="00000000">
      <w:r>
        <w:rPr>
          <w:b/>
        </w:rPr>
        <w:t xml:space="preserve">Poland: </w:t>
      </w:r>
      <w:hyperlink w:anchor="4.8.5">
        <w:r>
          <w:t>4.8.5</w:t>
        </w:r>
      </w:hyperlink>
      <w:r>
        <w:t xml:space="preserve">, </w:t>
      </w:r>
      <w:hyperlink w:anchor="4.9.1">
        <w:r>
          <w:t>4.9.1</w:t>
        </w:r>
      </w:hyperlink>
      <w:r>
        <w:t xml:space="preserve">, </w:t>
      </w:r>
      <w:hyperlink w:anchor="4.9.8">
        <w:r>
          <w:t>4.9.8</w:t>
        </w:r>
      </w:hyperlink>
      <w:r>
        <w:t xml:space="preserve">, </w:t>
      </w:r>
      <w:hyperlink w:anchor="6.8.6">
        <w:r>
          <w:t>6.8.6</w:t>
        </w:r>
      </w:hyperlink>
    </w:p>
    <w:p w14:paraId="7AADD90C" w14:textId="77777777" w:rsidR="007D001D" w:rsidRDefault="00000000">
      <w:r>
        <w:rPr>
          <w:b/>
        </w:rPr>
        <w:t xml:space="preserve">Polar: </w:t>
      </w:r>
      <w:hyperlink w:anchor="1.4.3">
        <w:r>
          <w:t>1.4.3</w:t>
        </w:r>
      </w:hyperlink>
    </w:p>
    <w:p w14:paraId="7A6C8DC7" w14:textId="77777777" w:rsidR="007D001D" w:rsidRDefault="00000000">
      <w:r>
        <w:rPr>
          <w:b/>
        </w:rPr>
        <w:t xml:space="preserve">Poles: </w:t>
      </w:r>
      <w:hyperlink w:anchor="2.5.6">
        <w:r>
          <w:t>2.5.6</w:t>
        </w:r>
      </w:hyperlink>
    </w:p>
    <w:p w14:paraId="31880534" w14:textId="77777777" w:rsidR="007D001D" w:rsidRDefault="00000000">
      <w:r>
        <w:rPr>
          <w:b/>
        </w:rPr>
        <w:t xml:space="preserve">Pompeii: </w:t>
      </w:r>
      <w:hyperlink w:anchor="2.3.2">
        <w:r>
          <w:t>2.3.2</w:t>
        </w:r>
      </w:hyperlink>
      <w:r>
        <w:t xml:space="preserve">, </w:t>
      </w:r>
      <w:hyperlink w:anchor="2.3.4">
        <w:r>
          <w:t>2.3.4</w:t>
        </w:r>
      </w:hyperlink>
      <w:r>
        <w:t xml:space="preserve">, </w:t>
      </w:r>
      <w:hyperlink w:anchor="2.3.8">
        <w:r>
          <w:t>2.3.8</w:t>
        </w:r>
      </w:hyperlink>
    </w:p>
    <w:p w14:paraId="4A3C63BF" w14:textId="77777777" w:rsidR="007D001D" w:rsidRDefault="00000000">
      <w:r>
        <w:rPr>
          <w:b/>
        </w:rPr>
        <w:t xml:space="preserve">Pompey: </w:t>
      </w:r>
      <w:hyperlink w:anchor="4.2.7">
        <w:r>
          <w:t>4.2.7</w:t>
        </w:r>
      </w:hyperlink>
    </w:p>
    <w:p w14:paraId="09CB77A6" w14:textId="77777777" w:rsidR="007D001D" w:rsidRDefault="00000000">
      <w:r>
        <w:rPr>
          <w:b/>
        </w:rPr>
        <w:t xml:space="preserve">Popper: </w:t>
      </w:r>
      <w:hyperlink w:anchor="1.7.9">
        <w:r>
          <w:t>1.7.9</w:t>
        </w:r>
      </w:hyperlink>
    </w:p>
    <w:p w14:paraId="5DB9C5F0" w14:textId="77777777" w:rsidR="007D001D" w:rsidRDefault="00000000">
      <w:r>
        <w:rPr>
          <w:b/>
        </w:rPr>
        <w:t xml:space="preserve">Portrait of Baldassare Castiglione: </w:t>
      </w:r>
      <w:hyperlink w:anchor="4.4.3">
        <w:r>
          <w:t>4.4.3</w:t>
        </w:r>
      </w:hyperlink>
    </w:p>
    <w:p w14:paraId="3AEB6F97" w14:textId="77777777" w:rsidR="007D001D" w:rsidRDefault="00000000">
      <w:r>
        <w:rPr>
          <w:b/>
        </w:rPr>
        <w:t xml:space="preserve">Portugal: </w:t>
      </w:r>
      <w:hyperlink w:anchor="4.4.7">
        <w:r>
          <w:t>4.4.7</w:t>
        </w:r>
      </w:hyperlink>
      <w:r>
        <w:t xml:space="preserve">, </w:t>
      </w:r>
      <w:hyperlink w:anchor="4.4.10">
        <w:r>
          <w:t>4.4.10</w:t>
        </w:r>
      </w:hyperlink>
      <w:r>
        <w:t xml:space="preserve">, </w:t>
      </w:r>
      <w:hyperlink w:anchor="4.6.4">
        <w:r>
          <w:t>4.6.4</w:t>
        </w:r>
      </w:hyperlink>
    </w:p>
    <w:p w14:paraId="7524C0CE" w14:textId="77777777" w:rsidR="007D001D" w:rsidRDefault="00000000">
      <w:r>
        <w:rPr>
          <w:b/>
        </w:rPr>
        <w:t xml:space="preserve">Portuguese: </w:t>
      </w:r>
      <w:hyperlink w:anchor="4.3.10">
        <w:r>
          <w:t>4.3.10</w:t>
        </w:r>
      </w:hyperlink>
      <w:r>
        <w:t xml:space="preserve">, </w:t>
      </w:r>
      <w:hyperlink w:anchor="4.6.4">
        <w:r>
          <w:t>4.6.4</w:t>
        </w:r>
      </w:hyperlink>
    </w:p>
    <w:p w14:paraId="0B086D34" w14:textId="77777777" w:rsidR="007D001D" w:rsidRDefault="00000000">
      <w:r>
        <w:rPr>
          <w:b/>
        </w:rPr>
        <w:t xml:space="preserve">Post-Keynesians: </w:t>
      </w:r>
      <w:hyperlink w:anchor="7.1.4">
        <w:r>
          <w:t>7.1.4</w:t>
        </w:r>
      </w:hyperlink>
    </w:p>
    <w:p w14:paraId="5D52278D" w14:textId="7567BF66" w:rsidR="007D001D" w:rsidRDefault="001C7B9C">
      <w:r>
        <w:rPr>
          <w:b/>
        </w:rPr>
        <w:t>P</w:t>
      </w:r>
      <w:r w:rsidR="00000000">
        <w:rPr>
          <w:b/>
        </w:rPr>
        <w:t xml:space="preserve">ost-World War II: </w:t>
      </w:r>
      <w:hyperlink w:anchor="4.6.10">
        <w:r w:rsidR="00000000">
          <w:t>4.6.10</w:t>
        </w:r>
      </w:hyperlink>
      <w:r w:rsidR="00000000">
        <w:t xml:space="preserve">, </w:t>
      </w:r>
      <w:hyperlink w:anchor="4.8.3">
        <w:r w:rsidR="00000000">
          <w:t>4.8.3</w:t>
        </w:r>
      </w:hyperlink>
      <w:r w:rsidR="00000000">
        <w:t xml:space="preserve">, </w:t>
      </w:r>
      <w:hyperlink w:anchor="6.1.6">
        <w:r w:rsidR="00000000">
          <w:t>6.1.6</w:t>
        </w:r>
      </w:hyperlink>
    </w:p>
    <w:p w14:paraId="3DE6CC3C" w14:textId="77777777" w:rsidR="007D001D" w:rsidRDefault="00000000">
      <w:r>
        <w:rPr>
          <w:b/>
        </w:rPr>
        <w:lastRenderedPageBreak/>
        <w:t xml:space="preserve">Postmodernists: </w:t>
      </w:r>
      <w:hyperlink w:anchor="5.3.9">
        <w:r>
          <w:t>5.3.9</w:t>
        </w:r>
      </w:hyperlink>
      <w:r>
        <w:t xml:space="preserve">, </w:t>
      </w:r>
      <w:hyperlink w:anchor="5.3.10">
        <w:r>
          <w:t>5.3.10</w:t>
        </w:r>
      </w:hyperlink>
    </w:p>
    <w:p w14:paraId="5A35EC24" w14:textId="77777777" w:rsidR="007D001D" w:rsidRDefault="00000000">
      <w:r>
        <w:rPr>
          <w:b/>
        </w:rPr>
        <w:t xml:space="preserve">Pound: </w:t>
      </w:r>
      <w:hyperlink w:anchor="1.9.8">
        <w:r>
          <w:t>1.9.8</w:t>
        </w:r>
      </w:hyperlink>
    </w:p>
    <w:p w14:paraId="61B112D1" w14:textId="77777777" w:rsidR="007D001D" w:rsidRDefault="00000000">
      <w:r>
        <w:rPr>
          <w:b/>
        </w:rPr>
        <w:t xml:space="preserve">Praetorian Guard: </w:t>
      </w:r>
      <w:hyperlink w:anchor="4.2.8">
        <w:r>
          <w:t>4.2.8</w:t>
        </w:r>
      </w:hyperlink>
    </w:p>
    <w:p w14:paraId="612BD1C9" w14:textId="77777777" w:rsidR="007D001D" w:rsidRDefault="00000000">
      <w:r>
        <w:rPr>
          <w:b/>
        </w:rPr>
        <w:t xml:space="preserve">Praise of Folly: </w:t>
      </w:r>
      <w:hyperlink w:anchor="4.4.4">
        <w:r>
          <w:t>4.4.4</w:t>
        </w:r>
      </w:hyperlink>
    </w:p>
    <w:p w14:paraId="691C0181" w14:textId="77777777" w:rsidR="007D001D" w:rsidRDefault="00000000">
      <w:r>
        <w:rPr>
          <w:b/>
        </w:rPr>
        <w:t xml:space="preserve">Praxiteles: </w:t>
      </w:r>
      <w:hyperlink w:anchor="5.4.1">
        <w:r>
          <w:t>5.4.1</w:t>
        </w:r>
      </w:hyperlink>
    </w:p>
    <w:p w14:paraId="7272AADF" w14:textId="77777777" w:rsidR="007D001D" w:rsidRDefault="00000000">
      <w:r>
        <w:rPr>
          <w:b/>
        </w:rPr>
        <w:t xml:space="preserve">Pride and Prejudice: </w:t>
      </w:r>
      <w:hyperlink w:anchor="5.6.7">
        <w:r>
          <w:t>5.6.7</w:t>
        </w:r>
      </w:hyperlink>
    </w:p>
    <w:p w14:paraId="34121444" w14:textId="77777777" w:rsidR="007D001D" w:rsidRDefault="00000000">
      <w:r>
        <w:rPr>
          <w:b/>
        </w:rPr>
        <w:t xml:space="preserve">Principia Mathematica: </w:t>
      </w:r>
      <w:hyperlink w:anchor="4.5.5">
        <w:r>
          <w:t>4.5.5</w:t>
        </w:r>
      </w:hyperlink>
      <w:r>
        <w:t xml:space="preserve">, </w:t>
      </w:r>
      <w:hyperlink w:anchor="8.2.1">
        <w:r>
          <w:t>8.2.1</w:t>
        </w:r>
      </w:hyperlink>
    </w:p>
    <w:p w14:paraId="34A033B8" w14:textId="77777777" w:rsidR="007D001D" w:rsidRDefault="00000000">
      <w:r>
        <w:rPr>
          <w:b/>
        </w:rPr>
        <w:t xml:space="preserve">Prisoner's Dilemma: </w:t>
      </w:r>
      <w:hyperlink w:anchor="7.1.8">
        <w:r>
          <w:t>7.1.8</w:t>
        </w:r>
      </w:hyperlink>
    </w:p>
    <w:p w14:paraId="00ECEA79" w14:textId="6DA888C0" w:rsidR="007D001D" w:rsidRDefault="001C7B9C">
      <w:r>
        <w:rPr>
          <w:b/>
        </w:rPr>
        <w:t>P</w:t>
      </w:r>
      <w:r w:rsidR="00000000">
        <w:rPr>
          <w:b/>
        </w:rPr>
        <w:t xml:space="preserve">ro-Russian: </w:t>
      </w:r>
      <w:hyperlink w:anchor="4.9.9">
        <w:r w:rsidR="00000000">
          <w:t>4.9.9</w:t>
        </w:r>
      </w:hyperlink>
    </w:p>
    <w:p w14:paraId="1BEBC228" w14:textId="77777777" w:rsidR="007D001D" w:rsidRDefault="00000000">
      <w:r>
        <w:rPr>
          <w:b/>
        </w:rPr>
        <w:t xml:space="preserve">Programme for International Student Assessment: </w:t>
      </w:r>
      <w:hyperlink w:anchor="9.3.9">
        <w:r>
          <w:t>9.3.9</w:t>
        </w:r>
      </w:hyperlink>
    </w:p>
    <w:p w14:paraId="3E8433BA" w14:textId="77777777" w:rsidR="007D001D" w:rsidRDefault="00000000">
      <w:r>
        <w:rPr>
          <w:b/>
        </w:rPr>
        <w:t xml:space="preserve">Programme for the Endorsement of Forest Certification: </w:t>
      </w:r>
      <w:hyperlink w:anchor="2.10.5">
        <w:r>
          <w:t>2.10.5</w:t>
        </w:r>
      </w:hyperlink>
    </w:p>
    <w:p w14:paraId="70C13894" w14:textId="77777777" w:rsidR="007D001D" w:rsidRDefault="00000000">
      <w:r>
        <w:rPr>
          <w:b/>
        </w:rPr>
        <w:t xml:space="preserve">Prosper: </w:t>
      </w:r>
      <w:hyperlink w:anchor="10.6.4">
        <w:r>
          <w:t>10.6.4</w:t>
        </w:r>
      </w:hyperlink>
    </w:p>
    <w:p w14:paraId="3FA46B5E" w14:textId="77777777" w:rsidR="007D001D" w:rsidRDefault="00000000">
      <w:r>
        <w:rPr>
          <w:b/>
        </w:rPr>
        <w:t xml:space="preserve">Protestant: </w:t>
      </w:r>
      <w:hyperlink w:anchor="4.4.2">
        <w:r>
          <w:t>4.4.2</w:t>
        </w:r>
      </w:hyperlink>
      <w:r>
        <w:t xml:space="preserve">, </w:t>
      </w:r>
      <w:hyperlink w:anchor="4.4.4">
        <w:r>
          <w:t>4.4.4</w:t>
        </w:r>
      </w:hyperlink>
    </w:p>
    <w:p w14:paraId="21B7DAAE" w14:textId="77777777" w:rsidR="007D001D" w:rsidRDefault="00000000">
      <w:r>
        <w:rPr>
          <w:b/>
        </w:rPr>
        <w:t xml:space="preserve">Protestant Reformation: </w:t>
      </w:r>
      <w:hyperlink w:anchor="4.4.10">
        <w:r>
          <w:t>4.4.10</w:t>
        </w:r>
      </w:hyperlink>
    </w:p>
    <w:p w14:paraId="15A26177" w14:textId="77777777" w:rsidR="007D001D" w:rsidRDefault="00000000">
      <w:r>
        <w:rPr>
          <w:b/>
        </w:rPr>
        <w:t xml:space="preserve">Proxima Centauri: </w:t>
      </w:r>
      <w:hyperlink w:anchor="1.6.6">
        <w:r>
          <w:t>1.6.6</w:t>
        </w:r>
      </w:hyperlink>
    </w:p>
    <w:p w14:paraId="1181CE2D" w14:textId="77777777" w:rsidR="007D001D" w:rsidRDefault="00000000">
      <w:r>
        <w:rPr>
          <w:b/>
        </w:rPr>
        <w:t xml:space="preserve">Prussia: </w:t>
      </w:r>
      <w:hyperlink w:anchor="4.5.10">
        <w:r>
          <w:t>4.5.10</w:t>
        </w:r>
      </w:hyperlink>
      <w:r>
        <w:t xml:space="preserve">, </w:t>
      </w:r>
      <w:hyperlink w:anchor="4.6.5">
        <w:r>
          <w:t>4.6.5</w:t>
        </w:r>
      </w:hyperlink>
      <w:r>
        <w:t xml:space="preserve">, </w:t>
      </w:r>
      <w:hyperlink w:anchor="4.6.7">
        <w:r>
          <w:t>4.6.7</w:t>
        </w:r>
      </w:hyperlink>
      <w:r>
        <w:t xml:space="preserve">, </w:t>
      </w:r>
      <w:hyperlink w:anchor="9.3.1">
        <w:r>
          <w:t>9.3.1</w:t>
        </w:r>
      </w:hyperlink>
    </w:p>
    <w:p w14:paraId="3BCF53D0" w14:textId="77777777" w:rsidR="007D001D" w:rsidRDefault="00000000">
      <w:r>
        <w:rPr>
          <w:b/>
        </w:rPr>
        <w:t xml:space="preserve">Prussian: </w:t>
      </w:r>
      <w:hyperlink w:anchor="4.5.10">
        <w:r>
          <w:t>4.5.10</w:t>
        </w:r>
      </w:hyperlink>
      <w:r>
        <w:t xml:space="preserve">, </w:t>
      </w:r>
      <w:hyperlink w:anchor="4.6.7">
        <w:r>
          <w:t>4.6.7</w:t>
        </w:r>
      </w:hyperlink>
    </w:p>
    <w:p w14:paraId="1BCF26A2" w14:textId="77777777" w:rsidR="007D001D" w:rsidRDefault="00000000">
      <w:r>
        <w:rPr>
          <w:b/>
        </w:rPr>
        <w:t xml:space="preserve">PSHA: </w:t>
      </w:r>
      <w:hyperlink w:anchor="2.2.10">
        <w:r>
          <w:t>2.2.10</w:t>
        </w:r>
      </w:hyperlink>
    </w:p>
    <w:p w14:paraId="7509E70C" w14:textId="77777777" w:rsidR="007D001D" w:rsidRDefault="00000000">
      <w:r>
        <w:rPr>
          <w:b/>
        </w:rPr>
        <w:t xml:space="preserve">Psyche: </w:t>
      </w:r>
      <w:hyperlink w:anchor="1.3.10">
        <w:r>
          <w:t>1.3.10</w:t>
        </w:r>
      </w:hyperlink>
    </w:p>
    <w:p w14:paraId="17F19B2B" w14:textId="77777777" w:rsidR="007D001D" w:rsidRDefault="00000000">
      <w:r>
        <w:rPr>
          <w:b/>
        </w:rPr>
        <w:t xml:space="preserve">Ptolemy: </w:t>
      </w:r>
      <w:hyperlink w:anchor="4.2.6">
        <w:r>
          <w:t>4.2.6</w:t>
        </w:r>
      </w:hyperlink>
    </w:p>
    <w:p w14:paraId="2ADA7200" w14:textId="77777777" w:rsidR="007D001D" w:rsidRDefault="00000000">
      <w:r>
        <w:rPr>
          <w:b/>
        </w:rPr>
        <w:t xml:space="preserve">Puerto Rico: </w:t>
      </w:r>
      <w:hyperlink w:anchor="10.10.2">
        <w:r>
          <w:t>10.10.2</w:t>
        </w:r>
      </w:hyperlink>
    </w:p>
    <w:p w14:paraId="19543861" w14:textId="77777777" w:rsidR="007D001D" w:rsidRDefault="00000000">
      <w:r>
        <w:rPr>
          <w:b/>
        </w:rPr>
        <w:t xml:space="preserve">Punic Wars: </w:t>
      </w:r>
      <w:hyperlink w:anchor="4.2.7">
        <w:r>
          <w:t>4.2.7</w:t>
        </w:r>
      </w:hyperlink>
    </w:p>
    <w:p w14:paraId="4F039490" w14:textId="77777777" w:rsidR="007D001D" w:rsidRDefault="00000000">
      <w:r>
        <w:rPr>
          <w:b/>
        </w:rPr>
        <w:t xml:space="preserve">Purcell: </w:t>
      </w:r>
      <w:hyperlink w:anchor="4.4.9">
        <w:r>
          <w:t>4.4.9</w:t>
        </w:r>
      </w:hyperlink>
    </w:p>
    <w:p w14:paraId="57674269" w14:textId="77777777" w:rsidR="007D001D" w:rsidRDefault="00000000">
      <w:r>
        <w:rPr>
          <w:b/>
        </w:rPr>
        <w:t xml:space="preserve">Putin: </w:t>
      </w:r>
      <w:hyperlink w:anchor="4.9.9">
        <w:r>
          <w:t>4.9.9</w:t>
        </w:r>
      </w:hyperlink>
    </w:p>
    <w:p w14:paraId="2F6B97C7" w14:textId="77777777" w:rsidR="007D001D" w:rsidRDefault="00000000">
      <w:r>
        <w:rPr>
          <w:b/>
        </w:rPr>
        <w:t xml:space="preserve">Pyramid of Khafre: </w:t>
      </w:r>
      <w:hyperlink w:anchor="4.2.2">
        <w:r>
          <w:t>4.2.2</w:t>
        </w:r>
      </w:hyperlink>
    </w:p>
    <w:p w14:paraId="4DAA7AC5" w14:textId="77777777" w:rsidR="007D001D" w:rsidRDefault="00000000">
      <w:r>
        <w:rPr>
          <w:b/>
        </w:rPr>
        <w:t xml:space="preserve">Pyramid Texts: </w:t>
      </w:r>
      <w:hyperlink w:anchor="4.1.9">
        <w:r>
          <w:t>4.1.9</w:t>
        </w:r>
      </w:hyperlink>
    </w:p>
    <w:p w14:paraId="2034AA5D" w14:textId="77777777" w:rsidR="007D001D" w:rsidRDefault="00000000">
      <w:r>
        <w:rPr>
          <w:b/>
        </w:rPr>
        <w:t xml:space="preserve">Pyrrho: </w:t>
      </w:r>
      <w:hyperlink w:anchor="5.3.2">
        <w:r>
          <w:t>5.3.2</w:t>
        </w:r>
      </w:hyperlink>
    </w:p>
    <w:p w14:paraId="1F78809D" w14:textId="77777777" w:rsidR="007D001D" w:rsidRDefault="00000000">
      <w:r>
        <w:rPr>
          <w:b/>
        </w:rPr>
        <w:t xml:space="preserve">Pythagoras: </w:t>
      </w:r>
      <w:hyperlink w:anchor="4.2.5">
        <w:r>
          <w:t>4.2.5</w:t>
        </w:r>
      </w:hyperlink>
      <w:r>
        <w:t xml:space="preserve">, </w:t>
      </w:r>
      <w:hyperlink w:anchor="5.5.7">
        <w:r>
          <w:t>5.5.7</w:t>
        </w:r>
      </w:hyperlink>
    </w:p>
    <w:p w14:paraId="6CEABDCE" w14:textId="77777777" w:rsidR="007D001D" w:rsidRDefault="00000000">
      <w:r>
        <w:rPr>
          <w:b/>
        </w:rPr>
        <w:t xml:space="preserve">Python: </w:t>
      </w:r>
      <w:hyperlink w:anchor="8.6.2">
        <w:r>
          <w:t>8.6.2</w:t>
        </w:r>
      </w:hyperlink>
      <w:r>
        <w:t xml:space="preserve">, </w:t>
      </w:r>
      <w:hyperlink w:anchor="8.10.2">
        <w:r>
          <w:t>8.10.2</w:t>
        </w:r>
      </w:hyperlink>
    </w:p>
    <w:p w14:paraId="04807F93" w14:textId="77777777" w:rsidR="007D001D" w:rsidRDefault="00000000">
      <w:r>
        <w:rPr>
          <w:b/>
        </w:rPr>
        <w:t xml:space="preserve">Qatar: </w:t>
      </w:r>
      <w:hyperlink w:anchor="10.7.7">
        <w:r>
          <w:t>10.7.7</w:t>
        </w:r>
      </w:hyperlink>
    </w:p>
    <w:p w14:paraId="50AAE7EB" w14:textId="77777777" w:rsidR="007D001D" w:rsidRDefault="00000000">
      <w:r>
        <w:rPr>
          <w:b/>
        </w:rPr>
        <w:t xml:space="preserve">Qin: </w:t>
      </w:r>
      <w:hyperlink w:anchor="4.1.5">
        <w:r>
          <w:t>4.1.5</w:t>
        </w:r>
      </w:hyperlink>
    </w:p>
    <w:p w14:paraId="47900115" w14:textId="77777777" w:rsidR="007D001D" w:rsidRDefault="00000000">
      <w:r>
        <w:rPr>
          <w:b/>
        </w:rPr>
        <w:t xml:space="preserve">Qin Shi Huang: </w:t>
      </w:r>
      <w:hyperlink w:anchor="4.1.5">
        <w:r>
          <w:t>4.1.5</w:t>
        </w:r>
      </w:hyperlink>
    </w:p>
    <w:p w14:paraId="7A864CE1" w14:textId="77777777" w:rsidR="007D001D" w:rsidRDefault="00000000">
      <w:r>
        <w:rPr>
          <w:b/>
        </w:rPr>
        <w:t xml:space="preserve">Queen's Gambit: </w:t>
      </w:r>
      <w:hyperlink w:anchor="5.7.5">
        <w:r>
          <w:t>5.7.5</w:t>
        </w:r>
      </w:hyperlink>
    </w:p>
    <w:p w14:paraId="0D40542B" w14:textId="77777777" w:rsidR="007D001D" w:rsidRDefault="00000000">
      <w:r>
        <w:rPr>
          <w:b/>
        </w:rPr>
        <w:t xml:space="preserve">Quran: </w:t>
      </w:r>
      <w:hyperlink w:anchor="4.3.3">
        <w:r>
          <w:t>4.3.3</w:t>
        </w:r>
      </w:hyperlink>
      <w:r>
        <w:t xml:space="preserve">, </w:t>
      </w:r>
      <w:hyperlink w:anchor="5.2.1">
        <w:r>
          <w:t>5.2.1</w:t>
        </w:r>
      </w:hyperlink>
      <w:r>
        <w:t xml:space="preserve">, </w:t>
      </w:r>
      <w:hyperlink w:anchor="5.2.2">
        <w:r>
          <w:t>5.2.2</w:t>
        </w:r>
      </w:hyperlink>
      <w:r>
        <w:t xml:space="preserve">, </w:t>
      </w:r>
      <w:hyperlink w:anchor="5.2.4">
        <w:r>
          <w:t>5.2.4</w:t>
        </w:r>
      </w:hyperlink>
      <w:r>
        <w:t xml:space="preserve">, </w:t>
      </w:r>
      <w:hyperlink w:anchor="5.2.9">
        <w:r>
          <w:t>5.2.9</w:t>
        </w:r>
      </w:hyperlink>
    </w:p>
    <w:p w14:paraId="77E9B5D5" w14:textId="77777777" w:rsidR="007D001D" w:rsidRDefault="00000000">
      <w:r>
        <w:rPr>
          <w:b/>
        </w:rPr>
        <w:t xml:space="preserve">Rachel Carson: </w:t>
      </w:r>
      <w:hyperlink w:anchor="6.1.9">
        <w:r>
          <w:t>6.1.9</w:t>
        </w:r>
      </w:hyperlink>
    </w:p>
    <w:p w14:paraId="5BF19FC4" w14:textId="77777777" w:rsidR="007D001D" w:rsidRDefault="00000000">
      <w:r>
        <w:rPr>
          <w:b/>
        </w:rPr>
        <w:t xml:space="preserve">Raf Simons: </w:t>
      </w:r>
      <w:hyperlink w:anchor="5.9.2">
        <w:r>
          <w:t>5.9.2</w:t>
        </w:r>
      </w:hyperlink>
    </w:p>
    <w:p w14:paraId="5F8B17EA" w14:textId="77777777" w:rsidR="007D001D" w:rsidRDefault="00000000">
      <w:r>
        <w:rPr>
          <w:b/>
        </w:rPr>
        <w:t xml:space="preserve">Rainforest Alliance: </w:t>
      </w:r>
      <w:hyperlink w:anchor="7.8.8">
        <w:r>
          <w:t>7.8.8</w:t>
        </w:r>
      </w:hyperlink>
    </w:p>
    <w:p w14:paraId="7621538E" w14:textId="77777777" w:rsidR="007D001D" w:rsidRDefault="00000000">
      <w:r>
        <w:rPr>
          <w:b/>
        </w:rPr>
        <w:t xml:space="preserve">Rainhill Trials: </w:t>
      </w:r>
      <w:hyperlink w:anchor="4.7.3">
        <w:r>
          <w:t>4.7.3</w:t>
        </w:r>
      </w:hyperlink>
    </w:p>
    <w:p w14:paraId="778F6FD6" w14:textId="77777777" w:rsidR="007D001D" w:rsidRDefault="00000000">
      <w:r>
        <w:rPr>
          <w:b/>
        </w:rPr>
        <w:t xml:space="preserve">Raj: </w:t>
      </w:r>
      <w:hyperlink w:anchor="4.7.6">
        <w:r>
          <w:t>4.7.6</w:t>
        </w:r>
      </w:hyperlink>
    </w:p>
    <w:p w14:paraId="54C24B51" w14:textId="77777777" w:rsidR="007D001D" w:rsidRDefault="00000000">
      <w:r>
        <w:rPr>
          <w:b/>
        </w:rPr>
        <w:t xml:space="preserve">Ramses II: </w:t>
      </w:r>
      <w:hyperlink w:anchor="4.2.1">
        <w:r>
          <w:t>4.2.1</w:t>
        </w:r>
      </w:hyperlink>
      <w:r>
        <w:t xml:space="preserve">, </w:t>
      </w:r>
      <w:hyperlink w:anchor="4.2.2">
        <w:r>
          <w:t>4.2.2</w:t>
        </w:r>
      </w:hyperlink>
    </w:p>
    <w:p w14:paraId="3CD055E4" w14:textId="77777777" w:rsidR="007D001D" w:rsidRDefault="00000000">
      <w:r>
        <w:rPr>
          <w:b/>
        </w:rPr>
        <w:t xml:space="preserve">Ramsey: </w:t>
      </w:r>
      <w:hyperlink w:anchor="8.1.6">
        <w:r>
          <w:t>8.1.6</w:t>
        </w:r>
      </w:hyperlink>
    </w:p>
    <w:p w14:paraId="1F7BE226" w14:textId="77777777" w:rsidR="007D001D" w:rsidRDefault="00000000">
      <w:r>
        <w:rPr>
          <w:b/>
        </w:rPr>
        <w:t xml:space="preserve">Ranger: </w:t>
      </w:r>
      <w:hyperlink w:anchor="1.4.9">
        <w:r>
          <w:t>1.4.9</w:t>
        </w:r>
      </w:hyperlink>
    </w:p>
    <w:p w14:paraId="6E9F88DE" w14:textId="77777777" w:rsidR="007D001D" w:rsidRDefault="00000000">
      <w:r>
        <w:rPr>
          <w:b/>
        </w:rPr>
        <w:t xml:space="preserve">Raphael: </w:t>
      </w:r>
      <w:hyperlink w:anchor="4.4.3">
        <w:r>
          <w:t>4.4.3</w:t>
        </w:r>
      </w:hyperlink>
      <w:r>
        <w:t xml:space="preserve">, </w:t>
      </w:r>
      <w:hyperlink w:anchor="5.4.1">
        <w:r>
          <w:t>5.4.1</w:t>
        </w:r>
      </w:hyperlink>
    </w:p>
    <w:p w14:paraId="7952AE45" w14:textId="77777777" w:rsidR="007D001D" w:rsidRDefault="00000000">
      <w:r>
        <w:rPr>
          <w:b/>
        </w:rPr>
        <w:lastRenderedPageBreak/>
        <w:t xml:space="preserve">Raphael Sanzio: </w:t>
      </w:r>
      <w:hyperlink w:anchor="4.4.3">
        <w:r>
          <w:t>4.4.3</w:t>
        </w:r>
      </w:hyperlink>
    </w:p>
    <w:p w14:paraId="73F49668" w14:textId="77777777" w:rsidR="007D001D" w:rsidRDefault="00000000">
      <w:r>
        <w:rPr>
          <w:b/>
        </w:rPr>
        <w:t xml:space="preserve">Rawls: </w:t>
      </w:r>
      <w:hyperlink w:anchor="5.3.4">
        <w:r>
          <w:t>5.3.4</w:t>
        </w:r>
      </w:hyperlink>
      <w:r>
        <w:t xml:space="preserve">, </w:t>
      </w:r>
      <w:hyperlink w:anchor="5.3.5">
        <w:r>
          <w:t>5.3.5</w:t>
        </w:r>
      </w:hyperlink>
    </w:p>
    <w:p w14:paraId="093B120A" w14:textId="77777777" w:rsidR="007D001D" w:rsidRDefault="00000000">
      <w:r>
        <w:rPr>
          <w:b/>
        </w:rPr>
        <w:t xml:space="preserve">Ray Kurzweil: </w:t>
      </w:r>
      <w:hyperlink w:anchor="10.9.1">
        <w:r>
          <w:t>10.9.1</w:t>
        </w:r>
      </w:hyperlink>
      <w:r>
        <w:t xml:space="preserve">, </w:t>
      </w:r>
      <w:hyperlink w:anchor="10.9.2">
        <w:r>
          <w:t>10.9.2</w:t>
        </w:r>
      </w:hyperlink>
      <w:r>
        <w:t xml:space="preserve">, </w:t>
      </w:r>
      <w:hyperlink w:anchor="10.10.8">
        <w:r>
          <w:t>10.10.8</w:t>
        </w:r>
      </w:hyperlink>
    </w:p>
    <w:p w14:paraId="3A2FBFA8" w14:textId="77777777" w:rsidR="007D001D" w:rsidRDefault="00000000">
      <w:r>
        <w:rPr>
          <w:b/>
        </w:rPr>
        <w:t xml:space="preserve">React: </w:t>
      </w:r>
      <w:hyperlink w:anchor="8.6.2">
        <w:r>
          <w:t>8.6.2</w:t>
        </w:r>
      </w:hyperlink>
      <w:r>
        <w:t xml:space="preserve">, </w:t>
      </w:r>
      <w:hyperlink w:anchor="8.10.2">
        <w:r>
          <w:t>8.10.2</w:t>
        </w:r>
      </w:hyperlink>
    </w:p>
    <w:p w14:paraId="54D86872" w14:textId="77777777" w:rsidR="007D001D" w:rsidRDefault="00000000">
      <w:r>
        <w:rPr>
          <w:b/>
        </w:rPr>
        <w:t xml:space="preserve">Reagan: </w:t>
      </w:r>
      <w:hyperlink w:anchor="7.1.6">
        <w:r>
          <w:t>7.1.6</w:t>
        </w:r>
      </w:hyperlink>
    </w:p>
    <w:p w14:paraId="0D2BC425" w14:textId="77777777" w:rsidR="007D001D" w:rsidRDefault="00000000">
      <w:r>
        <w:rPr>
          <w:b/>
        </w:rPr>
        <w:t xml:space="preserve">Reconstruction: </w:t>
      </w:r>
      <w:hyperlink w:anchor="4.6.6">
        <w:r>
          <w:t>4.6.6</w:t>
        </w:r>
      </w:hyperlink>
    </w:p>
    <w:p w14:paraId="6310740A" w14:textId="77777777" w:rsidR="007D001D" w:rsidRDefault="00000000">
      <w:r>
        <w:rPr>
          <w:b/>
        </w:rPr>
        <w:t xml:space="preserve">Red Planet: </w:t>
      </w:r>
      <w:hyperlink w:anchor="1.3.10">
        <w:r>
          <w:t>1.3.10</w:t>
        </w:r>
      </w:hyperlink>
      <w:r>
        <w:t xml:space="preserve">, </w:t>
      </w:r>
      <w:hyperlink w:anchor="1.5.5">
        <w:r>
          <w:t>1.5.5</w:t>
        </w:r>
      </w:hyperlink>
      <w:r>
        <w:t xml:space="preserve">, </w:t>
      </w:r>
      <w:hyperlink w:anchor="1.5.9">
        <w:r>
          <w:t>1.5.9</w:t>
        </w:r>
      </w:hyperlink>
      <w:r>
        <w:t xml:space="preserve">, </w:t>
      </w:r>
      <w:hyperlink w:anchor="1.6.8">
        <w:r>
          <w:t>1.6.8</w:t>
        </w:r>
      </w:hyperlink>
      <w:r>
        <w:t xml:space="preserve">, </w:t>
      </w:r>
      <w:hyperlink w:anchor="3.4.10">
        <w:r>
          <w:t>3.4.10</w:t>
        </w:r>
      </w:hyperlink>
      <w:r>
        <w:t xml:space="preserve">, </w:t>
      </w:r>
      <w:hyperlink w:anchor="10.3.4">
        <w:r>
          <w:t>10.3.4</w:t>
        </w:r>
      </w:hyperlink>
      <w:r>
        <w:t xml:space="preserve">, </w:t>
      </w:r>
      <w:hyperlink w:anchor="10.3.6">
        <w:r>
          <w:t>10.3.6</w:t>
        </w:r>
      </w:hyperlink>
      <w:r>
        <w:t xml:space="preserve">, </w:t>
      </w:r>
      <w:hyperlink w:anchor="10.10.4">
        <w:r>
          <w:t>10.10.4</w:t>
        </w:r>
      </w:hyperlink>
    </w:p>
    <w:p w14:paraId="0940911B" w14:textId="77777777" w:rsidR="007D001D" w:rsidRDefault="00000000">
      <w:r>
        <w:rPr>
          <w:b/>
        </w:rPr>
        <w:t xml:space="preserve">Red Pyramid: </w:t>
      </w:r>
      <w:hyperlink w:anchor="4.2.2">
        <w:r>
          <w:t>4.2.2</w:t>
        </w:r>
      </w:hyperlink>
    </w:p>
    <w:p w14:paraId="0D0B7AC0" w14:textId="77777777" w:rsidR="007D001D" w:rsidRDefault="00000000">
      <w:r>
        <w:rPr>
          <w:b/>
        </w:rPr>
        <w:t xml:space="preserve">Red Sea: </w:t>
      </w:r>
      <w:hyperlink w:anchor="2.4.1">
        <w:r>
          <w:t>2.4.1</w:t>
        </w:r>
      </w:hyperlink>
    </w:p>
    <w:p w14:paraId="0C70C53C" w14:textId="77777777" w:rsidR="007D001D" w:rsidRDefault="00000000">
      <w:r>
        <w:rPr>
          <w:b/>
        </w:rPr>
        <w:t xml:space="preserve">Reddit: </w:t>
      </w:r>
      <w:hyperlink w:anchor="8.10.8">
        <w:r>
          <w:t>8.10.8</w:t>
        </w:r>
      </w:hyperlink>
    </w:p>
    <w:p w14:paraId="5D4B4C16" w14:textId="77777777" w:rsidR="007D001D" w:rsidRDefault="00000000">
      <w:r>
        <w:rPr>
          <w:b/>
        </w:rPr>
        <w:t xml:space="preserve">Reform Acts: </w:t>
      </w:r>
      <w:hyperlink w:anchor="4.6.10">
        <w:r>
          <w:t>4.6.10</w:t>
        </w:r>
      </w:hyperlink>
    </w:p>
    <w:p w14:paraId="2CB2D829" w14:textId="77777777" w:rsidR="007D001D" w:rsidRDefault="00000000">
      <w:r>
        <w:rPr>
          <w:b/>
        </w:rPr>
        <w:t xml:space="preserve">Reformation: </w:t>
      </w:r>
      <w:hyperlink w:anchor="4.4.1">
        <w:r>
          <w:t>4.4.1</w:t>
        </w:r>
      </w:hyperlink>
      <w:r>
        <w:t xml:space="preserve">, </w:t>
      </w:r>
      <w:hyperlink w:anchor="4.4.4">
        <w:r>
          <w:t>4.4.4</w:t>
        </w:r>
      </w:hyperlink>
    </w:p>
    <w:p w14:paraId="641B7382" w14:textId="77777777" w:rsidR="007D001D" w:rsidRDefault="00000000">
      <w:r>
        <w:rPr>
          <w:b/>
        </w:rPr>
        <w:t xml:space="preserve">Regional Confederation of Mexican Workers: </w:t>
      </w:r>
      <w:hyperlink w:anchor="4.7.10">
        <w:r>
          <w:t>4.7.10</w:t>
        </w:r>
      </w:hyperlink>
    </w:p>
    <w:p w14:paraId="0C2B4189" w14:textId="77777777" w:rsidR="007D001D" w:rsidRDefault="00000000">
      <w:r>
        <w:rPr>
          <w:b/>
        </w:rPr>
        <w:t xml:space="preserve">Reign of Terror: </w:t>
      </w:r>
      <w:hyperlink w:anchor="4.6.2">
        <w:r>
          <w:t>4.6.2</w:t>
        </w:r>
      </w:hyperlink>
    </w:p>
    <w:p w14:paraId="727DC92F" w14:textId="77777777" w:rsidR="007D001D" w:rsidRDefault="00000000">
      <w:r>
        <w:rPr>
          <w:b/>
        </w:rPr>
        <w:t xml:space="preserve">Rembrandt: </w:t>
      </w:r>
      <w:hyperlink w:anchor="4.4.9">
        <w:r>
          <w:t>4.4.9</w:t>
        </w:r>
      </w:hyperlink>
    </w:p>
    <w:p w14:paraId="5E9BF48D" w14:textId="77777777" w:rsidR="007D001D" w:rsidRDefault="00000000">
      <w:r>
        <w:rPr>
          <w:b/>
        </w:rPr>
        <w:t xml:space="preserve">Renaissance: </w:t>
      </w:r>
      <w:hyperlink w:anchor="4.4.1">
        <w:r>
          <w:t>4.4.1</w:t>
        </w:r>
      </w:hyperlink>
    </w:p>
    <w:p w14:paraId="2001B565" w14:textId="77777777" w:rsidR="007D001D" w:rsidRDefault="00000000">
      <w:r>
        <w:rPr>
          <w:b/>
        </w:rPr>
        <w:t xml:space="preserve">René Descartes: </w:t>
      </w:r>
      <w:hyperlink w:anchor="1.7.1">
        <w:r>
          <w:t>1.7.1</w:t>
        </w:r>
      </w:hyperlink>
      <w:r>
        <w:t xml:space="preserve">, </w:t>
      </w:r>
      <w:hyperlink w:anchor="1.7.3">
        <w:r>
          <w:t>1.7.3</w:t>
        </w:r>
      </w:hyperlink>
      <w:r>
        <w:t xml:space="preserve">, </w:t>
      </w:r>
      <w:hyperlink w:anchor="1.7.4">
        <w:r>
          <w:t>1.7.4</w:t>
        </w:r>
      </w:hyperlink>
      <w:r>
        <w:t xml:space="preserve">, </w:t>
      </w:r>
      <w:hyperlink w:anchor="5.3.2">
        <w:r>
          <w:t>5.3.2</w:t>
        </w:r>
      </w:hyperlink>
      <w:r>
        <w:t xml:space="preserve">, </w:t>
      </w:r>
      <w:hyperlink w:anchor="5.3.6">
        <w:r>
          <w:t>5.3.6</w:t>
        </w:r>
      </w:hyperlink>
    </w:p>
    <w:p w14:paraId="7C9893F1" w14:textId="77777777" w:rsidR="007D001D" w:rsidRDefault="00000000">
      <w:r>
        <w:rPr>
          <w:b/>
        </w:rPr>
        <w:t xml:space="preserve">Representation of the People Act: </w:t>
      </w:r>
      <w:hyperlink w:anchor="4.6.8">
        <w:r>
          <w:t>4.6.8</w:t>
        </w:r>
      </w:hyperlink>
    </w:p>
    <w:p w14:paraId="047083DC" w14:textId="77777777" w:rsidR="007D001D" w:rsidRDefault="00000000">
      <w:r>
        <w:rPr>
          <w:b/>
        </w:rPr>
        <w:t xml:space="preserve">Representation of the People Acts: </w:t>
      </w:r>
      <w:hyperlink w:anchor="4.6.10">
        <w:r>
          <w:t>4.6.10</w:t>
        </w:r>
      </w:hyperlink>
    </w:p>
    <w:p w14:paraId="6B7F3369" w14:textId="77777777" w:rsidR="007D001D" w:rsidRDefault="00000000">
      <w:r>
        <w:rPr>
          <w:b/>
        </w:rPr>
        <w:t xml:space="preserve">Republic: </w:t>
      </w:r>
      <w:hyperlink w:anchor="4.2.7">
        <w:r>
          <w:t>4.2.7</w:t>
        </w:r>
      </w:hyperlink>
    </w:p>
    <w:p w14:paraId="09E42E98" w14:textId="77777777" w:rsidR="007D001D" w:rsidRDefault="00000000">
      <w:r>
        <w:rPr>
          <w:b/>
        </w:rPr>
        <w:t xml:space="preserve">Republican Party: </w:t>
      </w:r>
      <w:hyperlink w:anchor="6.1.5">
        <w:r>
          <w:t>6.1.5</w:t>
        </w:r>
      </w:hyperlink>
    </w:p>
    <w:p w14:paraId="11DC42D5" w14:textId="77777777" w:rsidR="007D001D" w:rsidRDefault="00000000">
      <w:r>
        <w:rPr>
          <w:b/>
        </w:rPr>
        <w:t xml:space="preserve">Revolution of 1848: </w:t>
      </w:r>
      <w:hyperlink w:anchor="4.6.5">
        <w:r>
          <w:t>4.6.5</w:t>
        </w:r>
      </w:hyperlink>
      <w:r>
        <w:t xml:space="preserve">, </w:t>
      </w:r>
      <w:hyperlink w:anchor="4.7.10">
        <w:r>
          <w:t>4.7.10</w:t>
        </w:r>
      </w:hyperlink>
    </w:p>
    <w:p w14:paraId="49FC8F0A" w14:textId="77777777" w:rsidR="007D001D" w:rsidRDefault="00000000">
      <w:r>
        <w:rPr>
          <w:b/>
        </w:rPr>
        <w:t xml:space="preserve">Rhine: </w:t>
      </w:r>
      <w:hyperlink w:anchor="7.10.1">
        <w:r>
          <w:t>7.10.1</w:t>
        </w:r>
      </w:hyperlink>
    </w:p>
    <w:p w14:paraId="79084C2B" w14:textId="77777777" w:rsidR="007D001D" w:rsidRDefault="00000000">
      <w:r>
        <w:rPr>
          <w:b/>
        </w:rPr>
        <w:t xml:space="preserve">Ricardian: </w:t>
      </w:r>
      <w:hyperlink w:anchor="7.5.1">
        <w:r>
          <w:t>7.5.1</w:t>
        </w:r>
      </w:hyperlink>
    </w:p>
    <w:p w14:paraId="4E5F1025" w14:textId="77777777" w:rsidR="007D001D" w:rsidRDefault="00000000">
      <w:r>
        <w:rPr>
          <w:b/>
        </w:rPr>
        <w:t xml:space="preserve">Richard Branson: </w:t>
      </w:r>
      <w:hyperlink w:anchor="1.5.8">
        <w:r>
          <w:t>1.5.8</w:t>
        </w:r>
      </w:hyperlink>
      <w:r>
        <w:t xml:space="preserve">, </w:t>
      </w:r>
      <w:hyperlink w:anchor="10.3.1">
        <w:r>
          <w:t>10.3.1</w:t>
        </w:r>
      </w:hyperlink>
      <w:r>
        <w:t xml:space="preserve">, </w:t>
      </w:r>
      <w:hyperlink w:anchor="10.3.5">
        <w:r>
          <w:t>10.3.5</w:t>
        </w:r>
      </w:hyperlink>
    </w:p>
    <w:p w14:paraId="2FFB4551" w14:textId="77777777" w:rsidR="007D001D" w:rsidRDefault="00000000">
      <w:r>
        <w:rPr>
          <w:b/>
        </w:rPr>
        <w:t xml:space="preserve">Richard Hamming: </w:t>
      </w:r>
      <w:hyperlink w:anchor="8.1.8">
        <w:r>
          <w:t>8.1.8</w:t>
        </w:r>
      </w:hyperlink>
    </w:p>
    <w:p w14:paraId="559F0127" w14:textId="77777777" w:rsidR="007D001D" w:rsidRDefault="00000000">
      <w:r>
        <w:rPr>
          <w:b/>
        </w:rPr>
        <w:t xml:space="preserve">Richard Nixon: </w:t>
      </w:r>
      <w:hyperlink w:anchor="4.9.5">
        <w:r>
          <w:t>4.9.5</w:t>
        </w:r>
      </w:hyperlink>
      <w:r>
        <w:t xml:space="preserve">, </w:t>
      </w:r>
      <w:hyperlink w:anchor="4.9.7">
        <w:r>
          <w:t>4.9.7</w:t>
        </w:r>
      </w:hyperlink>
    </w:p>
    <w:p w14:paraId="4FFC0F02" w14:textId="77777777" w:rsidR="007D001D" w:rsidRDefault="00000000">
      <w:r>
        <w:rPr>
          <w:b/>
        </w:rPr>
        <w:t xml:space="preserve">Richard Trevithick: </w:t>
      </w:r>
      <w:hyperlink w:anchor="4.7.3">
        <w:r>
          <w:t>4.7.3</w:t>
        </w:r>
      </w:hyperlink>
    </w:p>
    <w:p w14:paraId="13D89167" w14:textId="77777777" w:rsidR="007D001D" w:rsidRDefault="00000000">
      <w:r>
        <w:rPr>
          <w:b/>
        </w:rPr>
        <w:t xml:space="preserve">Richardson: </w:t>
      </w:r>
      <w:hyperlink w:anchor="8.1.7">
        <w:r>
          <w:t>8.1.7</w:t>
        </w:r>
      </w:hyperlink>
    </w:p>
    <w:p w14:paraId="764ECF71" w14:textId="77777777" w:rsidR="007D001D" w:rsidRDefault="00000000">
      <w:r>
        <w:rPr>
          <w:b/>
        </w:rPr>
        <w:t xml:space="preserve">Riemann: </w:t>
      </w:r>
      <w:hyperlink w:anchor="8.1.1">
        <w:r>
          <w:t>8.1.1</w:t>
        </w:r>
      </w:hyperlink>
    </w:p>
    <w:p w14:paraId="487916A4" w14:textId="77777777" w:rsidR="007D001D" w:rsidRDefault="00000000">
      <w:r>
        <w:rPr>
          <w:b/>
        </w:rPr>
        <w:t xml:space="preserve">Rigetti: </w:t>
      </w:r>
      <w:hyperlink w:anchor="1.8.8">
        <w:r>
          <w:t>1.8.8</w:t>
        </w:r>
      </w:hyperlink>
    </w:p>
    <w:p w14:paraId="68665D54" w14:textId="77777777" w:rsidR="007D001D" w:rsidRDefault="00000000">
      <w:r>
        <w:rPr>
          <w:b/>
        </w:rPr>
        <w:t xml:space="preserve">Risorgimento: </w:t>
      </w:r>
      <w:hyperlink w:anchor="4.6.7">
        <w:r>
          <w:t>4.6.7</w:t>
        </w:r>
      </w:hyperlink>
    </w:p>
    <w:p w14:paraId="3A1751DB" w14:textId="77777777" w:rsidR="007D001D" w:rsidRDefault="00000000">
      <w:r>
        <w:rPr>
          <w:b/>
        </w:rPr>
        <w:t xml:space="preserve">Robert Boyle: </w:t>
      </w:r>
      <w:hyperlink w:anchor="4.4.8">
        <w:r>
          <w:t>4.4.8</w:t>
        </w:r>
      </w:hyperlink>
      <w:r>
        <w:t xml:space="preserve">, </w:t>
      </w:r>
      <w:hyperlink w:anchor="4.5.6">
        <w:r>
          <w:t>4.5.6</w:t>
        </w:r>
      </w:hyperlink>
    </w:p>
    <w:p w14:paraId="2BAC1F71" w14:textId="77777777" w:rsidR="007D001D" w:rsidRDefault="00000000">
      <w:r>
        <w:rPr>
          <w:b/>
        </w:rPr>
        <w:t xml:space="preserve">Robert Dicke: </w:t>
      </w:r>
      <w:hyperlink w:anchor="1.9.9">
        <w:r>
          <w:t>1.9.9</w:t>
        </w:r>
      </w:hyperlink>
    </w:p>
    <w:p w14:paraId="053F0693" w14:textId="77777777" w:rsidR="007D001D" w:rsidRDefault="00000000">
      <w:r>
        <w:rPr>
          <w:b/>
        </w:rPr>
        <w:t xml:space="preserve">Robert E. Lee: </w:t>
      </w:r>
      <w:hyperlink w:anchor="4.6.6">
        <w:r>
          <w:t>4.6.6</w:t>
        </w:r>
      </w:hyperlink>
    </w:p>
    <w:p w14:paraId="5DEBE4AE" w14:textId="77777777" w:rsidR="007D001D" w:rsidRDefault="00000000">
      <w:r>
        <w:rPr>
          <w:b/>
        </w:rPr>
        <w:t xml:space="preserve">Robert Goddard: </w:t>
      </w:r>
      <w:hyperlink w:anchor="8.8.5">
        <w:r>
          <w:t>8.8.5</w:t>
        </w:r>
      </w:hyperlink>
    </w:p>
    <w:p w14:paraId="3DB0D8A7" w14:textId="77777777" w:rsidR="007D001D" w:rsidRDefault="00000000">
      <w:r>
        <w:rPr>
          <w:b/>
        </w:rPr>
        <w:t xml:space="preserve">Robert Hooke: </w:t>
      </w:r>
      <w:hyperlink w:anchor="4.5.6">
        <w:r>
          <w:t>4.5.6</w:t>
        </w:r>
      </w:hyperlink>
    </w:p>
    <w:p w14:paraId="447458A8" w14:textId="77777777" w:rsidR="007D001D" w:rsidRDefault="00000000">
      <w:r>
        <w:rPr>
          <w:b/>
        </w:rPr>
        <w:t xml:space="preserve">Robert Johnson: </w:t>
      </w:r>
      <w:hyperlink w:anchor="5.5.2">
        <w:r>
          <w:t>5.5.2</w:t>
        </w:r>
      </w:hyperlink>
    </w:p>
    <w:p w14:paraId="3E7A04A4" w14:textId="77777777" w:rsidR="007D001D" w:rsidRDefault="00000000">
      <w:r>
        <w:rPr>
          <w:b/>
        </w:rPr>
        <w:t xml:space="preserve">Robert Kennedy: </w:t>
      </w:r>
      <w:hyperlink w:anchor="4.9.4">
        <w:r>
          <w:t>4.9.4</w:t>
        </w:r>
      </w:hyperlink>
    </w:p>
    <w:p w14:paraId="6A10D8B9" w14:textId="77777777" w:rsidR="007D001D" w:rsidRDefault="00000000">
      <w:r>
        <w:rPr>
          <w:b/>
        </w:rPr>
        <w:t xml:space="preserve">Robert MacArthur: </w:t>
      </w:r>
      <w:hyperlink w:anchor="3.9.7">
        <w:r>
          <w:t>3.9.7</w:t>
        </w:r>
      </w:hyperlink>
    </w:p>
    <w:p w14:paraId="2357268C" w14:textId="77777777" w:rsidR="007D001D" w:rsidRDefault="00000000">
      <w:r>
        <w:rPr>
          <w:b/>
        </w:rPr>
        <w:t xml:space="preserve">Robert Nozick: </w:t>
      </w:r>
      <w:hyperlink w:anchor="6.1.7">
        <w:r>
          <w:t>6.1.7</w:t>
        </w:r>
      </w:hyperlink>
    </w:p>
    <w:p w14:paraId="616E8D91" w14:textId="77777777" w:rsidR="007D001D" w:rsidRDefault="00000000">
      <w:r>
        <w:rPr>
          <w:b/>
        </w:rPr>
        <w:t xml:space="preserve">Robert Owen: </w:t>
      </w:r>
      <w:hyperlink w:anchor="6.1.3">
        <w:r>
          <w:t>6.1.3</w:t>
        </w:r>
      </w:hyperlink>
    </w:p>
    <w:p w14:paraId="6939E32B" w14:textId="77777777" w:rsidR="007D001D" w:rsidRDefault="00000000">
      <w:r>
        <w:rPr>
          <w:b/>
        </w:rPr>
        <w:t xml:space="preserve">Robert Sternberg: </w:t>
      </w:r>
      <w:hyperlink w:anchor="9.6.1">
        <w:r>
          <w:t>9.6.1</w:t>
        </w:r>
      </w:hyperlink>
    </w:p>
    <w:p w14:paraId="6CCCCD3F" w14:textId="77777777" w:rsidR="007D001D" w:rsidRDefault="00000000">
      <w:r>
        <w:rPr>
          <w:b/>
        </w:rPr>
        <w:lastRenderedPageBreak/>
        <w:t xml:space="preserve">Robert T. Paine: </w:t>
      </w:r>
      <w:hyperlink w:anchor="2.7.8">
        <w:r>
          <w:t>2.7.8</w:t>
        </w:r>
      </w:hyperlink>
    </w:p>
    <w:p w14:paraId="07EAE7EB" w14:textId="77777777" w:rsidR="007D001D" w:rsidRDefault="00000000">
      <w:r>
        <w:rPr>
          <w:b/>
        </w:rPr>
        <w:t xml:space="preserve">Robert Wilson: </w:t>
      </w:r>
      <w:hyperlink w:anchor="1.1.2">
        <w:r>
          <w:t>1.1.2</w:t>
        </w:r>
      </w:hyperlink>
      <w:r>
        <w:t xml:space="preserve">, </w:t>
      </w:r>
      <w:hyperlink w:anchor="1.1.9">
        <w:r>
          <w:t>1.1.9</w:t>
        </w:r>
      </w:hyperlink>
    </w:p>
    <w:p w14:paraId="59CFE9C7" w14:textId="77777777" w:rsidR="007D001D" w:rsidRDefault="00000000">
      <w:r>
        <w:rPr>
          <w:b/>
        </w:rPr>
        <w:t xml:space="preserve">Robespierre: </w:t>
      </w:r>
      <w:hyperlink w:anchor="4.6.2">
        <w:r>
          <w:t>4.6.2</w:t>
        </w:r>
      </w:hyperlink>
    </w:p>
    <w:p w14:paraId="1848551B" w14:textId="77777777" w:rsidR="007D001D" w:rsidRDefault="00000000">
      <w:r>
        <w:rPr>
          <w:b/>
        </w:rPr>
        <w:t xml:space="preserve">Robinhood: </w:t>
      </w:r>
      <w:hyperlink w:anchor="7.2.5">
        <w:r>
          <w:t>7.2.5</w:t>
        </w:r>
      </w:hyperlink>
    </w:p>
    <w:p w14:paraId="29F5B02C" w14:textId="77777777" w:rsidR="007D001D" w:rsidRDefault="00000000">
      <w:r>
        <w:rPr>
          <w:b/>
        </w:rPr>
        <w:t xml:space="preserve">Rocket: </w:t>
      </w:r>
      <w:hyperlink w:anchor="4.7.3">
        <w:r>
          <w:t>4.7.3</w:t>
        </w:r>
      </w:hyperlink>
    </w:p>
    <w:p w14:paraId="517446C6" w14:textId="77777777" w:rsidR="007D001D" w:rsidRDefault="00000000">
      <w:r>
        <w:rPr>
          <w:b/>
        </w:rPr>
        <w:t xml:space="preserve">Rocket Lab: </w:t>
      </w:r>
      <w:hyperlink w:anchor="10.3.1">
        <w:r>
          <w:t>10.3.1</w:t>
        </w:r>
      </w:hyperlink>
    </w:p>
    <w:p w14:paraId="74CBFC02" w14:textId="77777777" w:rsidR="007D001D" w:rsidRDefault="00000000">
      <w:r>
        <w:rPr>
          <w:b/>
        </w:rPr>
        <w:t xml:space="preserve">Rocky Mountains: </w:t>
      </w:r>
      <w:hyperlink w:anchor="2.6.4">
        <w:r>
          <w:t>2.6.4</w:t>
        </w:r>
      </w:hyperlink>
    </w:p>
    <w:p w14:paraId="508FD003" w14:textId="77777777" w:rsidR="007D001D" w:rsidRDefault="00000000">
      <w:r>
        <w:rPr>
          <w:b/>
        </w:rPr>
        <w:t xml:space="preserve">Rococo: </w:t>
      </w:r>
      <w:hyperlink w:anchor="5.4.1">
        <w:r>
          <w:t>5.4.1</w:t>
        </w:r>
      </w:hyperlink>
    </w:p>
    <w:p w14:paraId="382BE386" w14:textId="77777777" w:rsidR="007D001D" w:rsidRDefault="00000000">
      <w:r>
        <w:rPr>
          <w:b/>
        </w:rPr>
        <w:t xml:space="preserve">Roe v. Wade: </w:t>
      </w:r>
      <w:hyperlink w:anchor="6.3.2">
        <w:r>
          <w:t>6.3.2</w:t>
        </w:r>
      </w:hyperlink>
    </w:p>
    <w:p w14:paraId="06C45CC2" w14:textId="77777777" w:rsidR="007D001D" w:rsidRDefault="00000000">
      <w:r>
        <w:rPr>
          <w:b/>
        </w:rPr>
        <w:t xml:space="preserve">Roger Federer: </w:t>
      </w:r>
      <w:hyperlink w:anchor="5.8.3">
        <w:r>
          <w:t>5.8.3</w:t>
        </w:r>
      </w:hyperlink>
    </w:p>
    <w:p w14:paraId="3627201F" w14:textId="77777777" w:rsidR="007D001D" w:rsidRDefault="00000000">
      <w:r>
        <w:rPr>
          <w:b/>
        </w:rPr>
        <w:t xml:space="preserve">Roma: </w:t>
      </w:r>
      <w:hyperlink w:anchor="4.8.4">
        <w:r>
          <w:t>4.8.4</w:t>
        </w:r>
      </w:hyperlink>
      <w:r>
        <w:t xml:space="preserve">, </w:t>
      </w:r>
      <w:hyperlink w:anchor="4.8.5">
        <w:r>
          <w:t>4.8.5</w:t>
        </w:r>
      </w:hyperlink>
    </w:p>
    <w:p w14:paraId="16080E18" w14:textId="77777777" w:rsidR="007D001D" w:rsidRDefault="00000000">
      <w:r>
        <w:rPr>
          <w:b/>
        </w:rPr>
        <w:t xml:space="preserve">Roman: </w:t>
      </w:r>
      <w:hyperlink w:anchor="2.3.8">
        <w:r>
          <w:t>2.3.8</w:t>
        </w:r>
      </w:hyperlink>
      <w:r>
        <w:t xml:space="preserve">, </w:t>
      </w:r>
      <w:hyperlink w:anchor="4.2.7">
        <w:r>
          <w:t>4.2.7</w:t>
        </w:r>
      </w:hyperlink>
      <w:r>
        <w:t xml:space="preserve">, </w:t>
      </w:r>
      <w:hyperlink w:anchor="4.2.8">
        <w:r>
          <w:t>4.2.8</w:t>
        </w:r>
      </w:hyperlink>
      <w:r>
        <w:t xml:space="preserve">, </w:t>
      </w:r>
      <w:hyperlink w:anchor="4.2.9">
        <w:r>
          <w:t>4.2.9</w:t>
        </w:r>
      </w:hyperlink>
      <w:r>
        <w:t xml:space="preserve">, </w:t>
      </w:r>
      <w:hyperlink w:anchor="4.3.1">
        <w:r>
          <w:t>4.3.1</w:t>
        </w:r>
      </w:hyperlink>
      <w:r>
        <w:t xml:space="preserve">, </w:t>
      </w:r>
      <w:hyperlink w:anchor="4.3.2">
        <w:r>
          <w:t>4.3.2</w:t>
        </w:r>
      </w:hyperlink>
      <w:r>
        <w:t xml:space="preserve">, </w:t>
      </w:r>
      <w:hyperlink w:anchor="4.3.8">
        <w:r>
          <w:t>4.3.8</w:t>
        </w:r>
      </w:hyperlink>
      <w:r>
        <w:t xml:space="preserve">, </w:t>
      </w:r>
      <w:hyperlink w:anchor="4.4.1">
        <w:r>
          <w:t>4.4.1</w:t>
        </w:r>
      </w:hyperlink>
      <w:r>
        <w:t xml:space="preserve">, </w:t>
      </w:r>
      <w:hyperlink w:anchor="4.8.4">
        <w:r>
          <w:t>4.8.4</w:t>
        </w:r>
      </w:hyperlink>
      <w:r>
        <w:t xml:space="preserve">, </w:t>
      </w:r>
      <w:hyperlink w:anchor="5.4.1">
        <w:r>
          <w:t>5.4.1</w:t>
        </w:r>
      </w:hyperlink>
    </w:p>
    <w:p w14:paraId="4E117779" w14:textId="77777777" w:rsidR="007D001D" w:rsidRDefault="00000000">
      <w:r>
        <w:rPr>
          <w:b/>
        </w:rPr>
        <w:t xml:space="preserve">Roman Catholic Church: </w:t>
      </w:r>
      <w:hyperlink w:anchor="5.2.7">
        <w:r>
          <w:t>5.2.7</w:t>
        </w:r>
      </w:hyperlink>
      <w:r>
        <w:t xml:space="preserve">, </w:t>
      </w:r>
      <w:hyperlink w:anchor="5.10.1">
        <w:r>
          <w:t>5.10.1</w:t>
        </w:r>
      </w:hyperlink>
    </w:p>
    <w:p w14:paraId="0F21451C" w14:textId="77777777" w:rsidR="007D001D" w:rsidRDefault="00000000">
      <w:r>
        <w:rPr>
          <w:b/>
        </w:rPr>
        <w:t xml:space="preserve">Roman Empire: </w:t>
      </w:r>
      <w:hyperlink w:anchor="1.7.6">
        <w:r>
          <w:t>1.7.6</w:t>
        </w:r>
      </w:hyperlink>
      <w:r>
        <w:t xml:space="preserve">, </w:t>
      </w:r>
      <w:hyperlink w:anchor="4.2.6">
        <w:r>
          <w:t>4.2.6</w:t>
        </w:r>
      </w:hyperlink>
      <w:r>
        <w:t xml:space="preserve">, </w:t>
      </w:r>
      <w:hyperlink w:anchor="4.2.8">
        <w:r>
          <w:t>4.2.8</w:t>
        </w:r>
      </w:hyperlink>
      <w:r>
        <w:t xml:space="preserve">, </w:t>
      </w:r>
      <w:hyperlink w:anchor="4.2.9">
        <w:r>
          <w:t>4.2.9</w:t>
        </w:r>
      </w:hyperlink>
      <w:r>
        <w:t xml:space="preserve">, </w:t>
      </w:r>
      <w:hyperlink w:anchor="4.3.1">
        <w:r>
          <w:t>4.3.1</w:t>
        </w:r>
      </w:hyperlink>
      <w:r>
        <w:t xml:space="preserve">, </w:t>
      </w:r>
      <w:hyperlink w:anchor="4.3.2">
        <w:r>
          <w:t>4.3.2</w:t>
        </w:r>
      </w:hyperlink>
      <w:r>
        <w:t xml:space="preserve">, </w:t>
      </w:r>
      <w:hyperlink w:anchor="5.2.1">
        <w:r>
          <w:t>5.2.1</w:t>
        </w:r>
      </w:hyperlink>
      <w:r>
        <w:t xml:space="preserve">, </w:t>
      </w:r>
      <w:hyperlink w:anchor="5.4.1">
        <w:r>
          <w:t>5.4.1</w:t>
        </w:r>
      </w:hyperlink>
      <w:r>
        <w:t xml:space="preserve">, </w:t>
      </w:r>
      <w:hyperlink w:anchor="5.6.1">
        <w:r>
          <w:t>5.6.1</w:t>
        </w:r>
      </w:hyperlink>
      <w:r>
        <w:t xml:space="preserve">, </w:t>
      </w:r>
      <w:hyperlink w:anchor="5.8.1">
        <w:r>
          <w:t>5.8.1</w:t>
        </w:r>
      </w:hyperlink>
    </w:p>
    <w:p w14:paraId="0A650915" w14:textId="77777777" w:rsidR="007D001D" w:rsidRDefault="00000000">
      <w:r>
        <w:rPr>
          <w:b/>
        </w:rPr>
        <w:t xml:space="preserve">Roman Republic: </w:t>
      </w:r>
      <w:hyperlink w:anchor="4.2.7">
        <w:r>
          <w:t>4.2.7</w:t>
        </w:r>
      </w:hyperlink>
      <w:r>
        <w:t xml:space="preserve">, </w:t>
      </w:r>
      <w:hyperlink w:anchor="4.2.10">
        <w:r>
          <w:t>4.2.10</w:t>
        </w:r>
      </w:hyperlink>
    </w:p>
    <w:p w14:paraId="611A3029" w14:textId="77777777" w:rsidR="007D001D" w:rsidRDefault="00000000">
      <w:r>
        <w:rPr>
          <w:b/>
        </w:rPr>
        <w:t xml:space="preserve">Romanesque: </w:t>
      </w:r>
      <w:hyperlink w:anchor="5.4.1">
        <w:r>
          <w:t>5.4.1</w:t>
        </w:r>
      </w:hyperlink>
    </w:p>
    <w:p w14:paraId="44B68450" w14:textId="77777777" w:rsidR="007D001D" w:rsidRDefault="00000000">
      <w:r>
        <w:rPr>
          <w:b/>
        </w:rPr>
        <w:t xml:space="preserve">Romania: </w:t>
      </w:r>
      <w:hyperlink w:anchor="4.9.1">
        <w:r>
          <w:t>4.9.1</w:t>
        </w:r>
      </w:hyperlink>
      <w:r>
        <w:t xml:space="preserve">, </w:t>
      </w:r>
      <w:hyperlink w:anchor="4.9.8">
        <w:r>
          <w:t>4.9.8</w:t>
        </w:r>
      </w:hyperlink>
    </w:p>
    <w:p w14:paraId="28FECEB9" w14:textId="77777777" w:rsidR="007D001D" w:rsidRDefault="00000000">
      <w:r>
        <w:rPr>
          <w:b/>
        </w:rPr>
        <w:t xml:space="preserve">Romans: </w:t>
      </w:r>
      <w:hyperlink w:anchor="4.1.4">
        <w:r>
          <w:t>4.1.4</w:t>
        </w:r>
      </w:hyperlink>
      <w:r>
        <w:t xml:space="preserve">, </w:t>
      </w:r>
      <w:hyperlink w:anchor="4.2.6">
        <w:r>
          <w:t>4.2.6</w:t>
        </w:r>
      </w:hyperlink>
      <w:r>
        <w:t xml:space="preserve">, </w:t>
      </w:r>
      <w:hyperlink w:anchor="4.2.7">
        <w:r>
          <w:t>4.2.7</w:t>
        </w:r>
      </w:hyperlink>
      <w:r>
        <w:t xml:space="preserve">, </w:t>
      </w:r>
      <w:hyperlink w:anchor="4.2.10">
        <w:r>
          <w:t>4.2.10</w:t>
        </w:r>
      </w:hyperlink>
      <w:r>
        <w:t xml:space="preserve">, </w:t>
      </w:r>
      <w:hyperlink w:anchor="5.9.1">
        <w:r>
          <w:t>5.9.1</w:t>
        </w:r>
      </w:hyperlink>
      <w:r>
        <w:t xml:space="preserve">, </w:t>
      </w:r>
      <w:hyperlink w:anchor="5.9.5">
        <w:r>
          <w:t>5.9.5</w:t>
        </w:r>
      </w:hyperlink>
      <w:r>
        <w:t xml:space="preserve">, </w:t>
      </w:r>
      <w:hyperlink w:anchor="5.9.6">
        <w:r>
          <w:t>5.9.6</w:t>
        </w:r>
      </w:hyperlink>
      <w:r>
        <w:t xml:space="preserve">, </w:t>
      </w:r>
      <w:hyperlink w:anchor="5.10.1">
        <w:r>
          <w:t>5.10.1</w:t>
        </w:r>
      </w:hyperlink>
    </w:p>
    <w:p w14:paraId="524D6AFE" w14:textId="77777777" w:rsidR="007D001D" w:rsidRDefault="00000000">
      <w:r>
        <w:rPr>
          <w:b/>
        </w:rPr>
        <w:t xml:space="preserve">Rome: </w:t>
      </w:r>
      <w:hyperlink w:anchor="4.2.7">
        <w:r>
          <w:t>4.2.7</w:t>
        </w:r>
      </w:hyperlink>
      <w:r>
        <w:t xml:space="preserve">, </w:t>
      </w:r>
      <w:hyperlink w:anchor="4.2.8">
        <w:r>
          <w:t>4.2.8</w:t>
        </w:r>
      </w:hyperlink>
      <w:r>
        <w:t xml:space="preserve">, </w:t>
      </w:r>
      <w:hyperlink w:anchor="4.2.10">
        <w:r>
          <w:t>4.2.10</w:t>
        </w:r>
      </w:hyperlink>
      <w:r>
        <w:t xml:space="preserve">, </w:t>
      </w:r>
      <w:hyperlink w:anchor="4.3.1">
        <w:r>
          <w:t>4.3.1</w:t>
        </w:r>
      </w:hyperlink>
      <w:r>
        <w:t xml:space="preserve">, </w:t>
      </w:r>
      <w:hyperlink w:anchor="4.3.2">
        <w:r>
          <w:t>4.3.2</w:t>
        </w:r>
      </w:hyperlink>
      <w:r>
        <w:t xml:space="preserve">, </w:t>
      </w:r>
      <w:hyperlink w:anchor="4.3.8">
        <w:r>
          <w:t>4.3.8</w:t>
        </w:r>
      </w:hyperlink>
      <w:r>
        <w:t xml:space="preserve">, </w:t>
      </w:r>
      <w:hyperlink w:anchor="4.3.9">
        <w:r>
          <w:t>4.3.9</w:t>
        </w:r>
      </w:hyperlink>
      <w:r>
        <w:t xml:space="preserve">, </w:t>
      </w:r>
      <w:hyperlink w:anchor="4.4.9">
        <w:r>
          <w:t>4.4.9</w:t>
        </w:r>
      </w:hyperlink>
      <w:r>
        <w:t xml:space="preserve">, </w:t>
      </w:r>
      <w:hyperlink w:anchor="4.5.4">
        <w:r>
          <w:t>4.5.4</w:t>
        </w:r>
      </w:hyperlink>
      <w:r>
        <w:t xml:space="preserve">, </w:t>
      </w:r>
      <w:hyperlink w:anchor="4.6.7">
        <w:r>
          <w:t>4.6.7</w:t>
        </w:r>
      </w:hyperlink>
      <w:r>
        <w:t xml:space="preserve">, </w:t>
      </w:r>
      <w:hyperlink w:anchor="4.6.10">
        <w:r>
          <w:t>4.6.10</w:t>
        </w:r>
      </w:hyperlink>
      <w:r>
        <w:t xml:space="preserve">, </w:t>
      </w:r>
      <w:hyperlink w:anchor="5.4.1">
        <w:r>
          <w:t>5.4.1</w:t>
        </w:r>
      </w:hyperlink>
      <w:r>
        <w:t xml:space="preserve">, </w:t>
      </w:r>
      <w:hyperlink w:anchor="5.6.1">
        <w:r>
          <w:t>5.6.1</w:t>
        </w:r>
      </w:hyperlink>
      <w:r>
        <w:t xml:space="preserve">, </w:t>
      </w:r>
      <w:hyperlink w:anchor="5.9.5">
        <w:r>
          <w:t>5.9.5</w:t>
        </w:r>
      </w:hyperlink>
      <w:r>
        <w:t xml:space="preserve">, </w:t>
      </w:r>
      <w:hyperlink w:anchor="5.9.7">
        <w:r>
          <w:t>5.9.7</w:t>
        </w:r>
      </w:hyperlink>
    </w:p>
    <w:p w14:paraId="7F0E7FAA" w14:textId="77777777" w:rsidR="007D001D" w:rsidRDefault="00000000">
      <w:r>
        <w:rPr>
          <w:b/>
        </w:rPr>
        <w:t xml:space="preserve">Rome Statute: </w:t>
      </w:r>
      <w:hyperlink w:anchor="6.5.7">
        <w:r>
          <w:t>6.5.7</w:t>
        </w:r>
      </w:hyperlink>
    </w:p>
    <w:p w14:paraId="6A44A473" w14:textId="77777777" w:rsidR="007D001D" w:rsidRDefault="00000000">
      <w:r>
        <w:rPr>
          <w:b/>
        </w:rPr>
        <w:t xml:space="preserve">Romulus Augustulus: </w:t>
      </w:r>
      <w:hyperlink w:anchor="4.2.8">
        <w:r>
          <w:t>4.2.8</w:t>
        </w:r>
      </w:hyperlink>
      <w:r>
        <w:t xml:space="preserve">, </w:t>
      </w:r>
      <w:hyperlink w:anchor="4.3.1">
        <w:r>
          <w:t>4.3.1</w:t>
        </w:r>
      </w:hyperlink>
    </w:p>
    <w:p w14:paraId="6665CE2E" w14:textId="77777777" w:rsidR="007D001D" w:rsidRDefault="00000000">
      <w:r>
        <w:rPr>
          <w:b/>
        </w:rPr>
        <w:t xml:space="preserve">Ronald Gurney: </w:t>
      </w:r>
      <w:hyperlink w:anchor="1.8.7">
        <w:r>
          <w:t>1.8.7</w:t>
        </w:r>
      </w:hyperlink>
    </w:p>
    <w:p w14:paraId="6AA3A4F5" w14:textId="77777777" w:rsidR="007D001D" w:rsidRDefault="00000000">
      <w:r>
        <w:rPr>
          <w:b/>
        </w:rPr>
        <w:t xml:space="preserve">Roosevelt: </w:t>
      </w:r>
      <w:hyperlink w:anchor="4.8.3">
        <w:r>
          <w:t>4.8.3</w:t>
        </w:r>
      </w:hyperlink>
    </w:p>
    <w:p w14:paraId="22FC3A93" w14:textId="77777777" w:rsidR="007D001D" w:rsidRDefault="00000000">
      <w:r>
        <w:rPr>
          <w:b/>
        </w:rPr>
        <w:t xml:space="preserve">Rosa Parks: </w:t>
      </w:r>
      <w:hyperlink w:anchor="4.8.10">
        <w:r>
          <w:t>4.8.10</w:t>
        </w:r>
      </w:hyperlink>
    </w:p>
    <w:p w14:paraId="415FDEA3" w14:textId="77777777" w:rsidR="007D001D" w:rsidRDefault="00000000">
      <w:r>
        <w:rPr>
          <w:b/>
        </w:rPr>
        <w:t xml:space="preserve">Roscosmos: </w:t>
      </w:r>
      <w:hyperlink w:anchor="10.3.6">
        <w:r>
          <w:t>10.3.6</w:t>
        </w:r>
      </w:hyperlink>
    </w:p>
    <w:p w14:paraId="15ECE6C3" w14:textId="77777777" w:rsidR="007D001D" w:rsidRDefault="00000000">
      <w:r>
        <w:rPr>
          <w:b/>
        </w:rPr>
        <w:t xml:space="preserve">Rosen: </w:t>
      </w:r>
      <w:hyperlink w:anchor="1.8.5">
        <w:r>
          <w:t>1.8.5</w:t>
        </w:r>
      </w:hyperlink>
    </w:p>
    <w:p w14:paraId="3C5D8E9F" w14:textId="77777777" w:rsidR="007D001D" w:rsidRDefault="00000000">
      <w:r>
        <w:rPr>
          <w:b/>
        </w:rPr>
        <w:t xml:space="preserve">Rosetta: </w:t>
      </w:r>
      <w:hyperlink w:anchor="1.3.5">
        <w:r>
          <w:t>1.3.5</w:t>
        </w:r>
      </w:hyperlink>
      <w:r>
        <w:t xml:space="preserve">, </w:t>
      </w:r>
      <w:hyperlink w:anchor="1.3.10">
        <w:r>
          <w:t>1.3.10</w:t>
        </w:r>
      </w:hyperlink>
      <w:r>
        <w:t xml:space="preserve">, </w:t>
      </w:r>
      <w:hyperlink w:anchor="1.5.5">
        <w:r>
          <w:t>1.5.5</w:t>
        </w:r>
      </w:hyperlink>
      <w:r>
        <w:t xml:space="preserve">, </w:t>
      </w:r>
      <w:hyperlink w:anchor="1.6.7">
        <w:r>
          <w:t>1.6.7</w:t>
        </w:r>
      </w:hyperlink>
    </w:p>
    <w:p w14:paraId="6C35440C" w14:textId="77777777" w:rsidR="007D001D" w:rsidRDefault="00000000">
      <w:r>
        <w:rPr>
          <w:b/>
        </w:rPr>
        <w:t xml:space="preserve">Ross 128: </w:t>
      </w:r>
      <w:hyperlink w:anchor="1.6.6">
        <w:r>
          <w:t>1.6.6</w:t>
        </w:r>
      </w:hyperlink>
    </w:p>
    <w:p w14:paraId="52807BD7" w14:textId="77777777" w:rsidR="007D001D" w:rsidRDefault="00000000">
      <w:r>
        <w:rPr>
          <w:b/>
        </w:rPr>
        <w:t xml:space="preserve">Rousseau: </w:t>
      </w:r>
      <w:hyperlink w:anchor="4.5.2">
        <w:r>
          <w:t>4.5.2</w:t>
        </w:r>
      </w:hyperlink>
      <w:r>
        <w:t xml:space="preserve">, </w:t>
      </w:r>
      <w:hyperlink w:anchor="4.5.9">
        <w:r>
          <w:t>4.5.9</w:t>
        </w:r>
      </w:hyperlink>
      <w:r>
        <w:t xml:space="preserve">, </w:t>
      </w:r>
      <w:hyperlink w:anchor="5.3.5">
        <w:r>
          <w:t>5.3.5</w:t>
        </w:r>
      </w:hyperlink>
    </w:p>
    <w:p w14:paraId="261BCE22" w14:textId="77777777" w:rsidR="007D001D" w:rsidRDefault="00000000">
      <w:r>
        <w:rPr>
          <w:b/>
        </w:rPr>
        <w:t xml:space="preserve">Rowlatt Act: </w:t>
      </w:r>
      <w:hyperlink w:anchor="4.7.6">
        <w:r>
          <w:t>4.7.6</w:t>
        </w:r>
      </w:hyperlink>
    </w:p>
    <w:p w14:paraId="13BFBED4" w14:textId="77777777" w:rsidR="007D001D" w:rsidRDefault="00000000">
      <w:r>
        <w:rPr>
          <w:b/>
        </w:rPr>
        <w:t xml:space="preserve">Roy Lichtenstein: </w:t>
      </w:r>
      <w:hyperlink w:anchor="5.4.1">
        <w:r>
          <w:t>5.4.1</w:t>
        </w:r>
      </w:hyperlink>
    </w:p>
    <w:p w14:paraId="3E0881A4" w14:textId="77777777" w:rsidR="007D001D" w:rsidRDefault="00000000">
      <w:r>
        <w:rPr>
          <w:b/>
        </w:rPr>
        <w:t xml:space="preserve">Royal Air Force: </w:t>
      </w:r>
      <w:hyperlink w:anchor="4.8.5">
        <w:r>
          <w:t>4.8.5</w:t>
        </w:r>
      </w:hyperlink>
    </w:p>
    <w:p w14:paraId="67623403" w14:textId="77777777" w:rsidR="007D001D" w:rsidRDefault="00000000">
      <w:r>
        <w:rPr>
          <w:b/>
        </w:rPr>
        <w:t xml:space="preserve">RSA: </w:t>
      </w:r>
      <w:hyperlink w:anchor="10.1.5">
        <w:r>
          <w:t>10.1.5</w:t>
        </w:r>
      </w:hyperlink>
    </w:p>
    <w:p w14:paraId="3D724336" w14:textId="77777777" w:rsidR="007D001D" w:rsidRDefault="00000000">
      <w:r>
        <w:rPr>
          <w:b/>
        </w:rPr>
        <w:t xml:space="preserve">Rubens: </w:t>
      </w:r>
      <w:hyperlink w:anchor="4.4.9">
        <w:r>
          <w:t>4.4.9</w:t>
        </w:r>
      </w:hyperlink>
      <w:r>
        <w:t xml:space="preserve">, </w:t>
      </w:r>
      <w:hyperlink w:anchor="5.4.1">
        <w:r>
          <w:t>5.4.1</w:t>
        </w:r>
      </w:hyperlink>
    </w:p>
    <w:p w14:paraId="63894C93" w14:textId="77777777" w:rsidR="007D001D" w:rsidRDefault="00000000">
      <w:r>
        <w:rPr>
          <w:b/>
        </w:rPr>
        <w:t xml:space="preserve">Ruby: </w:t>
      </w:r>
      <w:hyperlink w:anchor="8.10.2">
        <w:r>
          <w:t>8.10.2</w:t>
        </w:r>
      </w:hyperlink>
    </w:p>
    <w:p w14:paraId="254B9B11" w14:textId="77777777" w:rsidR="007D001D" w:rsidRDefault="00000000">
      <w:r>
        <w:rPr>
          <w:b/>
        </w:rPr>
        <w:t xml:space="preserve">Rudolf Hess: </w:t>
      </w:r>
      <w:hyperlink w:anchor="4.8.7">
        <w:r>
          <w:t>4.8.7</w:t>
        </w:r>
      </w:hyperlink>
    </w:p>
    <w:p w14:paraId="608891B9" w14:textId="77777777" w:rsidR="007D001D" w:rsidRDefault="00000000">
      <w:r>
        <w:rPr>
          <w:b/>
        </w:rPr>
        <w:t xml:space="preserve">Rudolf Rocker: </w:t>
      </w:r>
      <w:hyperlink w:anchor="6.1.7">
        <w:r>
          <w:t>6.1.7</w:t>
        </w:r>
      </w:hyperlink>
    </w:p>
    <w:p w14:paraId="724B4909" w14:textId="77777777" w:rsidR="007D001D" w:rsidRDefault="00000000">
      <w:r>
        <w:rPr>
          <w:b/>
        </w:rPr>
        <w:t xml:space="preserve">Rule of St. Benedict: </w:t>
      </w:r>
      <w:hyperlink w:anchor="4.3.9">
        <w:r>
          <w:t>4.3.9</w:t>
        </w:r>
      </w:hyperlink>
    </w:p>
    <w:p w14:paraId="4D3DCE83" w14:textId="77777777" w:rsidR="007D001D" w:rsidRDefault="00000000">
      <w:r>
        <w:rPr>
          <w:b/>
        </w:rPr>
        <w:t xml:space="preserve">Rumi: </w:t>
      </w:r>
      <w:hyperlink w:anchor="5.5.1">
        <w:r>
          <w:t>5.5.1</w:t>
        </w:r>
      </w:hyperlink>
    </w:p>
    <w:p w14:paraId="5728552D" w14:textId="77777777" w:rsidR="007D001D" w:rsidRDefault="00000000">
      <w:r>
        <w:rPr>
          <w:b/>
        </w:rPr>
        <w:t xml:space="preserve">Russell: </w:t>
      </w:r>
      <w:hyperlink w:anchor="8.1.5">
        <w:r>
          <w:t>8.1.5</w:t>
        </w:r>
      </w:hyperlink>
    </w:p>
    <w:p w14:paraId="4158742B" w14:textId="77777777" w:rsidR="007D001D" w:rsidRDefault="00000000">
      <w:r>
        <w:rPr>
          <w:b/>
        </w:rPr>
        <w:t xml:space="preserve">Russia: </w:t>
      </w:r>
      <w:hyperlink w:anchor="1.5.1">
        <w:r>
          <w:t>1.5.1</w:t>
        </w:r>
      </w:hyperlink>
      <w:r>
        <w:t xml:space="preserve">, </w:t>
      </w:r>
      <w:hyperlink w:anchor="1.5.3">
        <w:r>
          <w:t>1.5.3</w:t>
        </w:r>
      </w:hyperlink>
      <w:r>
        <w:t xml:space="preserve">, </w:t>
      </w:r>
      <w:hyperlink w:anchor="2.5.6">
        <w:r>
          <w:t>2.5.6</w:t>
        </w:r>
      </w:hyperlink>
      <w:r>
        <w:t xml:space="preserve">, </w:t>
      </w:r>
      <w:hyperlink w:anchor="4.5.10">
        <w:r>
          <w:t>4.5.10</w:t>
        </w:r>
      </w:hyperlink>
      <w:r>
        <w:t xml:space="preserve">, </w:t>
      </w:r>
      <w:hyperlink w:anchor="4.6.9">
        <w:r>
          <w:t>4.6.9</w:t>
        </w:r>
      </w:hyperlink>
      <w:r>
        <w:t xml:space="preserve">, </w:t>
      </w:r>
      <w:hyperlink w:anchor="4.8.1">
        <w:r>
          <w:t>4.8.1</w:t>
        </w:r>
      </w:hyperlink>
      <w:r>
        <w:t xml:space="preserve">, </w:t>
      </w:r>
      <w:hyperlink w:anchor="4.8.2">
        <w:r>
          <w:t>4.8.2</w:t>
        </w:r>
      </w:hyperlink>
      <w:r>
        <w:t xml:space="preserve">, </w:t>
      </w:r>
      <w:hyperlink w:anchor="4.9.9">
        <w:r>
          <w:t>4.9.9</w:t>
        </w:r>
      </w:hyperlink>
      <w:r>
        <w:t xml:space="preserve">, </w:t>
      </w:r>
      <w:hyperlink w:anchor="4.9.10">
        <w:r>
          <w:t>4.9.10</w:t>
        </w:r>
      </w:hyperlink>
      <w:r>
        <w:t xml:space="preserve">, </w:t>
      </w:r>
      <w:hyperlink w:anchor="5.5.3">
        <w:r>
          <w:t>5.5.3</w:t>
        </w:r>
      </w:hyperlink>
      <w:r>
        <w:t xml:space="preserve">, </w:t>
      </w:r>
      <w:hyperlink w:anchor="6.1.3">
        <w:r>
          <w:t>6.1.3</w:t>
        </w:r>
      </w:hyperlink>
      <w:r>
        <w:t xml:space="preserve">, </w:t>
      </w:r>
      <w:hyperlink w:anchor="6.2.1">
        <w:r>
          <w:t>6.2.1</w:t>
        </w:r>
      </w:hyperlink>
      <w:r>
        <w:t xml:space="preserve">, </w:t>
      </w:r>
      <w:hyperlink w:anchor="6.2.9">
        <w:r>
          <w:t>6.2.9</w:t>
        </w:r>
      </w:hyperlink>
      <w:r>
        <w:t xml:space="preserve">, </w:t>
      </w:r>
      <w:hyperlink w:anchor="6.5.8">
        <w:r>
          <w:t>6.5.8</w:t>
        </w:r>
      </w:hyperlink>
      <w:r>
        <w:t xml:space="preserve">, </w:t>
      </w:r>
      <w:hyperlink w:anchor="7.5.9">
        <w:r>
          <w:t>7.5.9</w:t>
        </w:r>
      </w:hyperlink>
      <w:r>
        <w:t xml:space="preserve">, </w:t>
      </w:r>
      <w:hyperlink w:anchor="10.3.10">
        <w:r>
          <w:t>10.3.10</w:t>
        </w:r>
      </w:hyperlink>
      <w:r>
        <w:t xml:space="preserve">, </w:t>
      </w:r>
      <w:hyperlink w:anchor="10.7.2">
        <w:r>
          <w:t>10.7.2</w:t>
        </w:r>
      </w:hyperlink>
      <w:r>
        <w:t xml:space="preserve">, </w:t>
      </w:r>
      <w:hyperlink w:anchor="10.7.7">
        <w:r>
          <w:t>10.7.7</w:t>
        </w:r>
      </w:hyperlink>
      <w:r>
        <w:t xml:space="preserve">, </w:t>
      </w:r>
      <w:hyperlink w:anchor="10.7.8">
        <w:r>
          <w:t>10.7.8</w:t>
        </w:r>
      </w:hyperlink>
    </w:p>
    <w:p w14:paraId="796D60C5" w14:textId="77777777" w:rsidR="007D001D" w:rsidRDefault="00000000">
      <w:r>
        <w:rPr>
          <w:b/>
        </w:rPr>
        <w:lastRenderedPageBreak/>
        <w:t xml:space="preserve">Russian: </w:t>
      </w:r>
      <w:hyperlink w:anchor="1.5.3">
        <w:r>
          <w:t>1.5.3</w:t>
        </w:r>
      </w:hyperlink>
      <w:r>
        <w:t xml:space="preserve">, </w:t>
      </w:r>
      <w:hyperlink w:anchor="1.5.8">
        <w:r>
          <w:t>1.5.8</w:t>
        </w:r>
      </w:hyperlink>
      <w:r>
        <w:t xml:space="preserve">, </w:t>
      </w:r>
      <w:hyperlink w:anchor="1.6.5">
        <w:r>
          <w:t>1.6.5</w:t>
        </w:r>
      </w:hyperlink>
      <w:r>
        <w:t xml:space="preserve">, </w:t>
      </w:r>
      <w:hyperlink w:anchor="4.5.10">
        <w:r>
          <w:t>4.5.10</w:t>
        </w:r>
      </w:hyperlink>
      <w:r>
        <w:t xml:space="preserve">, </w:t>
      </w:r>
      <w:hyperlink w:anchor="4.8.1">
        <w:r>
          <w:t>4.8.1</w:t>
        </w:r>
      </w:hyperlink>
      <w:r>
        <w:t xml:space="preserve">, </w:t>
      </w:r>
      <w:hyperlink w:anchor="4.8.7">
        <w:r>
          <w:t>4.8.7</w:t>
        </w:r>
      </w:hyperlink>
      <w:r>
        <w:t xml:space="preserve">, </w:t>
      </w:r>
      <w:hyperlink w:anchor="4.9.9">
        <w:r>
          <w:t>4.9.9</w:t>
        </w:r>
      </w:hyperlink>
      <w:r>
        <w:t xml:space="preserve">, </w:t>
      </w:r>
      <w:hyperlink w:anchor="4.10.8">
        <w:r>
          <w:t>4.10.8</w:t>
        </w:r>
      </w:hyperlink>
      <w:r>
        <w:t xml:space="preserve">, </w:t>
      </w:r>
      <w:hyperlink w:anchor="5.1.2">
        <w:r>
          <w:t>5.1.2</w:t>
        </w:r>
      </w:hyperlink>
      <w:r>
        <w:t xml:space="preserve">, </w:t>
      </w:r>
      <w:hyperlink w:anchor="5.1.5">
        <w:r>
          <w:t>5.1.5</w:t>
        </w:r>
      </w:hyperlink>
      <w:r>
        <w:t xml:space="preserve">, </w:t>
      </w:r>
      <w:hyperlink w:anchor="9.6.4">
        <w:r>
          <w:t>9.6.4</w:t>
        </w:r>
      </w:hyperlink>
    </w:p>
    <w:p w14:paraId="74266CE2" w14:textId="77777777" w:rsidR="007D001D" w:rsidRDefault="00000000">
      <w:r>
        <w:rPr>
          <w:b/>
        </w:rPr>
        <w:t xml:space="preserve">Russian Empire: </w:t>
      </w:r>
      <w:hyperlink w:anchor="4.6.5">
        <w:r>
          <w:t>4.6.5</w:t>
        </w:r>
      </w:hyperlink>
    </w:p>
    <w:p w14:paraId="012C1BF5" w14:textId="77777777" w:rsidR="007D001D" w:rsidRDefault="00000000">
      <w:r>
        <w:rPr>
          <w:b/>
        </w:rPr>
        <w:t xml:space="preserve">Russian Federation: </w:t>
      </w:r>
      <w:hyperlink w:anchor="4.9.9">
        <w:r>
          <w:t>4.9.9</w:t>
        </w:r>
      </w:hyperlink>
    </w:p>
    <w:p w14:paraId="1439313E" w14:textId="77777777" w:rsidR="007D001D" w:rsidRDefault="00000000">
      <w:r>
        <w:rPr>
          <w:b/>
        </w:rPr>
        <w:t xml:space="preserve">Russian Revolution: </w:t>
      </w:r>
      <w:hyperlink w:anchor="4.6.9">
        <w:r>
          <w:t>4.6.9</w:t>
        </w:r>
      </w:hyperlink>
      <w:r>
        <w:t xml:space="preserve">, </w:t>
      </w:r>
      <w:hyperlink w:anchor="4.8.2">
        <w:r>
          <w:t>4.8.2</w:t>
        </w:r>
      </w:hyperlink>
    </w:p>
    <w:p w14:paraId="5DB608FA" w14:textId="77777777" w:rsidR="007D001D" w:rsidRDefault="00000000">
      <w:r>
        <w:rPr>
          <w:b/>
        </w:rPr>
        <w:t xml:space="preserve">Russians: </w:t>
      </w:r>
      <w:hyperlink w:anchor="4.9.9">
        <w:r>
          <w:t>4.9.9</w:t>
        </w:r>
      </w:hyperlink>
    </w:p>
    <w:p w14:paraId="2B8338D0" w14:textId="77777777" w:rsidR="007D001D" w:rsidRDefault="00000000">
      <w:r>
        <w:rPr>
          <w:b/>
        </w:rPr>
        <w:t xml:space="preserve">Rwanda: </w:t>
      </w:r>
      <w:hyperlink w:anchor="6.2.8">
        <w:r>
          <w:t>6.2.8</w:t>
        </w:r>
      </w:hyperlink>
    </w:p>
    <w:p w14:paraId="64273CCE" w14:textId="77777777" w:rsidR="007D001D" w:rsidRDefault="00000000">
      <w:r>
        <w:rPr>
          <w:b/>
        </w:rPr>
        <w:t xml:space="preserve">Rwandan Genocide: </w:t>
      </w:r>
      <w:hyperlink w:anchor="6.5.5">
        <w:r>
          <w:t>6.5.5</w:t>
        </w:r>
      </w:hyperlink>
    </w:p>
    <w:p w14:paraId="5054A259" w14:textId="77777777" w:rsidR="007D001D" w:rsidRDefault="00000000">
      <w:r>
        <w:rPr>
          <w:b/>
        </w:rPr>
        <w:t xml:space="preserve">Saatchi Art: </w:t>
      </w:r>
      <w:hyperlink w:anchor="5.4.9">
        <w:r>
          <w:t>5.4.9</w:t>
        </w:r>
      </w:hyperlink>
    </w:p>
    <w:p w14:paraId="59E4FF4E" w14:textId="77777777" w:rsidR="007D001D" w:rsidRDefault="00000000">
      <w:r>
        <w:rPr>
          <w:b/>
        </w:rPr>
        <w:t xml:space="preserve">Saddam Hussein: </w:t>
      </w:r>
      <w:hyperlink w:anchor="4.10.4">
        <w:r>
          <w:t>4.10.4</w:t>
        </w:r>
      </w:hyperlink>
    </w:p>
    <w:p w14:paraId="41233E69" w14:textId="77777777" w:rsidR="007D001D" w:rsidRDefault="00000000">
      <w:r>
        <w:rPr>
          <w:b/>
        </w:rPr>
        <w:t xml:space="preserve">Sagittarius: </w:t>
      </w:r>
      <w:hyperlink w:anchor="1.6.6">
        <w:r>
          <w:t>1.6.6</w:t>
        </w:r>
      </w:hyperlink>
    </w:p>
    <w:p w14:paraId="001E0B47" w14:textId="77777777" w:rsidR="007D001D" w:rsidRDefault="00000000">
      <w:r>
        <w:rPr>
          <w:b/>
        </w:rPr>
        <w:t xml:space="preserve">Sagittarius A: </w:t>
      </w:r>
      <w:hyperlink w:anchor="1.2.6">
        <w:r>
          <w:t>1.2.6</w:t>
        </w:r>
      </w:hyperlink>
    </w:p>
    <w:p w14:paraId="1BA36110" w14:textId="77777777" w:rsidR="007D001D" w:rsidRDefault="00000000">
      <w:r>
        <w:rPr>
          <w:b/>
        </w:rPr>
        <w:t xml:space="preserve">Sahara: </w:t>
      </w:r>
      <w:hyperlink w:anchor="2.5.6">
        <w:r>
          <w:t>2.5.6</w:t>
        </w:r>
      </w:hyperlink>
    </w:p>
    <w:p w14:paraId="65CF541D" w14:textId="77777777" w:rsidR="007D001D" w:rsidRDefault="00000000">
      <w:r>
        <w:rPr>
          <w:b/>
        </w:rPr>
        <w:t xml:space="preserve">Sahel: </w:t>
      </w:r>
      <w:hyperlink w:anchor="2.5.6">
        <w:r>
          <w:t>2.5.6</w:t>
        </w:r>
      </w:hyperlink>
    </w:p>
    <w:p w14:paraId="5DDAD8B1" w14:textId="77777777" w:rsidR="007D001D" w:rsidRDefault="00000000">
      <w:r>
        <w:rPr>
          <w:b/>
        </w:rPr>
        <w:t xml:space="preserve">Saigon: </w:t>
      </w:r>
      <w:hyperlink w:anchor="4.9.5">
        <w:r>
          <w:t>4.9.5</w:t>
        </w:r>
      </w:hyperlink>
    </w:p>
    <w:p w14:paraId="2FB7D751" w14:textId="77777777" w:rsidR="007D001D" w:rsidRDefault="00000000">
      <w:r>
        <w:rPr>
          <w:b/>
        </w:rPr>
        <w:t xml:space="preserve">Saint Laurent: </w:t>
      </w:r>
      <w:hyperlink w:anchor="5.9.2">
        <w:r>
          <w:t>5.9.2</w:t>
        </w:r>
      </w:hyperlink>
    </w:p>
    <w:p w14:paraId="3ACC102C" w14:textId="77777777" w:rsidR="007D001D" w:rsidRDefault="00000000">
      <w:r>
        <w:rPr>
          <w:b/>
        </w:rPr>
        <w:t xml:space="preserve">Saint-Domingue: </w:t>
      </w:r>
      <w:hyperlink w:anchor="4.6.3">
        <w:r>
          <w:t>4.6.3</w:t>
        </w:r>
      </w:hyperlink>
    </w:p>
    <w:p w14:paraId="41954858" w14:textId="77777777" w:rsidR="007D001D" w:rsidRDefault="00000000">
      <w:r>
        <w:rPr>
          <w:b/>
        </w:rPr>
        <w:t xml:space="preserve">Saladin: </w:t>
      </w:r>
      <w:hyperlink w:anchor="4.3.6">
        <w:r>
          <w:t>4.3.6</w:t>
        </w:r>
      </w:hyperlink>
    </w:p>
    <w:p w14:paraId="17052213" w14:textId="77777777" w:rsidR="007D001D" w:rsidRDefault="00000000">
      <w:r>
        <w:rPr>
          <w:b/>
        </w:rPr>
        <w:t xml:space="preserve">Salamis: </w:t>
      </w:r>
      <w:hyperlink w:anchor="4.2.5">
        <w:r>
          <w:t>4.2.5</w:t>
        </w:r>
      </w:hyperlink>
    </w:p>
    <w:p w14:paraId="3AF8FF08" w14:textId="77777777" w:rsidR="007D001D" w:rsidRDefault="00000000">
      <w:r>
        <w:rPr>
          <w:b/>
        </w:rPr>
        <w:t xml:space="preserve">Salman Rushdie: </w:t>
      </w:r>
      <w:hyperlink w:anchor="5.6.9">
        <w:r>
          <w:t>5.6.9</w:t>
        </w:r>
      </w:hyperlink>
    </w:p>
    <w:p w14:paraId="6534220F" w14:textId="77777777" w:rsidR="007D001D" w:rsidRDefault="00000000">
      <w:r>
        <w:rPr>
          <w:b/>
        </w:rPr>
        <w:t xml:space="preserve">SALT I: </w:t>
      </w:r>
      <w:hyperlink w:anchor="4.9.7">
        <w:r>
          <w:t>4.9.7</w:t>
        </w:r>
      </w:hyperlink>
    </w:p>
    <w:p w14:paraId="1C0B9635" w14:textId="77777777" w:rsidR="007D001D" w:rsidRDefault="00000000">
      <w:r>
        <w:rPr>
          <w:b/>
        </w:rPr>
        <w:t xml:space="preserve">SALT II: </w:t>
      </w:r>
      <w:hyperlink w:anchor="4.9.7">
        <w:r>
          <w:t>4.9.7</w:t>
        </w:r>
      </w:hyperlink>
    </w:p>
    <w:p w14:paraId="038E334B" w14:textId="77777777" w:rsidR="007D001D" w:rsidRDefault="00000000">
      <w:r>
        <w:rPr>
          <w:b/>
        </w:rPr>
        <w:t xml:space="preserve">Salyut: </w:t>
      </w:r>
      <w:hyperlink w:anchor="1.5.2">
        <w:r>
          <w:t>1.5.2</w:t>
        </w:r>
      </w:hyperlink>
    </w:p>
    <w:p w14:paraId="01527507" w14:textId="77777777" w:rsidR="007D001D" w:rsidRDefault="00000000">
      <w:r>
        <w:rPr>
          <w:b/>
        </w:rPr>
        <w:t xml:space="preserve">Samori Touré: </w:t>
      </w:r>
      <w:hyperlink w:anchor="4.7.4">
        <w:r>
          <w:t>4.7.4</w:t>
        </w:r>
      </w:hyperlink>
    </w:p>
    <w:p w14:paraId="53604A89" w14:textId="77777777" w:rsidR="007D001D" w:rsidRDefault="00000000">
      <w:r>
        <w:rPr>
          <w:b/>
        </w:rPr>
        <w:t xml:space="preserve">Samuel Beckett: </w:t>
      </w:r>
      <w:hyperlink w:anchor="5.3.8">
        <w:r>
          <w:t>5.3.8</w:t>
        </w:r>
      </w:hyperlink>
    </w:p>
    <w:p w14:paraId="30183E11" w14:textId="77777777" w:rsidR="007D001D" w:rsidRDefault="00000000">
      <w:r>
        <w:rPr>
          <w:b/>
        </w:rPr>
        <w:t xml:space="preserve">San Andreas Fault: </w:t>
      </w:r>
      <w:hyperlink w:anchor="1.4.2">
        <w:r>
          <w:t>1.4.2</w:t>
        </w:r>
      </w:hyperlink>
      <w:r>
        <w:t xml:space="preserve">, </w:t>
      </w:r>
      <w:hyperlink w:anchor="2.2.2">
        <w:r>
          <w:t>2.2.2</w:t>
        </w:r>
      </w:hyperlink>
      <w:r>
        <w:t xml:space="preserve">, </w:t>
      </w:r>
      <w:hyperlink w:anchor="2.2.5">
        <w:r>
          <w:t>2.2.5</w:t>
        </w:r>
      </w:hyperlink>
    </w:p>
    <w:p w14:paraId="2D11DE61" w14:textId="77777777" w:rsidR="007D001D" w:rsidRDefault="00000000">
      <w:r>
        <w:rPr>
          <w:b/>
        </w:rPr>
        <w:t xml:space="preserve">San Francisco: </w:t>
      </w:r>
      <w:hyperlink w:anchor="2.2.5">
        <w:r>
          <w:t>2.2.5</w:t>
        </w:r>
      </w:hyperlink>
      <w:r>
        <w:t xml:space="preserve">, </w:t>
      </w:r>
      <w:hyperlink w:anchor="8.8.3">
        <w:r>
          <w:t>8.8.3</w:t>
        </w:r>
      </w:hyperlink>
    </w:p>
    <w:p w14:paraId="218CFEAA" w14:textId="77777777" w:rsidR="007D001D" w:rsidRDefault="00000000">
      <w:r>
        <w:rPr>
          <w:b/>
        </w:rPr>
        <w:t xml:space="preserve">San Francisco Volcanic Field: </w:t>
      </w:r>
      <w:hyperlink w:anchor="2.3.1">
        <w:r>
          <w:t>2.3.1</w:t>
        </w:r>
      </w:hyperlink>
    </w:p>
    <w:p w14:paraId="391287EA" w14:textId="77777777" w:rsidR="007D001D" w:rsidRDefault="00000000">
      <w:r>
        <w:rPr>
          <w:b/>
        </w:rPr>
        <w:t xml:space="preserve">San Lorenzo: </w:t>
      </w:r>
      <w:hyperlink w:anchor="4.1.7">
        <w:r>
          <w:t>4.1.7</w:t>
        </w:r>
      </w:hyperlink>
    </w:p>
    <w:p w14:paraId="16F4F2C7" w14:textId="77777777" w:rsidR="007D001D" w:rsidRDefault="00000000">
      <w:r>
        <w:rPr>
          <w:b/>
        </w:rPr>
        <w:t xml:space="preserve">San Martín: </w:t>
      </w:r>
      <w:hyperlink w:anchor="4.6.4">
        <w:r>
          <w:t>4.6.4</w:t>
        </w:r>
      </w:hyperlink>
    </w:p>
    <w:p w14:paraId="4E127CCE" w14:textId="77777777" w:rsidR="007D001D" w:rsidRDefault="00000000">
      <w:r>
        <w:rPr>
          <w:b/>
        </w:rPr>
        <w:t xml:space="preserve">Sanctuary of Amun: </w:t>
      </w:r>
      <w:hyperlink w:anchor="4.2.2">
        <w:r>
          <w:t>4.2.2</w:t>
        </w:r>
      </w:hyperlink>
    </w:p>
    <w:p w14:paraId="364AD3BD" w14:textId="77777777" w:rsidR="007D001D" w:rsidRDefault="00000000">
      <w:r>
        <w:rPr>
          <w:b/>
        </w:rPr>
        <w:t xml:space="preserve">Sanskrit: </w:t>
      </w:r>
      <w:hyperlink w:anchor="5.2.1">
        <w:r>
          <w:t>5.2.1</w:t>
        </w:r>
      </w:hyperlink>
    </w:p>
    <w:p w14:paraId="6FA9B886" w14:textId="77777777" w:rsidR="007D001D" w:rsidRDefault="00000000">
      <w:r>
        <w:rPr>
          <w:b/>
        </w:rPr>
        <w:t xml:space="preserve">Santorini: </w:t>
      </w:r>
      <w:hyperlink w:anchor="4.2.3">
        <w:r>
          <w:t>4.2.3</w:t>
        </w:r>
      </w:hyperlink>
    </w:p>
    <w:p w14:paraId="5D18D5BA" w14:textId="77777777" w:rsidR="007D001D" w:rsidRDefault="00000000">
      <w:r>
        <w:rPr>
          <w:b/>
        </w:rPr>
        <w:t xml:space="preserve">Sappho: </w:t>
      </w:r>
      <w:hyperlink w:anchor="5.4.5">
        <w:r>
          <w:t>5.4.5</w:t>
        </w:r>
      </w:hyperlink>
    </w:p>
    <w:p w14:paraId="1CCC33BD" w14:textId="77777777" w:rsidR="007D001D" w:rsidRDefault="00000000">
      <w:r>
        <w:rPr>
          <w:b/>
        </w:rPr>
        <w:t xml:space="preserve">Saqqara: </w:t>
      </w:r>
      <w:hyperlink w:anchor="4.2.2">
        <w:r>
          <w:t>4.2.2</w:t>
        </w:r>
      </w:hyperlink>
    </w:p>
    <w:p w14:paraId="60E9941A" w14:textId="77777777" w:rsidR="007D001D" w:rsidRDefault="00000000">
      <w:r>
        <w:rPr>
          <w:b/>
        </w:rPr>
        <w:t xml:space="preserve">Sarajevo: </w:t>
      </w:r>
      <w:hyperlink w:anchor="4.8.1">
        <w:r>
          <w:t>4.8.1</w:t>
        </w:r>
      </w:hyperlink>
    </w:p>
    <w:p w14:paraId="7BE39D5B" w14:textId="77777777" w:rsidR="007D001D" w:rsidRDefault="00000000">
      <w:r>
        <w:rPr>
          <w:b/>
        </w:rPr>
        <w:t xml:space="preserve">Sarbanes-Oxley Act: </w:t>
      </w:r>
      <w:hyperlink w:anchor="7.2.5">
        <w:r>
          <w:t>7.2.5</w:t>
        </w:r>
      </w:hyperlink>
    </w:p>
    <w:p w14:paraId="6618AC2F" w14:textId="77777777" w:rsidR="007D001D" w:rsidRDefault="00000000">
      <w:r>
        <w:rPr>
          <w:b/>
        </w:rPr>
        <w:t xml:space="preserve">Sardar Patel: </w:t>
      </w:r>
      <w:hyperlink w:anchor="4.7.6">
        <w:r>
          <w:t>4.7.6</w:t>
        </w:r>
      </w:hyperlink>
    </w:p>
    <w:p w14:paraId="5B927824" w14:textId="77777777" w:rsidR="007D001D" w:rsidRDefault="00000000">
      <w:r>
        <w:rPr>
          <w:b/>
        </w:rPr>
        <w:t xml:space="preserve">Sargasso Sea: </w:t>
      </w:r>
      <w:hyperlink w:anchor="2.4.3">
        <w:r>
          <w:t>2.4.3</w:t>
        </w:r>
      </w:hyperlink>
    </w:p>
    <w:p w14:paraId="1D17DA97" w14:textId="77777777" w:rsidR="007D001D" w:rsidRDefault="00000000">
      <w:r>
        <w:rPr>
          <w:b/>
        </w:rPr>
        <w:t xml:space="preserve">Sargon the Great: </w:t>
      </w:r>
      <w:hyperlink w:anchor="4.1.4">
        <w:r>
          <w:t>4.1.4</w:t>
        </w:r>
      </w:hyperlink>
    </w:p>
    <w:p w14:paraId="53070F07" w14:textId="77777777" w:rsidR="007D001D" w:rsidRDefault="00000000">
      <w:r>
        <w:rPr>
          <w:b/>
        </w:rPr>
        <w:t xml:space="preserve">Sassanids: </w:t>
      </w:r>
      <w:hyperlink w:anchor="4.3.3">
        <w:r>
          <w:t>4.3.3</w:t>
        </w:r>
      </w:hyperlink>
    </w:p>
    <w:p w14:paraId="50D86020" w14:textId="77777777" w:rsidR="007D001D" w:rsidRDefault="00000000">
      <w:r>
        <w:rPr>
          <w:b/>
        </w:rPr>
        <w:t xml:space="preserve">Saturn: </w:t>
      </w:r>
      <w:hyperlink w:anchor="1.2.8">
        <w:r>
          <w:t>1.2.8</w:t>
        </w:r>
      </w:hyperlink>
      <w:r>
        <w:t xml:space="preserve">, </w:t>
      </w:r>
      <w:hyperlink w:anchor="1.3.3">
        <w:r>
          <w:t>1.3.3</w:t>
        </w:r>
      </w:hyperlink>
      <w:r>
        <w:t xml:space="preserve">, </w:t>
      </w:r>
      <w:hyperlink w:anchor="1.3.6">
        <w:r>
          <w:t>1.3.6</w:t>
        </w:r>
      </w:hyperlink>
      <w:r>
        <w:t xml:space="preserve">, </w:t>
      </w:r>
      <w:hyperlink w:anchor="1.3.7">
        <w:r>
          <w:t>1.3.7</w:t>
        </w:r>
      </w:hyperlink>
      <w:r>
        <w:t xml:space="preserve">, </w:t>
      </w:r>
      <w:hyperlink w:anchor="1.3.8">
        <w:r>
          <w:t>1.3.8</w:t>
        </w:r>
      </w:hyperlink>
      <w:r>
        <w:t xml:space="preserve">, </w:t>
      </w:r>
      <w:hyperlink w:anchor="1.3.10">
        <w:r>
          <w:t>1.3.10</w:t>
        </w:r>
      </w:hyperlink>
      <w:r>
        <w:t xml:space="preserve">, </w:t>
      </w:r>
      <w:hyperlink w:anchor="1.5.1">
        <w:r>
          <w:t>1.5.1</w:t>
        </w:r>
      </w:hyperlink>
      <w:r>
        <w:t xml:space="preserve">, </w:t>
      </w:r>
      <w:hyperlink w:anchor="1.5.5">
        <w:r>
          <w:t>1.5.5</w:t>
        </w:r>
      </w:hyperlink>
      <w:r>
        <w:t xml:space="preserve">, </w:t>
      </w:r>
      <w:hyperlink w:anchor="1.6.2">
        <w:r>
          <w:t>1.6.2</w:t>
        </w:r>
      </w:hyperlink>
      <w:r>
        <w:t xml:space="preserve">, </w:t>
      </w:r>
      <w:hyperlink w:anchor="1.6.3">
        <w:r>
          <w:t>1.6.3</w:t>
        </w:r>
      </w:hyperlink>
      <w:r>
        <w:t xml:space="preserve">, </w:t>
      </w:r>
      <w:hyperlink w:anchor="1.6.8">
        <w:r>
          <w:t>1.6.8</w:t>
        </w:r>
      </w:hyperlink>
      <w:r>
        <w:t xml:space="preserve">, </w:t>
      </w:r>
      <w:hyperlink w:anchor="3.1.6">
        <w:r>
          <w:t>3.1.6</w:t>
        </w:r>
      </w:hyperlink>
      <w:r>
        <w:t xml:space="preserve">, </w:t>
      </w:r>
      <w:hyperlink w:anchor="10.10.4">
        <w:r>
          <w:t>10.10.4</w:t>
        </w:r>
      </w:hyperlink>
    </w:p>
    <w:p w14:paraId="17EC8AA3" w14:textId="77777777" w:rsidR="007D001D" w:rsidRDefault="00000000">
      <w:r>
        <w:rPr>
          <w:b/>
        </w:rPr>
        <w:t xml:space="preserve">Saturn V: </w:t>
      </w:r>
      <w:hyperlink w:anchor="4.9.6">
        <w:r>
          <w:t>4.9.6</w:t>
        </w:r>
      </w:hyperlink>
      <w:r>
        <w:t xml:space="preserve">, </w:t>
      </w:r>
      <w:hyperlink w:anchor="8.9.2">
        <w:r>
          <w:t>8.9.2</w:t>
        </w:r>
      </w:hyperlink>
    </w:p>
    <w:p w14:paraId="688F4EFA" w14:textId="77777777" w:rsidR="007D001D" w:rsidRDefault="00000000">
      <w:r>
        <w:rPr>
          <w:b/>
        </w:rPr>
        <w:t xml:space="preserve">Saudi: </w:t>
      </w:r>
      <w:hyperlink w:anchor="10.7.8">
        <w:r>
          <w:t>10.7.8</w:t>
        </w:r>
      </w:hyperlink>
    </w:p>
    <w:p w14:paraId="0EB76CEB" w14:textId="7FEE55AF" w:rsidR="007D001D" w:rsidRDefault="00000000">
      <w:r>
        <w:rPr>
          <w:b/>
        </w:rPr>
        <w:lastRenderedPageBreak/>
        <w:t xml:space="preserve">Saudi Arabia: </w:t>
      </w:r>
      <w:hyperlink w:anchor="4.10.6">
        <w:r w:rsidR="001C7B9C">
          <w:t>4.10.6</w:t>
        </w:r>
      </w:hyperlink>
      <w:r w:rsidR="001C7B9C">
        <w:t xml:space="preserve">, </w:t>
      </w:r>
      <w:hyperlink w:anchor="10.7.8">
        <w:r>
          <w:t>10.7.8</w:t>
        </w:r>
      </w:hyperlink>
    </w:p>
    <w:p w14:paraId="2DDA3250" w14:textId="77777777" w:rsidR="007D001D" w:rsidRDefault="00000000">
      <w:r>
        <w:rPr>
          <w:b/>
        </w:rPr>
        <w:t xml:space="preserve">Saul Perlmutter: </w:t>
      </w:r>
      <w:hyperlink w:anchor="1.10.5">
        <w:r>
          <w:t>1.10.5</w:t>
        </w:r>
      </w:hyperlink>
    </w:p>
    <w:p w14:paraId="26C8F0B8" w14:textId="77777777" w:rsidR="007D001D" w:rsidRDefault="00000000">
      <w:r>
        <w:rPr>
          <w:b/>
        </w:rPr>
        <w:t xml:space="preserve">Saxons: </w:t>
      </w:r>
      <w:hyperlink w:anchor="4.3.4">
        <w:r>
          <w:t>4.3.4</w:t>
        </w:r>
      </w:hyperlink>
    </w:p>
    <w:p w14:paraId="05C78B87" w14:textId="77777777" w:rsidR="007D001D" w:rsidRDefault="00000000">
      <w:r>
        <w:rPr>
          <w:b/>
        </w:rPr>
        <w:t xml:space="preserve">Scandinavia: </w:t>
      </w:r>
      <w:hyperlink w:anchor="4.3.5">
        <w:r>
          <w:t>4.3.5</w:t>
        </w:r>
      </w:hyperlink>
    </w:p>
    <w:p w14:paraId="534074DC" w14:textId="77777777" w:rsidR="007D001D" w:rsidRDefault="00000000">
      <w:r>
        <w:rPr>
          <w:b/>
        </w:rPr>
        <w:t xml:space="preserve">Sceptical Chymist: </w:t>
      </w:r>
      <w:hyperlink w:anchor="4.5.6">
        <w:r>
          <w:t>4.5.6</w:t>
        </w:r>
      </w:hyperlink>
    </w:p>
    <w:p w14:paraId="6AD00C50" w14:textId="77777777" w:rsidR="007D001D" w:rsidRDefault="00000000">
      <w:r>
        <w:rPr>
          <w:b/>
        </w:rPr>
        <w:t xml:space="preserve">Schrödinger: </w:t>
      </w:r>
      <w:hyperlink w:anchor="1.7.6">
        <w:r>
          <w:t>1.7.6</w:t>
        </w:r>
      </w:hyperlink>
      <w:r>
        <w:t xml:space="preserve">, </w:t>
      </w:r>
      <w:hyperlink w:anchor="1.8.6">
        <w:r>
          <w:t>1.8.6</w:t>
        </w:r>
      </w:hyperlink>
      <w:r>
        <w:t xml:space="preserve">, </w:t>
      </w:r>
      <w:hyperlink w:anchor="1.8.10">
        <w:r>
          <w:t>1.8.10</w:t>
        </w:r>
      </w:hyperlink>
      <w:r>
        <w:t xml:space="preserve">, </w:t>
      </w:r>
      <w:hyperlink w:anchor="8.2.5">
        <w:r>
          <w:t>8.2.5</w:t>
        </w:r>
      </w:hyperlink>
    </w:p>
    <w:p w14:paraId="4A754496" w14:textId="77777777" w:rsidR="007D001D" w:rsidRDefault="00000000">
      <w:r>
        <w:rPr>
          <w:b/>
        </w:rPr>
        <w:t xml:space="preserve">Scientific Method: </w:t>
      </w:r>
      <w:hyperlink w:anchor="4.5.3">
        <w:r>
          <w:t>4.5.3</w:t>
        </w:r>
      </w:hyperlink>
    </w:p>
    <w:p w14:paraId="0FD4FB26" w14:textId="77777777" w:rsidR="007D001D" w:rsidRDefault="00000000">
      <w:r>
        <w:rPr>
          <w:b/>
        </w:rPr>
        <w:t xml:space="preserve">Scientific Revolution: </w:t>
      </w:r>
      <w:hyperlink w:anchor="4.4.1">
        <w:r>
          <w:t>4.4.1</w:t>
        </w:r>
      </w:hyperlink>
      <w:r>
        <w:t xml:space="preserve">, </w:t>
      </w:r>
      <w:hyperlink w:anchor="4.4.2">
        <w:r>
          <w:t>4.4.2</w:t>
        </w:r>
      </w:hyperlink>
      <w:r>
        <w:t xml:space="preserve">, </w:t>
      </w:r>
      <w:hyperlink w:anchor="4.4.5">
        <w:r>
          <w:t>4.4.5</w:t>
        </w:r>
      </w:hyperlink>
      <w:r>
        <w:t xml:space="preserve">, </w:t>
      </w:r>
      <w:hyperlink w:anchor="4.4.8">
        <w:r>
          <w:t>4.4.8</w:t>
        </w:r>
      </w:hyperlink>
      <w:r>
        <w:t xml:space="preserve">, </w:t>
      </w:r>
      <w:hyperlink w:anchor="4.5.3">
        <w:r>
          <w:t>4.5.3</w:t>
        </w:r>
      </w:hyperlink>
      <w:r>
        <w:t xml:space="preserve">, </w:t>
      </w:r>
      <w:hyperlink w:anchor="4.5.4">
        <w:r>
          <w:t>4.5.4</w:t>
        </w:r>
      </w:hyperlink>
      <w:r>
        <w:t xml:space="preserve">, </w:t>
      </w:r>
      <w:hyperlink w:anchor="4.5.6">
        <w:r>
          <w:t>4.5.6</w:t>
        </w:r>
      </w:hyperlink>
      <w:r>
        <w:t xml:space="preserve">, </w:t>
      </w:r>
      <w:hyperlink w:anchor="5.2.7">
        <w:r>
          <w:t>5.2.7</w:t>
        </w:r>
      </w:hyperlink>
    </w:p>
    <w:p w14:paraId="78B38D4F" w14:textId="77777777" w:rsidR="007D001D" w:rsidRDefault="00000000">
      <w:r>
        <w:rPr>
          <w:b/>
        </w:rPr>
        <w:t xml:space="preserve">Scipio Africanus: </w:t>
      </w:r>
      <w:hyperlink w:anchor="4.2.7">
        <w:r>
          <w:t>4.2.7</w:t>
        </w:r>
      </w:hyperlink>
    </w:p>
    <w:p w14:paraId="1B410BDC" w14:textId="77777777" w:rsidR="007D001D" w:rsidRDefault="00000000">
      <w:r>
        <w:rPr>
          <w:b/>
        </w:rPr>
        <w:t xml:space="preserve">Scotland: </w:t>
      </w:r>
      <w:hyperlink w:anchor="4.3.5">
        <w:r>
          <w:t>4.3.5</w:t>
        </w:r>
      </w:hyperlink>
      <w:r>
        <w:t xml:space="preserve">, </w:t>
      </w:r>
      <w:hyperlink w:anchor="8.7.5">
        <w:r>
          <w:t>8.7.5</w:t>
        </w:r>
      </w:hyperlink>
    </w:p>
    <w:p w14:paraId="2970A9A6" w14:textId="77777777" w:rsidR="007D001D" w:rsidRDefault="00000000">
      <w:r>
        <w:rPr>
          <w:b/>
        </w:rPr>
        <w:t xml:space="preserve">Scottish: </w:t>
      </w:r>
      <w:hyperlink w:anchor="6.1.4">
        <w:r>
          <w:t>6.1.4</w:t>
        </w:r>
      </w:hyperlink>
    </w:p>
    <w:p w14:paraId="62291E05" w14:textId="77777777" w:rsidR="007D001D" w:rsidRDefault="00000000">
      <w:r>
        <w:rPr>
          <w:b/>
        </w:rPr>
        <w:t xml:space="preserve">Scramble for Africa: </w:t>
      </w:r>
      <w:hyperlink w:anchor="4.7.4">
        <w:r>
          <w:t>4.7.4</w:t>
        </w:r>
      </w:hyperlink>
    </w:p>
    <w:p w14:paraId="5E71820D" w14:textId="77777777" w:rsidR="007D001D" w:rsidRDefault="00000000">
      <w:r>
        <w:rPr>
          <w:b/>
        </w:rPr>
        <w:t xml:space="preserve">Scrum: </w:t>
      </w:r>
      <w:hyperlink w:anchor="7.3.4">
        <w:r>
          <w:t>7.3.4</w:t>
        </w:r>
      </w:hyperlink>
      <w:r>
        <w:t xml:space="preserve">, </w:t>
      </w:r>
      <w:hyperlink w:anchor="7.3.9">
        <w:r>
          <w:t>7.3.9</w:t>
        </w:r>
      </w:hyperlink>
    </w:p>
    <w:p w14:paraId="43971D91" w14:textId="77777777" w:rsidR="007D001D" w:rsidRDefault="00000000">
      <w:r>
        <w:rPr>
          <w:b/>
        </w:rPr>
        <w:t xml:space="preserve">SDGs: </w:t>
      </w:r>
      <w:hyperlink w:anchor="2.8.10">
        <w:r>
          <w:t>2.8.10</w:t>
        </w:r>
      </w:hyperlink>
    </w:p>
    <w:p w14:paraId="42750AA9" w14:textId="77777777" w:rsidR="007D001D" w:rsidRDefault="00000000">
      <w:r>
        <w:rPr>
          <w:b/>
        </w:rPr>
        <w:t xml:space="preserve">SEC: </w:t>
      </w:r>
      <w:hyperlink w:anchor="7.2.5">
        <w:r>
          <w:t>7.2.5</w:t>
        </w:r>
      </w:hyperlink>
      <w:r>
        <w:t xml:space="preserve">, </w:t>
      </w:r>
      <w:hyperlink w:anchor="7.2.6">
        <w:r>
          <w:t>7.2.6</w:t>
        </w:r>
      </w:hyperlink>
      <w:r>
        <w:t xml:space="preserve">, </w:t>
      </w:r>
      <w:hyperlink w:anchor="7.3.7">
        <w:r>
          <w:t>7.3.7</w:t>
        </w:r>
      </w:hyperlink>
    </w:p>
    <w:p w14:paraId="1F26E08B" w14:textId="77777777" w:rsidR="007D001D" w:rsidRDefault="00000000">
      <w:r>
        <w:rPr>
          <w:b/>
        </w:rPr>
        <w:t xml:space="preserve">Second Continental Congress: </w:t>
      </w:r>
      <w:hyperlink w:anchor="4.6.1">
        <w:r>
          <w:t>4.6.1</w:t>
        </w:r>
      </w:hyperlink>
    </w:p>
    <w:p w14:paraId="31810498" w14:textId="77777777" w:rsidR="007D001D" w:rsidRDefault="00000000">
      <w:r>
        <w:rPr>
          <w:b/>
        </w:rPr>
        <w:t xml:space="preserve">Second Crusade: </w:t>
      </w:r>
      <w:hyperlink w:anchor="4.3.6">
        <w:r>
          <w:t>4.3.6</w:t>
        </w:r>
      </w:hyperlink>
    </w:p>
    <w:p w14:paraId="3D9A1BBA" w14:textId="77777777" w:rsidR="007D001D" w:rsidRDefault="00000000">
      <w:r>
        <w:rPr>
          <w:b/>
        </w:rPr>
        <w:t xml:space="preserve">Second French Republic: </w:t>
      </w:r>
      <w:hyperlink w:anchor="4.6.5">
        <w:r>
          <w:t>4.6.5</w:t>
        </w:r>
      </w:hyperlink>
    </w:p>
    <w:p w14:paraId="5C26869C" w14:textId="77777777" w:rsidR="007D001D" w:rsidRDefault="00000000">
      <w:r>
        <w:rPr>
          <w:b/>
        </w:rPr>
        <w:t xml:space="preserve">Second Industrial Revolution: </w:t>
      </w:r>
      <w:hyperlink w:anchor="4.7.9">
        <w:r>
          <w:t>4.7.9</w:t>
        </w:r>
      </w:hyperlink>
    </w:p>
    <w:p w14:paraId="4D06F8EB" w14:textId="77777777" w:rsidR="007D001D" w:rsidRDefault="00000000">
      <w:r>
        <w:rPr>
          <w:b/>
        </w:rPr>
        <w:t xml:space="preserve">Second Opium War: </w:t>
      </w:r>
      <w:hyperlink w:anchor="4.7.5">
        <w:r>
          <w:t>4.7.5</w:t>
        </w:r>
      </w:hyperlink>
    </w:p>
    <w:p w14:paraId="1F883EF1" w14:textId="77777777" w:rsidR="007D001D" w:rsidRDefault="00000000">
      <w:r>
        <w:rPr>
          <w:b/>
        </w:rPr>
        <w:t xml:space="preserve">Second Punic War: </w:t>
      </w:r>
      <w:hyperlink w:anchor="4.2.7">
        <w:r>
          <w:t>4.2.7</w:t>
        </w:r>
      </w:hyperlink>
    </w:p>
    <w:p w14:paraId="48E368C9" w14:textId="77777777" w:rsidR="007D001D" w:rsidRDefault="00000000">
      <w:r>
        <w:rPr>
          <w:b/>
        </w:rPr>
        <w:t xml:space="preserve">Secretariat: </w:t>
      </w:r>
      <w:hyperlink w:anchor="6.2.1">
        <w:r>
          <w:t>6.2.1</w:t>
        </w:r>
      </w:hyperlink>
    </w:p>
    <w:p w14:paraId="5737BA90" w14:textId="77777777" w:rsidR="007D001D" w:rsidRDefault="00000000">
      <w:r>
        <w:rPr>
          <w:b/>
        </w:rPr>
        <w:t xml:space="preserve">Securities and Exchange Commission: </w:t>
      </w:r>
      <w:hyperlink w:anchor="7.2.6">
        <w:r>
          <w:t>7.2.6</w:t>
        </w:r>
      </w:hyperlink>
      <w:r>
        <w:t xml:space="preserve">, </w:t>
      </w:r>
      <w:hyperlink w:anchor="7.3.7">
        <w:r>
          <w:t>7.3.7</w:t>
        </w:r>
      </w:hyperlink>
    </w:p>
    <w:p w14:paraId="0FFD1476" w14:textId="77777777" w:rsidR="007D001D" w:rsidRDefault="00000000">
      <w:r>
        <w:rPr>
          <w:b/>
        </w:rPr>
        <w:t xml:space="preserve">Security Council: </w:t>
      </w:r>
      <w:hyperlink w:anchor="4.9.10">
        <w:r>
          <w:t>4.9.10</w:t>
        </w:r>
      </w:hyperlink>
      <w:r>
        <w:t xml:space="preserve">, </w:t>
      </w:r>
      <w:hyperlink w:anchor="6.2.1">
        <w:r>
          <w:t>6.2.1</w:t>
        </w:r>
      </w:hyperlink>
      <w:r>
        <w:t xml:space="preserve">, </w:t>
      </w:r>
      <w:hyperlink w:anchor="6.2.2">
        <w:r>
          <w:t>6.2.2</w:t>
        </w:r>
      </w:hyperlink>
      <w:r>
        <w:t xml:space="preserve">, </w:t>
      </w:r>
      <w:hyperlink w:anchor="6.5.8">
        <w:r>
          <w:t>6.5.8</w:t>
        </w:r>
      </w:hyperlink>
    </w:p>
    <w:p w14:paraId="7B06A6CA" w14:textId="77777777" w:rsidR="007D001D" w:rsidRDefault="00000000">
      <w:r>
        <w:rPr>
          <w:b/>
        </w:rPr>
        <w:t xml:space="preserve">SED: </w:t>
      </w:r>
      <w:hyperlink w:anchor="4.9.8">
        <w:r>
          <w:t>4.9.8</w:t>
        </w:r>
      </w:hyperlink>
    </w:p>
    <w:p w14:paraId="49398EDD" w14:textId="77777777" w:rsidR="007D001D" w:rsidRDefault="00000000">
      <w:r>
        <w:rPr>
          <w:b/>
        </w:rPr>
        <w:t xml:space="preserve">Selective Service System: </w:t>
      </w:r>
      <w:hyperlink w:anchor="4.9.5">
        <w:r>
          <w:t>4.9.5</w:t>
        </w:r>
      </w:hyperlink>
    </w:p>
    <w:p w14:paraId="402A9B50" w14:textId="77777777" w:rsidR="007D001D" w:rsidRDefault="00000000">
      <w:r>
        <w:rPr>
          <w:b/>
        </w:rPr>
        <w:t xml:space="preserve">Seleucus: </w:t>
      </w:r>
      <w:hyperlink w:anchor="4.2.6">
        <w:r>
          <w:t>4.2.6</w:t>
        </w:r>
      </w:hyperlink>
    </w:p>
    <w:p w14:paraId="3D951C89" w14:textId="77777777" w:rsidR="007D001D" w:rsidRDefault="00000000">
      <w:r>
        <w:rPr>
          <w:b/>
        </w:rPr>
        <w:t xml:space="preserve">Seljuk Turks: </w:t>
      </w:r>
      <w:hyperlink w:anchor="4.3.6">
        <w:r>
          <w:t>4.3.6</w:t>
        </w:r>
      </w:hyperlink>
    </w:p>
    <w:p w14:paraId="1C7490C2" w14:textId="77777777" w:rsidR="007D001D" w:rsidRDefault="00000000">
      <w:r>
        <w:rPr>
          <w:b/>
        </w:rPr>
        <w:t xml:space="preserve">Selma: </w:t>
      </w:r>
      <w:hyperlink w:anchor="4.8.10">
        <w:r>
          <w:t>4.8.10</w:t>
        </w:r>
      </w:hyperlink>
    </w:p>
    <w:p w14:paraId="3EE225EA" w14:textId="77777777" w:rsidR="007D001D" w:rsidRDefault="00000000">
      <w:r>
        <w:rPr>
          <w:b/>
        </w:rPr>
        <w:t xml:space="preserve">Semitic: </w:t>
      </w:r>
      <w:hyperlink w:anchor="5.2.1">
        <w:r>
          <w:t>5.2.1</w:t>
        </w:r>
      </w:hyperlink>
    </w:p>
    <w:p w14:paraId="04D547C5" w14:textId="77777777" w:rsidR="007D001D" w:rsidRDefault="00000000">
      <w:r>
        <w:rPr>
          <w:b/>
        </w:rPr>
        <w:t xml:space="preserve">Seneca Falls Convention: </w:t>
      </w:r>
      <w:hyperlink w:anchor="4.6.8">
        <w:r>
          <w:t>4.6.8</w:t>
        </w:r>
      </w:hyperlink>
    </w:p>
    <w:p w14:paraId="052F082B" w14:textId="77777777" w:rsidR="007D001D" w:rsidRDefault="00000000">
      <w:r>
        <w:rPr>
          <w:b/>
        </w:rPr>
        <w:t xml:space="preserve">Senegal: </w:t>
      </w:r>
      <w:hyperlink w:anchor="4.8.9">
        <w:r>
          <w:t>4.8.9</w:t>
        </w:r>
      </w:hyperlink>
    </w:p>
    <w:p w14:paraId="7859048D" w14:textId="77777777" w:rsidR="007D001D" w:rsidRDefault="00000000">
      <w:r>
        <w:rPr>
          <w:b/>
        </w:rPr>
        <w:t xml:space="preserve">Sepoy Mutiny: </w:t>
      </w:r>
      <w:hyperlink w:anchor="4.7.6">
        <w:r>
          <w:t>4.7.6</w:t>
        </w:r>
      </w:hyperlink>
    </w:p>
    <w:p w14:paraId="39B722F8" w14:textId="0C2B46A7" w:rsidR="007D001D" w:rsidRDefault="00000000">
      <w:r>
        <w:rPr>
          <w:b/>
        </w:rPr>
        <w:t xml:space="preserve">September 11th: </w:t>
      </w:r>
      <w:hyperlink w:anchor="4.10.4">
        <w:r>
          <w:t>4.10.4</w:t>
        </w:r>
      </w:hyperlink>
      <w:r w:rsidR="001C7B9C">
        <w:t xml:space="preserve">, </w:t>
      </w:r>
      <w:hyperlink w:anchor="5.4.10">
        <w:r w:rsidR="001C7B9C">
          <w:t>5.4.10</w:t>
        </w:r>
      </w:hyperlink>
    </w:p>
    <w:p w14:paraId="41C54DF9" w14:textId="77777777" w:rsidR="007D001D" w:rsidRDefault="00000000">
      <w:r>
        <w:rPr>
          <w:b/>
        </w:rPr>
        <w:t xml:space="preserve">Serbian: </w:t>
      </w:r>
      <w:hyperlink w:anchor="4.8.1">
        <w:r>
          <w:t>4.8.1</w:t>
        </w:r>
      </w:hyperlink>
    </w:p>
    <w:p w14:paraId="494D270B" w14:textId="77777777" w:rsidR="007D001D" w:rsidRDefault="00000000">
      <w:r>
        <w:rPr>
          <w:b/>
        </w:rPr>
        <w:t xml:space="preserve">Serena Williams: </w:t>
      </w:r>
      <w:hyperlink w:anchor="5.8.3">
        <w:r>
          <w:t>5.8.3</w:t>
        </w:r>
      </w:hyperlink>
    </w:p>
    <w:p w14:paraId="2FDFA5D1" w14:textId="77777777" w:rsidR="007D001D" w:rsidRDefault="00000000">
      <w:r>
        <w:rPr>
          <w:b/>
        </w:rPr>
        <w:t xml:space="preserve">SETI: </w:t>
      </w:r>
      <w:hyperlink w:anchor="1.6.5">
        <w:r>
          <w:t>1.6.5</w:t>
        </w:r>
      </w:hyperlink>
      <w:r>
        <w:t xml:space="preserve">, </w:t>
      </w:r>
      <w:hyperlink w:anchor="1.6.6">
        <w:r>
          <w:t>1.6.6</w:t>
        </w:r>
      </w:hyperlink>
    </w:p>
    <w:p w14:paraId="31E90E14" w14:textId="77777777" w:rsidR="007D001D" w:rsidRDefault="00000000">
      <w:r>
        <w:rPr>
          <w:b/>
        </w:rPr>
        <w:t xml:space="preserve">SETI Institute: </w:t>
      </w:r>
      <w:hyperlink w:anchor="10.10.2">
        <w:r>
          <w:t>10.10.2</w:t>
        </w:r>
      </w:hyperlink>
    </w:p>
    <w:p w14:paraId="54CDF639" w14:textId="77777777" w:rsidR="007D001D" w:rsidRDefault="00000000">
      <w:r>
        <w:rPr>
          <w:b/>
        </w:rPr>
        <w:t xml:space="preserve">Shakespeare: </w:t>
      </w:r>
      <w:hyperlink w:anchor="5.4.5">
        <w:r>
          <w:t>5.4.5</w:t>
        </w:r>
      </w:hyperlink>
      <w:r>
        <w:t xml:space="preserve">, </w:t>
      </w:r>
      <w:hyperlink w:anchor="5.6.3">
        <w:r>
          <w:t>5.6.3</w:t>
        </w:r>
      </w:hyperlink>
      <w:r>
        <w:t xml:space="preserve">, </w:t>
      </w:r>
      <w:hyperlink w:anchor="5.6.5">
        <w:r>
          <w:t>5.6.5</w:t>
        </w:r>
      </w:hyperlink>
    </w:p>
    <w:p w14:paraId="7C6BC431" w14:textId="77777777" w:rsidR="007D001D" w:rsidRDefault="00000000">
      <w:r>
        <w:rPr>
          <w:b/>
        </w:rPr>
        <w:t xml:space="preserve">Shang: </w:t>
      </w:r>
      <w:hyperlink w:anchor="4.1.5">
        <w:r>
          <w:t>4.1.5</w:t>
        </w:r>
      </w:hyperlink>
    </w:p>
    <w:p w14:paraId="4D5283B0" w14:textId="77777777" w:rsidR="007D001D" w:rsidRDefault="00000000">
      <w:r>
        <w:rPr>
          <w:b/>
        </w:rPr>
        <w:t xml:space="preserve">Shanghai: </w:t>
      </w:r>
      <w:hyperlink w:anchor="4.7.5">
        <w:r>
          <w:t>4.7.5</w:t>
        </w:r>
      </w:hyperlink>
    </w:p>
    <w:p w14:paraId="7192C263" w14:textId="77777777" w:rsidR="007D001D" w:rsidRDefault="00000000">
      <w:r>
        <w:rPr>
          <w:b/>
        </w:rPr>
        <w:t xml:space="preserve">Shapiro: </w:t>
      </w:r>
      <w:hyperlink w:anchor="8.2.4">
        <w:r>
          <w:t>8.2.4</w:t>
        </w:r>
      </w:hyperlink>
    </w:p>
    <w:p w14:paraId="26384CCC" w14:textId="77777777" w:rsidR="007D001D" w:rsidRDefault="00000000">
      <w:r>
        <w:rPr>
          <w:b/>
        </w:rPr>
        <w:t xml:space="preserve">Shia: </w:t>
      </w:r>
      <w:hyperlink w:anchor="4.10.6">
        <w:r>
          <w:t>4.10.6</w:t>
        </w:r>
      </w:hyperlink>
    </w:p>
    <w:p w14:paraId="58E6F91D" w14:textId="77777777" w:rsidR="007D001D" w:rsidRDefault="00000000">
      <w:r>
        <w:rPr>
          <w:b/>
        </w:rPr>
        <w:lastRenderedPageBreak/>
        <w:t xml:space="preserve">Shinto: </w:t>
      </w:r>
      <w:hyperlink w:anchor="5.2.2">
        <w:r>
          <w:t>5.2.2</w:t>
        </w:r>
      </w:hyperlink>
      <w:r>
        <w:t xml:space="preserve">, </w:t>
      </w:r>
      <w:hyperlink w:anchor="5.2.3">
        <w:r>
          <w:t>5.2.3</w:t>
        </w:r>
      </w:hyperlink>
    </w:p>
    <w:p w14:paraId="2FEFA08F" w14:textId="77777777" w:rsidR="007D001D" w:rsidRDefault="00000000">
      <w:r>
        <w:rPr>
          <w:b/>
        </w:rPr>
        <w:t xml:space="preserve">Shor: </w:t>
      </w:r>
      <w:hyperlink w:anchor="1.8.8">
        <w:r>
          <w:t>1.8.8</w:t>
        </w:r>
      </w:hyperlink>
    </w:p>
    <w:p w14:paraId="16EF4B51" w14:textId="77777777" w:rsidR="007D001D" w:rsidRDefault="00000000">
      <w:r>
        <w:rPr>
          <w:b/>
        </w:rPr>
        <w:t xml:space="preserve">Siberia: </w:t>
      </w:r>
      <w:hyperlink w:anchor="2.5.6">
        <w:r>
          <w:t>2.5.6</w:t>
        </w:r>
      </w:hyperlink>
      <w:r>
        <w:t xml:space="preserve">, </w:t>
      </w:r>
      <w:hyperlink w:anchor="3.10.2">
        <w:r>
          <w:t>3.10.2</w:t>
        </w:r>
      </w:hyperlink>
    </w:p>
    <w:p w14:paraId="75293332" w14:textId="77777777" w:rsidR="007D001D" w:rsidRDefault="00000000">
      <w:r>
        <w:rPr>
          <w:b/>
        </w:rPr>
        <w:t xml:space="preserve">Sichuan: </w:t>
      </w:r>
      <w:hyperlink w:anchor="5.10.2">
        <w:r>
          <w:t>5.10.2</w:t>
        </w:r>
      </w:hyperlink>
    </w:p>
    <w:p w14:paraId="489DFE06" w14:textId="77777777" w:rsidR="007D001D" w:rsidRDefault="00000000">
      <w:r>
        <w:rPr>
          <w:b/>
        </w:rPr>
        <w:t xml:space="preserve">Sicily: </w:t>
      </w:r>
      <w:hyperlink w:anchor="4.2.7">
        <w:r>
          <w:t>4.2.7</w:t>
        </w:r>
      </w:hyperlink>
      <w:r>
        <w:t xml:space="preserve">, </w:t>
      </w:r>
      <w:hyperlink w:anchor="4.3.7">
        <w:r>
          <w:t>4.3.7</w:t>
        </w:r>
      </w:hyperlink>
    </w:p>
    <w:p w14:paraId="70270591" w14:textId="77777777" w:rsidR="007D001D" w:rsidRDefault="00000000">
      <w:r>
        <w:rPr>
          <w:b/>
        </w:rPr>
        <w:t xml:space="preserve">Siddhartha Gautama: </w:t>
      </w:r>
      <w:hyperlink w:anchor="5.2.1">
        <w:r>
          <w:t>5.2.1</w:t>
        </w:r>
      </w:hyperlink>
      <w:r>
        <w:t xml:space="preserve">, </w:t>
      </w:r>
      <w:hyperlink w:anchor="5.2.2">
        <w:r>
          <w:t>5.2.2</w:t>
        </w:r>
      </w:hyperlink>
    </w:p>
    <w:p w14:paraId="240D8044" w14:textId="77777777" w:rsidR="007D001D" w:rsidRDefault="00000000">
      <w:r>
        <w:rPr>
          <w:b/>
        </w:rPr>
        <w:t xml:space="preserve">Sidney Parnes: </w:t>
      </w:r>
      <w:hyperlink w:anchor="9.6.4">
        <w:r>
          <w:t>9.6.4</w:t>
        </w:r>
      </w:hyperlink>
    </w:p>
    <w:p w14:paraId="34FE7C75" w14:textId="77777777" w:rsidR="007D001D" w:rsidRDefault="00000000">
      <w:r>
        <w:rPr>
          <w:b/>
        </w:rPr>
        <w:t xml:space="preserve">Siege of Orléans: </w:t>
      </w:r>
      <w:hyperlink w:anchor="4.3.10">
        <w:r>
          <w:t>4.3.10</w:t>
        </w:r>
      </w:hyperlink>
    </w:p>
    <w:p w14:paraId="21F9607C" w14:textId="77777777" w:rsidR="007D001D" w:rsidRDefault="00000000">
      <w:r>
        <w:rPr>
          <w:b/>
        </w:rPr>
        <w:t xml:space="preserve">Sierra Nevada Corporation: </w:t>
      </w:r>
      <w:hyperlink w:anchor="10.3.7">
        <w:r>
          <w:t>10.3.7</w:t>
        </w:r>
      </w:hyperlink>
    </w:p>
    <w:p w14:paraId="76F72F90" w14:textId="77777777" w:rsidR="007D001D" w:rsidRDefault="00000000">
      <w:r>
        <w:rPr>
          <w:b/>
        </w:rPr>
        <w:t xml:space="preserve">Sigmund Freud: </w:t>
      </w:r>
      <w:hyperlink w:anchor="5.4.1">
        <w:r>
          <w:t>5.4.1</w:t>
        </w:r>
      </w:hyperlink>
    </w:p>
    <w:p w14:paraId="03E8A233" w14:textId="77777777" w:rsidR="007D001D" w:rsidRDefault="00000000">
      <w:r>
        <w:rPr>
          <w:b/>
        </w:rPr>
        <w:t xml:space="preserve">Sikhism: </w:t>
      </w:r>
      <w:hyperlink w:anchor="5.2.2">
        <w:r>
          <w:t>5.2.2</w:t>
        </w:r>
      </w:hyperlink>
      <w:r>
        <w:t xml:space="preserve">, </w:t>
      </w:r>
      <w:hyperlink w:anchor="5.2.5">
        <w:r>
          <w:t>5.2.5</w:t>
        </w:r>
      </w:hyperlink>
    </w:p>
    <w:p w14:paraId="0EA32DCF" w14:textId="77777777" w:rsidR="007D001D" w:rsidRDefault="00000000">
      <w:r>
        <w:rPr>
          <w:b/>
        </w:rPr>
        <w:t xml:space="preserve">Sikhs: </w:t>
      </w:r>
      <w:hyperlink w:anchor="5.2.2">
        <w:r>
          <w:t>5.2.2</w:t>
        </w:r>
      </w:hyperlink>
    </w:p>
    <w:p w14:paraId="25212948" w14:textId="77777777" w:rsidR="007D001D" w:rsidRDefault="00000000">
      <w:r>
        <w:rPr>
          <w:b/>
        </w:rPr>
        <w:t xml:space="preserve">Silent Spring: </w:t>
      </w:r>
      <w:hyperlink w:anchor="6.1.9">
        <w:r>
          <w:t>6.1.9</w:t>
        </w:r>
      </w:hyperlink>
    </w:p>
    <w:p w14:paraId="043962C9" w14:textId="77777777" w:rsidR="007D001D" w:rsidRDefault="00000000">
      <w:r>
        <w:rPr>
          <w:b/>
        </w:rPr>
        <w:t xml:space="preserve">Silk Road: </w:t>
      </w:r>
      <w:hyperlink w:anchor="4.4.5">
        <w:r>
          <w:t>4.4.5</w:t>
        </w:r>
      </w:hyperlink>
      <w:r>
        <w:t xml:space="preserve">, </w:t>
      </w:r>
      <w:hyperlink w:anchor="6.7.1">
        <w:r>
          <w:t>6.7.1</w:t>
        </w:r>
      </w:hyperlink>
    </w:p>
    <w:p w14:paraId="288F7244" w14:textId="77777777" w:rsidR="007D001D" w:rsidRDefault="00000000">
      <w:r>
        <w:rPr>
          <w:b/>
        </w:rPr>
        <w:t xml:space="preserve">Simone Biles: </w:t>
      </w:r>
      <w:hyperlink w:anchor="5.8.3">
        <w:r>
          <w:t>5.8.3</w:t>
        </w:r>
      </w:hyperlink>
    </w:p>
    <w:p w14:paraId="221F6BDA" w14:textId="77777777" w:rsidR="007D001D" w:rsidRDefault="00000000">
      <w:r>
        <w:rPr>
          <w:b/>
        </w:rPr>
        <w:t xml:space="preserve">Simone de Beauvoir: </w:t>
      </w:r>
      <w:hyperlink w:anchor="1.7.1">
        <w:r>
          <w:t>1.7.1</w:t>
        </w:r>
      </w:hyperlink>
      <w:r>
        <w:t xml:space="preserve">, </w:t>
      </w:r>
      <w:hyperlink w:anchor="5.3.8">
        <w:r>
          <w:t>5.3.8</w:t>
        </w:r>
      </w:hyperlink>
    </w:p>
    <w:p w14:paraId="2A79592C" w14:textId="77777777" w:rsidR="007D001D" w:rsidRDefault="00000000">
      <w:r>
        <w:rPr>
          <w:b/>
        </w:rPr>
        <w:t xml:space="preserve">Simons Observatory: </w:t>
      </w:r>
      <w:hyperlink w:anchor="1.1.2">
        <w:r>
          <w:t>1.1.2</w:t>
        </w:r>
      </w:hyperlink>
    </w:p>
    <w:p w14:paraId="0C5EB1B2" w14:textId="77777777" w:rsidR="007D001D" w:rsidRDefault="00000000">
      <w:r>
        <w:rPr>
          <w:b/>
        </w:rPr>
        <w:t xml:space="preserve">Simpson: </w:t>
      </w:r>
      <w:hyperlink w:anchor="3.9.5">
        <w:r>
          <w:t>3.9.5</w:t>
        </w:r>
      </w:hyperlink>
      <w:r>
        <w:t xml:space="preserve">, </w:t>
      </w:r>
      <w:hyperlink w:anchor="8.1.7">
        <w:r>
          <w:t>8.1.7</w:t>
        </w:r>
      </w:hyperlink>
    </w:p>
    <w:p w14:paraId="27D3C2CC" w14:textId="77777777" w:rsidR="007D001D" w:rsidRDefault="00000000">
      <w:r>
        <w:rPr>
          <w:b/>
        </w:rPr>
        <w:t xml:space="preserve">Simón Bolívar: </w:t>
      </w:r>
      <w:hyperlink w:anchor="4.6.4">
        <w:r>
          <w:t>4.6.4</w:t>
        </w:r>
      </w:hyperlink>
    </w:p>
    <w:p w14:paraId="01E4CA61" w14:textId="77777777" w:rsidR="007D001D" w:rsidRDefault="00000000">
      <w:r>
        <w:rPr>
          <w:b/>
        </w:rPr>
        <w:t xml:space="preserve">Singapore: </w:t>
      </w:r>
      <w:hyperlink w:anchor="9.3.9">
        <w:r>
          <w:t>9.3.9</w:t>
        </w:r>
      </w:hyperlink>
    </w:p>
    <w:p w14:paraId="41349C8B" w14:textId="77777777" w:rsidR="007D001D" w:rsidRDefault="00000000">
      <w:r>
        <w:rPr>
          <w:b/>
        </w:rPr>
        <w:t xml:space="preserve">Singer: </w:t>
      </w:r>
      <w:hyperlink w:anchor="5.3.4">
        <w:r>
          <w:t>5.3.4</w:t>
        </w:r>
      </w:hyperlink>
    </w:p>
    <w:p w14:paraId="1A6647E8" w14:textId="77777777" w:rsidR="007D001D" w:rsidRDefault="00000000">
      <w:r>
        <w:rPr>
          <w:b/>
        </w:rPr>
        <w:t xml:space="preserve">Sioux: </w:t>
      </w:r>
      <w:hyperlink w:anchor="4.4.6">
        <w:r>
          <w:t>4.4.6</w:t>
        </w:r>
      </w:hyperlink>
    </w:p>
    <w:p w14:paraId="60E15DBB" w14:textId="77777777" w:rsidR="007D001D" w:rsidRDefault="00000000">
      <w:r>
        <w:rPr>
          <w:b/>
        </w:rPr>
        <w:t xml:space="preserve">Sistine Chapel: </w:t>
      </w:r>
      <w:hyperlink w:anchor="4.4.3">
        <w:r>
          <w:t>4.4.3</w:t>
        </w:r>
      </w:hyperlink>
    </w:p>
    <w:p w14:paraId="40D5AF97" w14:textId="77777777" w:rsidR="007D001D" w:rsidRDefault="00000000">
      <w:r>
        <w:rPr>
          <w:b/>
        </w:rPr>
        <w:t xml:space="preserve">Sisyphus: </w:t>
      </w:r>
      <w:hyperlink w:anchor="5.3.8">
        <w:r>
          <w:t>5.3.8</w:t>
        </w:r>
      </w:hyperlink>
    </w:p>
    <w:p w14:paraId="60BE19D5" w14:textId="77777777" w:rsidR="007D001D" w:rsidRDefault="00000000">
      <w:r>
        <w:rPr>
          <w:b/>
        </w:rPr>
        <w:t xml:space="preserve">Six Sigma: </w:t>
      </w:r>
      <w:hyperlink w:anchor="7.3.6">
        <w:r>
          <w:t>7.3.6</w:t>
        </w:r>
      </w:hyperlink>
    </w:p>
    <w:p w14:paraId="77F1E262" w14:textId="77777777" w:rsidR="007D001D" w:rsidRDefault="00000000">
      <w:r>
        <w:rPr>
          <w:b/>
        </w:rPr>
        <w:t xml:space="preserve">Skylab: </w:t>
      </w:r>
      <w:hyperlink w:anchor="1.5.2">
        <w:r>
          <w:t>1.5.2</w:t>
        </w:r>
      </w:hyperlink>
    </w:p>
    <w:p w14:paraId="1586B9EC" w14:textId="77777777" w:rsidR="007D001D" w:rsidRDefault="00000000">
      <w:r>
        <w:rPr>
          <w:b/>
        </w:rPr>
        <w:t xml:space="preserve">Skype: </w:t>
      </w:r>
      <w:hyperlink w:anchor="10.5.8">
        <w:r>
          <w:t>10.5.8</w:t>
        </w:r>
      </w:hyperlink>
    </w:p>
    <w:p w14:paraId="6C9750FF" w14:textId="77777777" w:rsidR="007D001D" w:rsidRDefault="00000000">
      <w:r>
        <w:rPr>
          <w:b/>
        </w:rPr>
        <w:t xml:space="preserve">Slave Trade Act: </w:t>
      </w:r>
      <w:hyperlink w:anchor="4.7.8">
        <w:r>
          <w:t>4.7.8</w:t>
        </w:r>
      </w:hyperlink>
    </w:p>
    <w:p w14:paraId="040B44AC" w14:textId="77777777" w:rsidR="007D001D" w:rsidRDefault="00000000">
      <w:r>
        <w:rPr>
          <w:b/>
        </w:rPr>
        <w:t xml:space="preserve">Slavic: </w:t>
      </w:r>
      <w:hyperlink w:anchor="4.3.2">
        <w:r>
          <w:t>4.3.2</w:t>
        </w:r>
      </w:hyperlink>
      <w:r>
        <w:t xml:space="preserve">, </w:t>
      </w:r>
      <w:hyperlink w:anchor="5.1.5">
        <w:r>
          <w:t>5.1.5</w:t>
        </w:r>
      </w:hyperlink>
    </w:p>
    <w:p w14:paraId="3F561B87" w14:textId="77777777" w:rsidR="007D001D" w:rsidRDefault="00000000">
      <w:r>
        <w:rPr>
          <w:b/>
        </w:rPr>
        <w:t xml:space="preserve">Sloan Digital Sky Survey: </w:t>
      </w:r>
      <w:hyperlink w:anchor="1.1.4">
        <w:r>
          <w:t>1.1.4</w:t>
        </w:r>
      </w:hyperlink>
      <w:r>
        <w:t xml:space="preserve">, </w:t>
      </w:r>
      <w:hyperlink w:anchor="1.2.10">
        <w:r>
          <w:t>1.2.10</w:t>
        </w:r>
      </w:hyperlink>
      <w:r>
        <w:t xml:space="preserve">, </w:t>
      </w:r>
      <w:hyperlink w:anchor="1.10.10">
        <w:r>
          <w:t>1.10.10</w:t>
        </w:r>
      </w:hyperlink>
    </w:p>
    <w:p w14:paraId="656AE7DA" w14:textId="77777777" w:rsidR="007D001D" w:rsidRDefault="00000000">
      <w:r>
        <w:rPr>
          <w:b/>
        </w:rPr>
        <w:t xml:space="preserve">Smith: </w:t>
      </w:r>
      <w:hyperlink w:anchor="6.1.4">
        <w:r>
          <w:t>6.1.4</w:t>
        </w:r>
      </w:hyperlink>
      <w:r>
        <w:t xml:space="preserve">, </w:t>
      </w:r>
      <w:hyperlink w:anchor="7.1.1">
        <w:r>
          <w:t>7.1.1</w:t>
        </w:r>
      </w:hyperlink>
    </w:p>
    <w:p w14:paraId="514D7FEB" w14:textId="77777777" w:rsidR="007D001D" w:rsidRDefault="00000000">
      <w:r>
        <w:rPr>
          <w:b/>
        </w:rPr>
        <w:t xml:space="preserve">SNAP: </w:t>
      </w:r>
      <w:hyperlink w:anchor="7.7.3">
        <w:r>
          <w:t>7.7.3</w:t>
        </w:r>
      </w:hyperlink>
    </w:p>
    <w:p w14:paraId="25313F87" w14:textId="77777777" w:rsidR="007D001D" w:rsidRDefault="00000000">
      <w:r>
        <w:rPr>
          <w:b/>
        </w:rPr>
        <w:t xml:space="preserve">Sneferu: </w:t>
      </w:r>
      <w:hyperlink w:anchor="4.2.2">
        <w:r>
          <w:t>4.2.2</w:t>
        </w:r>
      </w:hyperlink>
    </w:p>
    <w:p w14:paraId="6D5ED9C2" w14:textId="77777777" w:rsidR="007D001D" w:rsidRDefault="00000000">
      <w:r>
        <w:rPr>
          <w:b/>
        </w:rPr>
        <w:t xml:space="preserve">Social Contract: </w:t>
      </w:r>
      <w:hyperlink w:anchor="4.5.2">
        <w:r>
          <w:t>4.5.2</w:t>
        </w:r>
      </w:hyperlink>
      <w:r>
        <w:t xml:space="preserve">, </w:t>
      </w:r>
      <w:hyperlink w:anchor="5.3.5">
        <w:r>
          <w:t>5.3.5</w:t>
        </w:r>
      </w:hyperlink>
    </w:p>
    <w:p w14:paraId="0372BF47" w14:textId="75C16120" w:rsidR="007D001D" w:rsidRDefault="00000000">
      <w:r>
        <w:rPr>
          <w:b/>
        </w:rPr>
        <w:t xml:space="preserve">Social Security: </w:t>
      </w:r>
      <w:hyperlink w:anchor="7.7.3">
        <w:r>
          <w:t>7.7.3</w:t>
        </w:r>
      </w:hyperlink>
      <w:r w:rsidR="001C7B9C">
        <w:t xml:space="preserve">, </w:t>
      </w:r>
      <w:hyperlink w:anchor="10.6.9">
        <w:r w:rsidR="001C7B9C">
          <w:t>10.6.9</w:t>
        </w:r>
      </w:hyperlink>
    </w:p>
    <w:p w14:paraId="6420B193" w14:textId="77777777" w:rsidR="007D001D" w:rsidRDefault="00000000">
      <w:r>
        <w:rPr>
          <w:b/>
        </w:rPr>
        <w:t xml:space="preserve">Social Security Act: </w:t>
      </w:r>
      <w:hyperlink w:anchor="4.8.3">
        <w:r>
          <w:t>4.8.3</w:t>
        </w:r>
      </w:hyperlink>
    </w:p>
    <w:p w14:paraId="554949BD" w14:textId="77777777" w:rsidR="007D001D" w:rsidRDefault="00000000">
      <w:r>
        <w:rPr>
          <w:b/>
        </w:rPr>
        <w:t xml:space="preserve">Socialist Unity Party: </w:t>
      </w:r>
      <w:hyperlink w:anchor="4.9.8">
        <w:r>
          <w:t>4.9.8</w:t>
        </w:r>
      </w:hyperlink>
    </w:p>
    <w:p w14:paraId="779EC2BB" w14:textId="77777777" w:rsidR="007D001D" w:rsidRDefault="00000000">
      <w:r>
        <w:rPr>
          <w:b/>
        </w:rPr>
        <w:t xml:space="preserve">Socrates: </w:t>
      </w:r>
      <w:hyperlink w:anchor="4.1.9">
        <w:r>
          <w:t>4.1.9</w:t>
        </w:r>
      </w:hyperlink>
      <w:r>
        <w:t xml:space="preserve">, </w:t>
      </w:r>
      <w:hyperlink w:anchor="4.2.4">
        <w:r>
          <w:t>4.2.4</w:t>
        </w:r>
      </w:hyperlink>
      <w:r>
        <w:t xml:space="preserve">, </w:t>
      </w:r>
      <w:hyperlink w:anchor="4.2.5">
        <w:r>
          <w:t>4.2.5</w:t>
        </w:r>
      </w:hyperlink>
      <w:r>
        <w:t xml:space="preserve">, </w:t>
      </w:r>
      <w:hyperlink w:anchor="4.2.10">
        <w:r>
          <w:t>4.2.10</w:t>
        </w:r>
      </w:hyperlink>
      <w:r>
        <w:t xml:space="preserve">, </w:t>
      </w:r>
      <w:hyperlink w:anchor="5.3.4">
        <w:r>
          <w:t>5.3.4</w:t>
        </w:r>
      </w:hyperlink>
      <w:r>
        <w:t xml:space="preserve">, </w:t>
      </w:r>
      <w:hyperlink w:anchor="9.3.1">
        <w:r>
          <w:t>9.3.1</w:t>
        </w:r>
      </w:hyperlink>
    </w:p>
    <w:p w14:paraId="20A16F6E" w14:textId="77777777" w:rsidR="007D001D" w:rsidRDefault="00000000">
      <w:r>
        <w:rPr>
          <w:b/>
        </w:rPr>
        <w:t xml:space="preserve">Sojourner: </w:t>
      </w:r>
      <w:hyperlink w:anchor="10.3.6">
        <w:r>
          <w:t>10.3.6</w:t>
        </w:r>
      </w:hyperlink>
    </w:p>
    <w:p w14:paraId="6C3C8D39" w14:textId="77777777" w:rsidR="007D001D" w:rsidRDefault="00000000">
      <w:r>
        <w:rPr>
          <w:b/>
        </w:rPr>
        <w:t xml:space="preserve">Solar Dynamics Observatory: </w:t>
      </w:r>
      <w:hyperlink w:anchor="1.3.9">
        <w:r>
          <w:t>1.3.9</w:t>
        </w:r>
      </w:hyperlink>
    </w:p>
    <w:p w14:paraId="6A02C1BC" w14:textId="77777777" w:rsidR="007D001D" w:rsidRDefault="00000000">
      <w:r>
        <w:rPr>
          <w:b/>
        </w:rPr>
        <w:t xml:space="preserve">Solar System: </w:t>
      </w:r>
      <w:hyperlink w:anchor="1.2.7">
        <w:r>
          <w:t>1.2.7</w:t>
        </w:r>
      </w:hyperlink>
      <w:r>
        <w:t xml:space="preserve">, </w:t>
      </w:r>
      <w:hyperlink w:anchor="1.2.8">
        <w:r>
          <w:t>1.2.8</w:t>
        </w:r>
      </w:hyperlink>
      <w:r>
        <w:t xml:space="preserve">, </w:t>
      </w:r>
      <w:hyperlink w:anchor="1.3.1">
        <w:r>
          <w:t>1.3.1</w:t>
        </w:r>
      </w:hyperlink>
      <w:r>
        <w:t xml:space="preserve">, </w:t>
      </w:r>
      <w:hyperlink w:anchor="1.3.4">
        <w:r>
          <w:t>1.3.4</w:t>
        </w:r>
      </w:hyperlink>
      <w:r>
        <w:t xml:space="preserve">, </w:t>
      </w:r>
      <w:hyperlink w:anchor="1.3.5">
        <w:r>
          <w:t>1.3.5</w:t>
        </w:r>
      </w:hyperlink>
      <w:r>
        <w:t xml:space="preserve">, </w:t>
      </w:r>
      <w:hyperlink w:anchor="1.3.6">
        <w:r>
          <w:t>1.3.6</w:t>
        </w:r>
      </w:hyperlink>
      <w:r>
        <w:t xml:space="preserve">, </w:t>
      </w:r>
      <w:hyperlink w:anchor="1.3.7">
        <w:r>
          <w:t>1.3.7</w:t>
        </w:r>
      </w:hyperlink>
      <w:r>
        <w:t xml:space="preserve">, </w:t>
      </w:r>
      <w:hyperlink w:anchor="1.3.8">
        <w:r>
          <w:t>1.3.8</w:t>
        </w:r>
      </w:hyperlink>
      <w:r>
        <w:t xml:space="preserve">, </w:t>
      </w:r>
      <w:hyperlink w:anchor="1.3.10">
        <w:r>
          <w:t>1.3.10</w:t>
        </w:r>
      </w:hyperlink>
      <w:r>
        <w:t xml:space="preserve">, </w:t>
      </w:r>
      <w:hyperlink w:anchor="1.4.1">
        <w:r>
          <w:t>1.4.1</w:t>
        </w:r>
      </w:hyperlink>
      <w:r>
        <w:t xml:space="preserve">, </w:t>
      </w:r>
      <w:hyperlink w:anchor="1.4.6">
        <w:r>
          <w:t>1.4.6</w:t>
        </w:r>
      </w:hyperlink>
      <w:r>
        <w:t xml:space="preserve">, </w:t>
      </w:r>
      <w:hyperlink w:anchor="1.4.10">
        <w:r>
          <w:t>1.4.10</w:t>
        </w:r>
      </w:hyperlink>
      <w:r>
        <w:t xml:space="preserve">, </w:t>
      </w:r>
      <w:hyperlink w:anchor="1.5.2">
        <w:r>
          <w:t>1.5.2</w:t>
        </w:r>
      </w:hyperlink>
      <w:r>
        <w:t xml:space="preserve">, </w:t>
      </w:r>
      <w:hyperlink w:anchor="1.5.5">
        <w:r>
          <w:t>1.5.5</w:t>
        </w:r>
      </w:hyperlink>
      <w:r>
        <w:t xml:space="preserve">, </w:t>
      </w:r>
      <w:hyperlink w:anchor="1.5.6">
        <w:r>
          <w:t>1.5.6</w:t>
        </w:r>
      </w:hyperlink>
      <w:r>
        <w:t xml:space="preserve">, </w:t>
      </w:r>
      <w:hyperlink w:anchor="1.5.9">
        <w:r>
          <w:t>1.5.9</w:t>
        </w:r>
      </w:hyperlink>
      <w:r>
        <w:t xml:space="preserve">, </w:t>
      </w:r>
      <w:hyperlink w:anchor="1.6.8">
        <w:r>
          <w:t>1.6.8</w:t>
        </w:r>
      </w:hyperlink>
      <w:r>
        <w:t xml:space="preserve">, </w:t>
      </w:r>
      <w:hyperlink w:anchor="1.6.9">
        <w:r>
          <w:t>1.6.9</w:t>
        </w:r>
      </w:hyperlink>
    </w:p>
    <w:p w14:paraId="06CF3712" w14:textId="77777777" w:rsidR="007D001D" w:rsidRDefault="00000000">
      <w:r>
        <w:rPr>
          <w:b/>
        </w:rPr>
        <w:t xml:space="preserve">Solon: </w:t>
      </w:r>
      <w:hyperlink w:anchor="4.2.4">
        <w:r>
          <w:t>4.2.4</w:t>
        </w:r>
      </w:hyperlink>
    </w:p>
    <w:p w14:paraId="16AF0146" w14:textId="161177AF" w:rsidR="007D001D" w:rsidRDefault="00000000">
      <w:r>
        <w:rPr>
          <w:b/>
        </w:rPr>
        <w:lastRenderedPageBreak/>
        <w:t xml:space="preserve">Somalia: </w:t>
      </w:r>
      <w:hyperlink w:anchor="6.5.8">
        <w:r>
          <w:t>6.5.8</w:t>
        </w:r>
      </w:hyperlink>
    </w:p>
    <w:p w14:paraId="52D09938" w14:textId="77777777" w:rsidR="007D001D" w:rsidRDefault="00000000">
      <w:r>
        <w:rPr>
          <w:b/>
        </w:rPr>
        <w:t xml:space="preserve">Sophocles: </w:t>
      </w:r>
      <w:hyperlink w:anchor="4.2.4">
        <w:r>
          <w:t>4.2.4</w:t>
        </w:r>
      </w:hyperlink>
      <w:r>
        <w:t xml:space="preserve">, </w:t>
      </w:r>
      <w:hyperlink w:anchor="4.2.5">
        <w:r>
          <w:t>4.2.5</w:t>
        </w:r>
      </w:hyperlink>
      <w:r>
        <w:t xml:space="preserve">, </w:t>
      </w:r>
      <w:hyperlink w:anchor="4.2.10">
        <w:r>
          <w:t>4.2.10</w:t>
        </w:r>
      </w:hyperlink>
      <w:r>
        <w:t xml:space="preserve">, </w:t>
      </w:r>
      <w:hyperlink w:anchor="5.6.1">
        <w:r>
          <w:t>5.6.1</w:t>
        </w:r>
      </w:hyperlink>
      <w:r>
        <w:t xml:space="preserve">, </w:t>
      </w:r>
      <w:hyperlink w:anchor="5.6.5">
        <w:r>
          <w:t>5.6.5</w:t>
        </w:r>
      </w:hyperlink>
    </w:p>
    <w:p w14:paraId="2792DB6D" w14:textId="77777777" w:rsidR="007D001D" w:rsidRDefault="00000000">
      <w:r>
        <w:rPr>
          <w:b/>
        </w:rPr>
        <w:t xml:space="preserve">Sopranos: </w:t>
      </w:r>
      <w:hyperlink w:anchor="5.7.1">
        <w:r>
          <w:t>5.7.1</w:t>
        </w:r>
      </w:hyperlink>
    </w:p>
    <w:p w14:paraId="47F8B585" w14:textId="77777777" w:rsidR="007D001D" w:rsidRDefault="00000000">
      <w:r>
        <w:rPr>
          <w:b/>
        </w:rPr>
        <w:t xml:space="preserve">South: </w:t>
      </w:r>
      <w:hyperlink w:anchor="4.6.6">
        <w:r>
          <w:t>4.6.6</w:t>
        </w:r>
      </w:hyperlink>
      <w:r>
        <w:t xml:space="preserve">, </w:t>
      </w:r>
      <w:hyperlink w:anchor="4.8.3">
        <w:r>
          <w:t>4.8.3</w:t>
        </w:r>
      </w:hyperlink>
    </w:p>
    <w:p w14:paraId="2B588FC0" w14:textId="77777777" w:rsidR="007D001D" w:rsidRDefault="00000000">
      <w:r>
        <w:rPr>
          <w:b/>
        </w:rPr>
        <w:t xml:space="preserve">South Africa: </w:t>
      </w:r>
      <w:hyperlink w:anchor="5.4.10">
        <w:r>
          <w:t>5.4.10</w:t>
        </w:r>
      </w:hyperlink>
      <w:r>
        <w:t xml:space="preserve">, </w:t>
      </w:r>
      <w:hyperlink w:anchor="6.4.10">
        <w:r>
          <w:t>6.4.10</w:t>
        </w:r>
      </w:hyperlink>
      <w:r>
        <w:t xml:space="preserve">, </w:t>
      </w:r>
      <w:hyperlink w:anchor="7.5.9">
        <w:r>
          <w:t>7.5.9</w:t>
        </w:r>
      </w:hyperlink>
      <w:r>
        <w:t xml:space="preserve">, </w:t>
      </w:r>
      <w:hyperlink w:anchor="10.5.5">
        <w:r>
          <w:t>10.5.5</w:t>
        </w:r>
      </w:hyperlink>
    </w:p>
    <w:p w14:paraId="7F8F89D2" w14:textId="77777777" w:rsidR="007D001D" w:rsidRDefault="00000000">
      <w:r>
        <w:rPr>
          <w:b/>
        </w:rPr>
        <w:t xml:space="preserve">South America: </w:t>
      </w:r>
      <w:hyperlink w:anchor="2.2.1">
        <w:r>
          <w:t>2.2.1</w:t>
        </w:r>
      </w:hyperlink>
      <w:r>
        <w:t xml:space="preserve">, </w:t>
      </w:r>
      <w:hyperlink w:anchor="2.2.2">
        <w:r>
          <w:t>2.2.2</w:t>
        </w:r>
      </w:hyperlink>
      <w:r>
        <w:t xml:space="preserve">, </w:t>
      </w:r>
      <w:hyperlink w:anchor="2.2.3">
        <w:r>
          <w:t>2.2.3</w:t>
        </w:r>
      </w:hyperlink>
      <w:r>
        <w:t xml:space="preserve">, </w:t>
      </w:r>
      <w:hyperlink w:anchor="2.4.1">
        <w:r>
          <w:t>2.4.1</w:t>
        </w:r>
      </w:hyperlink>
      <w:r>
        <w:t xml:space="preserve">, </w:t>
      </w:r>
      <w:hyperlink w:anchor="2.7.4">
        <w:r>
          <w:t>2.7.4</w:t>
        </w:r>
      </w:hyperlink>
      <w:r>
        <w:t xml:space="preserve">, </w:t>
      </w:r>
      <w:hyperlink w:anchor="3.9.8">
        <w:r>
          <w:t>3.9.8</w:t>
        </w:r>
      </w:hyperlink>
      <w:r>
        <w:t xml:space="preserve">, </w:t>
      </w:r>
      <w:hyperlink w:anchor="3.10.6">
        <w:r>
          <w:t>3.10.6</w:t>
        </w:r>
      </w:hyperlink>
      <w:r>
        <w:t xml:space="preserve">, </w:t>
      </w:r>
      <w:hyperlink w:anchor="4.4.6">
        <w:r>
          <w:t>4.4.6</w:t>
        </w:r>
      </w:hyperlink>
      <w:r>
        <w:t xml:space="preserve">, </w:t>
      </w:r>
      <w:hyperlink w:anchor="4.7.7">
        <w:r>
          <w:t>4.7.7</w:t>
        </w:r>
      </w:hyperlink>
    </w:p>
    <w:p w14:paraId="40A72BA9" w14:textId="77777777" w:rsidR="007D001D" w:rsidRDefault="00000000">
      <w:r>
        <w:rPr>
          <w:b/>
        </w:rPr>
        <w:t xml:space="preserve">South Asia: </w:t>
      </w:r>
      <w:hyperlink w:anchor="6.2.9">
        <w:r>
          <w:t>6.2.9</w:t>
        </w:r>
      </w:hyperlink>
      <w:r>
        <w:t xml:space="preserve">, </w:t>
      </w:r>
      <w:hyperlink w:anchor="6.5.6">
        <w:r>
          <w:t>6.5.6</w:t>
        </w:r>
      </w:hyperlink>
      <w:r>
        <w:t xml:space="preserve">, </w:t>
      </w:r>
      <w:hyperlink w:anchor="6.8.1">
        <w:r>
          <w:t>6.8.1</w:t>
        </w:r>
      </w:hyperlink>
    </w:p>
    <w:p w14:paraId="6842BB4C" w14:textId="77777777" w:rsidR="007D001D" w:rsidRDefault="00000000">
      <w:r>
        <w:rPr>
          <w:b/>
        </w:rPr>
        <w:t xml:space="preserve">South Carolina: </w:t>
      </w:r>
      <w:hyperlink w:anchor="4.6.6">
        <w:r>
          <w:t>4.6.6</w:t>
        </w:r>
      </w:hyperlink>
    </w:p>
    <w:p w14:paraId="631848B2" w14:textId="77777777" w:rsidR="007D001D" w:rsidRDefault="00000000">
      <w:r>
        <w:rPr>
          <w:b/>
        </w:rPr>
        <w:t xml:space="preserve">South China Sea: </w:t>
      </w:r>
      <w:hyperlink w:anchor="10.7.1">
        <w:r>
          <w:t>10.7.1</w:t>
        </w:r>
      </w:hyperlink>
      <w:r>
        <w:t xml:space="preserve">, </w:t>
      </w:r>
      <w:hyperlink w:anchor="10.7.3">
        <w:r>
          <w:t>10.7.3</w:t>
        </w:r>
      </w:hyperlink>
      <w:r>
        <w:t xml:space="preserve">, </w:t>
      </w:r>
      <w:hyperlink w:anchor="10.7.4">
        <w:r>
          <w:t>10.7.4</w:t>
        </w:r>
      </w:hyperlink>
      <w:r>
        <w:t xml:space="preserve">, </w:t>
      </w:r>
      <w:hyperlink w:anchor="10.7.8">
        <w:r>
          <w:t>10.7.8</w:t>
        </w:r>
      </w:hyperlink>
    </w:p>
    <w:p w14:paraId="35A9B8B2" w14:textId="77777777" w:rsidR="007D001D" w:rsidRDefault="00000000">
      <w:r>
        <w:rPr>
          <w:b/>
        </w:rPr>
        <w:t xml:space="preserve">South Dakota: </w:t>
      </w:r>
      <w:hyperlink w:anchor="2.6.4">
        <w:r>
          <w:t>2.6.4</w:t>
        </w:r>
      </w:hyperlink>
    </w:p>
    <w:p w14:paraId="4B1F4AF2" w14:textId="77777777" w:rsidR="007D001D" w:rsidRDefault="00000000">
      <w:r>
        <w:rPr>
          <w:b/>
        </w:rPr>
        <w:t xml:space="preserve">South Korea: </w:t>
      </w:r>
      <w:hyperlink w:anchor="4.9.2">
        <w:r>
          <w:t>4.9.2</w:t>
        </w:r>
      </w:hyperlink>
      <w:r>
        <w:t xml:space="preserve">, </w:t>
      </w:r>
      <w:hyperlink w:anchor="6.2.4">
        <w:r>
          <w:t>6.2.4</w:t>
        </w:r>
      </w:hyperlink>
      <w:r>
        <w:t xml:space="preserve">, </w:t>
      </w:r>
      <w:hyperlink w:anchor="7.5.7">
        <w:r>
          <w:t>7.5.7</w:t>
        </w:r>
      </w:hyperlink>
      <w:r>
        <w:t xml:space="preserve">, </w:t>
      </w:r>
      <w:hyperlink w:anchor="8.7.5">
        <w:r>
          <w:t>8.7.5</w:t>
        </w:r>
      </w:hyperlink>
    </w:p>
    <w:p w14:paraId="0A8B0E4B" w14:textId="77777777" w:rsidR="007D001D" w:rsidRDefault="00000000">
      <w:r>
        <w:rPr>
          <w:b/>
        </w:rPr>
        <w:t xml:space="preserve">South Pole Telescope: </w:t>
      </w:r>
      <w:hyperlink w:anchor="1.1.2">
        <w:r>
          <w:t>1.1.2</w:t>
        </w:r>
      </w:hyperlink>
    </w:p>
    <w:p w14:paraId="13B007B3" w14:textId="77777777" w:rsidR="007D001D" w:rsidRDefault="00000000">
      <w:r>
        <w:rPr>
          <w:b/>
        </w:rPr>
        <w:t xml:space="preserve">South Sudan: </w:t>
      </w:r>
      <w:hyperlink w:anchor="6.5.5">
        <w:r>
          <w:t>6.5.5</w:t>
        </w:r>
      </w:hyperlink>
      <w:r>
        <w:t xml:space="preserve">, </w:t>
      </w:r>
      <w:hyperlink w:anchor="10.5.3">
        <w:r>
          <w:t>10.5.3</w:t>
        </w:r>
      </w:hyperlink>
    </w:p>
    <w:p w14:paraId="63241732" w14:textId="77777777" w:rsidR="007D001D" w:rsidRDefault="00000000">
      <w:r>
        <w:rPr>
          <w:b/>
        </w:rPr>
        <w:t xml:space="preserve">South Vietnamese: </w:t>
      </w:r>
      <w:hyperlink w:anchor="4.9.5">
        <w:r>
          <w:t>4.9.5</w:t>
        </w:r>
      </w:hyperlink>
    </w:p>
    <w:p w14:paraId="7A9AC9B4" w14:textId="77777777" w:rsidR="007D001D" w:rsidRDefault="00000000">
      <w:r>
        <w:rPr>
          <w:b/>
        </w:rPr>
        <w:t xml:space="preserve">Southeast Asia: </w:t>
      </w:r>
      <w:hyperlink w:anchor="2.5.6">
        <w:r>
          <w:t>2.5.6</w:t>
        </w:r>
      </w:hyperlink>
      <w:r>
        <w:t xml:space="preserve">, </w:t>
      </w:r>
      <w:hyperlink w:anchor="2.8.1">
        <w:r>
          <w:t>2.8.1</w:t>
        </w:r>
      </w:hyperlink>
      <w:r>
        <w:t xml:space="preserve">, </w:t>
      </w:r>
      <w:hyperlink w:anchor="5.1.2">
        <w:r>
          <w:t>5.1.2</w:t>
        </w:r>
      </w:hyperlink>
      <w:r>
        <w:t xml:space="preserve">, </w:t>
      </w:r>
      <w:hyperlink w:anchor="5.10.4">
        <w:r>
          <w:t>5.10.4</w:t>
        </w:r>
      </w:hyperlink>
    </w:p>
    <w:p w14:paraId="1F38F7DA" w14:textId="77777777" w:rsidR="007D001D" w:rsidRDefault="00000000">
      <w:r>
        <w:rPr>
          <w:b/>
        </w:rPr>
        <w:t xml:space="preserve">Southern: </w:t>
      </w:r>
      <w:hyperlink w:anchor="2.4.1">
        <w:r>
          <w:t>2.4.1</w:t>
        </w:r>
      </w:hyperlink>
      <w:r>
        <w:t xml:space="preserve">, </w:t>
      </w:r>
      <w:hyperlink w:anchor="4.6.6">
        <w:r>
          <w:t>4.6.6</w:t>
        </w:r>
      </w:hyperlink>
      <w:r>
        <w:t xml:space="preserve">, </w:t>
      </w:r>
      <w:hyperlink w:anchor="5.10.2">
        <w:r>
          <w:t>5.10.2</w:t>
        </w:r>
      </w:hyperlink>
    </w:p>
    <w:p w14:paraId="67892A9A" w14:textId="77777777" w:rsidR="007D001D" w:rsidRDefault="00000000">
      <w:r>
        <w:rPr>
          <w:b/>
        </w:rPr>
        <w:t xml:space="preserve">Southern American: </w:t>
      </w:r>
      <w:hyperlink w:anchor="5.1.8">
        <w:r>
          <w:t>5.1.8</w:t>
        </w:r>
      </w:hyperlink>
    </w:p>
    <w:p w14:paraId="14344FEE" w14:textId="77777777" w:rsidR="007D001D" w:rsidRDefault="00000000">
      <w:r>
        <w:rPr>
          <w:b/>
        </w:rPr>
        <w:t xml:space="preserve">Southern Hemisphere: </w:t>
      </w:r>
      <w:hyperlink w:anchor="2.5.4">
        <w:r>
          <w:t>2.5.4</w:t>
        </w:r>
      </w:hyperlink>
    </w:p>
    <w:p w14:paraId="35EB2C36" w14:textId="77777777" w:rsidR="007D001D" w:rsidRDefault="00000000">
      <w:r>
        <w:rPr>
          <w:b/>
        </w:rPr>
        <w:t xml:space="preserve">Southwest: </w:t>
      </w:r>
      <w:hyperlink w:anchor="2.1.4">
        <w:r>
          <w:t>2.1.4</w:t>
        </w:r>
      </w:hyperlink>
      <w:r>
        <w:t xml:space="preserve">, </w:t>
      </w:r>
      <w:hyperlink w:anchor="2.1.6">
        <w:r>
          <w:t>2.1.6</w:t>
        </w:r>
      </w:hyperlink>
    </w:p>
    <w:p w14:paraId="1A0BE9CA" w14:textId="77777777" w:rsidR="007D001D" w:rsidRDefault="00000000">
      <w:r>
        <w:rPr>
          <w:b/>
        </w:rPr>
        <w:t xml:space="preserve">Soviet: </w:t>
      </w:r>
      <w:hyperlink w:anchor="1.3.10">
        <w:r>
          <w:t>1.3.10</w:t>
        </w:r>
      </w:hyperlink>
      <w:r>
        <w:t xml:space="preserve">, </w:t>
      </w:r>
      <w:hyperlink w:anchor="1.5.1">
        <w:r>
          <w:t>1.5.1</w:t>
        </w:r>
      </w:hyperlink>
      <w:r>
        <w:t xml:space="preserve">, </w:t>
      </w:r>
      <w:hyperlink w:anchor="1.5.2">
        <w:r>
          <w:t>1.5.2</w:t>
        </w:r>
      </w:hyperlink>
      <w:r>
        <w:t xml:space="preserve">, </w:t>
      </w:r>
      <w:hyperlink w:anchor="4.6.10">
        <w:r>
          <w:t>4.6.10</w:t>
        </w:r>
      </w:hyperlink>
      <w:r>
        <w:t xml:space="preserve">, </w:t>
      </w:r>
      <w:hyperlink w:anchor="4.8.2">
        <w:r>
          <w:t>4.8.2</w:t>
        </w:r>
      </w:hyperlink>
      <w:r>
        <w:t xml:space="preserve">, </w:t>
      </w:r>
      <w:hyperlink w:anchor="4.9.1">
        <w:r>
          <w:t>4.9.1</w:t>
        </w:r>
      </w:hyperlink>
      <w:r>
        <w:t xml:space="preserve">, </w:t>
      </w:r>
      <w:hyperlink w:anchor="4.9.2">
        <w:r>
          <w:t>4.9.2</w:t>
        </w:r>
      </w:hyperlink>
      <w:r>
        <w:t xml:space="preserve">, </w:t>
      </w:r>
      <w:hyperlink w:anchor="4.9.3">
        <w:r>
          <w:t>4.9.3</w:t>
        </w:r>
      </w:hyperlink>
      <w:r>
        <w:t xml:space="preserve">, </w:t>
      </w:r>
      <w:hyperlink w:anchor="4.9.4">
        <w:r>
          <w:t>4.9.4</w:t>
        </w:r>
      </w:hyperlink>
      <w:r>
        <w:t xml:space="preserve">, </w:t>
      </w:r>
      <w:hyperlink w:anchor="4.9.7">
        <w:r>
          <w:t>4.9.7</w:t>
        </w:r>
      </w:hyperlink>
      <w:r>
        <w:t xml:space="preserve">, </w:t>
      </w:r>
      <w:hyperlink w:anchor="4.9.8">
        <w:r>
          <w:t>4.9.8</w:t>
        </w:r>
      </w:hyperlink>
      <w:r>
        <w:t xml:space="preserve">, </w:t>
      </w:r>
      <w:hyperlink w:anchor="4.9.9">
        <w:r>
          <w:t>4.9.9</w:t>
        </w:r>
      </w:hyperlink>
      <w:r>
        <w:t xml:space="preserve">, </w:t>
      </w:r>
      <w:hyperlink w:anchor="5.7.2">
        <w:r>
          <w:t>5.7.2</w:t>
        </w:r>
      </w:hyperlink>
      <w:r>
        <w:t xml:space="preserve">, </w:t>
      </w:r>
      <w:hyperlink w:anchor="5.7.3">
        <w:r>
          <w:t>5.7.3</w:t>
        </w:r>
      </w:hyperlink>
      <w:r>
        <w:t xml:space="preserve">, </w:t>
      </w:r>
      <w:hyperlink w:anchor="6.1.3">
        <w:r>
          <w:t>6.1.3</w:t>
        </w:r>
      </w:hyperlink>
    </w:p>
    <w:p w14:paraId="56149983" w14:textId="77777777" w:rsidR="007D001D" w:rsidRDefault="00000000">
      <w:r>
        <w:rPr>
          <w:b/>
        </w:rPr>
        <w:t xml:space="preserve">Soviet Union: </w:t>
      </w:r>
      <w:hyperlink w:anchor="1.4.9">
        <w:r>
          <w:t>1.4.9</w:t>
        </w:r>
      </w:hyperlink>
      <w:r>
        <w:t xml:space="preserve">, </w:t>
      </w:r>
      <w:hyperlink w:anchor="1.5.1">
        <w:r>
          <w:t>1.5.1</w:t>
        </w:r>
      </w:hyperlink>
      <w:r>
        <w:t xml:space="preserve">, </w:t>
      </w:r>
      <w:hyperlink w:anchor="1.5.2">
        <w:r>
          <w:t>1.5.2</w:t>
        </w:r>
      </w:hyperlink>
      <w:r>
        <w:t xml:space="preserve">, </w:t>
      </w:r>
      <w:hyperlink w:anchor="1.5.6">
        <w:r>
          <w:t>1.5.6</w:t>
        </w:r>
      </w:hyperlink>
      <w:r>
        <w:t xml:space="preserve">, </w:t>
      </w:r>
      <w:hyperlink w:anchor="4.6.9">
        <w:r>
          <w:t>4.6.9</w:t>
        </w:r>
      </w:hyperlink>
      <w:r>
        <w:t xml:space="preserve">, </w:t>
      </w:r>
      <w:hyperlink w:anchor="4.6.10">
        <w:r>
          <w:t>4.6.10</w:t>
        </w:r>
      </w:hyperlink>
      <w:r>
        <w:t xml:space="preserve">, </w:t>
      </w:r>
      <w:hyperlink w:anchor="4.8.2">
        <w:r>
          <w:t>4.8.2</w:t>
        </w:r>
      </w:hyperlink>
      <w:r>
        <w:t xml:space="preserve">, </w:t>
      </w:r>
      <w:hyperlink w:anchor="4.8.5">
        <w:r>
          <w:t>4.8.5</w:t>
        </w:r>
      </w:hyperlink>
      <w:r>
        <w:t xml:space="preserve">, </w:t>
      </w:r>
      <w:hyperlink w:anchor="4.8.6">
        <w:r>
          <w:t>4.8.6</w:t>
        </w:r>
      </w:hyperlink>
      <w:r>
        <w:t xml:space="preserve">, </w:t>
      </w:r>
      <w:hyperlink w:anchor="4.8.7">
        <w:r>
          <w:t>4.8.7</w:t>
        </w:r>
      </w:hyperlink>
      <w:r>
        <w:t xml:space="preserve">, </w:t>
      </w:r>
      <w:hyperlink w:anchor="4.8.9">
        <w:r>
          <w:t>4.8.9</w:t>
        </w:r>
      </w:hyperlink>
      <w:r>
        <w:t xml:space="preserve">, </w:t>
      </w:r>
      <w:hyperlink w:anchor="4.9.1">
        <w:r>
          <w:t>4.9.1</w:t>
        </w:r>
      </w:hyperlink>
      <w:r>
        <w:t xml:space="preserve">, </w:t>
      </w:r>
      <w:hyperlink w:anchor="4.9.2">
        <w:r>
          <w:t>4.9.2</w:t>
        </w:r>
      </w:hyperlink>
      <w:r>
        <w:t xml:space="preserve">, </w:t>
      </w:r>
      <w:hyperlink w:anchor="4.9.3">
        <w:r>
          <w:t>4.9.3</w:t>
        </w:r>
      </w:hyperlink>
      <w:r>
        <w:t xml:space="preserve">, </w:t>
      </w:r>
      <w:hyperlink w:anchor="4.9.4">
        <w:r>
          <w:t>4.9.4</w:t>
        </w:r>
      </w:hyperlink>
      <w:r>
        <w:t xml:space="preserve">, </w:t>
      </w:r>
      <w:hyperlink w:anchor="4.9.5">
        <w:r>
          <w:t>4.9.5</w:t>
        </w:r>
      </w:hyperlink>
      <w:r>
        <w:t xml:space="preserve">, </w:t>
      </w:r>
      <w:hyperlink w:anchor="4.9.6">
        <w:r>
          <w:t>4.9.6</w:t>
        </w:r>
      </w:hyperlink>
      <w:r>
        <w:t xml:space="preserve">, </w:t>
      </w:r>
      <w:hyperlink w:anchor="4.9.7">
        <w:r>
          <w:t>4.9.7</w:t>
        </w:r>
      </w:hyperlink>
      <w:r>
        <w:t xml:space="preserve">, </w:t>
      </w:r>
      <w:hyperlink w:anchor="4.9.8">
        <w:r>
          <w:t>4.9.8</w:t>
        </w:r>
      </w:hyperlink>
      <w:r>
        <w:t xml:space="preserve">, </w:t>
      </w:r>
      <w:hyperlink w:anchor="4.9.9">
        <w:r>
          <w:t>4.9.9</w:t>
        </w:r>
      </w:hyperlink>
      <w:r>
        <w:t xml:space="preserve">, </w:t>
      </w:r>
      <w:hyperlink w:anchor="4.9.10">
        <w:r>
          <w:t>4.9.10</w:t>
        </w:r>
      </w:hyperlink>
      <w:r>
        <w:t xml:space="preserve">, </w:t>
      </w:r>
      <w:hyperlink w:anchor="6.1.2">
        <w:r>
          <w:t>6.1.2</w:t>
        </w:r>
      </w:hyperlink>
      <w:r>
        <w:t xml:space="preserve">, </w:t>
      </w:r>
      <w:hyperlink w:anchor="6.1.3">
        <w:r>
          <w:t>6.1.3</w:t>
        </w:r>
      </w:hyperlink>
      <w:r>
        <w:t xml:space="preserve">, </w:t>
      </w:r>
      <w:hyperlink w:anchor="6.2.9">
        <w:r>
          <w:t>6.2.9</w:t>
        </w:r>
      </w:hyperlink>
      <w:r>
        <w:t xml:space="preserve">, </w:t>
      </w:r>
      <w:hyperlink w:anchor="6.5.1">
        <w:r>
          <w:t>6.5.1</w:t>
        </w:r>
      </w:hyperlink>
      <w:r>
        <w:t xml:space="preserve">, </w:t>
      </w:r>
      <w:hyperlink w:anchor="6.5.3">
        <w:r>
          <w:t>6.5.3</w:t>
        </w:r>
      </w:hyperlink>
      <w:r>
        <w:t xml:space="preserve">, </w:t>
      </w:r>
      <w:hyperlink w:anchor="6.7.1">
        <w:r>
          <w:t>6.7.1</w:t>
        </w:r>
      </w:hyperlink>
      <w:r>
        <w:t xml:space="preserve">, </w:t>
      </w:r>
      <w:hyperlink w:anchor="7.1.2">
        <w:r>
          <w:t>7.1.2</w:t>
        </w:r>
      </w:hyperlink>
      <w:r>
        <w:t xml:space="preserve">, </w:t>
      </w:r>
      <w:hyperlink w:anchor="7.1.8">
        <w:r>
          <w:t>7.1.8</w:t>
        </w:r>
      </w:hyperlink>
      <w:r>
        <w:t xml:space="preserve">, </w:t>
      </w:r>
      <w:hyperlink w:anchor="10.7.8">
        <w:r>
          <w:t>10.7.8</w:t>
        </w:r>
      </w:hyperlink>
    </w:p>
    <w:p w14:paraId="3BBFECF3" w14:textId="77777777" w:rsidR="007D001D" w:rsidRDefault="00000000">
      <w:r>
        <w:rPr>
          <w:b/>
        </w:rPr>
        <w:t xml:space="preserve">Soyuz: </w:t>
      </w:r>
      <w:hyperlink w:anchor="1.5.8">
        <w:r>
          <w:t>1.5.8</w:t>
        </w:r>
      </w:hyperlink>
    </w:p>
    <w:p w14:paraId="4CF20536" w14:textId="77777777" w:rsidR="007D001D" w:rsidRDefault="00000000">
      <w:r>
        <w:rPr>
          <w:b/>
        </w:rPr>
        <w:t xml:space="preserve">Soyuz 1: </w:t>
      </w:r>
      <w:hyperlink w:anchor="4.9.3">
        <w:r>
          <w:t>4.9.3</w:t>
        </w:r>
      </w:hyperlink>
    </w:p>
    <w:p w14:paraId="7BBEC7C6" w14:textId="77777777" w:rsidR="007D001D" w:rsidRDefault="00000000">
      <w:r>
        <w:rPr>
          <w:b/>
        </w:rPr>
        <w:t xml:space="preserve">Soyuz 11: </w:t>
      </w:r>
      <w:hyperlink w:anchor="4.9.3">
        <w:r>
          <w:t>4.9.3</w:t>
        </w:r>
      </w:hyperlink>
    </w:p>
    <w:p w14:paraId="6102EAFE" w14:textId="77777777" w:rsidR="007D001D" w:rsidRDefault="00000000">
      <w:r>
        <w:rPr>
          <w:b/>
        </w:rPr>
        <w:t xml:space="preserve">Space Race: </w:t>
      </w:r>
      <w:hyperlink w:anchor="1.5.1">
        <w:r>
          <w:t>1.5.1</w:t>
        </w:r>
      </w:hyperlink>
      <w:r>
        <w:t xml:space="preserve">, </w:t>
      </w:r>
      <w:hyperlink w:anchor="1.5.2">
        <w:r>
          <w:t>1.5.2</w:t>
        </w:r>
      </w:hyperlink>
      <w:r>
        <w:t xml:space="preserve">, </w:t>
      </w:r>
      <w:hyperlink w:anchor="4.9.3">
        <w:r>
          <w:t>4.9.3</w:t>
        </w:r>
      </w:hyperlink>
    </w:p>
    <w:p w14:paraId="47FDFA0D" w14:textId="77777777" w:rsidR="007D001D" w:rsidRDefault="00000000">
      <w:r>
        <w:rPr>
          <w:b/>
        </w:rPr>
        <w:t xml:space="preserve">Space Shuttle: </w:t>
      </w:r>
      <w:hyperlink w:anchor="8.9.2">
        <w:r>
          <w:t>8.9.2</w:t>
        </w:r>
      </w:hyperlink>
      <w:r>
        <w:t xml:space="preserve">, </w:t>
      </w:r>
      <w:hyperlink w:anchor="10.3.7">
        <w:r>
          <w:t>10.3.7</w:t>
        </w:r>
      </w:hyperlink>
    </w:p>
    <w:p w14:paraId="756E8E26" w14:textId="77777777" w:rsidR="007D001D" w:rsidRDefault="00000000">
      <w:r>
        <w:rPr>
          <w:b/>
        </w:rPr>
        <w:t xml:space="preserve">SpaceShipTwo: </w:t>
      </w:r>
      <w:hyperlink w:anchor="1.5.8">
        <w:r>
          <w:t>1.5.8</w:t>
        </w:r>
      </w:hyperlink>
      <w:r>
        <w:t xml:space="preserve">, </w:t>
      </w:r>
      <w:hyperlink w:anchor="10.3.1">
        <w:r>
          <w:t>10.3.1</w:t>
        </w:r>
      </w:hyperlink>
      <w:r>
        <w:t xml:space="preserve">, </w:t>
      </w:r>
      <w:hyperlink w:anchor="10.3.5">
        <w:r>
          <w:t>10.3.5</w:t>
        </w:r>
      </w:hyperlink>
    </w:p>
    <w:p w14:paraId="7BF2C5F4" w14:textId="77777777" w:rsidR="007D001D" w:rsidRDefault="00000000">
      <w:r>
        <w:rPr>
          <w:b/>
        </w:rPr>
        <w:t xml:space="preserve">SpaceX: </w:t>
      </w:r>
      <w:hyperlink w:anchor="1.4.9">
        <w:r>
          <w:t>1.4.9</w:t>
        </w:r>
      </w:hyperlink>
      <w:r>
        <w:t xml:space="preserve">, </w:t>
      </w:r>
      <w:hyperlink w:anchor="1.5.1">
        <w:r>
          <w:t>1.5.1</w:t>
        </w:r>
      </w:hyperlink>
      <w:r>
        <w:t xml:space="preserve">, </w:t>
      </w:r>
      <w:hyperlink w:anchor="1.5.8">
        <w:r>
          <w:t>1.5.8</w:t>
        </w:r>
      </w:hyperlink>
      <w:r>
        <w:t xml:space="preserve">, </w:t>
      </w:r>
      <w:hyperlink w:anchor="1.5.10">
        <w:r>
          <w:t>1.5.10</w:t>
        </w:r>
      </w:hyperlink>
      <w:r>
        <w:t xml:space="preserve">, </w:t>
      </w:r>
      <w:hyperlink w:anchor="8.8.5">
        <w:r>
          <w:t>8.8.5</w:t>
        </w:r>
      </w:hyperlink>
      <w:r>
        <w:t xml:space="preserve">, </w:t>
      </w:r>
      <w:hyperlink w:anchor="8.9.2">
        <w:r>
          <w:t>8.9.2</w:t>
        </w:r>
      </w:hyperlink>
      <w:r>
        <w:t xml:space="preserve">, </w:t>
      </w:r>
      <w:hyperlink w:anchor="10.3.1">
        <w:r>
          <w:t>10.3.1</w:t>
        </w:r>
      </w:hyperlink>
      <w:r>
        <w:t xml:space="preserve">, </w:t>
      </w:r>
      <w:hyperlink w:anchor="10.3.5">
        <w:r>
          <w:t>10.3.5</w:t>
        </w:r>
      </w:hyperlink>
      <w:r>
        <w:t xml:space="preserve">, </w:t>
      </w:r>
      <w:hyperlink w:anchor="10.3.6">
        <w:r>
          <w:t>10.3.6</w:t>
        </w:r>
      </w:hyperlink>
      <w:r>
        <w:t xml:space="preserve">, </w:t>
      </w:r>
      <w:hyperlink w:anchor="10.3.7">
        <w:r>
          <w:t>10.3.7</w:t>
        </w:r>
      </w:hyperlink>
      <w:r>
        <w:t xml:space="preserve">, </w:t>
      </w:r>
      <w:hyperlink w:anchor="10.3.9">
        <w:r>
          <w:t>10.3.9</w:t>
        </w:r>
      </w:hyperlink>
      <w:r>
        <w:t xml:space="preserve">, </w:t>
      </w:r>
      <w:hyperlink w:anchor="10.3.10">
        <w:r>
          <w:t>10.3.10</w:t>
        </w:r>
      </w:hyperlink>
      <w:r>
        <w:t xml:space="preserve">, </w:t>
      </w:r>
      <w:hyperlink w:anchor="10.10.4">
        <w:r>
          <w:t>10.10.4</w:t>
        </w:r>
      </w:hyperlink>
    </w:p>
    <w:p w14:paraId="2BA117E1" w14:textId="77777777" w:rsidR="007D001D" w:rsidRDefault="00000000">
      <w:r>
        <w:rPr>
          <w:b/>
        </w:rPr>
        <w:t xml:space="preserve">Spain: </w:t>
      </w:r>
      <w:hyperlink w:anchor="4.3.2">
        <w:r>
          <w:t>4.3.2</w:t>
        </w:r>
      </w:hyperlink>
      <w:r>
        <w:t xml:space="preserve">, </w:t>
      </w:r>
      <w:hyperlink w:anchor="4.3.7">
        <w:r>
          <w:t>4.3.7</w:t>
        </w:r>
      </w:hyperlink>
      <w:r>
        <w:t xml:space="preserve">, </w:t>
      </w:r>
      <w:hyperlink w:anchor="4.4.7">
        <w:r>
          <w:t>4.4.7</w:t>
        </w:r>
      </w:hyperlink>
      <w:r>
        <w:t xml:space="preserve">, </w:t>
      </w:r>
      <w:hyperlink w:anchor="4.4.10">
        <w:r>
          <w:t>4.4.10</w:t>
        </w:r>
      </w:hyperlink>
      <w:r>
        <w:t xml:space="preserve">, </w:t>
      </w:r>
      <w:hyperlink w:anchor="4.5.10">
        <w:r>
          <w:t>4.5.10</w:t>
        </w:r>
      </w:hyperlink>
      <w:r>
        <w:t xml:space="preserve">, </w:t>
      </w:r>
      <w:hyperlink w:anchor="4.6.4">
        <w:r>
          <w:t>4.6.4</w:t>
        </w:r>
      </w:hyperlink>
      <w:r>
        <w:t xml:space="preserve">, </w:t>
      </w:r>
      <w:hyperlink w:anchor="4.6.10">
        <w:r>
          <w:t>4.6.10</w:t>
        </w:r>
      </w:hyperlink>
      <w:r>
        <w:t xml:space="preserve">, </w:t>
      </w:r>
      <w:hyperlink w:anchor="5.1.2">
        <w:r>
          <w:t>5.1.2</w:t>
        </w:r>
      </w:hyperlink>
      <w:r>
        <w:t xml:space="preserve">, </w:t>
      </w:r>
      <w:hyperlink w:anchor="5.4.1">
        <w:r>
          <w:t>5.4.1</w:t>
        </w:r>
      </w:hyperlink>
      <w:r>
        <w:t xml:space="preserve">, </w:t>
      </w:r>
      <w:hyperlink w:anchor="5.10.2">
        <w:r>
          <w:t>5.10.2</w:t>
        </w:r>
      </w:hyperlink>
      <w:r>
        <w:t xml:space="preserve">, </w:t>
      </w:r>
      <w:hyperlink w:anchor="5.10.7">
        <w:r>
          <w:t>5.10.7</w:t>
        </w:r>
      </w:hyperlink>
      <w:r>
        <w:t xml:space="preserve">, </w:t>
      </w:r>
      <w:hyperlink w:anchor="10.5.7">
        <w:r>
          <w:t>10.5.7</w:t>
        </w:r>
      </w:hyperlink>
    </w:p>
    <w:p w14:paraId="5E1DDE57" w14:textId="77777777" w:rsidR="007D001D" w:rsidRDefault="00000000">
      <w:r>
        <w:rPr>
          <w:b/>
        </w:rPr>
        <w:t xml:space="preserve">Spanglish: </w:t>
      </w:r>
      <w:hyperlink w:anchor="5.1.10">
        <w:r>
          <w:t>5.1.10</w:t>
        </w:r>
      </w:hyperlink>
    </w:p>
    <w:p w14:paraId="3AE79403" w14:textId="77777777" w:rsidR="007D001D" w:rsidRDefault="00000000">
      <w:r>
        <w:rPr>
          <w:b/>
        </w:rPr>
        <w:t xml:space="preserve">Spanish: </w:t>
      </w:r>
      <w:hyperlink w:anchor="3.4.5">
        <w:r>
          <w:t>3.4.5</w:t>
        </w:r>
      </w:hyperlink>
      <w:r>
        <w:t xml:space="preserve">, </w:t>
      </w:r>
      <w:hyperlink w:anchor="4.3.10">
        <w:r>
          <w:t>4.3.10</w:t>
        </w:r>
      </w:hyperlink>
      <w:r>
        <w:t xml:space="preserve">, </w:t>
      </w:r>
      <w:hyperlink w:anchor="4.4.5">
        <w:r>
          <w:t>4.4.5</w:t>
        </w:r>
      </w:hyperlink>
      <w:r>
        <w:t xml:space="preserve">, </w:t>
      </w:r>
      <w:hyperlink w:anchor="4.4.10">
        <w:r>
          <w:t>4.4.10</w:t>
        </w:r>
      </w:hyperlink>
      <w:r>
        <w:t xml:space="preserve">, </w:t>
      </w:r>
      <w:hyperlink w:anchor="4.5.10">
        <w:r>
          <w:t>4.5.10</w:t>
        </w:r>
      </w:hyperlink>
      <w:r>
        <w:t xml:space="preserve">, </w:t>
      </w:r>
      <w:hyperlink w:anchor="4.6.4">
        <w:r>
          <w:t>4.6.4</w:t>
        </w:r>
      </w:hyperlink>
      <w:r>
        <w:t xml:space="preserve">, </w:t>
      </w:r>
      <w:hyperlink w:anchor="4.7.7">
        <w:r>
          <w:t>4.7.7</w:t>
        </w:r>
      </w:hyperlink>
      <w:r>
        <w:t xml:space="preserve">, </w:t>
      </w:r>
      <w:hyperlink w:anchor="5.1.2">
        <w:r>
          <w:t>5.1.2</w:t>
        </w:r>
      </w:hyperlink>
      <w:r>
        <w:t xml:space="preserve">, </w:t>
      </w:r>
      <w:hyperlink w:anchor="5.1.8">
        <w:r>
          <w:t>5.1.8</w:t>
        </w:r>
      </w:hyperlink>
      <w:r>
        <w:t xml:space="preserve">, </w:t>
      </w:r>
      <w:hyperlink w:anchor="6.1.7">
        <w:r>
          <w:t>6.1.7</w:t>
        </w:r>
      </w:hyperlink>
    </w:p>
    <w:p w14:paraId="6125F9D9" w14:textId="77777777" w:rsidR="007D001D" w:rsidRDefault="00000000">
      <w:r>
        <w:rPr>
          <w:b/>
        </w:rPr>
        <w:t xml:space="preserve">Spanish Civil War: </w:t>
      </w:r>
      <w:hyperlink w:anchor="4.8.4">
        <w:r>
          <w:t>4.8.4</w:t>
        </w:r>
      </w:hyperlink>
    </w:p>
    <w:p w14:paraId="08EEF3F8" w14:textId="77777777" w:rsidR="007D001D" w:rsidRDefault="00000000">
      <w:r>
        <w:rPr>
          <w:b/>
        </w:rPr>
        <w:t xml:space="preserve">Sparta: </w:t>
      </w:r>
      <w:hyperlink w:anchor="4.2.4">
        <w:r>
          <w:t>4.2.4</w:t>
        </w:r>
      </w:hyperlink>
      <w:r>
        <w:t xml:space="preserve">, </w:t>
      </w:r>
      <w:hyperlink w:anchor="4.2.5">
        <w:r>
          <w:t>4.2.5</w:t>
        </w:r>
      </w:hyperlink>
    </w:p>
    <w:p w14:paraId="16C3EA29" w14:textId="77777777" w:rsidR="007D001D" w:rsidRDefault="00000000">
      <w:r>
        <w:rPr>
          <w:b/>
        </w:rPr>
        <w:t xml:space="preserve">Sphinx: </w:t>
      </w:r>
      <w:hyperlink w:anchor="4.2.2">
        <w:r>
          <w:t>4.2.2</w:t>
        </w:r>
      </w:hyperlink>
    </w:p>
    <w:p w14:paraId="74FADFE9" w14:textId="77777777" w:rsidR="007D001D" w:rsidRDefault="00000000">
      <w:r>
        <w:rPr>
          <w:b/>
        </w:rPr>
        <w:t xml:space="preserve">SPIDER: </w:t>
      </w:r>
      <w:hyperlink w:anchor="1.1.2">
        <w:r>
          <w:t>1.1.2</w:t>
        </w:r>
      </w:hyperlink>
    </w:p>
    <w:p w14:paraId="576CF69D" w14:textId="77777777" w:rsidR="007D001D" w:rsidRDefault="00000000">
      <w:r>
        <w:rPr>
          <w:b/>
        </w:rPr>
        <w:t xml:space="preserve">Spirit: </w:t>
      </w:r>
      <w:hyperlink w:anchor="1.3.10">
        <w:r>
          <w:t>1.3.10</w:t>
        </w:r>
      </w:hyperlink>
      <w:r>
        <w:t xml:space="preserve">, </w:t>
      </w:r>
      <w:hyperlink w:anchor="1.5.5">
        <w:r>
          <w:t>1.5.5</w:t>
        </w:r>
      </w:hyperlink>
      <w:r>
        <w:t xml:space="preserve">, </w:t>
      </w:r>
      <w:hyperlink w:anchor="10.3.6">
        <w:r>
          <w:t>10.3.6</w:t>
        </w:r>
      </w:hyperlink>
    </w:p>
    <w:p w14:paraId="0A3DC060" w14:textId="77777777" w:rsidR="007D001D" w:rsidRDefault="00000000">
      <w:r>
        <w:rPr>
          <w:b/>
        </w:rPr>
        <w:t xml:space="preserve">Spirit of Laws: </w:t>
      </w:r>
      <w:hyperlink w:anchor="4.5.9">
        <w:r>
          <w:t>4.5.9</w:t>
        </w:r>
      </w:hyperlink>
    </w:p>
    <w:p w14:paraId="7E09E675" w14:textId="77777777" w:rsidR="007D001D" w:rsidRDefault="00000000">
      <w:r>
        <w:rPr>
          <w:b/>
        </w:rPr>
        <w:t xml:space="preserve">Spitzer: </w:t>
      </w:r>
      <w:hyperlink w:anchor="1.5.4">
        <w:r>
          <w:t>1.5.4</w:t>
        </w:r>
      </w:hyperlink>
    </w:p>
    <w:p w14:paraId="5CDB1090" w14:textId="77777777" w:rsidR="007D001D" w:rsidRDefault="00000000">
      <w:r>
        <w:rPr>
          <w:b/>
        </w:rPr>
        <w:t xml:space="preserve">Spitzer Space Telescope: </w:t>
      </w:r>
      <w:hyperlink w:anchor="1.2.9">
        <w:r>
          <w:t>1.2.9</w:t>
        </w:r>
      </w:hyperlink>
      <w:r>
        <w:t xml:space="preserve">, </w:t>
      </w:r>
      <w:hyperlink w:anchor="1.5.4">
        <w:r>
          <w:t>1.5.4</w:t>
        </w:r>
      </w:hyperlink>
    </w:p>
    <w:p w14:paraId="5B173A1B" w14:textId="77777777" w:rsidR="007D001D" w:rsidRDefault="00000000">
      <w:r>
        <w:rPr>
          <w:b/>
        </w:rPr>
        <w:lastRenderedPageBreak/>
        <w:t xml:space="preserve">Spring of Nations: </w:t>
      </w:r>
      <w:hyperlink w:anchor="4.6.5">
        <w:r>
          <w:t>4.6.5</w:t>
        </w:r>
      </w:hyperlink>
    </w:p>
    <w:p w14:paraId="251CF6D3" w14:textId="77777777" w:rsidR="007D001D" w:rsidRDefault="00000000">
      <w:r>
        <w:rPr>
          <w:b/>
        </w:rPr>
        <w:t xml:space="preserve">Sputnik 1: </w:t>
      </w:r>
      <w:hyperlink w:anchor="1.5.1">
        <w:r>
          <w:t>1.5.1</w:t>
        </w:r>
      </w:hyperlink>
      <w:r>
        <w:t xml:space="preserve">, </w:t>
      </w:r>
      <w:hyperlink w:anchor="1.5.2">
        <w:r>
          <w:t>1.5.2</w:t>
        </w:r>
      </w:hyperlink>
      <w:r>
        <w:t xml:space="preserve">, </w:t>
      </w:r>
      <w:hyperlink w:anchor="4.9.3">
        <w:r>
          <w:t>4.9.3</w:t>
        </w:r>
      </w:hyperlink>
      <w:r>
        <w:t xml:space="preserve">, </w:t>
      </w:r>
      <w:hyperlink w:anchor="8.8.5">
        <w:r>
          <w:t>8.8.5</w:t>
        </w:r>
      </w:hyperlink>
      <w:r>
        <w:t xml:space="preserve">, </w:t>
      </w:r>
      <w:hyperlink w:anchor="8.9.2">
        <w:r>
          <w:t>8.9.2</w:t>
        </w:r>
      </w:hyperlink>
    </w:p>
    <w:p w14:paraId="6335CE66" w14:textId="77777777" w:rsidR="007D001D" w:rsidRDefault="00000000">
      <w:r>
        <w:rPr>
          <w:b/>
        </w:rPr>
        <w:t xml:space="preserve">SQL: </w:t>
      </w:r>
      <w:hyperlink w:anchor="8.6.3">
        <w:r>
          <w:t>8.6.3</w:t>
        </w:r>
      </w:hyperlink>
    </w:p>
    <w:p w14:paraId="223BFF6A" w14:textId="77777777" w:rsidR="007D001D" w:rsidRDefault="00000000">
      <w:r>
        <w:rPr>
          <w:b/>
        </w:rPr>
        <w:t xml:space="preserve">Srebrenica: </w:t>
      </w:r>
      <w:hyperlink w:anchor="6.2.8">
        <w:r>
          <w:t>6.2.8</w:t>
        </w:r>
      </w:hyperlink>
    </w:p>
    <w:p w14:paraId="72C24F9C" w14:textId="77777777" w:rsidR="007D001D" w:rsidRDefault="00000000">
      <w:r>
        <w:rPr>
          <w:b/>
        </w:rPr>
        <w:t xml:space="preserve">SS: </w:t>
      </w:r>
      <w:hyperlink w:anchor="4.8.7">
        <w:r>
          <w:t>4.8.7</w:t>
        </w:r>
      </w:hyperlink>
    </w:p>
    <w:p w14:paraId="2375062A" w14:textId="77777777" w:rsidR="007D001D" w:rsidRDefault="00000000">
      <w:r>
        <w:rPr>
          <w:b/>
        </w:rPr>
        <w:t xml:space="preserve">St. Matthew Passion: </w:t>
      </w:r>
      <w:hyperlink w:anchor="4.4.9">
        <w:r>
          <w:t>4.4.9</w:t>
        </w:r>
      </w:hyperlink>
    </w:p>
    <w:p w14:paraId="5B7A41B6" w14:textId="77777777" w:rsidR="007D001D" w:rsidRDefault="00000000">
      <w:r>
        <w:rPr>
          <w:b/>
        </w:rPr>
        <w:t xml:space="preserve">St. Peter's Basilica: </w:t>
      </w:r>
      <w:hyperlink w:anchor="4.4.3">
        <w:r>
          <w:t>4.4.3</w:t>
        </w:r>
      </w:hyperlink>
      <w:r>
        <w:t xml:space="preserve">, </w:t>
      </w:r>
      <w:hyperlink w:anchor="4.4.9">
        <w:r>
          <w:t>4.4.9</w:t>
        </w:r>
      </w:hyperlink>
    </w:p>
    <w:p w14:paraId="7C37D5C1" w14:textId="77777777" w:rsidR="007D001D" w:rsidRDefault="00000000">
      <w:r>
        <w:rPr>
          <w:b/>
        </w:rPr>
        <w:t xml:space="preserve">St. Petersburg: </w:t>
      </w:r>
      <w:hyperlink w:anchor="4.8.2">
        <w:r>
          <w:t>4.8.2</w:t>
        </w:r>
      </w:hyperlink>
    </w:p>
    <w:p w14:paraId="051049DF" w14:textId="77777777" w:rsidR="007D001D" w:rsidRDefault="00000000">
      <w:r>
        <w:rPr>
          <w:b/>
        </w:rPr>
        <w:t xml:space="preserve">Stalin: </w:t>
      </w:r>
      <w:hyperlink w:anchor="4.8.2">
        <w:r>
          <w:t>4.8.2</w:t>
        </w:r>
      </w:hyperlink>
    </w:p>
    <w:p w14:paraId="5CEEB41F" w14:textId="77777777" w:rsidR="007D001D" w:rsidRDefault="00000000">
      <w:r>
        <w:rPr>
          <w:b/>
        </w:rPr>
        <w:t xml:space="preserve">Stamp Act: </w:t>
      </w:r>
      <w:hyperlink w:anchor="4.6.1">
        <w:r>
          <w:t>4.6.1</w:t>
        </w:r>
      </w:hyperlink>
    </w:p>
    <w:p w14:paraId="4C80E75F" w14:textId="77777777" w:rsidR="007D001D" w:rsidRDefault="00000000">
      <w:r>
        <w:rPr>
          <w:b/>
        </w:rPr>
        <w:t xml:space="preserve">Standard &amp; Poor: </w:t>
      </w:r>
      <w:hyperlink w:anchor="7.2.4">
        <w:r>
          <w:t>7.2.4</w:t>
        </w:r>
      </w:hyperlink>
    </w:p>
    <w:p w14:paraId="083906C0" w14:textId="77777777" w:rsidR="007D001D" w:rsidRDefault="00000000">
      <w:r>
        <w:rPr>
          <w:b/>
        </w:rPr>
        <w:t xml:space="preserve">Standard Model: </w:t>
      </w:r>
      <w:hyperlink w:anchor="1.8.9">
        <w:r>
          <w:t>1.8.9</w:t>
        </w:r>
      </w:hyperlink>
      <w:r>
        <w:t xml:space="preserve">, </w:t>
      </w:r>
      <w:hyperlink w:anchor="8.2.5">
        <w:r>
          <w:t>8.2.5</w:t>
        </w:r>
      </w:hyperlink>
      <w:r>
        <w:t xml:space="preserve">, </w:t>
      </w:r>
      <w:hyperlink w:anchor="8.2.6">
        <w:r>
          <w:t>8.2.6</w:t>
        </w:r>
      </w:hyperlink>
    </w:p>
    <w:p w14:paraId="0EC4A20F" w14:textId="77777777" w:rsidR="007D001D" w:rsidRDefault="00000000">
      <w:r>
        <w:rPr>
          <w:b/>
        </w:rPr>
        <w:t xml:space="preserve">Standard Oil: </w:t>
      </w:r>
      <w:hyperlink w:anchor="4.7.9">
        <w:r>
          <w:t>4.7.9</w:t>
        </w:r>
      </w:hyperlink>
    </w:p>
    <w:p w14:paraId="2889D6AB" w14:textId="77777777" w:rsidR="007D001D" w:rsidRDefault="00000000">
      <w:r>
        <w:rPr>
          <w:b/>
        </w:rPr>
        <w:t xml:space="preserve">Stanley Miller: </w:t>
      </w:r>
      <w:hyperlink w:anchor="3.1.5">
        <w:r>
          <w:t>3.1.5</w:t>
        </w:r>
      </w:hyperlink>
    </w:p>
    <w:p w14:paraId="4AFD20F5" w14:textId="77777777" w:rsidR="007D001D" w:rsidRDefault="00000000">
      <w:r>
        <w:rPr>
          <w:b/>
        </w:rPr>
        <w:t xml:space="preserve">Stanza della Segnatura: </w:t>
      </w:r>
      <w:hyperlink w:anchor="4.4.3">
        <w:r>
          <w:t>4.4.3</w:t>
        </w:r>
      </w:hyperlink>
    </w:p>
    <w:p w14:paraId="6BE631BD" w14:textId="77777777" w:rsidR="007D001D" w:rsidRDefault="00000000">
      <w:r>
        <w:rPr>
          <w:b/>
        </w:rPr>
        <w:t xml:space="preserve">Starship: </w:t>
      </w:r>
      <w:hyperlink w:anchor="10.3.1">
        <w:r>
          <w:t>10.3.1</w:t>
        </w:r>
      </w:hyperlink>
      <w:r>
        <w:t xml:space="preserve">, </w:t>
      </w:r>
      <w:hyperlink w:anchor="10.3.6">
        <w:r>
          <w:t>10.3.6</w:t>
        </w:r>
      </w:hyperlink>
      <w:r>
        <w:t xml:space="preserve">, </w:t>
      </w:r>
      <w:hyperlink w:anchor="10.3.7">
        <w:r>
          <w:t>10.3.7</w:t>
        </w:r>
      </w:hyperlink>
    </w:p>
    <w:p w14:paraId="790F1E96" w14:textId="77777777" w:rsidR="007D001D" w:rsidRDefault="00000000">
      <w:r>
        <w:rPr>
          <w:b/>
        </w:rPr>
        <w:t xml:space="preserve">Statute of Anne: </w:t>
      </w:r>
      <w:hyperlink w:anchor="6.3.8">
        <w:r>
          <w:t>6.3.8</w:t>
        </w:r>
      </w:hyperlink>
    </w:p>
    <w:p w14:paraId="54155528" w14:textId="77777777" w:rsidR="007D001D" w:rsidRDefault="00000000">
      <w:r>
        <w:rPr>
          <w:b/>
        </w:rPr>
        <w:t xml:space="preserve">Step Pyramid of Djoser: </w:t>
      </w:r>
      <w:hyperlink w:anchor="4.2.2">
        <w:r>
          <w:t>4.2.2</w:t>
        </w:r>
      </w:hyperlink>
    </w:p>
    <w:p w14:paraId="5170B254" w14:textId="77777777" w:rsidR="007D001D" w:rsidRDefault="00000000">
      <w:r>
        <w:rPr>
          <w:b/>
        </w:rPr>
        <w:t xml:space="preserve">Stephen Hawking: </w:t>
      </w:r>
      <w:hyperlink w:anchor="1.7.7">
        <w:r>
          <w:t>1.7.7</w:t>
        </w:r>
      </w:hyperlink>
    </w:p>
    <w:p w14:paraId="6B760F56" w14:textId="77777777" w:rsidR="007D001D" w:rsidRDefault="00000000">
      <w:r>
        <w:rPr>
          <w:b/>
        </w:rPr>
        <w:t xml:space="preserve">Stephen Jay Gould: </w:t>
      </w:r>
      <w:hyperlink w:anchor="3.2.8">
        <w:r>
          <w:t>3.2.8</w:t>
        </w:r>
      </w:hyperlink>
    </w:p>
    <w:p w14:paraId="2B3759BE" w14:textId="77777777" w:rsidR="007D001D" w:rsidRDefault="00000000">
      <w:r>
        <w:rPr>
          <w:b/>
        </w:rPr>
        <w:t xml:space="preserve">Stettin: </w:t>
      </w:r>
      <w:hyperlink w:anchor="4.9.1">
        <w:r>
          <w:t>4.9.1</w:t>
        </w:r>
      </w:hyperlink>
    </w:p>
    <w:p w14:paraId="057A9F79" w14:textId="77777777" w:rsidR="007D001D" w:rsidRDefault="00000000">
      <w:r>
        <w:rPr>
          <w:b/>
        </w:rPr>
        <w:t xml:space="preserve">Steven Spielberg: </w:t>
      </w:r>
      <w:hyperlink w:anchor="5.7.1">
        <w:r>
          <w:t>5.7.1</w:t>
        </w:r>
      </w:hyperlink>
    </w:p>
    <w:p w14:paraId="4C44A971" w14:textId="77777777" w:rsidR="007D001D" w:rsidRDefault="00000000">
      <w:r>
        <w:rPr>
          <w:b/>
        </w:rPr>
        <w:t xml:space="preserve">Stevenson: </w:t>
      </w:r>
      <w:hyperlink w:anchor="2.6.1">
        <w:r>
          <w:t>2.6.1</w:t>
        </w:r>
      </w:hyperlink>
    </w:p>
    <w:p w14:paraId="01252EA5" w14:textId="77777777" w:rsidR="007D001D" w:rsidRDefault="00000000">
      <w:r>
        <w:rPr>
          <w:b/>
        </w:rPr>
        <w:t xml:space="preserve">Stokely Carmichael: </w:t>
      </w:r>
      <w:hyperlink w:anchor="4.8.10">
        <w:r>
          <w:t>4.8.10</w:t>
        </w:r>
      </w:hyperlink>
    </w:p>
    <w:p w14:paraId="0A7B1436" w14:textId="77777777" w:rsidR="007D001D" w:rsidRDefault="00000000">
      <w:r>
        <w:rPr>
          <w:b/>
        </w:rPr>
        <w:t xml:space="preserve">Stolen Generations: </w:t>
      </w:r>
      <w:hyperlink w:anchor="4.7.7">
        <w:r>
          <w:t>4.7.7</w:t>
        </w:r>
      </w:hyperlink>
    </w:p>
    <w:p w14:paraId="57A727AD" w14:textId="77777777" w:rsidR="007D001D" w:rsidRDefault="00000000">
      <w:r>
        <w:rPr>
          <w:b/>
        </w:rPr>
        <w:t xml:space="preserve">Stonewall Jackson: </w:t>
      </w:r>
      <w:hyperlink w:anchor="4.6.6">
        <w:r>
          <w:t>4.6.6</w:t>
        </w:r>
      </w:hyperlink>
    </w:p>
    <w:p w14:paraId="42A9FC5D" w14:textId="77777777" w:rsidR="007D001D" w:rsidRDefault="00000000">
      <w:r>
        <w:rPr>
          <w:b/>
        </w:rPr>
        <w:t xml:space="preserve">Stonewall Riots: </w:t>
      </w:r>
      <w:hyperlink w:anchor="6.4.6">
        <w:r>
          <w:t>6.4.6</w:t>
        </w:r>
      </w:hyperlink>
    </w:p>
    <w:p w14:paraId="0E435C39" w14:textId="77777777" w:rsidR="007D001D" w:rsidRDefault="00000000">
      <w:r>
        <w:rPr>
          <w:b/>
        </w:rPr>
        <w:t xml:space="preserve">Strategic Arms Limitation Talks: </w:t>
      </w:r>
      <w:hyperlink w:anchor="6.2.9">
        <w:r>
          <w:t>6.2.9</w:t>
        </w:r>
      </w:hyperlink>
      <w:r>
        <w:t xml:space="preserve">, </w:t>
      </w:r>
      <w:hyperlink w:anchor="6.5.3">
        <w:r>
          <w:t>6.5.3</w:t>
        </w:r>
      </w:hyperlink>
    </w:p>
    <w:p w14:paraId="4935A16A" w14:textId="77777777" w:rsidR="007D001D" w:rsidRDefault="00000000">
      <w:r>
        <w:rPr>
          <w:b/>
        </w:rPr>
        <w:t xml:space="preserve">Strategic Arms Reduction Treaties: </w:t>
      </w:r>
      <w:hyperlink w:anchor="6.2.9">
        <w:r>
          <w:t>6.2.9</w:t>
        </w:r>
      </w:hyperlink>
    </w:p>
    <w:p w14:paraId="297E4DE1" w14:textId="77777777" w:rsidR="007D001D" w:rsidRDefault="00000000">
      <w:r>
        <w:rPr>
          <w:b/>
        </w:rPr>
        <w:t xml:space="preserve">Strategic Arms Reduction Treaty: </w:t>
      </w:r>
      <w:hyperlink w:anchor="4.9.7">
        <w:r>
          <w:t>4.9.7</w:t>
        </w:r>
      </w:hyperlink>
      <w:r>
        <w:t xml:space="preserve">, </w:t>
      </w:r>
      <w:hyperlink w:anchor="4.9.10">
        <w:r>
          <w:t>4.9.10</w:t>
        </w:r>
      </w:hyperlink>
      <w:r>
        <w:t xml:space="preserve">, </w:t>
      </w:r>
      <w:hyperlink w:anchor="6.5.3">
        <w:r>
          <w:t>6.5.3</w:t>
        </w:r>
      </w:hyperlink>
    </w:p>
    <w:p w14:paraId="6D7E7991" w14:textId="77777777" w:rsidR="007D001D" w:rsidRDefault="00000000">
      <w:r>
        <w:rPr>
          <w:b/>
        </w:rPr>
        <w:t xml:space="preserve">Structured Query Language: </w:t>
      </w:r>
      <w:hyperlink w:anchor="8.6.3">
        <w:r>
          <w:t>8.6.3</w:t>
        </w:r>
      </w:hyperlink>
    </w:p>
    <w:p w14:paraId="280A9ECC" w14:textId="77777777" w:rsidR="007D001D" w:rsidRDefault="00000000">
      <w:r>
        <w:rPr>
          <w:b/>
        </w:rPr>
        <w:t xml:space="preserve">Stuart Kauffman: </w:t>
      </w:r>
      <w:hyperlink w:anchor="3.1.8">
        <w:r>
          <w:t>3.1.8</w:t>
        </w:r>
      </w:hyperlink>
    </w:p>
    <w:p w14:paraId="3A7AB9F9" w14:textId="3F931AEB" w:rsidR="007D001D" w:rsidRDefault="001C7B9C">
      <w:r>
        <w:rPr>
          <w:b/>
        </w:rPr>
        <w:t>S</w:t>
      </w:r>
      <w:r w:rsidR="00000000">
        <w:rPr>
          <w:b/>
        </w:rPr>
        <w:t xml:space="preserve">ub-Saharan Africa: </w:t>
      </w:r>
      <w:hyperlink w:anchor="4.8.9">
        <w:r>
          <w:t>4.8.9</w:t>
        </w:r>
      </w:hyperlink>
      <w:r>
        <w:t xml:space="preserve">, </w:t>
      </w:r>
      <w:hyperlink w:anchor="5.1.2">
        <w:r w:rsidR="00000000">
          <w:t>5.1.2</w:t>
        </w:r>
      </w:hyperlink>
      <w:r>
        <w:t xml:space="preserve">, </w:t>
      </w:r>
      <w:hyperlink w:anchor="6.8.1">
        <w:r>
          <w:t>6.8.1</w:t>
        </w:r>
      </w:hyperlink>
    </w:p>
    <w:p w14:paraId="3E7DEC76" w14:textId="1319F4EE" w:rsidR="007D001D" w:rsidRDefault="00000000">
      <w:r>
        <w:rPr>
          <w:b/>
        </w:rPr>
        <w:t xml:space="preserve">Subsequent Nuremberg Proceedings: </w:t>
      </w:r>
      <w:hyperlink w:anchor="4.8.7">
        <w:r>
          <w:t>4.8.7</w:t>
        </w:r>
      </w:hyperlink>
    </w:p>
    <w:p w14:paraId="7FE54501" w14:textId="61C11B91" w:rsidR="007D001D" w:rsidRDefault="001C7B9C">
      <w:r>
        <w:rPr>
          <w:b/>
        </w:rPr>
        <w:t>S</w:t>
      </w:r>
      <w:r w:rsidR="00000000">
        <w:rPr>
          <w:b/>
        </w:rPr>
        <w:t xml:space="preserve">ubtropics: </w:t>
      </w:r>
      <w:hyperlink w:anchor="2.5.4">
        <w:r w:rsidR="00000000">
          <w:t>2.5.4</w:t>
        </w:r>
      </w:hyperlink>
    </w:p>
    <w:p w14:paraId="199524E9" w14:textId="77777777" w:rsidR="007D001D" w:rsidRDefault="00000000">
      <w:r>
        <w:rPr>
          <w:b/>
        </w:rPr>
        <w:t xml:space="preserve">Sudan: </w:t>
      </w:r>
      <w:hyperlink w:anchor="6.5.8">
        <w:r>
          <w:t>6.5.8</w:t>
        </w:r>
      </w:hyperlink>
      <w:r>
        <w:t xml:space="preserve">, </w:t>
      </w:r>
      <w:hyperlink w:anchor="10.7.7">
        <w:r>
          <w:t>10.7.7</w:t>
        </w:r>
      </w:hyperlink>
    </w:p>
    <w:p w14:paraId="09B5C78E" w14:textId="77777777" w:rsidR="007D001D" w:rsidRDefault="00000000">
      <w:r>
        <w:rPr>
          <w:b/>
        </w:rPr>
        <w:t xml:space="preserve">Suffragettes: </w:t>
      </w:r>
      <w:hyperlink w:anchor="6.1.8">
        <w:r>
          <w:t>6.1.8</w:t>
        </w:r>
      </w:hyperlink>
    </w:p>
    <w:p w14:paraId="1DB53BF3" w14:textId="77777777" w:rsidR="007D001D" w:rsidRDefault="00000000">
      <w:r>
        <w:rPr>
          <w:b/>
        </w:rPr>
        <w:t xml:space="preserve">Sufi: </w:t>
      </w:r>
      <w:hyperlink w:anchor="5.5.1">
        <w:r>
          <w:t>5.5.1</w:t>
        </w:r>
      </w:hyperlink>
    </w:p>
    <w:p w14:paraId="4CC996F1" w14:textId="77777777" w:rsidR="007D001D" w:rsidRDefault="00000000">
      <w:r>
        <w:rPr>
          <w:b/>
        </w:rPr>
        <w:t xml:space="preserve">Sufis: </w:t>
      </w:r>
      <w:hyperlink w:anchor="5.2.6">
        <w:r>
          <w:t>5.2.6</w:t>
        </w:r>
      </w:hyperlink>
    </w:p>
    <w:p w14:paraId="6CB08832" w14:textId="77777777" w:rsidR="007D001D" w:rsidRDefault="00000000">
      <w:r>
        <w:rPr>
          <w:b/>
        </w:rPr>
        <w:t xml:space="preserve">Sufism: </w:t>
      </w:r>
      <w:hyperlink w:anchor="5.5.1">
        <w:r>
          <w:t>5.5.1</w:t>
        </w:r>
      </w:hyperlink>
    </w:p>
    <w:p w14:paraId="4B65CE8A" w14:textId="77777777" w:rsidR="007D001D" w:rsidRDefault="00000000">
      <w:r>
        <w:rPr>
          <w:b/>
        </w:rPr>
        <w:t xml:space="preserve">Sulla: </w:t>
      </w:r>
      <w:hyperlink w:anchor="4.2.7">
        <w:r>
          <w:t>4.2.7</w:t>
        </w:r>
      </w:hyperlink>
    </w:p>
    <w:p w14:paraId="1BB15F06" w14:textId="77777777" w:rsidR="007D001D" w:rsidRDefault="00000000">
      <w:r>
        <w:rPr>
          <w:b/>
        </w:rPr>
        <w:t xml:space="preserve">Sumatra: </w:t>
      </w:r>
      <w:hyperlink w:anchor="2.3.8">
        <w:r>
          <w:t>2.3.8</w:t>
        </w:r>
      </w:hyperlink>
    </w:p>
    <w:p w14:paraId="4075FC61" w14:textId="3D8004BF" w:rsidR="007D001D" w:rsidRDefault="00000000" w:rsidP="001C7B9C">
      <w:r>
        <w:rPr>
          <w:b/>
        </w:rPr>
        <w:t xml:space="preserve">Sumer: </w:t>
      </w:r>
      <w:hyperlink w:anchor="4.1.4">
        <w:r>
          <w:t>4.1.4</w:t>
        </w:r>
      </w:hyperlink>
      <w:r w:rsidR="001C7B9C">
        <w:t xml:space="preserve">, </w:t>
      </w:r>
      <w:hyperlink w:anchor="4.1.8">
        <w:r w:rsidR="001C7B9C">
          <w:t>4.1.8</w:t>
        </w:r>
      </w:hyperlink>
      <w:r w:rsidR="001C7B9C">
        <w:t xml:space="preserve">, </w:t>
      </w:r>
      <w:hyperlink w:anchor="5.1.5">
        <w:r w:rsidR="001C7B9C">
          <w:t>5.1.5</w:t>
        </w:r>
      </w:hyperlink>
      <w:r w:rsidR="001C7B9C">
        <w:t xml:space="preserve">, </w:t>
      </w:r>
      <w:hyperlink w:anchor="5.4.1">
        <w:r w:rsidR="001C7B9C">
          <w:t>5.4.1</w:t>
        </w:r>
      </w:hyperlink>
      <w:r w:rsidR="001C7B9C">
        <w:t xml:space="preserve">, </w:t>
      </w:r>
      <w:hyperlink w:anchor="5.10.1">
        <w:r w:rsidR="001C7B9C">
          <w:t>5.10.1</w:t>
        </w:r>
      </w:hyperlink>
      <w:r>
        <w:t xml:space="preserve"> </w:t>
      </w:r>
    </w:p>
    <w:p w14:paraId="095FDD06" w14:textId="77777777" w:rsidR="007D001D" w:rsidRDefault="00000000">
      <w:r>
        <w:rPr>
          <w:b/>
        </w:rPr>
        <w:lastRenderedPageBreak/>
        <w:t xml:space="preserve">Sun: </w:t>
      </w:r>
      <w:hyperlink w:anchor="1.2.3">
        <w:r>
          <w:t>1.2.3</w:t>
        </w:r>
      </w:hyperlink>
      <w:r>
        <w:t xml:space="preserve">, </w:t>
      </w:r>
      <w:hyperlink w:anchor="1.2.5">
        <w:r>
          <w:t>1.2.5</w:t>
        </w:r>
      </w:hyperlink>
      <w:r>
        <w:t xml:space="preserve">, </w:t>
      </w:r>
      <w:hyperlink w:anchor="1.2.7">
        <w:r>
          <w:t>1.2.7</w:t>
        </w:r>
      </w:hyperlink>
      <w:r>
        <w:t xml:space="preserve">, </w:t>
      </w:r>
      <w:hyperlink w:anchor="1.2.8">
        <w:r>
          <w:t>1.2.8</w:t>
        </w:r>
      </w:hyperlink>
      <w:r>
        <w:t xml:space="preserve">, </w:t>
      </w:r>
      <w:hyperlink w:anchor="1.3.1">
        <w:r>
          <w:t>1.3.1</w:t>
        </w:r>
      </w:hyperlink>
      <w:r>
        <w:t xml:space="preserve">, </w:t>
      </w:r>
      <w:hyperlink w:anchor="1.3.2">
        <w:r>
          <w:t>1.3.2</w:t>
        </w:r>
      </w:hyperlink>
      <w:r>
        <w:t xml:space="preserve">, </w:t>
      </w:r>
      <w:hyperlink w:anchor="1.3.3">
        <w:r>
          <w:t>1.3.3</w:t>
        </w:r>
      </w:hyperlink>
      <w:r>
        <w:t xml:space="preserve">, </w:t>
      </w:r>
      <w:hyperlink w:anchor="1.3.4">
        <w:r>
          <w:t>1.3.4</w:t>
        </w:r>
      </w:hyperlink>
      <w:r>
        <w:t xml:space="preserve">, </w:t>
      </w:r>
      <w:hyperlink w:anchor="1.3.5">
        <w:r>
          <w:t>1.3.5</w:t>
        </w:r>
      </w:hyperlink>
      <w:r>
        <w:t xml:space="preserve">, </w:t>
      </w:r>
      <w:hyperlink w:anchor="1.3.7">
        <w:r>
          <w:t>1.3.7</w:t>
        </w:r>
      </w:hyperlink>
      <w:r>
        <w:t xml:space="preserve">, </w:t>
      </w:r>
      <w:hyperlink w:anchor="1.3.8">
        <w:r>
          <w:t>1.3.8</w:t>
        </w:r>
      </w:hyperlink>
      <w:r>
        <w:t xml:space="preserve">, </w:t>
      </w:r>
      <w:hyperlink w:anchor="1.3.9">
        <w:r>
          <w:t>1.3.9</w:t>
        </w:r>
      </w:hyperlink>
      <w:r>
        <w:t xml:space="preserve">, </w:t>
      </w:r>
      <w:hyperlink w:anchor="1.3.10">
        <w:r>
          <w:t>1.3.10</w:t>
        </w:r>
      </w:hyperlink>
      <w:r>
        <w:t xml:space="preserve">, </w:t>
      </w:r>
      <w:hyperlink w:anchor="1.4.1">
        <w:r>
          <w:t>1.4.1</w:t>
        </w:r>
      </w:hyperlink>
      <w:r>
        <w:t xml:space="preserve">, </w:t>
      </w:r>
      <w:hyperlink w:anchor="1.4.3">
        <w:r>
          <w:t>1.4.3</w:t>
        </w:r>
      </w:hyperlink>
      <w:r>
        <w:t xml:space="preserve">, </w:t>
      </w:r>
      <w:hyperlink w:anchor="1.4.7">
        <w:r>
          <w:t>1.4.7</w:t>
        </w:r>
      </w:hyperlink>
      <w:r>
        <w:t xml:space="preserve">, </w:t>
      </w:r>
      <w:hyperlink w:anchor="1.4.8">
        <w:r>
          <w:t>1.4.8</w:t>
        </w:r>
      </w:hyperlink>
      <w:r>
        <w:t xml:space="preserve">, </w:t>
      </w:r>
      <w:hyperlink w:anchor="1.6.2">
        <w:r>
          <w:t>1.6.2</w:t>
        </w:r>
      </w:hyperlink>
      <w:r>
        <w:t xml:space="preserve">, </w:t>
      </w:r>
      <w:hyperlink w:anchor="1.7.2">
        <w:r>
          <w:t>1.7.2</w:t>
        </w:r>
      </w:hyperlink>
      <w:r>
        <w:t xml:space="preserve">, </w:t>
      </w:r>
      <w:hyperlink w:anchor="1.8.9">
        <w:r>
          <w:t>1.8.9</w:t>
        </w:r>
      </w:hyperlink>
      <w:r>
        <w:t xml:space="preserve">, </w:t>
      </w:r>
      <w:hyperlink w:anchor="1.9.2">
        <w:r>
          <w:t>1.9.2</w:t>
        </w:r>
      </w:hyperlink>
      <w:r>
        <w:t xml:space="preserve">, </w:t>
      </w:r>
      <w:hyperlink w:anchor="1.9.3">
        <w:r>
          <w:t>1.9.3</w:t>
        </w:r>
      </w:hyperlink>
      <w:r>
        <w:t xml:space="preserve">, </w:t>
      </w:r>
      <w:hyperlink w:anchor="1.9.4">
        <w:r>
          <w:t>1.9.4</w:t>
        </w:r>
      </w:hyperlink>
      <w:r>
        <w:t xml:space="preserve">, </w:t>
      </w:r>
      <w:hyperlink w:anchor="1.9.5">
        <w:r>
          <w:t>1.9.5</w:t>
        </w:r>
      </w:hyperlink>
      <w:r>
        <w:t xml:space="preserve">, </w:t>
      </w:r>
      <w:hyperlink w:anchor="1.9.8">
        <w:r>
          <w:t>1.9.8</w:t>
        </w:r>
      </w:hyperlink>
      <w:r>
        <w:t xml:space="preserve">, </w:t>
      </w:r>
      <w:hyperlink w:anchor="2.5.3">
        <w:r>
          <w:t>2.5.3</w:t>
        </w:r>
      </w:hyperlink>
      <w:r>
        <w:t xml:space="preserve">, </w:t>
      </w:r>
      <w:hyperlink w:anchor="4.5.4">
        <w:r>
          <w:t>4.5.4</w:t>
        </w:r>
      </w:hyperlink>
      <w:r>
        <w:t xml:space="preserve">, </w:t>
      </w:r>
      <w:hyperlink w:anchor="5.2.7">
        <w:r>
          <w:t>5.2.7</w:t>
        </w:r>
      </w:hyperlink>
      <w:r>
        <w:t xml:space="preserve">, </w:t>
      </w:r>
      <w:hyperlink w:anchor="8.2.6">
        <w:r>
          <w:t>8.2.6</w:t>
        </w:r>
      </w:hyperlink>
      <w:r>
        <w:t xml:space="preserve">, </w:t>
      </w:r>
      <w:hyperlink w:anchor="10.3.3">
        <w:r>
          <w:t>10.3.3</w:t>
        </w:r>
      </w:hyperlink>
    </w:p>
    <w:p w14:paraId="3DAEE31B" w14:textId="77777777" w:rsidR="007D001D" w:rsidRDefault="00000000">
      <w:r>
        <w:rPr>
          <w:b/>
        </w:rPr>
        <w:t xml:space="preserve">Sunni: </w:t>
      </w:r>
      <w:hyperlink w:anchor="4.10.6">
        <w:r>
          <w:t>4.10.6</w:t>
        </w:r>
      </w:hyperlink>
    </w:p>
    <w:p w14:paraId="794B57ED" w14:textId="77777777" w:rsidR="007D001D" w:rsidRDefault="00000000">
      <w:r>
        <w:rPr>
          <w:b/>
        </w:rPr>
        <w:t xml:space="preserve">Suns: </w:t>
      </w:r>
      <w:hyperlink w:anchor="1.9.5">
        <w:r>
          <w:t>1.9.5</w:t>
        </w:r>
      </w:hyperlink>
    </w:p>
    <w:p w14:paraId="5A79061F" w14:textId="77777777" w:rsidR="007D001D" w:rsidRDefault="00000000">
      <w:r>
        <w:rPr>
          <w:b/>
        </w:rPr>
        <w:t xml:space="preserve">Super Bowl: </w:t>
      </w:r>
      <w:hyperlink w:anchor="5.7.4">
        <w:r>
          <w:t>5.7.4</w:t>
        </w:r>
      </w:hyperlink>
    </w:p>
    <w:p w14:paraId="6FECCA2C" w14:textId="77777777" w:rsidR="007D001D" w:rsidRDefault="00000000">
      <w:r>
        <w:rPr>
          <w:b/>
        </w:rPr>
        <w:t xml:space="preserve">Super Dual Auroral Radar Network: </w:t>
      </w:r>
      <w:hyperlink w:anchor="1.3.9">
        <w:r>
          <w:t>1.3.9</w:t>
        </w:r>
      </w:hyperlink>
    </w:p>
    <w:p w14:paraId="6A14DDF0" w14:textId="77777777" w:rsidR="007D001D" w:rsidRDefault="00000000">
      <w:r>
        <w:rPr>
          <w:b/>
        </w:rPr>
        <w:t xml:space="preserve">Super Heavy: </w:t>
      </w:r>
      <w:hyperlink w:anchor="10.3.6">
        <w:r>
          <w:t>10.3.6</w:t>
        </w:r>
      </w:hyperlink>
      <w:r>
        <w:t xml:space="preserve">, </w:t>
      </w:r>
      <w:hyperlink w:anchor="10.3.7">
        <w:r>
          <w:t>10.3.7</w:t>
        </w:r>
      </w:hyperlink>
    </w:p>
    <w:p w14:paraId="3D9325DE" w14:textId="77777777" w:rsidR="007D001D" w:rsidRDefault="00000000">
      <w:r>
        <w:rPr>
          <w:b/>
        </w:rPr>
        <w:t xml:space="preserve">Supernova Cosmology Project: </w:t>
      </w:r>
      <w:hyperlink w:anchor="1.10.5">
        <w:r>
          <w:t>1.10.5</w:t>
        </w:r>
      </w:hyperlink>
    </w:p>
    <w:p w14:paraId="51207BC8" w14:textId="77777777" w:rsidR="007D001D" w:rsidRDefault="00000000">
      <w:r>
        <w:rPr>
          <w:b/>
        </w:rPr>
        <w:t xml:space="preserve">Supernova Legacy Survey: </w:t>
      </w:r>
      <w:hyperlink w:anchor="1.10.10">
        <w:r>
          <w:t>1.10.10</w:t>
        </w:r>
      </w:hyperlink>
    </w:p>
    <w:p w14:paraId="66398218" w14:textId="77777777" w:rsidR="007D001D" w:rsidRDefault="00000000">
      <w:r>
        <w:rPr>
          <w:b/>
        </w:rPr>
        <w:t xml:space="preserve">Supplemental Nutrition Assistance Program: </w:t>
      </w:r>
      <w:hyperlink w:anchor="6.9.4">
        <w:r>
          <w:t>6.9.4</w:t>
        </w:r>
      </w:hyperlink>
      <w:r>
        <w:t xml:space="preserve">, </w:t>
      </w:r>
      <w:hyperlink w:anchor="7.7.3">
        <w:r>
          <w:t>7.7.3</w:t>
        </w:r>
      </w:hyperlink>
    </w:p>
    <w:p w14:paraId="4740B5C6" w14:textId="77777777" w:rsidR="007D001D" w:rsidRDefault="00000000">
      <w:r>
        <w:rPr>
          <w:b/>
        </w:rPr>
        <w:t xml:space="preserve">Supreme Court: </w:t>
      </w:r>
      <w:hyperlink w:anchor="4.8.3">
        <w:r>
          <w:t>4.8.3</w:t>
        </w:r>
      </w:hyperlink>
      <w:r>
        <w:t xml:space="preserve">, </w:t>
      </w:r>
      <w:hyperlink w:anchor="4.8.10">
        <w:r>
          <w:t>4.8.10</w:t>
        </w:r>
      </w:hyperlink>
      <w:r>
        <w:t xml:space="preserve">, </w:t>
      </w:r>
      <w:hyperlink w:anchor="6.3.2">
        <w:r>
          <w:t>6.3.2</w:t>
        </w:r>
      </w:hyperlink>
      <w:r>
        <w:t xml:space="preserve">, </w:t>
      </w:r>
      <w:hyperlink w:anchor="6.6.7">
        <w:r>
          <w:t>6.6.7</w:t>
        </w:r>
      </w:hyperlink>
    </w:p>
    <w:p w14:paraId="188A4BB7" w14:textId="77777777" w:rsidR="007D001D" w:rsidRDefault="00000000">
      <w:r>
        <w:rPr>
          <w:b/>
        </w:rPr>
        <w:t xml:space="preserve">Surveyor: </w:t>
      </w:r>
      <w:hyperlink w:anchor="1.4.9">
        <w:r>
          <w:t>1.4.9</w:t>
        </w:r>
      </w:hyperlink>
    </w:p>
    <w:p w14:paraId="0C877CB5" w14:textId="77777777" w:rsidR="007D001D" w:rsidRDefault="00000000">
      <w:r>
        <w:rPr>
          <w:b/>
        </w:rPr>
        <w:t xml:space="preserve">Survivor: </w:t>
      </w:r>
      <w:hyperlink w:anchor="5.7.4">
        <w:r>
          <w:t>5.7.4</w:t>
        </w:r>
      </w:hyperlink>
    </w:p>
    <w:p w14:paraId="44C7DB55" w14:textId="77777777" w:rsidR="007D001D" w:rsidRDefault="00000000">
      <w:r>
        <w:rPr>
          <w:b/>
        </w:rPr>
        <w:t xml:space="preserve">Susan B. Anthony: </w:t>
      </w:r>
      <w:hyperlink w:anchor="4.6.8">
        <w:r>
          <w:t>4.6.8</w:t>
        </w:r>
      </w:hyperlink>
    </w:p>
    <w:p w14:paraId="423632D5" w14:textId="77777777" w:rsidR="007D001D" w:rsidRDefault="00000000">
      <w:r>
        <w:rPr>
          <w:b/>
        </w:rPr>
        <w:t xml:space="preserve">Svante Arrhenius: </w:t>
      </w:r>
      <w:hyperlink w:anchor="3.1.6">
        <w:r>
          <w:t>3.1.6</w:t>
        </w:r>
      </w:hyperlink>
    </w:p>
    <w:p w14:paraId="3448DEE2" w14:textId="77777777" w:rsidR="007D001D" w:rsidRDefault="00000000">
      <w:r>
        <w:rPr>
          <w:b/>
        </w:rPr>
        <w:t xml:space="preserve">Swahili: </w:t>
      </w:r>
      <w:hyperlink w:anchor="5.1.2">
        <w:r>
          <w:t>5.1.2</w:t>
        </w:r>
      </w:hyperlink>
    </w:p>
    <w:p w14:paraId="6A9B6535" w14:textId="77777777" w:rsidR="007D001D" w:rsidRDefault="00000000">
      <w:r>
        <w:rPr>
          <w:b/>
        </w:rPr>
        <w:t xml:space="preserve">Swansea Bay: </w:t>
      </w:r>
      <w:hyperlink w:anchor="8.7.5">
        <w:r>
          <w:t>8.7.5</w:t>
        </w:r>
      </w:hyperlink>
    </w:p>
    <w:p w14:paraId="66868BAD" w14:textId="77777777" w:rsidR="007D001D" w:rsidRDefault="00000000">
      <w:r>
        <w:rPr>
          <w:b/>
        </w:rPr>
        <w:t xml:space="preserve">Sweden: </w:t>
      </w:r>
      <w:hyperlink w:anchor="4.5.7">
        <w:r>
          <w:t>4.5.7</w:t>
        </w:r>
      </w:hyperlink>
      <w:r>
        <w:t xml:space="preserve">, </w:t>
      </w:r>
      <w:hyperlink w:anchor="6.8.6">
        <w:r>
          <w:t>6.8.6</w:t>
        </w:r>
      </w:hyperlink>
      <w:r>
        <w:t xml:space="preserve">, </w:t>
      </w:r>
      <w:hyperlink w:anchor="7.2.1">
        <w:r>
          <w:t>7.2.1</w:t>
        </w:r>
      </w:hyperlink>
      <w:r>
        <w:t xml:space="preserve">, </w:t>
      </w:r>
      <w:hyperlink w:anchor="9.3.9">
        <w:r>
          <w:t>9.3.9</w:t>
        </w:r>
      </w:hyperlink>
    </w:p>
    <w:p w14:paraId="52A95B7D" w14:textId="77777777" w:rsidR="007D001D" w:rsidRDefault="00000000">
      <w:r>
        <w:rPr>
          <w:b/>
        </w:rPr>
        <w:t xml:space="preserve">Swedish: </w:t>
      </w:r>
      <w:hyperlink w:anchor="1.7.4">
        <w:r>
          <w:t>1.7.4</w:t>
        </w:r>
      </w:hyperlink>
      <w:r>
        <w:t xml:space="preserve">, </w:t>
      </w:r>
      <w:hyperlink w:anchor="4.5.7">
        <w:r>
          <w:t>4.5.7</w:t>
        </w:r>
      </w:hyperlink>
    </w:p>
    <w:p w14:paraId="4627BCFA" w14:textId="77777777" w:rsidR="007D001D" w:rsidRDefault="00000000">
      <w:r>
        <w:rPr>
          <w:b/>
        </w:rPr>
        <w:t xml:space="preserve">Swiss: </w:t>
      </w:r>
      <w:hyperlink w:anchor="9.1.1">
        <w:r>
          <w:t>9.1.1</w:t>
        </w:r>
      </w:hyperlink>
    </w:p>
    <w:p w14:paraId="7D89923E" w14:textId="77777777" w:rsidR="007D001D" w:rsidRDefault="00000000">
      <w:r>
        <w:rPr>
          <w:b/>
        </w:rPr>
        <w:t xml:space="preserve">Switzerland: </w:t>
      </w:r>
      <w:hyperlink w:anchor="4.4.4">
        <w:r>
          <w:t>4.4.4</w:t>
        </w:r>
      </w:hyperlink>
      <w:r>
        <w:t xml:space="preserve">, </w:t>
      </w:r>
      <w:hyperlink w:anchor="6.1.1">
        <w:r>
          <w:t>6.1.1</w:t>
        </w:r>
      </w:hyperlink>
      <w:r>
        <w:t xml:space="preserve">, </w:t>
      </w:r>
      <w:hyperlink w:anchor="6.7.5">
        <w:r>
          <w:t>6.7.5</w:t>
        </w:r>
      </w:hyperlink>
      <w:r>
        <w:t xml:space="preserve">, </w:t>
      </w:r>
      <w:hyperlink w:anchor="7.5.7">
        <w:r>
          <w:t>7.5.7</w:t>
        </w:r>
      </w:hyperlink>
    </w:p>
    <w:p w14:paraId="21BC430B" w14:textId="77777777" w:rsidR="007D001D" w:rsidRDefault="00000000">
      <w:r>
        <w:rPr>
          <w:b/>
        </w:rPr>
        <w:t xml:space="preserve">Syria: </w:t>
      </w:r>
      <w:hyperlink w:anchor="4.1.2">
        <w:r>
          <w:t>4.1.2</w:t>
        </w:r>
      </w:hyperlink>
      <w:r>
        <w:t xml:space="preserve">, </w:t>
      </w:r>
      <w:hyperlink w:anchor="4.1.4">
        <w:r>
          <w:t>4.1.4</w:t>
        </w:r>
      </w:hyperlink>
      <w:r>
        <w:t xml:space="preserve">, </w:t>
      </w:r>
      <w:hyperlink w:anchor="4.3.3">
        <w:r>
          <w:t>4.3.3</w:t>
        </w:r>
      </w:hyperlink>
      <w:r>
        <w:t xml:space="preserve">, </w:t>
      </w:r>
      <w:hyperlink w:anchor="4.9.9">
        <w:r>
          <w:t>4.9.9</w:t>
        </w:r>
      </w:hyperlink>
      <w:r>
        <w:t xml:space="preserve">, </w:t>
      </w:r>
      <w:hyperlink w:anchor="4.10.4">
        <w:r>
          <w:t>4.10.4</w:t>
        </w:r>
      </w:hyperlink>
      <w:r>
        <w:t xml:space="preserve">, </w:t>
      </w:r>
      <w:hyperlink w:anchor="4.10.6">
        <w:r>
          <w:t>4.10.6</w:t>
        </w:r>
      </w:hyperlink>
      <w:r>
        <w:t xml:space="preserve">, </w:t>
      </w:r>
      <w:hyperlink w:anchor="6.2.5">
        <w:r>
          <w:t>6.2.5</w:t>
        </w:r>
      </w:hyperlink>
      <w:r>
        <w:t xml:space="preserve">, </w:t>
      </w:r>
      <w:hyperlink w:anchor="6.5.5">
        <w:r>
          <w:t>6.5.5</w:t>
        </w:r>
      </w:hyperlink>
      <w:r>
        <w:t xml:space="preserve">, </w:t>
      </w:r>
      <w:hyperlink w:anchor="10.5.3">
        <w:r>
          <w:t>10.5.3</w:t>
        </w:r>
      </w:hyperlink>
      <w:r>
        <w:t xml:space="preserve">, </w:t>
      </w:r>
      <w:hyperlink w:anchor="10.7.8">
        <w:r>
          <w:t>10.7.8</w:t>
        </w:r>
      </w:hyperlink>
    </w:p>
    <w:p w14:paraId="4E64D3D6" w14:textId="77777777" w:rsidR="007D001D" w:rsidRDefault="00000000">
      <w:r>
        <w:rPr>
          <w:b/>
        </w:rPr>
        <w:t xml:space="preserve">Syrian: </w:t>
      </w:r>
      <w:hyperlink w:anchor="6.8.6">
        <w:r>
          <w:t>6.8.6</w:t>
        </w:r>
      </w:hyperlink>
    </w:p>
    <w:p w14:paraId="0D1FA697" w14:textId="77777777" w:rsidR="007D001D" w:rsidRDefault="00000000">
      <w:r>
        <w:rPr>
          <w:b/>
        </w:rPr>
        <w:t xml:space="preserve">Syrian Civil War: </w:t>
      </w:r>
      <w:hyperlink w:anchor="6.5.1">
        <w:r>
          <w:t>6.5.1</w:t>
        </w:r>
      </w:hyperlink>
    </w:p>
    <w:p w14:paraId="1246AD46" w14:textId="77777777" w:rsidR="007D001D" w:rsidRDefault="00000000">
      <w:r>
        <w:rPr>
          <w:b/>
        </w:rPr>
        <w:t xml:space="preserve">Systema Naturae: </w:t>
      </w:r>
      <w:hyperlink w:anchor="4.5.7">
        <w:r>
          <w:t>4.5.7</w:t>
        </w:r>
      </w:hyperlink>
    </w:p>
    <w:p w14:paraId="3C7215AB" w14:textId="77777777" w:rsidR="007D001D" w:rsidRDefault="00000000">
      <w:r>
        <w:rPr>
          <w:b/>
        </w:rPr>
        <w:t xml:space="preserve">T.S. Eliot: </w:t>
      </w:r>
      <w:hyperlink w:anchor="5.6.1">
        <w:r>
          <w:t>5.6.1</w:t>
        </w:r>
      </w:hyperlink>
    </w:p>
    <w:p w14:paraId="7FB626A5" w14:textId="77777777" w:rsidR="007D001D" w:rsidRDefault="00000000">
      <w:r>
        <w:rPr>
          <w:b/>
        </w:rPr>
        <w:t xml:space="preserve">Tagalog: </w:t>
      </w:r>
      <w:hyperlink w:anchor="5.1.2">
        <w:r>
          <w:t>5.1.2</w:t>
        </w:r>
      </w:hyperlink>
    </w:p>
    <w:p w14:paraId="09F58CDE" w14:textId="77777777" w:rsidR="007D001D" w:rsidRDefault="00000000">
      <w:r>
        <w:rPr>
          <w:b/>
        </w:rPr>
        <w:t xml:space="preserve">Tahrir Square: </w:t>
      </w:r>
      <w:hyperlink w:anchor="4.10.6">
        <w:r>
          <w:t>4.10.6</w:t>
        </w:r>
      </w:hyperlink>
    </w:p>
    <w:p w14:paraId="2C29DCF8" w14:textId="77777777" w:rsidR="007D001D" w:rsidRDefault="00000000">
      <w:r>
        <w:rPr>
          <w:b/>
        </w:rPr>
        <w:t xml:space="preserve">Taiping Rebellion: </w:t>
      </w:r>
      <w:hyperlink w:anchor="4.7.5">
        <w:r>
          <w:t>4.7.5</w:t>
        </w:r>
      </w:hyperlink>
    </w:p>
    <w:p w14:paraId="5D0ED209" w14:textId="77777777" w:rsidR="007D001D" w:rsidRDefault="00000000">
      <w:r>
        <w:rPr>
          <w:b/>
        </w:rPr>
        <w:t xml:space="preserve">Taiwan: </w:t>
      </w:r>
      <w:hyperlink w:anchor="5.1.2">
        <w:r>
          <w:t>5.1.2</w:t>
        </w:r>
      </w:hyperlink>
      <w:r>
        <w:t xml:space="preserve">, </w:t>
      </w:r>
      <w:hyperlink w:anchor="10.7.3">
        <w:r>
          <w:t>10.7.3</w:t>
        </w:r>
      </w:hyperlink>
      <w:r>
        <w:t xml:space="preserve">, </w:t>
      </w:r>
      <w:hyperlink w:anchor="10.7.8">
        <w:r>
          <w:t>10.7.8</w:t>
        </w:r>
      </w:hyperlink>
    </w:p>
    <w:p w14:paraId="1C9C8919" w14:textId="77777777" w:rsidR="007D001D" w:rsidRDefault="00000000">
      <w:r>
        <w:rPr>
          <w:b/>
        </w:rPr>
        <w:t xml:space="preserve">Tale of Sinuhe: </w:t>
      </w:r>
      <w:hyperlink w:anchor="4.2.1">
        <w:r>
          <w:t>4.2.1</w:t>
        </w:r>
      </w:hyperlink>
    </w:p>
    <w:p w14:paraId="3C445827" w14:textId="77777777" w:rsidR="007D001D" w:rsidRDefault="00000000">
      <w:r>
        <w:rPr>
          <w:b/>
        </w:rPr>
        <w:t xml:space="preserve">Taliban: </w:t>
      </w:r>
      <w:hyperlink w:anchor="4.10.4">
        <w:r>
          <w:t>4.10.4</w:t>
        </w:r>
      </w:hyperlink>
    </w:p>
    <w:p w14:paraId="24F6A25E" w14:textId="77777777" w:rsidR="007D001D" w:rsidRDefault="00000000">
      <w:r>
        <w:rPr>
          <w:b/>
        </w:rPr>
        <w:t xml:space="preserve">Tanzania: </w:t>
      </w:r>
      <w:hyperlink w:anchor="4.8.9">
        <w:r>
          <w:t>4.8.9</w:t>
        </w:r>
      </w:hyperlink>
    </w:p>
    <w:p w14:paraId="24BFAD97" w14:textId="77777777" w:rsidR="007D001D" w:rsidRDefault="00000000">
      <w:r>
        <w:rPr>
          <w:b/>
        </w:rPr>
        <w:t xml:space="preserve">Tao Te Ching: </w:t>
      </w:r>
      <w:hyperlink w:anchor="5.2.4">
        <w:r>
          <w:t>5.2.4</w:t>
        </w:r>
      </w:hyperlink>
    </w:p>
    <w:p w14:paraId="68735198" w14:textId="77777777" w:rsidR="007D001D" w:rsidRDefault="00000000">
      <w:r>
        <w:rPr>
          <w:b/>
        </w:rPr>
        <w:t xml:space="preserve">Taoism: </w:t>
      </w:r>
      <w:hyperlink w:anchor="4.1.5">
        <w:r>
          <w:t>4.1.5</w:t>
        </w:r>
      </w:hyperlink>
    </w:p>
    <w:p w14:paraId="2B0E28F5" w14:textId="77777777" w:rsidR="007D001D" w:rsidRDefault="00000000">
      <w:r>
        <w:rPr>
          <w:b/>
        </w:rPr>
        <w:t xml:space="preserve">Taoists: </w:t>
      </w:r>
      <w:hyperlink w:anchor="4.1.9">
        <w:r>
          <w:t>4.1.9</w:t>
        </w:r>
      </w:hyperlink>
    </w:p>
    <w:p w14:paraId="594618B1" w14:textId="77777777" w:rsidR="007D001D" w:rsidRDefault="00000000">
      <w:r>
        <w:rPr>
          <w:b/>
        </w:rPr>
        <w:t xml:space="preserve">TaskRabbit: </w:t>
      </w:r>
      <w:hyperlink w:anchor="7.6.8">
        <w:r>
          <w:t>7.6.8</w:t>
        </w:r>
      </w:hyperlink>
      <w:r>
        <w:t xml:space="preserve">, </w:t>
      </w:r>
      <w:hyperlink w:anchor="10.6.4">
        <w:r>
          <w:t>10.6.4</w:t>
        </w:r>
      </w:hyperlink>
    </w:p>
    <w:p w14:paraId="712E2866" w14:textId="77777777" w:rsidR="007D001D" w:rsidRDefault="00000000">
      <w:r>
        <w:rPr>
          <w:b/>
        </w:rPr>
        <w:t xml:space="preserve">Tax Cuts and Jobs Act: </w:t>
      </w:r>
      <w:hyperlink w:anchor="7.1.6">
        <w:r>
          <w:t>7.1.6</w:t>
        </w:r>
      </w:hyperlink>
    </w:p>
    <w:p w14:paraId="12D0B2B0" w14:textId="77777777" w:rsidR="007D001D" w:rsidRDefault="00000000">
      <w:r>
        <w:rPr>
          <w:b/>
        </w:rPr>
        <w:t xml:space="preserve">Tax Reform Act: </w:t>
      </w:r>
      <w:hyperlink w:anchor="7.1.6">
        <w:r>
          <w:t>7.1.6</w:t>
        </w:r>
      </w:hyperlink>
    </w:p>
    <w:p w14:paraId="6B63D77C" w14:textId="77777777" w:rsidR="007D001D" w:rsidRDefault="00000000">
      <w:r>
        <w:rPr>
          <w:b/>
        </w:rPr>
        <w:t xml:space="preserve">Tchaikovsky: </w:t>
      </w:r>
      <w:hyperlink w:anchor="5.5.1">
        <w:r>
          <w:t>5.5.1</w:t>
        </w:r>
      </w:hyperlink>
      <w:r>
        <w:t xml:space="preserve">, </w:t>
      </w:r>
      <w:hyperlink w:anchor="5.5.2">
        <w:r>
          <w:t>5.5.2</w:t>
        </w:r>
      </w:hyperlink>
    </w:p>
    <w:p w14:paraId="704EB02C" w14:textId="77777777" w:rsidR="007D001D" w:rsidRDefault="00000000">
      <w:r>
        <w:rPr>
          <w:b/>
        </w:rPr>
        <w:t xml:space="preserve">Tea Act: </w:t>
      </w:r>
      <w:hyperlink w:anchor="4.6.1">
        <w:r>
          <w:t>4.6.1</w:t>
        </w:r>
      </w:hyperlink>
    </w:p>
    <w:p w14:paraId="15C9790E" w14:textId="77777777" w:rsidR="007D001D" w:rsidRDefault="00000000">
      <w:r>
        <w:rPr>
          <w:b/>
        </w:rPr>
        <w:t xml:space="preserve">Teach for America: </w:t>
      </w:r>
      <w:hyperlink w:anchor="9.3.7">
        <w:r>
          <w:t>9.3.7</w:t>
        </w:r>
      </w:hyperlink>
    </w:p>
    <w:p w14:paraId="6D35C54E" w14:textId="77777777" w:rsidR="007D001D" w:rsidRDefault="00000000">
      <w:r>
        <w:rPr>
          <w:b/>
        </w:rPr>
        <w:lastRenderedPageBreak/>
        <w:t xml:space="preserve">TEK: </w:t>
      </w:r>
      <w:hyperlink w:anchor="3.10.10">
        <w:r>
          <w:t>3.10.10</w:t>
        </w:r>
      </w:hyperlink>
    </w:p>
    <w:p w14:paraId="42DF3C85" w14:textId="77777777" w:rsidR="007D001D" w:rsidRDefault="00000000">
      <w:r>
        <w:rPr>
          <w:b/>
        </w:rPr>
        <w:t xml:space="preserve">Telemann: </w:t>
      </w:r>
      <w:hyperlink w:anchor="4.4.9">
        <w:r>
          <w:t>4.4.9</w:t>
        </w:r>
      </w:hyperlink>
    </w:p>
    <w:p w14:paraId="09218579" w14:textId="77777777" w:rsidR="007D001D" w:rsidRDefault="00000000">
      <w:r>
        <w:rPr>
          <w:b/>
        </w:rPr>
        <w:t xml:space="preserve">Temple of Karnak: </w:t>
      </w:r>
      <w:hyperlink w:anchor="4.2.1">
        <w:r>
          <w:t>4.2.1</w:t>
        </w:r>
      </w:hyperlink>
    </w:p>
    <w:p w14:paraId="660A2D8D" w14:textId="77777777" w:rsidR="007D001D" w:rsidRDefault="00000000">
      <w:r>
        <w:rPr>
          <w:b/>
        </w:rPr>
        <w:t xml:space="preserve">Ten Commandments: </w:t>
      </w:r>
      <w:hyperlink w:anchor="5.2.9">
        <w:r>
          <w:t>5.2.9</w:t>
        </w:r>
      </w:hyperlink>
    </w:p>
    <w:p w14:paraId="2F8255B6" w14:textId="77777777" w:rsidR="007D001D" w:rsidRDefault="00000000">
      <w:r>
        <w:rPr>
          <w:b/>
        </w:rPr>
        <w:t xml:space="preserve">Tencel: </w:t>
      </w:r>
      <w:hyperlink w:anchor="5.9.3">
        <w:r>
          <w:t>5.9.3</w:t>
        </w:r>
      </w:hyperlink>
    </w:p>
    <w:p w14:paraId="361EF8A4" w14:textId="77777777" w:rsidR="007D001D" w:rsidRDefault="00000000">
      <w:r>
        <w:rPr>
          <w:b/>
        </w:rPr>
        <w:t xml:space="preserve">Tennessee Valley Authority: </w:t>
      </w:r>
      <w:hyperlink w:anchor="4.8.3">
        <w:r>
          <w:t>4.8.3</w:t>
        </w:r>
      </w:hyperlink>
    </w:p>
    <w:p w14:paraId="5D357708" w14:textId="77777777" w:rsidR="007D001D" w:rsidRDefault="00000000">
      <w:r>
        <w:rPr>
          <w:b/>
        </w:rPr>
        <w:t xml:space="preserve">TensorFlow: </w:t>
      </w:r>
      <w:hyperlink w:anchor="8.6.2">
        <w:r>
          <w:t>8.6.2</w:t>
        </w:r>
      </w:hyperlink>
    </w:p>
    <w:p w14:paraId="6724445F" w14:textId="77777777" w:rsidR="007D001D" w:rsidRDefault="00000000">
      <w:r>
        <w:rPr>
          <w:b/>
        </w:rPr>
        <w:t xml:space="preserve">Teresa Amabile: </w:t>
      </w:r>
      <w:hyperlink w:anchor="9.6.1">
        <w:r>
          <w:t>9.6.1</w:t>
        </w:r>
      </w:hyperlink>
    </w:p>
    <w:p w14:paraId="755FE1E0" w14:textId="77777777" w:rsidR="007D001D" w:rsidRDefault="00000000">
      <w:r>
        <w:rPr>
          <w:b/>
        </w:rPr>
        <w:t xml:space="preserve">Teresa of Ávila: </w:t>
      </w:r>
      <w:hyperlink w:anchor="5.2.6">
        <w:r>
          <w:t>5.2.6</w:t>
        </w:r>
      </w:hyperlink>
    </w:p>
    <w:p w14:paraId="7A6947C1" w14:textId="77777777" w:rsidR="007D001D" w:rsidRDefault="00000000">
      <w:r>
        <w:rPr>
          <w:b/>
        </w:rPr>
        <w:t xml:space="preserve">Tertullian: </w:t>
      </w:r>
      <w:hyperlink w:anchor="4.2.9">
        <w:r>
          <w:t>4.2.9</w:t>
        </w:r>
      </w:hyperlink>
    </w:p>
    <w:p w14:paraId="33F2C135" w14:textId="77777777" w:rsidR="007D001D" w:rsidRDefault="00000000">
      <w:r>
        <w:rPr>
          <w:b/>
        </w:rPr>
        <w:t xml:space="preserve">Tesla: </w:t>
      </w:r>
      <w:hyperlink w:anchor="10.2.4">
        <w:r>
          <w:t>10.2.4</w:t>
        </w:r>
      </w:hyperlink>
    </w:p>
    <w:p w14:paraId="02EADF1B" w14:textId="77777777" w:rsidR="007D001D" w:rsidRDefault="00000000">
      <w:r>
        <w:rPr>
          <w:b/>
        </w:rPr>
        <w:t xml:space="preserve">TESS: </w:t>
      </w:r>
      <w:hyperlink w:anchor="1.2.7">
        <w:r>
          <w:t>1.2.7</w:t>
        </w:r>
      </w:hyperlink>
    </w:p>
    <w:p w14:paraId="077DC1EA" w14:textId="77777777" w:rsidR="007D001D" w:rsidRDefault="00000000">
      <w:r>
        <w:rPr>
          <w:b/>
        </w:rPr>
        <w:t xml:space="preserve">Tet Offensive: </w:t>
      </w:r>
      <w:hyperlink w:anchor="4.9.5">
        <w:r>
          <w:t>4.9.5</w:t>
        </w:r>
      </w:hyperlink>
    </w:p>
    <w:p w14:paraId="7E84DCD6" w14:textId="77777777" w:rsidR="007D001D" w:rsidRDefault="00000000">
      <w:r>
        <w:rPr>
          <w:b/>
        </w:rPr>
        <w:t xml:space="preserve">Tex-Mex: </w:t>
      </w:r>
      <w:hyperlink w:anchor="5.10.2">
        <w:r>
          <w:t>5.10.2</w:t>
        </w:r>
      </w:hyperlink>
    </w:p>
    <w:p w14:paraId="4A1902BB" w14:textId="77777777" w:rsidR="007D001D" w:rsidRDefault="00000000">
      <w:r>
        <w:rPr>
          <w:b/>
        </w:rPr>
        <w:t xml:space="preserve">Texas: </w:t>
      </w:r>
      <w:hyperlink w:anchor="2.6.4">
        <w:r>
          <w:t>2.6.4</w:t>
        </w:r>
      </w:hyperlink>
      <w:r>
        <w:t xml:space="preserve">, </w:t>
      </w:r>
      <w:hyperlink w:anchor="5.8.8">
        <w:r>
          <w:t>5.8.8</w:t>
        </w:r>
      </w:hyperlink>
    </w:p>
    <w:p w14:paraId="3C8A9A5F" w14:textId="77777777" w:rsidR="007D001D" w:rsidRDefault="00000000">
      <w:r>
        <w:rPr>
          <w:b/>
        </w:rPr>
        <w:t xml:space="preserve">Thai: </w:t>
      </w:r>
      <w:hyperlink w:anchor="5.10.4">
        <w:r>
          <w:t>5.10.4</w:t>
        </w:r>
      </w:hyperlink>
    </w:p>
    <w:p w14:paraId="2C511192" w14:textId="77777777" w:rsidR="007D001D" w:rsidRDefault="00000000">
      <w:r>
        <w:rPr>
          <w:b/>
        </w:rPr>
        <w:t xml:space="preserve">Thailand: </w:t>
      </w:r>
      <w:hyperlink w:anchor="5.10.2">
        <w:r>
          <w:t>5.10.2</w:t>
        </w:r>
      </w:hyperlink>
    </w:p>
    <w:p w14:paraId="3D1BC676" w14:textId="77777777" w:rsidR="007D001D" w:rsidRDefault="00000000">
      <w:r>
        <w:rPr>
          <w:b/>
        </w:rPr>
        <w:t xml:space="preserve">Thebes: </w:t>
      </w:r>
      <w:hyperlink w:anchor="4.2.1">
        <w:r>
          <w:t>4.2.1</w:t>
        </w:r>
      </w:hyperlink>
      <w:r>
        <w:t xml:space="preserve">, </w:t>
      </w:r>
      <w:hyperlink w:anchor="4.2.2">
        <w:r>
          <w:t>4.2.2</w:t>
        </w:r>
      </w:hyperlink>
    </w:p>
    <w:p w14:paraId="6D996E16" w14:textId="77777777" w:rsidR="007D001D" w:rsidRDefault="00000000">
      <w:r>
        <w:rPr>
          <w:b/>
        </w:rPr>
        <w:t xml:space="preserve">Theia: </w:t>
      </w:r>
      <w:hyperlink w:anchor="1.3.7">
        <w:r>
          <w:t>1.3.7</w:t>
        </w:r>
      </w:hyperlink>
    </w:p>
    <w:p w14:paraId="32213E4D" w14:textId="77777777" w:rsidR="007D001D" w:rsidRDefault="00000000">
      <w:r>
        <w:rPr>
          <w:b/>
        </w:rPr>
        <w:t xml:space="preserve">Themistocles: </w:t>
      </w:r>
      <w:hyperlink w:anchor="4.2.5">
        <w:r>
          <w:t>4.2.5</w:t>
        </w:r>
      </w:hyperlink>
    </w:p>
    <w:p w14:paraId="405FD0A3" w14:textId="77777777" w:rsidR="007D001D" w:rsidRDefault="00000000">
      <w:r>
        <w:rPr>
          <w:b/>
        </w:rPr>
        <w:t xml:space="preserve">Theodosius I: </w:t>
      </w:r>
      <w:hyperlink w:anchor="4.2.9">
        <w:r>
          <w:t>4.2.9</w:t>
        </w:r>
      </w:hyperlink>
    </w:p>
    <w:p w14:paraId="36D3CDB0" w14:textId="77777777" w:rsidR="007D001D" w:rsidRDefault="00000000">
      <w:r>
        <w:rPr>
          <w:b/>
        </w:rPr>
        <w:t xml:space="preserve">Theory of Justice: </w:t>
      </w:r>
      <w:hyperlink w:anchor="5.3.5">
        <w:r>
          <w:t>5.3.5</w:t>
        </w:r>
      </w:hyperlink>
    </w:p>
    <w:p w14:paraId="7686B5EC" w14:textId="77777777" w:rsidR="007D001D" w:rsidRDefault="00000000">
      <w:r>
        <w:rPr>
          <w:b/>
        </w:rPr>
        <w:t xml:space="preserve">Thermidorian Reaction: </w:t>
      </w:r>
      <w:hyperlink w:anchor="4.6.2">
        <w:r>
          <w:t>4.6.2</w:t>
        </w:r>
      </w:hyperlink>
    </w:p>
    <w:p w14:paraId="28FE0889" w14:textId="77777777" w:rsidR="007D001D" w:rsidRDefault="00000000">
      <w:r>
        <w:rPr>
          <w:b/>
        </w:rPr>
        <w:t xml:space="preserve">Thermopylae: </w:t>
      </w:r>
      <w:hyperlink w:anchor="4.2.5">
        <w:r>
          <w:t>4.2.5</w:t>
        </w:r>
      </w:hyperlink>
    </w:p>
    <w:p w14:paraId="349A3587" w14:textId="77777777" w:rsidR="007D001D" w:rsidRDefault="00000000">
      <w:r>
        <w:rPr>
          <w:b/>
        </w:rPr>
        <w:t xml:space="preserve">Theseus: </w:t>
      </w:r>
      <w:hyperlink w:anchor="4.2.3">
        <w:r>
          <w:t>4.2.3</w:t>
        </w:r>
      </w:hyperlink>
    </w:p>
    <w:p w14:paraId="1B045A01" w14:textId="77777777" w:rsidR="007D001D" w:rsidRDefault="00000000">
      <w:r>
        <w:rPr>
          <w:b/>
        </w:rPr>
        <w:t xml:space="preserve">Thessaly: </w:t>
      </w:r>
      <w:hyperlink w:anchor="4.2.5">
        <w:r>
          <w:t>4.2.5</w:t>
        </w:r>
      </w:hyperlink>
    </w:p>
    <w:p w14:paraId="10FDA9AA" w14:textId="77777777" w:rsidR="007D001D" w:rsidRDefault="00000000">
      <w:r>
        <w:rPr>
          <w:b/>
        </w:rPr>
        <w:t xml:space="preserve">Third Crusade: </w:t>
      </w:r>
      <w:hyperlink w:anchor="4.3.6">
        <w:r>
          <w:t>4.3.6</w:t>
        </w:r>
      </w:hyperlink>
    </w:p>
    <w:p w14:paraId="6E62954E" w14:textId="77777777" w:rsidR="007D001D" w:rsidRDefault="00000000">
      <w:r>
        <w:rPr>
          <w:b/>
        </w:rPr>
        <w:t xml:space="preserve">Third Punic War: </w:t>
      </w:r>
      <w:hyperlink w:anchor="4.2.7">
        <w:r>
          <w:t>4.2.7</w:t>
        </w:r>
      </w:hyperlink>
    </w:p>
    <w:p w14:paraId="5706B42A" w14:textId="77777777" w:rsidR="007D001D" w:rsidRDefault="00000000">
      <w:r>
        <w:rPr>
          <w:b/>
        </w:rPr>
        <w:t xml:space="preserve">Thirty Meter Telescope: </w:t>
      </w:r>
      <w:hyperlink w:anchor="1.2.8">
        <w:r>
          <w:t>1.2.8</w:t>
        </w:r>
      </w:hyperlink>
    </w:p>
    <w:p w14:paraId="373A9F94" w14:textId="77777777" w:rsidR="007D001D" w:rsidRDefault="00000000">
      <w:r>
        <w:rPr>
          <w:b/>
        </w:rPr>
        <w:t xml:space="preserve">Thirty Years' War: </w:t>
      </w:r>
      <w:hyperlink w:anchor="4.4.4">
        <w:r>
          <w:t>4.4.4</w:t>
        </w:r>
      </w:hyperlink>
      <w:r>
        <w:t xml:space="preserve">, </w:t>
      </w:r>
      <w:hyperlink w:anchor="4.4.10">
        <w:r>
          <w:t>4.4.10</w:t>
        </w:r>
      </w:hyperlink>
    </w:p>
    <w:p w14:paraId="5F08AEF4" w14:textId="77777777" w:rsidR="007D001D" w:rsidRDefault="00000000">
      <w:r>
        <w:rPr>
          <w:b/>
        </w:rPr>
        <w:t xml:space="preserve">Thomas Clarkson: </w:t>
      </w:r>
      <w:hyperlink w:anchor="4.7.8">
        <w:r>
          <w:t>4.7.8</w:t>
        </w:r>
      </w:hyperlink>
    </w:p>
    <w:p w14:paraId="6B2CBDB3" w14:textId="77777777" w:rsidR="007D001D" w:rsidRDefault="00000000">
      <w:r>
        <w:rPr>
          <w:b/>
        </w:rPr>
        <w:t xml:space="preserve">Thomas Edison: </w:t>
      </w:r>
      <w:hyperlink w:anchor="4.7.9">
        <w:r>
          <w:t>4.7.9</w:t>
        </w:r>
      </w:hyperlink>
    </w:p>
    <w:p w14:paraId="2E766DEB" w14:textId="77777777" w:rsidR="007D001D" w:rsidRDefault="00000000">
      <w:r>
        <w:rPr>
          <w:b/>
        </w:rPr>
        <w:t xml:space="preserve">Thomas Hobbes: </w:t>
      </w:r>
      <w:hyperlink w:anchor="4.5.2">
        <w:r>
          <w:t>4.5.2</w:t>
        </w:r>
      </w:hyperlink>
      <w:r>
        <w:t xml:space="preserve">, </w:t>
      </w:r>
      <w:hyperlink w:anchor="5.3.5">
        <w:r>
          <w:t>5.3.5</w:t>
        </w:r>
      </w:hyperlink>
    </w:p>
    <w:p w14:paraId="1063ADCF" w14:textId="77777777" w:rsidR="007D001D" w:rsidRDefault="00000000">
      <w:r>
        <w:rPr>
          <w:b/>
        </w:rPr>
        <w:t xml:space="preserve">Thomas Hunt Morgan: </w:t>
      </w:r>
      <w:hyperlink w:anchor="3.3.5">
        <w:r>
          <w:t>3.3.5</w:t>
        </w:r>
      </w:hyperlink>
    </w:p>
    <w:p w14:paraId="5B0FA514" w14:textId="77777777" w:rsidR="007D001D" w:rsidRDefault="00000000">
      <w:r>
        <w:rPr>
          <w:b/>
        </w:rPr>
        <w:t xml:space="preserve">Thomas Jefferson: </w:t>
      </w:r>
      <w:hyperlink w:anchor="4.6.1">
        <w:r>
          <w:t>4.6.1</w:t>
        </w:r>
      </w:hyperlink>
    </w:p>
    <w:p w14:paraId="023CEA07" w14:textId="77777777" w:rsidR="007D001D" w:rsidRDefault="00000000">
      <w:r>
        <w:rPr>
          <w:b/>
        </w:rPr>
        <w:t xml:space="preserve">Thomas Newcomen: </w:t>
      </w:r>
      <w:hyperlink w:anchor="4.7.1">
        <w:r>
          <w:t>4.7.1</w:t>
        </w:r>
      </w:hyperlink>
    </w:p>
    <w:p w14:paraId="75EAC862" w14:textId="77777777" w:rsidR="007D001D" w:rsidRDefault="00000000">
      <w:r>
        <w:rPr>
          <w:b/>
        </w:rPr>
        <w:t xml:space="preserve">Thomas Young: </w:t>
      </w:r>
      <w:hyperlink w:anchor="1.8.1">
        <w:r>
          <w:t>1.8.1</w:t>
        </w:r>
      </w:hyperlink>
    </w:p>
    <w:p w14:paraId="4B16607F" w14:textId="77777777" w:rsidR="007D001D" w:rsidRDefault="00000000">
      <w:r>
        <w:rPr>
          <w:b/>
        </w:rPr>
        <w:t xml:space="preserve">Three Gorges Dam: </w:t>
      </w:r>
      <w:hyperlink w:anchor="8.7.5">
        <w:r>
          <w:t>8.7.5</w:t>
        </w:r>
      </w:hyperlink>
    </w:p>
    <w:p w14:paraId="3480D383" w14:textId="77777777" w:rsidR="007D001D" w:rsidRDefault="00000000">
      <w:r>
        <w:rPr>
          <w:b/>
        </w:rPr>
        <w:t xml:space="preserve">Three Mile Island: </w:t>
      </w:r>
      <w:hyperlink w:anchor="8.7.2">
        <w:r>
          <w:t>8.7.2</w:t>
        </w:r>
      </w:hyperlink>
    </w:p>
    <w:p w14:paraId="4D3F073B" w14:textId="77777777" w:rsidR="007D001D" w:rsidRDefault="00000000">
      <w:r>
        <w:rPr>
          <w:b/>
        </w:rPr>
        <w:t xml:space="preserve">Thucydides: </w:t>
      </w:r>
      <w:hyperlink w:anchor="4.2.4">
        <w:r>
          <w:t>4.2.4</w:t>
        </w:r>
      </w:hyperlink>
      <w:r>
        <w:t xml:space="preserve">, </w:t>
      </w:r>
      <w:hyperlink w:anchor="4.2.5">
        <w:r>
          <w:t>4.2.5</w:t>
        </w:r>
      </w:hyperlink>
    </w:p>
    <w:p w14:paraId="06053695" w14:textId="77777777" w:rsidR="007D001D" w:rsidRDefault="00000000">
      <w:r>
        <w:rPr>
          <w:b/>
        </w:rPr>
        <w:t xml:space="preserve">Thutmose III: </w:t>
      </w:r>
      <w:hyperlink w:anchor="4.2.1">
        <w:r>
          <w:t>4.2.1</w:t>
        </w:r>
      </w:hyperlink>
    </w:p>
    <w:p w14:paraId="110BA4EF" w14:textId="77777777" w:rsidR="007D001D" w:rsidRDefault="00000000">
      <w:r>
        <w:rPr>
          <w:b/>
        </w:rPr>
        <w:t xml:space="preserve">TI: </w:t>
      </w:r>
      <w:hyperlink w:anchor="6.10.7">
        <w:r>
          <w:t>6.10.7</w:t>
        </w:r>
      </w:hyperlink>
    </w:p>
    <w:p w14:paraId="06C31E26" w14:textId="77777777" w:rsidR="007D001D" w:rsidRDefault="00000000">
      <w:r>
        <w:rPr>
          <w:b/>
        </w:rPr>
        <w:t xml:space="preserve">Tigris: </w:t>
      </w:r>
      <w:hyperlink w:anchor="4.1.3">
        <w:r>
          <w:t>4.1.3</w:t>
        </w:r>
      </w:hyperlink>
      <w:r>
        <w:t xml:space="preserve">, </w:t>
      </w:r>
      <w:hyperlink w:anchor="4.1.4">
        <w:r>
          <w:t>4.1.4</w:t>
        </w:r>
      </w:hyperlink>
    </w:p>
    <w:p w14:paraId="06684990" w14:textId="77777777" w:rsidR="007D001D" w:rsidRDefault="00000000">
      <w:r>
        <w:rPr>
          <w:b/>
        </w:rPr>
        <w:lastRenderedPageBreak/>
        <w:t xml:space="preserve">Tikal: </w:t>
      </w:r>
      <w:hyperlink w:anchor="4.1.7">
        <w:r>
          <w:t>4.1.7</w:t>
        </w:r>
      </w:hyperlink>
    </w:p>
    <w:p w14:paraId="69DABDCD" w14:textId="77777777" w:rsidR="007D001D" w:rsidRDefault="00000000">
      <w:r>
        <w:rPr>
          <w:b/>
        </w:rPr>
        <w:t xml:space="preserve">Tiktaalik: </w:t>
      </w:r>
      <w:hyperlink w:anchor="3.2.2">
        <w:r>
          <w:t>3.2.2</w:t>
        </w:r>
      </w:hyperlink>
    </w:p>
    <w:p w14:paraId="07B04CEC" w14:textId="77777777" w:rsidR="007D001D" w:rsidRDefault="00000000">
      <w:r>
        <w:rPr>
          <w:b/>
        </w:rPr>
        <w:t xml:space="preserve">TikTok: </w:t>
      </w:r>
      <w:hyperlink w:anchor="5.9.8">
        <w:r>
          <w:t>5.9.8</w:t>
        </w:r>
      </w:hyperlink>
      <w:r>
        <w:t xml:space="preserve">, </w:t>
      </w:r>
      <w:hyperlink w:anchor="5.9.9">
        <w:r>
          <w:t>5.9.9</w:t>
        </w:r>
      </w:hyperlink>
      <w:r>
        <w:t xml:space="preserve">, </w:t>
      </w:r>
      <w:hyperlink w:anchor="7.4.6">
        <w:r>
          <w:t>7.4.6</w:t>
        </w:r>
      </w:hyperlink>
    </w:p>
    <w:p w14:paraId="1183BF59" w14:textId="77777777" w:rsidR="007D001D" w:rsidRDefault="00000000">
      <w:r>
        <w:rPr>
          <w:b/>
        </w:rPr>
        <w:t xml:space="preserve">Tim Berners-Lee: </w:t>
      </w:r>
      <w:hyperlink w:anchor="4.10.1">
        <w:r>
          <w:t>4.10.1</w:t>
        </w:r>
      </w:hyperlink>
      <w:r>
        <w:t xml:space="preserve">, </w:t>
      </w:r>
      <w:hyperlink w:anchor="8.10.2">
        <w:r>
          <w:t>8.10.2</w:t>
        </w:r>
      </w:hyperlink>
    </w:p>
    <w:p w14:paraId="065062FF" w14:textId="77777777" w:rsidR="007D001D" w:rsidRDefault="00000000">
      <w:r>
        <w:rPr>
          <w:b/>
        </w:rPr>
        <w:t xml:space="preserve">Tin Pan Alley: </w:t>
      </w:r>
      <w:hyperlink w:anchor="5.5.2">
        <w:r>
          <w:t>5.5.2</w:t>
        </w:r>
      </w:hyperlink>
    </w:p>
    <w:p w14:paraId="54F283D0" w14:textId="77777777" w:rsidR="007D001D" w:rsidRDefault="00000000">
      <w:r>
        <w:rPr>
          <w:b/>
        </w:rPr>
        <w:t xml:space="preserve">Tinder: </w:t>
      </w:r>
      <w:hyperlink w:anchor="10.5.8">
        <w:r>
          <w:t>10.5.8</w:t>
        </w:r>
      </w:hyperlink>
    </w:p>
    <w:p w14:paraId="76B79EB9" w14:textId="77777777" w:rsidR="007D001D" w:rsidRDefault="00000000">
      <w:r>
        <w:rPr>
          <w:b/>
        </w:rPr>
        <w:t xml:space="preserve">Tiryns: </w:t>
      </w:r>
      <w:hyperlink w:anchor="4.2.3">
        <w:r>
          <w:t>4.2.3</w:t>
        </w:r>
      </w:hyperlink>
    </w:p>
    <w:p w14:paraId="7D510914" w14:textId="77777777" w:rsidR="007D001D" w:rsidRDefault="00000000">
      <w:r>
        <w:rPr>
          <w:b/>
        </w:rPr>
        <w:t xml:space="preserve">Titan: </w:t>
      </w:r>
      <w:hyperlink w:anchor="1.3.3">
        <w:r>
          <w:t>1.3.3</w:t>
        </w:r>
      </w:hyperlink>
      <w:r>
        <w:t xml:space="preserve">, </w:t>
      </w:r>
      <w:hyperlink w:anchor="1.3.6">
        <w:r>
          <w:t>1.3.6</w:t>
        </w:r>
      </w:hyperlink>
      <w:r>
        <w:t xml:space="preserve">, </w:t>
      </w:r>
      <w:hyperlink w:anchor="1.3.10">
        <w:r>
          <w:t>1.3.10</w:t>
        </w:r>
      </w:hyperlink>
      <w:r>
        <w:t xml:space="preserve">, </w:t>
      </w:r>
      <w:hyperlink w:anchor="1.5.5">
        <w:r>
          <w:t>1.5.5</w:t>
        </w:r>
      </w:hyperlink>
      <w:r>
        <w:t xml:space="preserve">, </w:t>
      </w:r>
      <w:hyperlink w:anchor="1.6.8">
        <w:r>
          <w:t>1.6.8</w:t>
        </w:r>
      </w:hyperlink>
    </w:p>
    <w:p w14:paraId="28D6376F" w14:textId="77777777" w:rsidR="007D001D" w:rsidRDefault="00000000">
      <w:r>
        <w:rPr>
          <w:b/>
        </w:rPr>
        <w:t xml:space="preserve">Titania: </w:t>
      </w:r>
      <w:hyperlink w:anchor="1.3.6">
        <w:r>
          <w:t>1.3.6</w:t>
        </w:r>
      </w:hyperlink>
    </w:p>
    <w:p w14:paraId="3D1957D8" w14:textId="77777777" w:rsidR="007D001D" w:rsidRDefault="00000000">
      <w:r>
        <w:rPr>
          <w:b/>
        </w:rPr>
        <w:t xml:space="preserve">Titian: </w:t>
      </w:r>
      <w:hyperlink w:anchor="4.4.3">
        <w:r>
          <w:t>4.4.3</w:t>
        </w:r>
      </w:hyperlink>
    </w:p>
    <w:p w14:paraId="104BCDFE" w14:textId="77777777" w:rsidR="007D001D" w:rsidRDefault="00000000">
      <w:r>
        <w:rPr>
          <w:b/>
        </w:rPr>
        <w:t xml:space="preserve">Title IX: </w:t>
      </w:r>
      <w:hyperlink w:anchor="5.8.9">
        <w:r>
          <w:t>5.8.9</w:t>
        </w:r>
      </w:hyperlink>
    </w:p>
    <w:p w14:paraId="472A388E" w14:textId="77777777" w:rsidR="007D001D" w:rsidRDefault="00000000">
      <w:r>
        <w:rPr>
          <w:b/>
        </w:rPr>
        <w:t xml:space="preserve">Title VII of the Civil Rights Act: </w:t>
      </w:r>
      <w:hyperlink w:anchor="7.6.5">
        <w:r>
          <w:t>7.6.5</w:t>
        </w:r>
      </w:hyperlink>
    </w:p>
    <w:p w14:paraId="58B0D5BF" w14:textId="410386B3" w:rsidR="007D001D" w:rsidRDefault="00000000">
      <w:r>
        <w:rPr>
          <w:b/>
        </w:rPr>
        <w:t xml:space="preserve">To Kill a Mockingbird: </w:t>
      </w:r>
      <w:hyperlink w:anchor="5.4.5">
        <w:r w:rsidR="001C7B9C">
          <w:t>5.4.5</w:t>
        </w:r>
      </w:hyperlink>
      <w:r w:rsidR="001C7B9C">
        <w:t xml:space="preserve">, </w:t>
      </w:r>
      <w:hyperlink w:anchor="5.7.5">
        <w:r>
          <w:t>5.7.5</w:t>
        </w:r>
      </w:hyperlink>
    </w:p>
    <w:p w14:paraId="1304E000" w14:textId="77777777" w:rsidR="007D001D" w:rsidRDefault="00000000">
      <w:r>
        <w:rPr>
          <w:b/>
        </w:rPr>
        <w:t xml:space="preserve">Toba supereruption: </w:t>
      </w:r>
      <w:hyperlink w:anchor="2.3.10">
        <w:r>
          <w:t>2.3.10</w:t>
        </w:r>
      </w:hyperlink>
    </w:p>
    <w:p w14:paraId="3D120AC9" w14:textId="77777777" w:rsidR="007D001D" w:rsidRDefault="00000000">
      <w:r>
        <w:rPr>
          <w:b/>
        </w:rPr>
        <w:t xml:space="preserve">Tokyo: </w:t>
      </w:r>
      <w:hyperlink w:anchor="5.9.2">
        <w:r>
          <w:t>5.9.2</w:t>
        </w:r>
      </w:hyperlink>
    </w:p>
    <w:p w14:paraId="78348FFE" w14:textId="77777777" w:rsidR="007D001D" w:rsidRDefault="00000000">
      <w:r>
        <w:rPr>
          <w:b/>
        </w:rPr>
        <w:t xml:space="preserve">Tommie Smith: </w:t>
      </w:r>
      <w:hyperlink w:anchor="5.8.9">
        <w:r>
          <w:t>5.8.9</w:t>
        </w:r>
      </w:hyperlink>
    </w:p>
    <w:p w14:paraId="1384EE59" w14:textId="77777777" w:rsidR="007D001D" w:rsidRDefault="00000000">
      <w:r>
        <w:rPr>
          <w:b/>
        </w:rPr>
        <w:t xml:space="preserve">Toni Morrison: </w:t>
      </w:r>
      <w:hyperlink w:anchor="5.6.1">
        <w:r>
          <w:t>5.6.1</w:t>
        </w:r>
      </w:hyperlink>
      <w:r>
        <w:t xml:space="preserve">, </w:t>
      </w:r>
      <w:hyperlink w:anchor="5.6.9">
        <w:r>
          <w:t>5.6.9</w:t>
        </w:r>
      </w:hyperlink>
    </w:p>
    <w:p w14:paraId="6DB89589" w14:textId="77777777" w:rsidR="007D001D" w:rsidRDefault="00000000">
      <w:r>
        <w:rPr>
          <w:b/>
        </w:rPr>
        <w:t xml:space="preserve">Tonight Show: </w:t>
      </w:r>
      <w:hyperlink w:anchor="5.7.4">
        <w:r>
          <w:t>5.7.4</w:t>
        </w:r>
      </w:hyperlink>
    </w:p>
    <w:p w14:paraId="5D4D945D" w14:textId="77777777" w:rsidR="007D001D" w:rsidRDefault="00000000">
      <w:r>
        <w:rPr>
          <w:b/>
        </w:rPr>
        <w:t xml:space="preserve">Torah: </w:t>
      </w:r>
      <w:hyperlink w:anchor="5.2.1">
        <w:r>
          <w:t>5.2.1</w:t>
        </w:r>
      </w:hyperlink>
      <w:r>
        <w:t xml:space="preserve">, </w:t>
      </w:r>
      <w:hyperlink w:anchor="5.2.2">
        <w:r>
          <w:t>5.2.2</w:t>
        </w:r>
      </w:hyperlink>
      <w:r>
        <w:t xml:space="preserve">, </w:t>
      </w:r>
      <w:hyperlink w:anchor="5.2.4">
        <w:r>
          <w:t>5.2.4</w:t>
        </w:r>
      </w:hyperlink>
      <w:r>
        <w:t xml:space="preserve">, </w:t>
      </w:r>
      <w:hyperlink w:anchor="5.2.6">
        <w:r>
          <w:t>5.2.6</w:t>
        </w:r>
      </w:hyperlink>
    </w:p>
    <w:p w14:paraId="0441ADB3" w14:textId="77777777" w:rsidR="007D001D" w:rsidRDefault="00000000">
      <w:r>
        <w:rPr>
          <w:b/>
        </w:rPr>
        <w:t xml:space="preserve">Tornado Alley: </w:t>
      </w:r>
      <w:hyperlink w:anchor="2.6.4">
        <w:r>
          <w:t>2.6.4</w:t>
        </w:r>
      </w:hyperlink>
    </w:p>
    <w:p w14:paraId="66B14D71" w14:textId="77777777" w:rsidR="007D001D" w:rsidRDefault="00000000">
      <w:r>
        <w:rPr>
          <w:b/>
        </w:rPr>
        <w:t xml:space="preserve">Torres Strait Islander: </w:t>
      </w:r>
      <w:hyperlink w:anchor="4.7.7">
        <w:r>
          <w:t>4.7.7</w:t>
        </w:r>
      </w:hyperlink>
    </w:p>
    <w:p w14:paraId="3AF4E8B4" w14:textId="77777777" w:rsidR="007D001D" w:rsidRDefault="00000000">
      <w:r>
        <w:rPr>
          <w:b/>
        </w:rPr>
        <w:t xml:space="preserve">Toussaint Louverture: </w:t>
      </w:r>
      <w:hyperlink w:anchor="4.6.3">
        <w:r>
          <w:t>4.6.3</w:t>
        </w:r>
      </w:hyperlink>
    </w:p>
    <w:p w14:paraId="60901682" w14:textId="77777777" w:rsidR="007D001D" w:rsidRDefault="00000000">
      <w:r>
        <w:rPr>
          <w:b/>
        </w:rPr>
        <w:t xml:space="preserve">Toyota: </w:t>
      </w:r>
      <w:hyperlink w:anchor="4.10.3">
        <w:r>
          <w:t>4.10.3</w:t>
        </w:r>
      </w:hyperlink>
    </w:p>
    <w:p w14:paraId="12BC6042" w14:textId="77777777" w:rsidR="007D001D" w:rsidRDefault="00000000">
      <w:r>
        <w:rPr>
          <w:b/>
        </w:rPr>
        <w:t xml:space="preserve">Trail of Tears: </w:t>
      </w:r>
      <w:hyperlink w:anchor="4.7.7">
        <w:r>
          <w:t>4.7.7</w:t>
        </w:r>
      </w:hyperlink>
    </w:p>
    <w:p w14:paraId="5FC56E16" w14:textId="77777777" w:rsidR="007D001D" w:rsidRDefault="00000000">
      <w:r>
        <w:rPr>
          <w:b/>
        </w:rPr>
        <w:t xml:space="preserve">Transiting Exoplanet Survey Satellite (TESS): </w:t>
      </w:r>
      <w:hyperlink w:anchor="1.5.7">
        <w:r>
          <w:t>1.5.7</w:t>
        </w:r>
      </w:hyperlink>
    </w:p>
    <w:p w14:paraId="341D1EFB" w14:textId="77777777" w:rsidR="007D001D" w:rsidRDefault="00000000">
      <w:r>
        <w:rPr>
          <w:b/>
        </w:rPr>
        <w:t xml:space="preserve">Transmission Control Protocol/Internet Protocol: </w:t>
      </w:r>
      <w:hyperlink w:anchor="4.10.1">
        <w:r>
          <w:t>4.10.1</w:t>
        </w:r>
      </w:hyperlink>
      <w:r>
        <w:t xml:space="preserve">, </w:t>
      </w:r>
      <w:hyperlink w:anchor="8.10.1">
        <w:r>
          <w:t>8.10.1</w:t>
        </w:r>
      </w:hyperlink>
      <w:r>
        <w:t xml:space="preserve">, </w:t>
      </w:r>
      <w:hyperlink w:anchor="8.10.2">
        <w:r>
          <w:t>8.10.2</w:t>
        </w:r>
      </w:hyperlink>
    </w:p>
    <w:p w14:paraId="5C3A469E" w14:textId="77777777" w:rsidR="007D001D" w:rsidRDefault="00000000">
      <w:r>
        <w:rPr>
          <w:b/>
        </w:rPr>
        <w:t xml:space="preserve">Transparency International: </w:t>
      </w:r>
      <w:hyperlink w:anchor="6.10.5">
        <w:r>
          <w:t>6.10.5</w:t>
        </w:r>
      </w:hyperlink>
      <w:r>
        <w:t xml:space="preserve">, </w:t>
      </w:r>
      <w:hyperlink w:anchor="6.10.7">
        <w:r>
          <w:t>6.10.7</w:t>
        </w:r>
      </w:hyperlink>
    </w:p>
    <w:p w14:paraId="42B40785" w14:textId="77777777" w:rsidR="007D001D" w:rsidRDefault="00000000">
      <w:r>
        <w:rPr>
          <w:b/>
        </w:rPr>
        <w:t xml:space="preserve">Treasury: </w:t>
      </w:r>
      <w:hyperlink w:anchor="7.2.4">
        <w:r>
          <w:t>7.2.4</w:t>
        </w:r>
      </w:hyperlink>
    </w:p>
    <w:p w14:paraId="0F915748" w14:textId="77777777" w:rsidR="007D001D" w:rsidRDefault="00000000">
      <w:r>
        <w:rPr>
          <w:b/>
        </w:rPr>
        <w:t xml:space="preserve">Treasury of Atreus: </w:t>
      </w:r>
      <w:hyperlink w:anchor="4.2.3">
        <w:r>
          <w:t>4.2.3</w:t>
        </w:r>
      </w:hyperlink>
    </w:p>
    <w:p w14:paraId="55CE1017" w14:textId="77777777" w:rsidR="007D001D" w:rsidRDefault="00000000">
      <w:r>
        <w:rPr>
          <w:b/>
        </w:rPr>
        <w:t xml:space="preserve">Treaty of Nanking: </w:t>
      </w:r>
      <w:hyperlink w:anchor="4.7.5">
        <w:r>
          <w:t>4.7.5</w:t>
        </w:r>
      </w:hyperlink>
    </w:p>
    <w:p w14:paraId="5D4C1F44" w14:textId="77777777" w:rsidR="007D001D" w:rsidRDefault="00000000">
      <w:r>
        <w:rPr>
          <w:b/>
        </w:rPr>
        <w:t xml:space="preserve">Treaty of Paris: </w:t>
      </w:r>
      <w:hyperlink w:anchor="4.6.1">
        <w:r>
          <w:t>4.6.1</w:t>
        </w:r>
      </w:hyperlink>
    </w:p>
    <w:p w14:paraId="4C585688" w14:textId="77777777" w:rsidR="007D001D" w:rsidRDefault="00000000">
      <w:r>
        <w:rPr>
          <w:b/>
        </w:rPr>
        <w:t xml:space="preserve">Treaty of the Bogue: </w:t>
      </w:r>
      <w:hyperlink w:anchor="4.7.5">
        <w:r>
          <w:t>4.7.5</w:t>
        </w:r>
      </w:hyperlink>
    </w:p>
    <w:p w14:paraId="73FC8FA5" w14:textId="77777777" w:rsidR="007D001D" w:rsidRDefault="00000000">
      <w:r>
        <w:rPr>
          <w:b/>
        </w:rPr>
        <w:t xml:space="preserve">Treaty of Tianjin: </w:t>
      </w:r>
      <w:hyperlink w:anchor="4.7.5">
        <w:r>
          <w:t>4.7.5</w:t>
        </w:r>
      </w:hyperlink>
    </w:p>
    <w:p w14:paraId="3B1FB0E4" w14:textId="77777777" w:rsidR="007D001D" w:rsidRDefault="00000000">
      <w:r>
        <w:rPr>
          <w:b/>
        </w:rPr>
        <w:t xml:space="preserve">Treaty of Verdun: </w:t>
      </w:r>
      <w:hyperlink w:anchor="4.3.4">
        <w:r>
          <w:t>4.3.4</w:t>
        </w:r>
      </w:hyperlink>
    </w:p>
    <w:p w14:paraId="49D1EFB9" w14:textId="77777777" w:rsidR="007D001D" w:rsidRDefault="00000000">
      <w:r>
        <w:rPr>
          <w:b/>
        </w:rPr>
        <w:t xml:space="preserve">Treaty of Versailles: </w:t>
      </w:r>
      <w:hyperlink w:anchor="4.8.1">
        <w:r>
          <w:t>4.8.1</w:t>
        </w:r>
      </w:hyperlink>
      <w:r>
        <w:t xml:space="preserve">, </w:t>
      </w:r>
      <w:hyperlink w:anchor="4.8.4">
        <w:r>
          <w:t>4.8.4</w:t>
        </w:r>
      </w:hyperlink>
    </w:p>
    <w:p w14:paraId="15E65E55" w14:textId="77777777" w:rsidR="007D001D" w:rsidRDefault="00000000">
      <w:r>
        <w:rPr>
          <w:b/>
        </w:rPr>
        <w:t xml:space="preserve">Treaty of Wanghia: </w:t>
      </w:r>
      <w:hyperlink w:anchor="4.7.5">
        <w:r>
          <w:t>4.7.5</w:t>
        </w:r>
      </w:hyperlink>
    </w:p>
    <w:p w14:paraId="41BD995A" w14:textId="77777777" w:rsidR="007D001D" w:rsidRDefault="00000000">
      <w:r>
        <w:rPr>
          <w:b/>
        </w:rPr>
        <w:t xml:space="preserve">Treaty of Westphalia: </w:t>
      </w:r>
      <w:hyperlink w:anchor="4.4.10">
        <w:r>
          <w:t>4.4.10</w:t>
        </w:r>
      </w:hyperlink>
    </w:p>
    <w:p w14:paraId="21B0ED8F" w14:textId="77777777" w:rsidR="007D001D" w:rsidRDefault="00000000">
      <w:r>
        <w:rPr>
          <w:b/>
        </w:rPr>
        <w:t xml:space="preserve">Treaty on the Non-Proliferation of Nuclear Weapons: </w:t>
      </w:r>
      <w:hyperlink w:anchor="4.8.6">
        <w:r>
          <w:t>4.8.6</w:t>
        </w:r>
      </w:hyperlink>
      <w:r>
        <w:t xml:space="preserve">, </w:t>
      </w:r>
      <w:hyperlink w:anchor="10.7.9">
        <w:r>
          <w:t>10.7.9</w:t>
        </w:r>
      </w:hyperlink>
    </w:p>
    <w:p w14:paraId="1B9654F4" w14:textId="77777777" w:rsidR="007D001D" w:rsidRDefault="00000000">
      <w:r>
        <w:rPr>
          <w:b/>
        </w:rPr>
        <w:t xml:space="preserve">Treaty on the Prohibition of Nuclear Weapons: </w:t>
      </w:r>
      <w:hyperlink w:anchor="6.5.3">
        <w:r>
          <w:t>6.5.3</w:t>
        </w:r>
      </w:hyperlink>
    </w:p>
    <w:p w14:paraId="7145CB7C" w14:textId="77777777" w:rsidR="007D001D" w:rsidRDefault="00000000">
      <w:r>
        <w:rPr>
          <w:b/>
        </w:rPr>
        <w:t xml:space="preserve">Tribute in Light: </w:t>
      </w:r>
      <w:hyperlink w:anchor="5.4.10">
        <w:r>
          <w:t>5.4.10</w:t>
        </w:r>
      </w:hyperlink>
    </w:p>
    <w:p w14:paraId="1D9C52C1" w14:textId="77777777" w:rsidR="007D001D" w:rsidRDefault="00000000">
      <w:r>
        <w:rPr>
          <w:b/>
        </w:rPr>
        <w:t xml:space="preserve">Trieste: </w:t>
      </w:r>
      <w:hyperlink w:anchor="4.9.1">
        <w:r>
          <w:t>4.9.1</w:t>
        </w:r>
      </w:hyperlink>
    </w:p>
    <w:p w14:paraId="111F6F96" w14:textId="77777777" w:rsidR="007D001D" w:rsidRDefault="00000000">
      <w:r>
        <w:rPr>
          <w:b/>
        </w:rPr>
        <w:t xml:space="preserve">Trinity College: </w:t>
      </w:r>
      <w:hyperlink w:anchor="4.5.5">
        <w:r>
          <w:t>4.5.5</w:t>
        </w:r>
      </w:hyperlink>
    </w:p>
    <w:p w14:paraId="291D06B0" w14:textId="68916FE9" w:rsidR="007D001D" w:rsidRDefault="00000000">
      <w:r>
        <w:rPr>
          <w:b/>
        </w:rPr>
        <w:t xml:space="preserve">Triple Alliance: </w:t>
      </w:r>
      <w:hyperlink w:anchor="4.8.1">
        <w:r>
          <w:t>4.8.1</w:t>
        </w:r>
      </w:hyperlink>
    </w:p>
    <w:p w14:paraId="599653D8" w14:textId="77777777" w:rsidR="007D001D" w:rsidRDefault="00000000">
      <w:r>
        <w:rPr>
          <w:b/>
        </w:rPr>
        <w:lastRenderedPageBreak/>
        <w:t xml:space="preserve">TRIPS Agreement: </w:t>
      </w:r>
      <w:hyperlink w:anchor="7.5.6">
        <w:r>
          <w:t>7.5.6</w:t>
        </w:r>
      </w:hyperlink>
    </w:p>
    <w:p w14:paraId="771B715D" w14:textId="77777777" w:rsidR="007D001D" w:rsidRDefault="00000000">
      <w:r>
        <w:rPr>
          <w:b/>
        </w:rPr>
        <w:t xml:space="preserve">Triton: </w:t>
      </w:r>
      <w:hyperlink w:anchor="1.3.3">
        <w:r>
          <w:t>1.3.3</w:t>
        </w:r>
      </w:hyperlink>
      <w:r>
        <w:t xml:space="preserve">, </w:t>
      </w:r>
      <w:hyperlink w:anchor="1.3.6">
        <w:r>
          <w:t>1.3.6</w:t>
        </w:r>
      </w:hyperlink>
      <w:r>
        <w:t xml:space="preserve">, </w:t>
      </w:r>
      <w:hyperlink w:anchor="1.3.10">
        <w:r>
          <w:t>1.3.10</w:t>
        </w:r>
      </w:hyperlink>
    </w:p>
    <w:p w14:paraId="72D8EC33" w14:textId="77777777" w:rsidR="007D001D" w:rsidRDefault="00000000">
      <w:r>
        <w:rPr>
          <w:b/>
        </w:rPr>
        <w:t xml:space="preserve">Trojan: </w:t>
      </w:r>
      <w:hyperlink w:anchor="1.3.10">
        <w:r>
          <w:t>1.3.10</w:t>
        </w:r>
      </w:hyperlink>
    </w:p>
    <w:p w14:paraId="06EA64A1" w14:textId="77777777" w:rsidR="007D001D" w:rsidRDefault="00000000">
      <w:r>
        <w:rPr>
          <w:b/>
        </w:rPr>
        <w:t xml:space="preserve">Trojan War: </w:t>
      </w:r>
      <w:hyperlink w:anchor="4.2.3">
        <w:r>
          <w:t>4.2.3</w:t>
        </w:r>
      </w:hyperlink>
    </w:p>
    <w:p w14:paraId="692330F4" w14:textId="77777777" w:rsidR="007D001D" w:rsidRDefault="00000000">
      <w:r>
        <w:rPr>
          <w:b/>
        </w:rPr>
        <w:t xml:space="preserve">Tropic of Cancer: </w:t>
      </w:r>
      <w:hyperlink w:anchor="2.5.6">
        <w:r>
          <w:t>2.5.6</w:t>
        </w:r>
      </w:hyperlink>
    </w:p>
    <w:p w14:paraId="0619F0E3" w14:textId="77777777" w:rsidR="007D001D" w:rsidRDefault="00000000">
      <w:r>
        <w:rPr>
          <w:b/>
        </w:rPr>
        <w:t xml:space="preserve">Tropic of Capricorn: </w:t>
      </w:r>
      <w:hyperlink w:anchor="2.5.6">
        <w:r>
          <w:t>2.5.6</w:t>
        </w:r>
      </w:hyperlink>
    </w:p>
    <w:p w14:paraId="2C3AEBB0" w14:textId="605DD78F" w:rsidR="007D001D" w:rsidRDefault="001C7B9C">
      <w:r>
        <w:rPr>
          <w:b/>
        </w:rPr>
        <w:t>T</w:t>
      </w:r>
      <w:r w:rsidR="00000000">
        <w:rPr>
          <w:b/>
        </w:rPr>
        <w:t xml:space="preserve">ropics: </w:t>
      </w:r>
      <w:hyperlink w:anchor="2.7.4">
        <w:r w:rsidR="00000000">
          <w:t>2.7.4</w:t>
        </w:r>
      </w:hyperlink>
      <w:r w:rsidR="00000000">
        <w:t xml:space="preserve">, </w:t>
      </w:r>
      <w:hyperlink w:anchor="3.5.7">
        <w:r w:rsidR="00000000">
          <w:t>3.5.7</w:t>
        </w:r>
      </w:hyperlink>
    </w:p>
    <w:p w14:paraId="6B7093C1" w14:textId="77777777" w:rsidR="007D001D" w:rsidRDefault="00000000">
      <w:r>
        <w:rPr>
          <w:b/>
        </w:rPr>
        <w:t xml:space="preserve">Truman: </w:t>
      </w:r>
      <w:hyperlink w:anchor="4.8.6">
        <w:r>
          <w:t>4.8.6</w:t>
        </w:r>
      </w:hyperlink>
      <w:r>
        <w:t xml:space="preserve">, </w:t>
      </w:r>
      <w:hyperlink w:anchor="4.9.2">
        <w:r>
          <w:t>4.9.2</w:t>
        </w:r>
      </w:hyperlink>
    </w:p>
    <w:p w14:paraId="58E144A1" w14:textId="77777777" w:rsidR="007D001D" w:rsidRDefault="00000000">
      <w:r>
        <w:rPr>
          <w:b/>
        </w:rPr>
        <w:t xml:space="preserve">Trump: </w:t>
      </w:r>
      <w:hyperlink w:anchor="7.1.6">
        <w:r>
          <w:t>7.1.6</w:t>
        </w:r>
      </w:hyperlink>
      <w:r>
        <w:t xml:space="preserve">, </w:t>
      </w:r>
      <w:hyperlink w:anchor="10.6.7">
        <w:r>
          <w:t>10.6.7</w:t>
        </w:r>
      </w:hyperlink>
      <w:r>
        <w:t xml:space="preserve">, </w:t>
      </w:r>
      <w:hyperlink w:anchor="10.7.4">
        <w:r>
          <w:t>10.7.4</w:t>
        </w:r>
      </w:hyperlink>
    </w:p>
    <w:p w14:paraId="5512B585" w14:textId="77777777" w:rsidR="007D001D" w:rsidRDefault="00000000">
      <w:r>
        <w:rPr>
          <w:b/>
        </w:rPr>
        <w:t xml:space="preserve">Trusteeship Council: </w:t>
      </w:r>
      <w:hyperlink w:anchor="6.2.1">
        <w:r>
          <w:t>6.2.1</w:t>
        </w:r>
      </w:hyperlink>
    </w:p>
    <w:p w14:paraId="49CA91C6" w14:textId="77777777" w:rsidR="007D001D" w:rsidRDefault="00000000">
      <w:r>
        <w:rPr>
          <w:b/>
        </w:rPr>
        <w:t xml:space="preserve">Truth and Reconciliation Commission: </w:t>
      </w:r>
      <w:hyperlink w:anchor="5.4.10">
        <w:r>
          <w:t>5.4.10</w:t>
        </w:r>
      </w:hyperlink>
    </w:p>
    <w:p w14:paraId="7B472654" w14:textId="77777777" w:rsidR="007D001D" w:rsidRDefault="00000000">
      <w:r>
        <w:rPr>
          <w:b/>
        </w:rPr>
        <w:t xml:space="preserve">Truth in Lending Act: </w:t>
      </w:r>
      <w:hyperlink w:anchor="7.8.4">
        <w:r>
          <w:t>7.8.4</w:t>
        </w:r>
      </w:hyperlink>
    </w:p>
    <w:p w14:paraId="739656B4" w14:textId="77777777" w:rsidR="007D001D" w:rsidRDefault="00000000">
      <w:r>
        <w:rPr>
          <w:b/>
        </w:rPr>
        <w:t xml:space="preserve">Tsarist: </w:t>
      </w:r>
      <w:hyperlink w:anchor="4.8.2">
        <w:r>
          <w:t>4.8.2</w:t>
        </w:r>
      </w:hyperlink>
    </w:p>
    <w:p w14:paraId="698930B3" w14:textId="77777777" w:rsidR="007D001D" w:rsidRDefault="00000000">
      <w:r>
        <w:rPr>
          <w:b/>
        </w:rPr>
        <w:t xml:space="preserve">Tsars: </w:t>
      </w:r>
      <w:hyperlink w:anchor="4.6.9">
        <w:r>
          <w:t>4.6.9</w:t>
        </w:r>
      </w:hyperlink>
    </w:p>
    <w:p w14:paraId="4F1E1FDD" w14:textId="77777777" w:rsidR="007D001D" w:rsidRDefault="00000000">
      <w:r>
        <w:rPr>
          <w:b/>
        </w:rPr>
        <w:t xml:space="preserve">Tudor: </w:t>
      </w:r>
      <w:hyperlink w:anchor="4.3.10">
        <w:r>
          <w:t>4.3.10</w:t>
        </w:r>
      </w:hyperlink>
    </w:p>
    <w:p w14:paraId="51B93D26" w14:textId="77777777" w:rsidR="007D001D" w:rsidRDefault="00000000">
      <w:r>
        <w:rPr>
          <w:b/>
        </w:rPr>
        <w:t xml:space="preserve">Tunisia: </w:t>
      </w:r>
      <w:hyperlink w:anchor="4.10.6">
        <w:r>
          <w:t>4.10.6</w:t>
        </w:r>
      </w:hyperlink>
    </w:p>
    <w:p w14:paraId="4A6BA8CE" w14:textId="77777777" w:rsidR="007D001D" w:rsidRDefault="00000000">
      <w:r>
        <w:rPr>
          <w:b/>
        </w:rPr>
        <w:t xml:space="preserve">Tunisian: </w:t>
      </w:r>
      <w:hyperlink w:anchor="4.10.6">
        <w:r>
          <w:t>4.10.6</w:t>
        </w:r>
      </w:hyperlink>
    </w:p>
    <w:p w14:paraId="1F37C40D" w14:textId="77777777" w:rsidR="007D001D" w:rsidRDefault="00000000">
      <w:r>
        <w:rPr>
          <w:b/>
        </w:rPr>
        <w:t xml:space="preserve">Turkey: </w:t>
      </w:r>
      <w:hyperlink w:anchor="2.2.5">
        <w:r>
          <w:t>2.2.5</w:t>
        </w:r>
      </w:hyperlink>
      <w:r>
        <w:t xml:space="preserve">, </w:t>
      </w:r>
      <w:hyperlink w:anchor="4.1.2">
        <w:r>
          <w:t>4.1.2</w:t>
        </w:r>
      </w:hyperlink>
      <w:r>
        <w:t xml:space="preserve">, </w:t>
      </w:r>
      <w:hyperlink w:anchor="4.1.4">
        <w:r>
          <w:t>4.1.4</w:t>
        </w:r>
      </w:hyperlink>
      <w:r>
        <w:t xml:space="preserve">, </w:t>
      </w:r>
      <w:hyperlink w:anchor="4.9.2">
        <w:r>
          <w:t>4.9.2</w:t>
        </w:r>
      </w:hyperlink>
      <w:r>
        <w:t xml:space="preserve">, </w:t>
      </w:r>
      <w:hyperlink w:anchor="4.9.4">
        <w:r>
          <w:t>4.9.4</w:t>
        </w:r>
      </w:hyperlink>
      <w:r>
        <w:t xml:space="preserve">, </w:t>
      </w:r>
      <w:hyperlink w:anchor="7.5.9">
        <w:r>
          <w:t>7.5.9</w:t>
        </w:r>
      </w:hyperlink>
      <w:r>
        <w:t xml:space="preserve">, </w:t>
      </w:r>
      <w:hyperlink w:anchor="10.7.8">
        <w:r>
          <w:t>10.7.8</w:t>
        </w:r>
      </w:hyperlink>
    </w:p>
    <w:p w14:paraId="3968D8B3" w14:textId="77777777" w:rsidR="007D001D" w:rsidRDefault="00000000">
      <w:r>
        <w:rPr>
          <w:b/>
        </w:rPr>
        <w:t xml:space="preserve">Turner: </w:t>
      </w:r>
      <w:hyperlink w:anchor="3.3.8">
        <w:r>
          <w:t>3.3.8</w:t>
        </w:r>
      </w:hyperlink>
    </w:p>
    <w:p w14:paraId="064E2ACA" w14:textId="77777777" w:rsidR="007D001D" w:rsidRDefault="00000000">
      <w:r>
        <w:rPr>
          <w:b/>
        </w:rPr>
        <w:t xml:space="preserve">Tutankhamun: </w:t>
      </w:r>
      <w:hyperlink w:anchor="4.2.2">
        <w:r>
          <w:t>4.2.2</w:t>
        </w:r>
      </w:hyperlink>
    </w:p>
    <w:p w14:paraId="7FCC401A" w14:textId="77777777" w:rsidR="007D001D" w:rsidRDefault="00000000">
      <w:r>
        <w:rPr>
          <w:b/>
        </w:rPr>
        <w:t xml:space="preserve">Tuvalu: </w:t>
      </w:r>
      <w:hyperlink w:anchor="10.4.2">
        <w:r>
          <w:t>10.4.2</w:t>
        </w:r>
      </w:hyperlink>
    </w:p>
    <w:p w14:paraId="59C4128A" w14:textId="77777777" w:rsidR="007D001D" w:rsidRDefault="00000000">
      <w:r>
        <w:rPr>
          <w:b/>
        </w:rPr>
        <w:t xml:space="preserve">Twilight Zone: </w:t>
      </w:r>
      <w:hyperlink w:anchor="5.7.1">
        <w:r>
          <w:t>5.7.1</w:t>
        </w:r>
      </w:hyperlink>
    </w:p>
    <w:p w14:paraId="520823F4" w14:textId="77777777" w:rsidR="007D001D" w:rsidRDefault="00000000">
      <w:r>
        <w:rPr>
          <w:b/>
        </w:rPr>
        <w:t xml:space="preserve">Twitter: </w:t>
      </w:r>
      <w:hyperlink w:anchor="4.10.1">
        <w:r>
          <w:t>4.10.1</w:t>
        </w:r>
      </w:hyperlink>
      <w:r>
        <w:t xml:space="preserve">, </w:t>
      </w:r>
      <w:hyperlink w:anchor="4.10.6">
        <w:r>
          <w:t>4.10.6</w:t>
        </w:r>
      </w:hyperlink>
      <w:r>
        <w:t xml:space="preserve">, </w:t>
      </w:r>
      <w:hyperlink w:anchor="4.10.8">
        <w:r>
          <w:t>4.10.8</w:t>
        </w:r>
      </w:hyperlink>
      <w:r>
        <w:t xml:space="preserve">, </w:t>
      </w:r>
      <w:hyperlink w:anchor="5.4.10">
        <w:r>
          <w:t>5.4.10</w:t>
        </w:r>
      </w:hyperlink>
      <w:r>
        <w:t xml:space="preserve">, </w:t>
      </w:r>
      <w:hyperlink w:anchor="6.6.9">
        <w:r>
          <w:t>6.6.9</w:t>
        </w:r>
      </w:hyperlink>
      <w:r>
        <w:t xml:space="preserve">, </w:t>
      </w:r>
      <w:hyperlink w:anchor="7.4.6">
        <w:r>
          <w:t>7.4.6</w:t>
        </w:r>
      </w:hyperlink>
      <w:r>
        <w:t xml:space="preserve">, </w:t>
      </w:r>
      <w:hyperlink w:anchor="7.4.8">
        <w:r>
          <w:t>7.4.8</w:t>
        </w:r>
      </w:hyperlink>
      <w:r>
        <w:t xml:space="preserve">, </w:t>
      </w:r>
      <w:hyperlink w:anchor="8.10.8">
        <w:r>
          <w:t>8.10.8</w:t>
        </w:r>
      </w:hyperlink>
      <w:r>
        <w:t xml:space="preserve">, </w:t>
      </w:r>
      <w:hyperlink w:anchor="8.10.9">
        <w:r>
          <w:t>8.10.9</w:t>
        </w:r>
      </w:hyperlink>
      <w:r>
        <w:t xml:space="preserve">, </w:t>
      </w:r>
      <w:hyperlink w:anchor="9.8.7">
        <w:r>
          <w:t>9.8.7</w:t>
        </w:r>
      </w:hyperlink>
      <w:r>
        <w:t xml:space="preserve">, </w:t>
      </w:r>
      <w:hyperlink w:anchor="10.5.8">
        <w:r>
          <w:t>10.5.8</w:t>
        </w:r>
      </w:hyperlink>
    </w:p>
    <w:p w14:paraId="1D583018" w14:textId="77777777" w:rsidR="007D001D" w:rsidRDefault="00000000">
      <w:r>
        <w:rPr>
          <w:b/>
        </w:rPr>
        <w:t xml:space="preserve">Tōhoku: </w:t>
      </w:r>
      <w:hyperlink w:anchor="2.2.3">
        <w:r>
          <w:t>2.2.3</w:t>
        </w:r>
      </w:hyperlink>
    </w:p>
    <w:p w14:paraId="5B39C423" w14:textId="0EDC0BB4" w:rsidR="007D001D" w:rsidRDefault="00000000">
      <w:r>
        <w:rPr>
          <w:b/>
        </w:rPr>
        <w:t xml:space="preserve">U.S.: </w:t>
      </w:r>
      <w:hyperlink w:anchor="2.2.5">
        <w:r>
          <w:t>2.2.5</w:t>
        </w:r>
      </w:hyperlink>
      <w:r>
        <w:t xml:space="preserve">, </w:t>
      </w:r>
      <w:hyperlink w:anchor="4.6.4">
        <w:r>
          <w:t>4.6.4</w:t>
        </w:r>
      </w:hyperlink>
      <w:r>
        <w:t xml:space="preserve">, </w:t>
      </w:r>
      <w:hyperlink w:anchor="4.8.3">
        <w:r>
          <w:t>4.8.3</w:t>
        </w:r>
      </w:hyperlink>
      <w:r>
        <w:t xml:space="preserve">, </w:t>
      </w:r>
      <w:hyperlink w:anchor="4.8.6">
        <w:r>
          <w:t>4.8.6</w:t>
        </w:r>
      </w:hyperlink>
      <w:r>
        <w:t xml:space="preserve">, </w:t>
      </w:r>
      <w:hyperlink w:anchor="4.9.2">
        <w:r w:rsidR="001C7B9C">
          <w:t>4.9.2</w:t>
        </w:r>
      </w:hyperlink>
      <w:r w:rsidR="001C7B9C">
        <w:t xml:space="preserve">, </w:t>
      </w:r>
      <w:hyperlink w:anchor="4.9.3">
        <w:r>
          <w:t>4.9.3</w:t>
        </w:r>
      </w:hyperlink>
      <w:r>
        <w:t xml:space="preserve">, </w:t>
      </w:r>
      <w:hyperlink w:anchor="4.9.4">
        <w:r>
          <w:t>4.9.4</w:t>
        </w:r>
      </w:hyperlink>
      <w:r>
        <w:t xml:space="preserve">, </w:t>
      </w:r>
      <w:hyperlink w:anchor="4.9.5">
        <w:r>
          <w:t>4.9.5</w:t>
        </w:r>
      </w:hyperlink>
      <w:r>
        <w:t xml:space="preserve">, </w:t>
      </w:r>
      <w:hyperlink w:anchor="4.9.7">
        <w:r>
          <w:t>4.9.7</w:t>
        </w:r>
      </w:hyperlink>
      <w:r>
        <w:t xml:space="preserve">, </w:t>
      </w:r>
      <w:hyperlink w:anchor="4.10.4">
        <w:r>
          <w:t>4.10.4</w:t>
        </w:r>
      </w:hyperlink>
      <w:r>
        <w:t xml:space="preserve">, </w:t>
      </w:r>
      <w:hyperlink w:anchor="4.10.8">
        <w:r>
          <w:t>4.10.8</w:t>
        </w:r>
      </w:hyperlink>
      <w:r>
        <w:t xml:space="preserve">, </w:t>
      </w:r>
      <w:hyperlink w:anchor="5.8.2">
        <w:r>
          <w:t>5.8.2</w:t>
        </w:r>
      </w:hyperlink>
      <w:r>
        <w:t xml:space="preserve">, </w:t>
      </w:r>
      <w:hyperlink w:anchor="6.2.4">
        <w:r>
          <w:t>6.2.4</w:t>
        </w:r>
      </w:hyperlink>
      <w:r>
        <w:t xml:space="preserve">, </w:t>
      </w:r>
      <w:hyperlink w:anchor="6.3.8">
        <w:r>
          <w:t>6.3.8</w:t>
        </w:r>
      </w:hyperlink>
      <w:r>
        <w:t xml:space="preserve">, </w:t>
      </w:r>
      <w:hyperlink w:anchor="6.7.6">
        <w:r>
          <w:t>6.7.6</w:t>
        </w:r>
      </w:hyperlink>
      <w:r>
        <w:t xml:space="preserve">, </w:t>
      </w:r>
      <w:hyperlink w:anchor="7.2.4">
        <w:r>
          <w:t>7.2.4</w:t>
        </w:r>
      </w:hyperlink>
      <w:r>
        <w:t xml:space="preserve">, </w:t>
      </w:r>
      <w:hyperlink w:anchor="7.2.10">
        <w:r w:rsidR="001C7B9C">
          <w:t>7.2.10</w:t>
        </w:r>
      </w:hyperlink>
      <w:r w:rsidR="001C7B9C">
        <w:t xml:space="preserve">, </w:t>
      </w:r>
      <w:hyperlink w:anchor="7.8.4">
        <w:r>
          <w:t>7.8.4</w:t>
        </w:r>
      </w:hyperlink>
      <w:r>
        <w:t xml:space="preserve">, </w:t>
      </w:r>
      <w:hyperlink w:anchor="10.1.2">
        <w:r w:rsidR="001C7B9C">
          <w:t>10.1.2</w:t>
        </w:r>
      </w:hyperlink>
      <w:r w:rsidR="001C7B9C">
        <w:t xml:space="preserve">, </w:t>
      </w:r>
      <w:hyperlink w:anchor="10.6.6">
        <w:r w:rsidR="001C7B9C">
          <w:t>10.6.6</w:t>
        </w:r>
      </w:hyperlink>
      <w:r w:rsidR="001C7B9C">
        <w:t xml:space="preserve">, </w:t>
      </w:r>
      <w:hyperlink w:anchor="10.6.7">
        <w:r w:rsidR="001C7B9C">
          <w:t>10.6.7</w:t>
        </w:r>
      </w:hyperlink>
      <w:r w:rsidR="001C7B9C">
        <w:t xml:space="preserve">, </w:t>
      </w:r>
      <w:hyperlink w:anchor="10.7.3">
        <w:r w:rsidR="001C7B9C">
          <w:t>10.7.3</w:t>
        </w:r>
      </w:hyperlink>
    </w:p>
    <w:p w14:paraId="52264E20" w14:textId="77777777" w:rsidR="007D001D" w:rsidRDefault="00000000">
      <w:r>
        <w:rPr>
          <w:b/>
        </w:rPr>
        <w:t xml:space="preserve">U.S. Capitol: </w:t>
      </w:r>
      <w:hyperlink w:anchor="4.10.4">
        <w:r>
          <w:t>4.10.4</w:t>
        </w:r>
      </w:hyperlink>
    </w:p>
    <w:p w14:paraId="2290128B" w14:textId="77777777" w:rsidR="007D001D" w:rsidRDefault="00000000">
      <w:r>
        <w:rPr>
          <w:b/>
        </w:rPr>
        <w:t xml:space="preserve">U.S. Copyright Office: </w:t>
      </w:r>
      <w:hyperlink w:anchor="6.3.8">
        <w:r>
          <w:t>6.3.8</w:t>
        </w:r>
      </w:hyperlink>
    </w:p>
    <w:p w14:paraId="0C242E13" w14:textId="77777777" w:rsidR="007D001D" w:rsidRDefault="00000000">
      <w:r>
        <w:rPr>
          <w:b/>
        </w:rPr>
        <w:t xml:space="preserve">U.S. Department of Agriculture: </w:t>
      </w:r>
      <w:hyperlink w:anchor="2.1.5">
        <w:r>
          <w:t>2.1.5</w:t>
        </w:r>
      </w:hyperlink>
    </w:p>
    <w:p w14:paraId="63083EA1" w14:textId="77777777" w:rsidR="007D001D" w:rsidRDefault="00000000">
      <w:r>
        <w:rPr>
          <w:b/>
        </w:rPr>
        <w:t xml:space="preserve">U.S. Securities and Exchange Commission: </w:t>
      </w:r>
      <w:hyperlink w:anchor="7.2.5">
        <w:r>
          <w:t>7.2.5</w:t>
        </w:r>
      </w:hyperlink>
    </w:p>
    <w:p w14:paraId="4E579B60" w14:textId="77777777" w:rsidR="007D001D" w:rsidRDefault="00000000">
      <w:r>
        <w:rPr>
          <w:b/>
        </w:rPr>
        <w:t xml:space="preserve">U.S. Steel: </w:t>
      </w:r>
      <w:hyperlink w:anchor="4.7.9">
        <w:r>
          <w:t>4.7.9</w:t>
        </w:r>
      </w:hyperlink>
    </w:p>
    <w:p w14:paraId="11F09981" w14:textId="77777777" w:rsidR="007D001D" w:rsidRDefault="00000000">
      <w:r>
        <w:rPr>
          <w:b/>
        </w:rPr>
        <w:t xml:space="preserve">U.S. Women's National Soccer Team: </w:t>
      </w:r>
      <w:hyperlink w:anchor="5.8.9">
        <w:r>
          <w:t>5.8.9</w:t>
        </w:r>
      </w:hyperlink>
    </w:p>
    <w:p w14:paraId="563DA55B" w14:textId="77777777" w:rsidR="007D001D" w:rsidRDefault="00000000">
      <w:r>
        <w:rPr>
          <w:b/>
        </w:rPr>
        <w:t xml:space="preserve">U.S.-Soviet: </w:t>
      </w:r>
      <w:hyperlink w:anchor="4.9.4">
        <w:r>
          <w:t>4.9.4</w:t>
        </w:r>
      </w:hyperlink>
      <w:r>
        <w:t xml:space="preserve">, </w:t>
      </w:r>
      <w:hyperlink w:anchor="4.9.7">
        <w:r>
          <w:t>4.9.7</w:t>
        </w:r>
      </w:hyperlink>
    </w:p>
    <w:p w14:paraId="15FD7671" w14:textId="77777777" w:rsidR="007D001D" w:rsidRDefault="00000000">
      <w:r>
        <w:rPr>
          <w:b/>
        </w:rPr>
        <w:t xml:space="preserve">U2: </w:t>
      </w:r>
      <w:hyperlink w:anchor="6.2.10">
        <w:r>
          <w:t>6.2.10</w:t>
        </w:r>
      </w:hyperlink>
    </w:p>
    <w:p w14:paraId="37B5937C" w14:textId="77777777" w:rsidR="007D001D" w:rsidRDefault="00000000">
      <w:r>
        <w:rPr>
          <w:b/>
        </w:rPr>
        <w:t xml:space="preserve">Uber: </w:t>
      </w:r>
      <w:hyperlink w:anchor="7.6.8">
        <w:r>
          <w:t>7.6.8</w:t>
        </w:r>
      </w:hyperlink>
      <w:r>
        <w:t xml:space="preserve">, </w:t>
      </w:r>
      <w:hyperlink w:anchor="10.5.4">
        <w:r>
          <w:t>10.5.4</w:t>
        </w:r>
      </w:hyperlink>
      <w:r>
        <w:t xml:space="preserve">, </w:t>
      </w:r>
      <w:hyperlink w:anchor="10.6.4">
        <w:r>
          <w:t>10.6.4</w:t>
        </w:r>
      </w:hyperlink>
    </w:p>
    <w:p w14:paraId="4BE7CBFF" w14:textId="77777777" w:rsidR="007D001D" w:rsidRDefault="00000000">
      <w:r>
        <w:rPr>
          <w:b/>
        </w:rPr>
        <w:t xml:space="preserve">UDHR: </w:t>
      </w:r>
      <w:hyperlink w:anchor="4.8.8">
        <w:r>
          <w:t>4.8.8</w:t>
        </w:r>
      </w:hyperlink>
      <w:r>
        <w:t xml:space="preserve">, </w:t>
      </w:r>
      <w:hyperlink w:anchor="6.3.6">
        <w:r>
          <w:t>6.3.6</w:t>
        </w:r>
      </w:hyperlink>
      <w:r>
        <w:t xml:space="preserve">, </w:t>
      </w:r>
      <w:hyperlink w:anchor="6.4.2">
        <w:r>
          <w:t>6.4.2</w:t>
        </w:r>
      </w:hyperlink>
    </w:p>
    <w:p w14:paraId="1689C836" w14:textId="77777777" w:rsidR="007D001D" w:rsidRDefault="00000000">
      <w:r>
        <w:rPr>
          <w:b/>
        </w:rPr>
        <w:t xml:space="preserve">Uganda: </w:t>
      </w:r>
      <w:hyperlink w:anchor="6.5.8">
        <w:r>
          <w:t>6.5.8</w:t>
        </w:r>
      </w:hyperlink>
    </w:p>
    <w:p w14:paraId="3ED2798A" w14:textId="77777777" w:rsidR="007D001D" w:rsidRDefault="00000000">
      <w:r>
        <w:rPr>
          <w:b/>
        </w:rPr>
        <w:t xml:space="preserve">UK: </w:t>
      </w:r>
      <w:hyperlink w:anchor="2.8.9">
        <w:r>
          <w:t>2.8.9</w:t>
        </w:r>
      </w:hyperlink>
      <w:r>
        <w:t xml:space="preserve">, </w:t>
      </w:r>
      <w:hyperlink w:anchor="10.7.2">
        <w:r>
          <w:t>10.7.2</w:t>
        </w:r>
      </w:hyperlink>
      <w:r>
        <w:t xml:space="preserve">, </w:t>
      </w:r>
      <w:hyperlink w:anchor="10.7.4">
        <w:r>
          <w:t>10.7.4</w:t>
        </w:r>
      </w:hyperlink>
    </w:p>
    <w:p w14:paraId="2B8D6645" w14:textId="77777777" w:rsidR="007D001D" w:rsidRDefault="00000000">
      <w:r>
        <w:rPr>
          <w:b/>
        </w:rPr>
        <w:t xml:space="preserve">Ukraine: </w:t>
      </w:r>
      <w:hyperlink w:anchor="4.9.9">
        <w:r>
          <w:t>4.9.9</w:t>
        </w:r>
      </w:hyperlink>
      <w:r>
        <w:t xml:space="preserve">, </w:t>
      </w:r>
      <w:hyperlink w:anchor="6.10.3">
        <w:r>
          <w:t>6.10.3</w:t>
        </w:r>
      </w:hyperlink>
    </w:p>
    <w:p w14:paraId="6A993550" w14:textId="77777777" w:rsidR="007D001D" w:rsidRDefault="00000000">
      <w:r>
        <w:rPr>
          <w:b/>
        </w:rPr>
        <w:t xml:space="preserve">Ulrich Zwingli: </w:t>
      </w:r>
      <w:hyperlink w:anchor="4.4.4">
        <w:r>
          <w:t>4.4.4</w:t>
        </w:r>
      </w:hyperlink>
    </w:p>
    <w:p w14:paraId="129F2C83" w14:textId="77777777" w:rsidR="007D001D" w:rsidRDefault="00000000">
      <w:r>
        <w:rPr>
          <w:b/>
        </w:rPr>
        <w:t xml:space="preserve">Umayyad Caliphate: </w:t>
      </w:r>
      <w:hyperlink w:anchor="4.3.3">
        <w:r>
          <w:t>4.3.3</w:t>
        </w:r>
      </w:hyperlink>
    </w:p>
    <w:p w14:paraId="7F7B4706" w14:textId="77777777" w:rsidR="007D001D" w:rsidRDefault="00000000">
      <w:r>
        <w:rPr>
          <w:b/>
        </w:rPr>
        <w:t xml:space="preserve">Umayyads: </w:t>
      </w:r>
      <w:hyperlink w:anchor="4.3.3">
        <w:r>
          <w:t>4.3.3</w:t>
        </w:r>
      </w:hyperlink>
    </w:p>
    <w:p w14:paraId="37609C2E" w14:textId="77777777" w:rsidR="007D001D" w:rsidRDefault="00000000">
      <w:r>
        <w:rPr>
          <w:b/>
        </w:rPr>
        <w:t xml:space="preserve">UN: </w:t>
      </w:r>
      <w:hyperlink w:anchor="4.8.8">
        <w:r>
          <w:t>4.8.8</w:t>
        </w:r>
      </w:hyperlink>
      <w:r>
        <w:t xml:space="preserve">, </w:t>
      </w:r>
      <w:hyperlink w:anchor="4.9.2">
        <w:r>
          <w:t>4.9.2</w:t>
        </w:r>
      </w:hyperlink>
      <w:r>
        <w:t xml:space="preserve">, </w:t>
      </w:r>
      <w:hyperlink w:anchor="4.9.10">
        <w:r>
          <w:t>4.9.10</w:t>
        </w:r>
      </w:hyperlink>
      <w:r>
        <w:t xml:space="preserve">, </w:t>
      </w:r>
      <w:hyperlink w:anchor="6.2.1">
        <w:r>
          <w:t>6.2.1</w:t>
        </w:r>
      </w:hyperlink>
      <w:r>
        <w:t xml:space="preserve">, </w:t>
      </w:r>
      <w:hyperlink w:anchor="6.2.2">
        <w:r>
          <w:t>6.2.2</w:t>
        </w:r>
      </w:hyperlink>
      <w:r>
        <w:t xml:space="preserve">, </w:t>
      </w:r>
      <w:hyperlink w:anchor="6.2.5">
        <w:r>
          <w:t>6.2.5</w:t>
        </w:r>
      </w:hyperlink>
      <w:r>
        <w:t xml:space="preserve">, </w:t>
      </w:r>
      <w:hyperlink w:anchor="6.2.8">
        <w:r>
          <w:t>6.2.8</w:t>
        </w:r>
      </w:hyperlink>
      <w:r>
        <w:t xml:space="preserve">, </w:t>
      </w:r>
      <w:hyperlink w:anchor="6.3.6">
        <w:r>
          <w:t>6.3.6</w:t>
        </w:r>
      </w:hyperlink>
      <w:r>
        <w:t xml:space="preserve">, </w:t>
      </w:r>
      <w:hyperlink w:anchor="6.5.7">
        <w:r>
          <w:t>6.5.7</w:t>
        </w:r>
      </w:hyperlink>
      <w:r>
        <w:t xml:space="preserve">, </w:t>
      </w:r>
      <w:hyperlink w:anchor="6.5.8">
        <w:r>
          <w:t>6.5.8</w:t>
        </w:r>
      </w:hyperlink>
    </w:p>
    <w:p w14:paraId="105452E0" w14:textId="77777777" w:rsidR="007D001D" w:rsidRDefault="00000000">
      <w:r>
        <w:rPr>
          <w:b/>
        </w:rPr>
        <w:lastRenderedPageBreak/>
        <w:t xml:space="preserve">UN Charter: </w:t>
      </w:r>
      <w:hyperlink w:anchor="4.8.8">
        <w:r>
          <w:t>4.8.8</w:t>
        </w:r>
      </w:hyperlink>
    </w:p>
    <w:p w14:paraId="0DFC1DC4" w14:textId="77777777" w:rsidR="007D001D" w:rsidRDefault="00000000">
      <w:r>
        <w:rPr>
          <w:b/>
        </w:rPr>
        <w:t xml:space="preserve">UN Convention against Corruption: </w:t>
      </w:r>
      <w:hyperlink w:anchor="6.10.6">
        <w:r>
          <w:t>6.10.6</w:t>
        </w:r>
      </w:hyperlink>
    </w:p>
    <w:p w14:paraId="1C0E9922" w14:textId="77777777" w:rsidR="007D001D" w:rsidRDefault="00000000">
      <w:r>
        <w:rPr>
          <w:b/>
        </w:rPr>
        <w:t xml:space="preserve">UN General Assembly: </w:t>
      </w:r>
      <w:hyperlink w:anchor="4.8.8">
        <w:r>
          <w:t>4.8.8</w:t>
        </w:r>
      </w:hyperlink>
      <w:r>
        <w:t xml:space="preserve">, </w:t>
      </w:r>
      <w:hyperlink w:anchor="4.9.10">
        <w:r>
          <w:t>4.9.10</w:t>
        </w:r>
      </w:hyperlink>
      <w:r>
        <w:t xml:space="preserve">, </w:t>
      </w:r>
      <w:hyperlink w:anchor="6.10.7">
        <w:r>
          <w:t>6.10.7</w:t>
        </w:r>
      </w:hyperlink>
    </w:p>
    <w:p w14:paraId="77157847" w14:textId="77777777" w:rsidR="007D001D" w:rsidRDefault="00000000">
      <w:r>
        <w:rPr>
          <w:b/>
        </w:rPr>
        <w:t xml:space="preserve">UN Human Rights Council: </w:t>
      </w:r>
      <w:hyperlink w:anchor="6.5.8">
        <w:r>
          <w:t>6.5.8</w:t>
        </w:r>
      </w:hyperlink>
    </w:p>
    <w:p w14:paraId="0DB42E36" w14:textId="77777777" w:rsidR="007D001D" w:rsidRDefault="00000000">
      <w:r>
        <w:rPr>
          <w:b/>
        </w:rPr>
        <w:t xml:space="preserve">UN Peacebuilding Commission: </w:t>
      </w:r>
      <w:hyperlink w:anchor="6.5.8">
        <w:r>
          <w:t>6.5.8</w:t>
        </w:r>
      </w:hyperlink>
    </w:p>
    <w:p w14:paraId="545D8F2E" w14:textId="77777777" w:rsidR="007D001D" w:rsidRDefault="00000000">
      <w:r>
        <w:rPr>
          <w:b/>
        </w:rPr>
        <w:t xml:space="preserve">UN Security Council: </w:t>
      </w:r>
      <w:hyperlink w:anchor="6.2.8">
        <w:r>
          <w:t>6.2.8</w:t>
        </w:r>
      </w:hyperlink>
      <w:r>
        <w:t xml:space="preserve">, </w:t>
      </w:r>
      <w:hyperlink w:anchor="6.5.8">
        <w:r>
          <w:t>6.5.8</w:t>
        </w:r>
      </w:hyperlink>
    </w:p>
    <w:p w14:paraId="244AAF14" w14:textId="77777777" w:rsidR="007D001D" w:rsidRDefault="00000000">
      <w:r>
        <w:rPr>
          <w:b/>
        </w:rPr>
        <w:t xml:space="preserve">UN World Food Programme: </w:t>
      </w:r>
      <w:hyperlink w:anchor="2.8.10">
        <w:r>
          <w:t>2.8.10</w:t>
        </w:r>
      </w:hyperlink>
    </w:p>
    <w:p w14:paraId="602B6429" w14:textId="77777777" w:rsidR="007D001D" w:rsidRDefault="00000000">
      <w:r>
        <w:rPr>
          <w:b/>
        </w:rPr>
        <w:t xml:space="preserve">UNCAC: </w:t>
      </w:r>
      <w:hyperlink w:anchor="6.10.7">
        <w:r>
          <w:t>6.10.7</w:t>
        </w:r>
      </w:hyperlink>
    </w:p>
    <w:p w14:paraId="7BAE6730" w14:textId="77777777" w:rsidR="007D001D" w:rsidRDefault="00000000">
      <w:r>
        <w:rPr>
          <w:b/>
        </w:rPr>
        <w:t xml:space="preserve">UNCLOS: </w:t>
      </w:r>
      <w:hyperlink w:anchor="6.3.5">
        <w:r>
          <w:t>6.3.5</w:t>
        </w:r>
      </w:hyperlink>
    </w:p>
    <w:p w14:paraId="6CB984A9" w14:textId="77777777" w:rsidR="007D001D" w:rsidRDefault="00000000">
      <w:r>
        <w:rPr>
          <w:b/>
        </w:rPr>
        <w:t xml:space="preserve">UNDP: </w:t>
      </w:r>
      <w:hyperlink w:anchor="6.2.1">
        <w:r>
          <w:t>6.2.1</w:t>
        </w:r>
      </w:hyperlink>
      <w:r>
        <w:t xml:space="preserve">, </w:t>
      </w:r>
      <w:hyperlink w:anchor="6.2.2">
        <w:r>
          <w:t>6.2.2</w:t>
        </w:r>
      </w:hyperlink>
      <w:r>
        <w:t xml:space="preserve">, </w:t>
      </w:r>
      <w:hyperlink w:anchor="6.5.8">
        <w:r>
          <w:t>6.5.8</w:t>
        </w:r>
      </w:hyperlink>
    </w:p>
    <w:p w14:paraId="24233AB6" w14:textId="77777777" w:rsidR="007D001D" w:rsidRDefault="00000000">
      <w:r>
        <w:rPr>
          <w:b/>
        </w:rPr>
        <w:t xml:space="preserve">UNDRIP: </w:t>
      </w:r>
      <w:hyperlink w:anchor="6.4.8">
        <w:r>
          <w:t>6.4.8</w:t>
        </w:r>
      </w:hyperlink>
    </w:p>
    <w:p w14:paraId="76902092" w14:textId="77777777" w:rsidR="007D001D" w:rsidRDefault="00000000">
      <w:r>
        <w:rPr>
          <w:b/>
        </w:rPr>
        <w:t xml:space="preserve">UNESCO: </w:t>
      </w:r>
      <w:hyperlink w:anchor="2.8.8">
        <w:r>
          <w:t>2.8.8</w:t>
        </w:r>
      </w:hyperlink>
    </w:p>
    <w:p w14:paraId="123E73AF" w14:textId="77777777" w:rsidR="007D001D" w:rsidRDefault="00000000">
      <w:r>
        <w:rPr>
          <w:b/>
        </w:rPr>
        <w:t xml:space="preserve">UNFCCC: </w:t>
      </w:r>
      <w:hyperlink w:anchor="2.5.7">
        <w:r>
          <w:t>2.5.7</w:t>
        </w:r>
      </w:hyperlink>
    </w:p>
    <w:p w14:paraId="00E8B09C" w14:textId="77777777" w:rsidR="007D001D" w:rsidRDefault="00000000">
      <w:r>
        <w:rPr>
          <w:b/>
        </w:rPr>
        <w:t xml:space="preserve">UNHCR: </w:t>
      </w:r>
      <w:hyperlink w:anchor="6.2.1">
        <w:r>
          <w:t>6.2.1</w:t>
        </w:r>
      </w:hyperlink>
      <w:r>
        <w:t xml:space="preserve">, </w:t>
      </w:r>
      <w:hyperlink w:anchor="6.2.6">
        <w:r>
          <w:t>6.2.6</w:t>
        </w:r>
      </w:hyperlink>
      <w:r>
        <w:t xml:space="preserve">, </w:t>
      </w:r>
      <w:hyperlink w:anchor="6.5.8">
        <w:r>
          <w:t>6.5.8</w:t>
        </w:r>
      </w:hyperlink>
      <w:r>
        <w:t xml:space="preserve">, </w:t>
      </w:r>
      <w:hyperlink w:anchor="6.8.1">
        <w:r>
          <w:t>6.8.1</w:t>
        </w:r>
      </w:hyperlink>
      <w:r>
        <w:t xml:space="preserve">, </w:t>
      </w:r>
      <w:hyperlink w:anchor="6.8.10">
        <w:r>
          <w:t>6.8.10</w:t>
        </w:r>
      </w:hyperlink>
      <w:r>
        <w:t xml:space="preserve">, </w:t>
      </w:r>
      <w:hyperlink w:anchor="10.5.3">
        <w:r>
          <w:t>10.5.3</w:t>
        </w:r>
      </w:hyperlink>
    </w:p>
    <w:p w14:paraId="79CBEE57" w14:textId="77777777" w:rsidR="007D001D" w:rsidRDefault="00000000">
      <w:r>
        <w:rPr>
          <w:b/>
        </w:rPr>
        <w:t xml:space="preserve">UNICEF: </w:t>
      </w:r>
      <w:hyperlink w:anchor="6.2.1">
        <w:r>
          <w:t>6.2.1</w:t>
        </w:r>
      </w:hyperlink>
    </w:p>
    <w:p w14:paraId="1F837D1D" w14:textId="77777777" w:rsidR="007D001D" w:rsidRDefault="00000000">
      <w:r>
        <w:rPr>
          <w:b/>
        </w:rPr>
        <w:t xml:space="preserve">Unicode: </w:t>
      </w:r>
      <w:hyperlink w:anchor="5.1.5">
        <w:r>
          <w:t>5.1.5</w:t>
        </w:r>
      </w:hyperlink>
    </w:p>
    <w:p w14:paraId="126389FE" w14:textId="77777777" w:rsidR="007D001D" w:rsidRDefault="00000000">
      <w:r>
        <w:rPr>
          <w:b/>
        </w:rPr>
        <w:t xml:space="preserve">Union: </w:t>
      </w:r>
      <w:hyperlink w:anchor="4.6.6">
        <w:r>
          <w:t>4.6.6</w:t>
        </w:r>
      </w:hyperlink>
    </w:p>
    <w:p w14:paraId="0FB1A18E" w14:textId="77777777" w:rsidR="007D001D" w:rsidRDefault="00000000">
      <w:r>
        <w:rPr>
          <w:b/>
        </w:rPr>
        <w:t xml:space="preserve">Union of Soviet Socialist Republics: </w:t>
      </w:r>
      <w:hyperlink w:anchor="4.8.2">
        <w:r>
          <w:t>4.8.2</w:t>
        </w:r>
      </w:hyperlink>
    </w:p>
    <w:p w14:paraId="2C8F749E" w14:textId="77777777" w:rsidR="007D001D" w:rsidRDefault="00000000">
      <w:r>
        <w:rPr>
          <w:b/>
        </w:rPr>
        <w:t xml:space="preserve">United Kingdom: </w:t>
      </w:r>
      <w:hyperlink w:anchor="2.8.9">
        <w:r>
          <w:t>2.8.9</w:t>
        </w:r>
      </w:hyperlink>
      <w:r>
        <w:t xml:space="preserve">, </w:t>
      </w:r>
      <w:hyperlink w:anchor="4.6.8">
        <w:r>
          <w:t>4.6.8</w:t>
        </w:r>
      </w:hyperlink>
      <w:r>
        <w:t xml:space="preserve">, </w:t>
      </w:r>
      <w:hyperlink w:anchor="4.8.5">
        <w:r>
          <w:t>4.8.5</w:t>
        </w:r>
      </w:hyperlink>
      <w:r>
        <w:t xml:space="preserve">, </w:t>
      </w:r>
      <w:hyperlink w:anchor="4.8.7">
        <w:r>
          <w:t>4.8.7</w:t>
        </w:r>
      </w:hyperlink>
      <w:r>
        <w:t xml:space="preserve">, </w:t>
      </w:r>
      <w:hyperlink w:anchor="4.9.1">
        <w:r>
          <w:t>4.9.1</w:t>
        </w:r>
      </w:hyperlink>
      <w:r>
        <w:t xml:space="preserve">, </w:t>
      </w:r>
      <w:hyperlink w:anchor="6.1.1">
        <w:r>
          <w:t>6.1.1</w:t>
        </w:r>
      </w:hyperlink>
      <w:r>
        <w:t xml:space="preserve">, </w:t>
      </w:r>
      <w:hyperlink w:anchor="6.1.5">
        <w:r>
          <w:t>6.1.5</w:t>
        </w:r>
      </w:hyperlink>
      <w:r>
        <w:t xml:space="preserve">, </w:t>
      </w:r>
      <w:hyperlink w:anchor="6.2.1">
        <w:r>
          <w:t>6.2.1</w:t>
        </w:r>
      </w:hyperlink>
      <w:r>
        <w:t xml:space="preserve">, </w:t>
      </w:r>
      <w:hyperlink w:anchor="6.2.4">
        <w:r>
          <w:t>6.2.4</w:t>
        </w:r>
      </w:hyperlink>
      <w:r>
        <w:t xml:space="preserve">, </w:t>
      </w:r>
      <w:hyperlink w:anchor="6.2.6">
        <w:r>
          <w:t>6.2.6</w:t>
        </w:r>
      </w:hyperlink>
      <w:r>
        <w:t xml:space="preserve">, </w:t>
      </w:r>
      <w:hyperlink w:anchor="6.5.8">
        <w:r>
          <w:t>6.5.8</w:t>
        </w:r>
      </w:hyperlink>
      <w:r>
        <w:t xml:space="preserve">, </w:t>
      </w:r>
      <w:hyperlink w:anchor="6.6.4">
        <w:r>
          <w:t>6.6.4</w:t>
        </w:r>
      </w:hyperlink>
      <w:r>
        <w:t xml:space="preserve">, </w:t>
      </w:r>
      <w:hyperlink w:anchor="6.8.9">
        <w:r>
          <w:t>6.8.9</w:t>
        </w:r>
      </w:hyperlink>
      <w:r>
        <w:t xml:space="preserve">, </w:t>
      </w:r>
      <w:hyperlink w:anchor="6.9.2">
        <w:r>
          <w:t>6.9.2</w:t>
        </w:r>
      </w:hyperlink>
      <w:r>
        <w:t xml:space="preserve">, </w:t>
      </w:r>
      <w:hyperlink w:anchor="6.9.4">
        <w:r>
          <w:t>6.9.4</w:t>
        </w:r>
      </w:hyperlink>
      <w:r>
        <w:t xml:space="preserve">, </w:t>
      </w:r>
      <w:hyperlink w:anchor="7.5.7">
        <w:r>
          <w:t>7.5.7</w:t>
        </w:r>
      </w:hyperlink>
      <w:r>
        <w:t xml:space="preserve">, </w:t>
      </w:r>
      <w:hyperlink w:anchor="7.7.3">
        <w:r>
          <w:t>7.7.3</w:t>
        </w:r>
      </w:hyperlink>
      <w:r>
        <w:t xml:space="preserve">, </w:t>
      </w:r>
      <w:hyperlink w:anchor="8.7.5">
        <w:r>
          <w:t>8.7.5</w:t>
        </w:r>
      </w:hyperlink>
      <w:r>
        <w:t xml:space="preserve">, </w:t>
      </w:r>
      <w:hyperlink w:anchor="10.6.7">
        <w:r>
          <w:t>10.6.7</w:t>
        </w:r>
      </w:hyperlink>
      <w:r>
        <w:t xml:space="preserve">, </w:t>
      </w:r>
      <w:hyperlink w:anchor="10.7.2">
        <w:r>
          <w:t>10.7.2</w:t>
        </w:r>
      </w:hyperlink>
      <w:r>
        <w:t xml:space="preserve">, </w:t>
      </w:r>
      <w:hyperlink w:anchor="10.7.4">
        <w:r>
          <w:t>10.7.4</w:t>
        </w:r>
      </w:hyperlink>
    </w:p>
    <w:p w14:paraId="16799570" w14:textId="77777777" w:rsidR="007D001D" w:rsidRDefault="00000000">
      <w:r>
        <w:rPr>
          <w:b/>
        </w:rPr>
        <w:t xml:space="preserve">United Nations: </w:t>
      </w:r>
      <w:hyperlink w:anchor="2.6.10">
        <w:r>
          <w:t>2.6.10</w:t>
        </w:r>
      </w:hyperlink>
      <w:r>
        <w:t xml:space="preserve">, </w:t>
      </w:r>
      <w:hyperlink w:anchor="4.8.4">
        <w:r>
          <w:t>4.8.4</w:t>
        </w:r>
      </w:hyperlink>
      <w:r>
        <w:t xml:space="preserve">, </w:t>
      </w:r>
      <w:hyperlink w:anchor="4.8.5">
        <w:r>
          <w:t>4.8.5</w:t>
        </w:r>
      </w:hyperlink>
      <w:r>
        <w:t xml:space="preserve">, </w:t>
      </w:r>
      <w:hyperlink w:anchor="4.8.7">
        <w:r>
          <w:t>4.8.7</w:t>
        </w:r>
      </w:hyperlink>
      <w:r>
        <w:t xml:space="preserve">, </w:t>
      </w:r>
      <w:hyperlink w:anchor="4.8.8">
        <w:r>
          <w:t>4.8.8</w:t>
        </w:r>
      </w:hyperlink>
      <w:r>
        <w:t xml:space="preserve">, </w:t>
      </w:r>
      <w:hyperlink w:anchor="4.9.2">
        <w:r>
          <w:t>4.9.2</w:t>
        </w:r>
      </w:hyperlink>
      <w:r>
        <w:t xml:space="preserve">, </w:t>
      </w:r>
      <w:hyperlink w:anchor="4.9.10">
        <w:r>
          <w:t>4.9.10</w:t>
        </w:r>
      </w:hyperlink>
      <w:r>
        <w:t xml:space="preserve">, </w:t>
      </w:r>
      <w:hyperlink w:anchor="6.2.1">
        <w:r>
          <w:t>6.2.1</w:t>
        </w:r>
      </w:hyperlink>
      <w:r>
        <w:t xml:space="preserve">, </w:t>
      </w:r>
      <w:hyperlink w:anchor="6.2.2">
        <w:r>
          <w:t>6.2.2</w:t>
        </w:r>
      </w:hyperlink>
      <w:r>
        <w:t xml:space="preserve">, </w:t>
      </w:r>
      <w:hyperlink w:anchor="6.2.3">
        <w:r>
          <w:t>6.2.3</w:t>
        </w:r>
      </w:hyperlink>
      <w:r>
        <w:t xml:space="preserve">, </w:t>
      </w:r>
      <w:hyperlink w:anchor="6.2.6">
        <w:r>
          <w:t>6.2.6</w:t>
        </w:r>
      </w:hyperlink>
      <w:r>
        <w:t xml:space="preserve">, </w:t>
      </w:r>
      <w:hyperlink w:anchor="6.2.8">
        <w:r>
          <w:t>6.2.8</w:t>
        </w:r>
      </w:hyperlink>
      <w:r>
        <w:t xml:space="preserve">, </w:t>
      </w:r>
      <w:hyperlink w:anchor="6.2.10">
        <w:r>
          <w:t>6.2.10</w:t>
        </w:r>
      </w:hyperlink>
      <w:r>
        <w:t xml:space="preserve">, </w:t>
      </w:r>
      <w:hyperlink w:anchor="6.4.5">
        <w:r>
          <w:t>6.4.5</w:t>
        </w:r>
      </w:hyperlink>
      <w:r>
        <w:t xml:space="preserve">, </w:t>
      </w:r>
      <w:hyperlink w:anchor="6.4.10">
        <w:r>
          <w:t>6.4.10</w:t>
        </w:r>
      </w:hyperlink>
      <w:r>
        <w:t xml:space="preserve">, </w:t>
      </w:r>
      <w:hyperlink w:anchor="6.5.4">
        <w:r>
          <w:t>6.5.4</w:t>
        </w:r>
      </w:hyperlink>
      <w:r>
        <w:t xml:space="preserve">, </w:t>
      </w:r>
      <w:hyperlink w:anchor="6.5.6">
        <w:r>
          <w:t>6.5.6</w:t>
        </w:r>
      </w:hyperlink>
      <w:r>
        <w:t xml:space="preserve">, </w:t>
      </w:r>
      <w:hyperlink w:anchor="6.5.7">
        <w:r>
          <w:t>6.5.7</w:t>
        </w:r>
      </w:hyperlink>
      <w:r>
        <w:t xml:space="preserve">, </w:t>
      </w:r>
      <w:hyperlink w:anchor="6.5.8">
        <w:r>
          <w:t>6.5.8</w:t>
        </w:r>
      </w:hyperlink>
      <w:r>
        <w:t xml:space="preserve">, </w:t>
      </w:r>
      <w:hyperlink w:anchor="6.5.9">
        <w:r>
          <w:t>6.5.9</w:t>
        </w:r>
      </w:hyperlink>
      <w:r>
        <w:t xml:space="preserve">, </w:t>
      </w:r>
      <w:hyperlink w:anchor="6.5.10">
        <w:r>
          <w:t>6.5.10</w:t>
        </w:r>
      </w:hyperlink>
      <w:r>
        <w:t xml:space="preserve">, </w:t>
      </w:r>
      <w:hyperlink w:anchor="6.6.4">
        <w:r>
          <w:t>6.6.4</w:t>
        </w:r>
      </w:hyperlink>
      <w:r>
        <w:t xml:space="preserve">, </w:t>
      </w:r>
      <w:hyperlink w:anchor="6.7.1">
        <w:r>
          <w:t>6.7.1</w:t>
        </w:r>
      </w:hyperlink>
      <w:r>
        <w:t xml:space="preserve">, </w:t>
      </w:r>
      <w:hyperlink w:anchor="6.7.3">
        <w:r>
          <w:t>6.7.3</w:t>
        </w:r>
      </w:hyperlink>
      <w:r>
        <w:t xml:space="preserve">, </w:t>
      </w:r>
      <w:hyperlink w:anchor="6.10.5">
        <w:r>
          <w:t>6.10.5</w:t>
        </w:r>
      </w:hyperlink>
      <w:r>
        <w:t xml:space="preserve">, </w:t>
      </w:r>
      <w:hyperlink w:anchor="7.5.6">
        <w:r>
          <w:t>7.5.6</w:t>
        </w:r>
      </w:hyperlink>
      <w:r>
        <w:t xml:space="preserve">, </w:t>
      </w:r>
      <w:hyperlink w:anchor="7.6.5">
        <w:r>
          <w:t>7.6.5</w:t>
        </w:r>
      </w:hyperlink>
      <w:r>
        <w:t xml:space="preserve">, </w:t>
      </w:r>
      <w:hyperlink w:anchor="7.6.10">
        <w:r>
          <w:t>7.6.10</w:t>
        </w:r>
      </w:hyperlink>
      <w:r>
        <w:t xml:space="preserve">, </w:t>
      </w:r>
      <w:hyperlink w:anchor="7.9.7">
        <w:r>
          <w:t>7.9.7</w:t>
        </w:r>
      </w:hyperlink>
      <w:r>
        <w:t xml:space="preserve">, </w:t>
      </w:r>
      <w:hyperlink w:anchor="10.4.4">
        <w:r>
          <w:t>10.4.4</w:t>
        </w:r>
      </w:hyperlink>
      <w:r>
        <w:t xml:space="preserve">, </w:t>
      </w:r>
      <w:hyperlink w:anchor="10.4.6">
        <w:r>
          <w:t>10.4.6</w:t>
        </w:r>
      </w:hyperlink>
      <w:r>
        <w:t xml:space="preserve">, </w:t>
      </w:r>
      <w:hyperlink w:anchor="10.7.3">
        <w:r>
          <w:t>10.7.3</w:t>
        </w:r>
      </w:hyperlink>
      <w:r>
        <w:t xml:space="preserve">, </w:t>
      </w:r>
      <w:hyperlink w:anchor="10.7.4">
        <w:r>
          <w:t>10.7.4</w:t>
        </w:r>
      </w:hyperlink>
      <w:r>
        <w:t xml:space="preserve">, </w:t>
      </w:r>
      <w:hyperlink w:anchor="10.7.7">
        <w:r>
          <w:t>10.7.7</w:t>
        </w:r>
      </w:hyperlink>
      <w:r>
        <w:t xml:space="preserve">, </w:t>
      </w:r>
      <w:hyperlink w:anchor="10.7.8">
        <w:r>
          <w:t>10.7.8</w:t>
        </w:r>
      </w:hyperlink>
      <w:r>
        <w:t xml:space="preserve">, </w:t>
      </w:r>
      <w:hyperlink w:anchor="10.7.10">
        <w:r>
          <w:t>10.7.10</w:t>
        </w:r>
      </w:hyperlink>
    </w:p>
    <w:p w14:paraId="51669A77" w14:textId="77777777" w:rsidR="007D001D" w:rsidRDefault="00000000">
      <w:r>
        <w:rPr>
          <w:b/>
        </w:rPr>
        <w:t xml:space="preserve">United Nations Charter: </w:t>
      </w:r>
      <w:hyperlink w:anchor="6.4.8">
        <w:r>
          <w:t>6.4.8</w:t>
        </w:r>
      </w:hyperlink>
    </w:p>
    <w:p w14:paraId="6840AA95" w14:textId="77777777" w:rsidR="007D001D" w:rsidRDefault="00000000">
      <w:r>
        <w:rPr>
          <w:b/>
        </w:rPr>
        <w:t xml:space="preserve">United Nations Children's Fund: </w:t>
      </w:r>
      <w:hyperlink w:anchor="6.2.1">
        <w:r>
          <w:t>6.2.1</w:t>
        </w:r>
      </w:hyperlink>
    </w:p>
    <w:p w14:paraId="13DD10CA" w14:textId="77777777" w:rsidR="007D001D" w:rsidRDefault="00000000">
      <w:r>
        <w:rPr>
          <w:b/>
        </w:rPr>
        <w:t xml:space="preserve">United Nations Convention against Corruption: </w:t>
      </w:r>
      <w:hyperlink w:anchor="6.10.3">
        <w:r>
          <w:t>6.10.3</w:t>
        </w:r>
      </w:hyperlink>
      <w:r>
        <w:t xml:space="preserve">, </w:t>
      </w:r>
      <w:hyperlink w:anchor="6.10.7">
        <w:r>
          <w:t>6.10.7</w:t>
        </w:r>
      </w:hyperlink>
    </w:p>
    <w:p w14:paraId="22D9D61F" w14:textId="77777777" w:rsidR="007D001D" w:rsidRDefault="00000000">
      <w:r>
        <w:rPr>
          <w:b/>
        </w:rPr>
        <w:t xml:space="preserve">United Nations Convention on Certain Conventional Weapons: </w:t>
      </w:r>
      <w:hyperlink w:anchor="10.8.2">
        <w:r>
          <w:t>10.8.2</w:t>
        </w:r>
      </w:hyperlink>
    </w:p>
    <w:p w14:paraId="19F83AB5" w14:textId="77777777" w:rsidR="007D001D" w:rsidRDefault="00000000">
      <w:r>
        <w:rPr>
          <w:b/>
        </w:rPr>
        <w:t xml:space="preserve">United Nations Convention on the Law of the Sea: </w:t>
      </w:r>
      <w:hyperlink w:anchor="6.3.5">
        <w:r>
          <w:t>6.3.5</w:t>
        </w:r>
      </w:hyperlink>
    </w:p>
    <w:p w14:paraId="62F0E441" w14:textId="77777777" w:rsidR="007D001D" w:rsidRDefault="00000000">
      <w:r>
        <w:rPr>
          <w:b/>
        </w:rPr>
        <w:t xml:space="preserve">United Nations Convention on the Rights of Persons with Disabilities: </w:t>
      </w:r>
      <w:hyperlink w:anchor="6.4.7">
        <w:r>
          <w:t>6.4.7</w:t>
        </w:r>
      </w:hyperlink>
    </w:p>
    <w:p w14:paraId="4E717BC9" w14:textId="77777777" w:rsidR="007D001D" w:rsidRDefault="00000000">
      <w:r>
        <w:rPr>
          <w:b/>
        </w:rPr>
        <w:t xml:space="preserve">United Nations Convention on the Rights of the Child: </w:t>
      </w:r>
      <w:hyperlink w:anchor="6.4.9">
        <w:r>
          <w:t>6.4.9</w:t>
        </w:r>
      </w:hyperlink>
    </w:p>
    <w:p w14:paraId="72A6B69E" w14:textId="77777777" w:rsidR="007D001D" w:rsidRDefault="00000000">
      <w:r>
        <w:rPr>
          <w:b/>
        </w:rPr>
        <w:t xml:space="preserve">United Nations Declaration on the Rights of Indigenous Peoples: </w:t>
      </w:r>
      <w:hyperlink w:anchor="4.7.7">
        <w:r>
          <w:t>4.7.7</w:t>
        </w:r>
      </w:hyperlink>
      <w:r>
        <w:t xml:space="preserve">, </w:t>
      </w:r>
      <w:hyperlink w:anchor="6.4.8">
        <w:r>
          <w:t>6.4.8</w:t>
        </w:r>
      </w:hyperlink>
    </w:p>
    <w:p w14:paraId="00B8BB1F" w14:textId="77777777" w:rsidR="007D001D" w:rsidRDefault="00000000">
      <w:r>
        <w:rPr>
          <w:b/>
        </w:rPr>
        <w:t xml:space="preserve">United Nations Development Programme: </w:t>
      </w:r>
      <w:hyperlink w:anchor="6.2.1">
        <w:r>
          <w:t>6.2.1</w:t>
        </w:r>
      </w:hyperlink>
      <w:r>
        <w:t xml:space="preserve">, </w:t>
      </w:r>
      <w:hyperlink w:anchor="6.2.2">
        <w:r>
          <w:t>6.2.2</w:t>
        </w:r>
      </w:hyperlink>
      <w:r>
        <w:t xml:space="preserve">, </w:t>
      </w:r>
      <w:hyperlink w:anchor="6.5.8">
        <w:r>
          <w:t>6.5.8</w:t>
        </w:r>
      </w:hyperlink>
    </w:p>
    <w:p w14:paraId="49EF4125" w14:textId="77777777" w:rsidR="007D001D" w:rsidRDefault="00000000">
      <w:r>
        <w:rPr>
          <w:b/>
        </w:rPr>
        <w:t xml:space="preserve">United Nations Educational, Scientific, and Cultural Organization: </w:t>
      </w:r>
      <w:hyperlink w:anchor="2.8.8">
        <w:r>
          <w:t>2.8.8</w:t>
        </w:r>
      </w:hyperlink>
    </w:p>
    <w:p w14:paraId="7AA2FAB6" w14:textId="77777777" w:rsidR="007D001D" w:rsidRDefault="00000000">
      <w:r>
        <w:rPr>
          <w:b/>
        </w:rPr>
        <w:t xml:space="preserve">United Nations Framework Convention on Climate Change: </w:t>
      </w:r>
      <w:hyperlink w:anchor="2.5.7">
        <w:r>
          <w:t>2.5.7</w:t>
        </w:r>
      </w:hyperlink>
      <w:r>
        <w:t xml:space="preserve">, </w:t>
      </w:r>
      <w:hyperlink w:anchor="2.8.7">
        <w:r>
          <w:t>2.8.7</w:t>
        </w:r>
      </w:hyperlink>
      <w:r>
        <w:t xml:space="preserve">, </w:t>
      </w:r>
      <w:hyperlink w:anchor="6.3.7">
        <w:r>
          <w:t>6.3.7</w:t>
        </w:r>
      </w:hyperlink>
    </w:p>
    <w:p w14:paraId="59790E5A" w14:textId="77777777" w:rsidR="007D001D" w:rsidRDefault="00000000">
      <w:r>
        <w:rPr>
          <w:b/>
        </w:rPr>
        <w:t xml:space="preserve">United Nations General Assembly: </w:t>
      </w:r>
      <w:hyperlink w:anchor="6.2.7">
        <w:r>
          <w:t>6.2.7</w:t>
        </w:r>
      </w:hyperlink>
      <w:r>
        <w:t xml:space="preserve">, </w:t>
      </w:r>
      <w:hyperlink w:anchor="6.3.6">
        <w:r>
          <w:t>6.3.6</w:t>
        </w:r>
      </w:hyperlink>
      <w:r>
        <w:t xml:space="preserve">, </w:t>
      </w:r>
      <w:hyperlink w:anchor="6.4.1">
        <w:r>
          <w:t>6.4.1</w:t>
        </w:r>
      </w:hyperlink>
      <w:r>
        <w:t xml:space="preserve">, </w:t>
      </w:r>
      <w:hyperlink w:anchor="6.4.2">
        <w:r>
          <w:t>6.4.2</w:t>
        </w:r>
      </w:hyperlink>
    </w:p>
    <w:p w14:paraId="142884AA" w14:textId="77777777" w:rsidR="007D001D" w:rsidRDefault="00000000">
      <w:r>
        <w:rPr>
          <w:b/>
        </w:rPr>
        <w:t xml:space="preserve">United Nations Global Compact: </w:t>
      </w:r>
      <w:hyperlink w:anchor="6.10.7">
        <w:r>
          <w:t>6.10.7</w:t>
        </w:r>
      </w:hyperlink>
    </w:p>
    <w:p w14:paraId="71762BCC" w14:textId="77777777" w:rsidR="007D001D" w:rsidRDefault="00000000">
      <w:r>
        <w:rPr>
          <w:b/>
        </w:rPr>
        <w:t xml:space="preserve">United Nations Global Counter-Terrorism Strategy: </w:t>
      </w:r>
      <w:hyperlink w:anchor="6.6.3">
        <w:r>
          <w:t>6.6.3</w:t>
        </w:r>
      </w:hyperlink>
    </w:p>
    <w:p w14:paraId="5D7B1A3B" w14:textId="77777777" w:rsidR="007D001D" w:rsidRDefault="00000000">
      <w:r>
        <w:rPr>
          <w:b/>
        </w:rPr>
        <w:t xml:space="preserve">United Nations High Commissioner for Refugees: </w:t>
      </w:r>
      <w:hyperlink w:anchor="6.2.1">
        <w:r>
          <w:t>6.2.1</w:t>
        </w:r>
      </w:hyperlink>
      <w:r>
        <w:t xml:space="preserve">, </w:t>
      </w:r>
      <w:hyperlink w:anchor="6.2.6">
        <w:r>
          <w:t>6.2.6</w:t>
        </w:r>
      </w:hyperlink>
      <w:r>
        <w:t xml:space="preserve">, </w:t>
      </w:r>
      <w:hyperlink w:anchor="6.5.8">
        <w:r>
          <w:t>6.5.8</w:t>
        </w:r>
      </w:hyperlink>
      <w:r>
        <w:t xml:space="preserve">, </w:t>
      </w:r>
      <w:hyperlink w:anchor="6.8.1">
        <w:r>
          <w:t>6.8.1</w:t>
        </w:r>
      </w:hyperlink>
      <w:r>
        <w:t xml:space="preserve">, </w:t>
      </w:r>
      <w:hyperlink w:anchor="6.8.10">
        <w:r>
          <w:t>6.8.10</w:t>
        </w:r>
      </w:hyperlink>
      <w:r>
        <w:t xml:space="preserve">, </w:t>
      </w:r>
      <w:hyperlink w:anchor="10.5.3">
        <w:r>
          <w:t>10.5.3</w:t>
        </w:r>
      </w:hyperlink>
    </w:p>
    <w:p w14:paraId="56AA43A4" w14:textId="77777777" w:rsidR="007D001D" w:rsidRDefault="00000000">
      <w:r>
        <w:rPr>
          <w:b/>
        </w:rPr>
        <w:t xml:space="preserve">United Nations Human Rights Council: </w:t>
      </w:r>
      <w:hyperlink w:anchor="6.2.7">
        <w:r>
          <w:t>6.2.7</w:t>
        </w:r>
      </w:hyperlink>
      <w:r>
        <w:t xml:space="preserve">, </w:t>
      </w:r>
      <w:hyperlink w:anchor="6.3.6">
        <w:r>
          <w:t>6.3.6</w:t>
        </w:r>
      </w:hyperlink>
    </w:p>
    <w:p w14:paraId="5CF1CE3B" w14:textId="77777777" w:rsidR="007D001D" w:rsidRDefault="00000000">
      <w:r>
        <w:rPr>
          <w:b/>
        </w:rPr>
        <w:t xml:space="preserve">United Nations Security Council: </w:t>
      </w:r>
      <w:hyperlink w:anchor="4.9.9">
        <w:r>
          <w:t>4.9.9</w:t>
        </w:r>
      </w:hyperlink>
      <w:r>
        <w:t xml:space="preserve">, </w:t>
      </w:r>
      <w:hyperlink w:anchor="6.2.5">
        <w:r>
          <w:t>6.2.5</w:t>
        </w:r>
      </w:hyperlink>
      <w:r>
        <w:t xml:space="preserve">, </w:t>
      </w:r>
      <w:hyperlink w:anchor="6.3.5">
        <w:r>
          <w:t>6.3.5</w:t>
        </w:r>
      </w:hyperlink>
      <w:r>
        <w:t xml:space="preserve">, </w:t>
      </w:r>
      <w:hyperlink w:anchor="6.5.3">
        <w:r>
          <w:t>6.5.3</w:t>
        </w:r>
      </w:hyperlink>
    </w:p>
    <w:p w14:paraId="43819D9A" w14:textId="77777777" w:rsidR="007D001D" w:rsidRDefault="00000000">
      <w:r>
        <w:rPr>
          <w:b/>
        </w:rPr>
        <w:t xml:space="preserve">United Nations': </w:t>
      </w:r>
      <w:hyperlink w:anchor="2.8.10">
        <w:r>
          <w:t>2.8.10</w:t>
        </w:r>
      </w:hyperlink>
      <w:r>
        <w:t xml:space="preserve">, </w:t>
      </w:r>
      <w:hyperlink w:anchor="7.7.8">
        <w:r>
          <w:t>7.7.8</w:t>
        </w:r>
      </w:hyperlink>
      <w:r>
        <w:t xml:space="preserve">, </w:t>
      </w:r>
      <w:hyperlink w:anchor="7.7.9">
        <w:r>
          <w:t>7.7.9</w:t>
        </w:r>
      </w:hyperlink>
    </w:p>
    <w:p w14:paraId="5E87F390" w14:textId="0417C819" w:rsidR="007D001D" w:rsidRDefault="00000000">
      <w:r>
        <w:rPr>
          <w:b/>
        </w:rPr>
        <w:t xml:space="preserve">United States: </w:t>
      </w:r>
      <w:hyperlink w:anchor="1.4.9">
        <w:r>
          <w:t>1.4.9</w:t>
        </w:r>
      </w:hyperlink>
      <w:r>
        <w:t xml:space="preserve">, </w:t>
      </w:r>
      <w:hyperlink w:anchor="1.5.1">
        <w:r>
          <w:t>1.5.1</w:t>
        </w:r>
      </w:hyperlink>
      <w:r>
        <w:t xml:space="preserve">, </w:t>
      </w:r>
      <w:hyperlink w:anchor="1.5.2">
        <w:r>
          <w:t>1.5.2</w:t>
        </w:r>
      </w:hyperlink>
      <w:r>
        <w:t xml:space="preserve">, </w:t>
      </w:r>
      <w:hyperlink w:anchor="1.5.3">
        <w:r>
          <w:t>1.5.3</w:t>
        </w:r>
      </w:hyperlink>
      <w:r>
        <w:t xml:space="preserve">, </w:t>
      </w:r>
      <w:hyperlink w:anchor="1.9.5">
        <w:r>
          <w:t>1.9.5</w:t>
        </w:r>
      </w:hyperlink>
      <w:r>
        <w:t xml:space="preserve">, </w:t>
      </w:r>
      <w:hyperlink w:anchor="2.2.9">
        <w:r>
          <w:t>2.2.9</w:t>
        </w:r>
      </w:hyperlink>
      <w:r>
        <w:t xml:space="preserve">, </w:t>
      </w:r>
      <w:hyperlink w:anchor="2.3.1">
        <w:r>
          <w:t>2.3.1</w:t>
        </w:r>
      </w:hyperlink>
      <w:r>
        <w:t xml:space="preserve">, </w:t>
      </w:r>
      <w:hyperlink w:anchor="2.3.7">
        <w:r>
          <w:t>2.3.7</w:t>
        </w:r>
      </w:hyperlink>
      <w:r>
        <w:t xml:space="preserve">, </w:t>
      </w:r>
      <w:hyperlink w:anchor="2.5.6">
        <w:r>
          <w:t>2.5.6</w:t>
        </w:r>
      </w:hyperlink>
      <w:r>
        <w:t xml:space="preserve">, </w:t>
      </w:r>
      <w:hyperlink w:anchor="2.6.2">
        <w:r>
          <w:t>2.6.2</w:t>
        </w:r>
      </w:hyperlink>
      <w:r>
        <w:t xml:space="preserve">, </w:t>
      </w:r>
      <w:hyperlink w:anchor="2.6.3">
        <w:r>
          <w:t>2.6.3</w:t>
        </w:r>
      </w:hyperlink>
      <w:r>
        <w:t xml:space="preserve">, </w:t>
      </w:r>
      <w:hyperlink w:anchor="2.6.4">
        <w:r>
          <w:t>2.6.4</w:t>
        </w:r>
      </w:hyperlink>
      <w:r>
        <w:t xml:space="preserve">, </w:t>
      </w:r>
      <w:hyperlink w:anchor="2.6.9">
        <w:r>
          <w:t>2.6.9</w:t>
        </w:r>
      </w:hyperlink>
      <w:r>
        <w:t xml:space="preserve">, </w:t>
      </w:r>
      <w:hyperlink w:anchor="2.7.9">
        <w:r>
          <w:t>2.7.9</w:t>
        </w:r>
      </w:hyperlink>
      <w:r>
        <w:t xml:space="preserve">, </w:t>
      </w:r>
      <w:hyperlink w:anchor="2.8.2">
        <w:r>
          <w:t>2.8.2</w:t>
        </w:r>
      </w:hyperlink>
      <w:r>
        <w:t xml:space="preserve">, </w:t>
      </w:r>
      <w:hyperlink w:anchor="2.8.7">
        <w:r>
          <w:t>2.8.7</w:t>
        </w:r>
      </w:hyperlink>
      <w:r>
        <w:t xml:space="preserve">, </w:t>
      </w:r>
      <w:hyperlink w:anchor="2.8.9">
        <w:r>
          <w:t>2.8.9</w:t>
        </w:r>
      </w:hyperlink>
      <w:r>
        <w:t xml:space="preserve">, </w:t>
      </w:r>
      <w:hyperlink w:anchor="2.10.2">
        <w:r>
          <w:t>2.10.2</w:t>
        </w:r>
      </w:hyperlink>
      <w:r>
        <w:t xml:space="preserve">, </w:t>
      </w:r>
      <w:hyperlink w:anchor="3.10.8">
        <w:r>
          <w:t>3.10.8</w:t>
        </w:r>
      </w:hyperlink>
      <w:r>
        <w:t xml:space="preserve">, </w:t>
      </w:r>
      <w:hyperlink w:anchor="4.2.10">
        <w:r>
          <w:t>4.2.10</w:t>
        </w:r>
      </w:hyperlink>
      <w:r>
        <w:t xml:space="preserve">, </w:t>
      </w:r>
      <w:hyperlink w:anchor="4.6.1">
        <w:r>
          <w:t>4.6.1</w:t>
        </w:r>
      </w:hyperlink>
      <w:r>
        <w:t xml:space="preserve">, </w:t>
      </w:r>
      <w:hyperlink w:anchor="4.6.3">
        <w:r>
          <w:t>4.6.3</w:t>
        </w:r>
      </w:hyperlink>
      <w:r>
        <w:t xml:space="preserve">, </w:t>
      </w:r>
      <w:hyperlink w:anchor="4.6.4">
        <w:r>
          <w:t>4.6.4</w:t>
        </w:r>
      </w:hyperlink>
      <w:r>
        <w:t xml:space="preserve">, </w:t>
      </w:r>
      <w:hyperlink w:anchor="4.6.6">
        <w:r>
          <w:t>4.6.6</w:t>
        </w:r>
      </w:hyperlink>
      <w:r>
        <w:t xml:space="preserve">, </w:t>
      </w:r>
      <w:hyperlink w:anchor="4.6.8">
        <w:r>
          <w:t>4.6.8</w:t>
        </w:r>
      </w:hyperlink>
      <w:r>
        <w:t xml:space="preserve">, </w:t>
      </w:r>
      <w:hyperlink w:anchor="4.6.9">
        <w:r>
          <w:t>4.6.9</w:t>
        </w:r>
      </w:hyperlink>
      <w:r>
        <w:t xml:space="preserve">, </w:t>
      </w:r>
      <w:hyperlink w:anchor="4.6.10">
        <w:r>
          <w:t>4.6.10</w:t>
        </w:r>
      </w:hyperlink>
      <w:r>
        <w:t xml:space="preserve">, </w:t>
      </w:r>
      <w:hyperlink w:anchor="4.7.3">
        <w:r>
          <w:t>4.7.3</w:t>
        </w:r>
      </w:hyperlink>
      <w:r>
        <w:t xml:space="preserve">, </w:t>
      </w:r>
      <w:hyperlink w:anchor="4.7.7">
        <w:r>
          <w:t>4.7.7</w:t>
        </w:r>
      </w:hyperlink>
      <w:r>
        <w:t xml:space="preserve">, </w:t>
      </w:r>
      <w:hyperlink w:anchor="4.7.8">
        <w:r>
          <w:t>4.7.8</w:t>
        </w:r>
      </w:hyperlink>
      <w:r>
        <w:t xml:space="preserve">, </w:t>
      </w:r>
      <w:hyperlink w:anchor="4.7.10">
        <w:r>
          <w:t>4.7.10</w:t>
        </w:r>
      </w:hyperlink>
      <w:r>
        <w:t xml:space="preserve">, </w:t>
      </w:r>
      <w:hyperlink w:anchor="4.8.1">
        <w:r>
          <w:t>4.8.1</w:t>
        </w:r>
      </w:hyperlink>
      <w:r>
        <w:t xml:space="preserve">, </w:t>
      </w:r>
      <w:hyperlink w:anchor="4.8.2">
        <w:r>
          <w:t>4.8.2</w:t>
        </w:r>
      </w:hyperlink>
      <w:r>
        <w:t xml:space="preserve">, </w:t>
      </w:r>
      <w:hyperlink w:anchor="4.8.3">
        <w:r>
          <w:t>4.8.3</w:t>
        </w:r>
      </w:hyperlink>
      <w:r>
        <w:t xml:space="preserve">, </w:t>
      </w:r>
      <w:hyperlink w:anchor="4.8.5">
        <w:r>
          <w:t>4.8.5</w:t>
        </w:r>
      </w:hyperlink>
      <w:r>
        <w:t xml:space="preserve">, </w:t>
      </w:r>
      <w:hyperlink w:anchor="4.8.6">
        <w:r>
          <w:t>4.8.6</w:t>
        </w:r>
      </w:hyperlink>
      <w:r>
        <w:t xml:space="preserve">, </w:t>
      </w:r>
      <w:hyperlink w:anchor="4.8.7">
        <w:r>
          <w:t>4.8.7</w:t>
        </w:r>
      </w:hyperlink>
      <w:r>
        <w:t xml:space="preserve">, </w:t>
      </w:r>
      <w:hyperlink w:anchor="4.8.9">
        <w:r>
          <w:t>4.8.9</w:t>
        </w:r>
      </w:hyperlink>
      <w:r>
        <w:t xml:space="preserve">, </w:t>
      </w:r>
      <w:hyperlink w:anchor="4.8.10">
        <w:r>
          <w:t>4.8.10</w:t>
        </w:r>
      </w:hyperlink>
      <w:r>
        <w:t xml:space="preserve">, </w:t>
      </w:r>
      <w:hyperlink w:anchor="4.9.1">
        <w:r>
          <w:t>4.9.1</w:t>
        </w:r>
      </w:hyperlink>
      <w:r>
        <w:t xml:space="preserve">, </w:t>
      </w:r>
      <w:hyperlink w:anchor="4.9.2">
        <w:r>
          <w:t>4.9.2</w:t>
        </w:r>
      </w:hyperlink>
      <w:r>
        <w:t xml:space="preserve">, </w:t>
      </w:r>
      <w:hyperlink w:anchor="4.9.3">
        <w:r>
          <w:t>4.9.3</w:t>
        </w:r>
      </w:hyperlink>
      <w:r>
        <w:t xml:space="preserve">, </w:t>
      </w:r>
      <w:hyperlink w:anchor="4.9.4">
        <w:r>
          <w:t>4.9.4</w:t>
        </w:r>
      </w:hyperlink>
      <w:r>
        <w:t xml:space="preserve">, </w:t>
      </w:r>
      <w:hyperlink w:anchor="4.9.5">
        <w:r>
          <w:t>4.9.5</w:t>
        </w:r>
      </w:hyperlink>
      <w:r>
        <w:t xml:space="preserve">, </w:t>
      </w:r>
      <w:hyperlink w:anchor="4.9.6">
        <w:r>
          <w:t>4.9.6</w:t>
        </w:r>
      </w:hyperlink>
      <w:r>
        <w:t xml:space="preserve">, </w:t>
      </w:r>
      <w:hyperlink w:anchor="4.9.7">
        <w:r>
          <w:t>4.9.7</w:t>
        </w:r>
      </w:hyperlink>
      <w:r>
        <w:t xml:space="preserve">, </w:t>
      </w:r>
      <w:hyperlink w:anchor="4.9.8">
        <w:r>
          <w:t>4.9.8</w:t>
        </w:r>
      </w:hyperlink>
      <w:r>
        <w:t xml:space="preserve">, </w:t>
      </w:r>
      <w:hyperlink w:anchor="4.9.10">
        <w:r>
          <w:t>4.9.10</w:t>
        </w:r>
      </w:hyperlink>
      <w:r>
        <w:t xml:space="preserve">, </w:t>
      </w:r>
      <w:hyperlink w:anchor="4.10.4">
        <w:r>
          <w:t>4.10.4</w:t>
        </w:r>
      </w:hyperlink>
      <w:r>
        <w:t xml:space="preserve">, </w:t>
      </w:r>
      <w:hyperlink w:anchor="4.10.5">
        <w:r>
          <w:t>4.10.5</w:t>
        </w:r>
      </w:hyperlink>
      <w:r>
        <w:t xml:space="preserve">, </w:t>
      </w:r>
      <w:hyperlink w:anchor="4.10.7">
        <w:r>
          <w:t>4.10.7</w:t>
        </w:r>
      </w:hyperlink>
      <w:r>
        <w:t xml:space="preserve">, </w:t>
      </w:r>
      <w:hyperlink w:anchor="4.10.9">
        <w:r>
          <w:t>4.10.9</w:t>
        </w:r>
      </w:hyperlink>
      <w:r>
        <w:t xml:space="preserve">, </w:t>
      </w:r>
      <w:hyperlink w:anchor="5.1.8">
        <w:r>
          <w:t>5.1.8</w:t>
        </w:r>
      </w:hyperlink>
      <w:r>
        <w:t xml:space="preserve">, </w:t>
      </w:r>
      <w:hyperlink w:anchor="5.4.1">
        <w:r>
          <w:t>5.4.1</w:t>
        </w:r>
      </w:hyperlink>
      <w:r>
        <w:t xml:space="preserve">, </w:t>
      </w:r>
      <w:hyperlink w:anchor="5.4.10">
        <w:r>
          <w:t>5.4.10</w:t>
        </w:r>
      </w:hyperlink>
      <w:r>
        <w:t xml:space="preserve">, </w:t>
      </w:r>
      <w:hyperlink w:anchor="5.5.2">
        <w:r>
          <w:t>5.5.2</w:t>
        </w:r>
      </w:hyperlink>
      <w:r>
        <w:t xml:space="preserve">, </w:t>
      </w:r>
      <w:hyperlink w:anchor="5.6.9">
        <w:r>
          <w:t>5.6.9</w:t>
        </w:r>
      </w:hyperlink>
      <w:r>
        <w:t xml:space="preserve">, </w:t>
      </w:r>
      <w:hyperlink w:anchor="5.10.2">
        <w:r>
          <w:t>5.10.2</w:t>
        </w:r>
      </w:hyperlink>
      <w:r>
        <w:t xml:space="preserve">, </w:t>
      </w:r>
      <w:hyperlink w:anchor="6.1.1">
        <w:r>
          <w:t>6.1.1</w:t>
        </w:r>
      </w:hyperlink>
      <w:r>
        <w:t xml:space="preserve">, </w:t>
      </w:r>
      <w:hyperlink w:anchor="6.1.3">
        <w:r>
          <w:t>6.1.3</w:t>
        </w:r>
      </w:hyperlink>
      <w:r>
        <w:t xml:space="preserve">, </w:t>
      </w:r>
      <w:hyperlink w:anchor="6.1.4">
        <w:r>
          <w:t>6.1.4</w:t>
        </w:r>
      </w:hyperlink>
      <w:r>
        <w:t xml:space="preserve">, </w:t>
      </w:r>
      <w:hyperlink w:anchor="6.1.5">
        <w:r>
          <w:t>6.1.5</w:t>
        </w:r>
      </w:hyperlink>
      <w:r>
        <w:t xml:space="preserve">, </w:t>
      </w:r>
      <w:hyperlink w:anchor="6.1.6">
        <w:r>
          <w:t>6.1.6</w:t>
        </w:r>
      </w:hyperlink>
      <w:r>
        <w:t xml:space="preserve">, </w:t>
      </w:r>
      <w:hyperlink w:anchor="6.2.1">
        <w:r>
          <w:t>6.2.1</w:t>
        </w:r>
      </w:hyperlink>
      <w:r>
        <w:t xml:space="preserve">, </w:t>
      </w:r>
      <w:hyperlink w:anchor="6.2.4">
        <w:r w:rsidR="001C7B9C">
          <w:t>6.2.4</w:t>
        </w:r>
      </w:hyperlink>
      <w:r w:rsidR="001C7B9C">
        <w:t xml:space="preserve">, </w:t>
      </w:r>
      <w:hyperlink w:anchor="6.2.6">
        <w:r>
          <w:t>6.2.6</w:t>
        </w:r>
      </w:hyperlink>
      <w:r>
        <w:t xml:space="preserve">, </w:t>
      </w:r>
      <w:hyperlink w:anchor="6.2.9">
        <w:r>
          <w:t>6.2.9</w:t>
        </w:r>
      </w:hyperlink>
      <w:r>
        <w:t xml:space="preserve">, </w:t>
      </w:r>
      <w:hyperlink w:anchor="6.3.7">
        <w:r>
          <w:t>6.3.7</w:t>
        </w:r>
      </w:hyperlink>
      <w:r>
        <w:t xml:space="preserve">, </w:t>
      </w:r>
      <w:hyperlink w:anchor="6.3.8">
        <w:r>
          <w:t>6.3.8</w:t>
        </w:r>
      </w:hyperlink>
      <w:r>
        <w:t xml:space="preserve">, </w:t>
      </w:r>
      <w:hyperlink w:anchor="6.4.10">
        <w:r>
          <w:t>6.4.10</w:t>
        </w:r>
      </w:hyperlink>
      <w:r>
        <w:t xml:space="preserve">, </w:t>
      </w:r>
      <w:hyperlink w:anchor="6.5.1">
        <w:r>
          <w:t>6.5.1</w:t>
        </w:r>
      </w:hyperlink>
      <w:r>
        <w:t xml:space="preserve">, </w:t>
      </w:r>
      <w:hyperlink w:anchor="6.5.3">
        <w:r>
          <w:t>6.5.3</w:t>
        </w:r>
      </w:hyperlink>
      <w:r>
        <w:t xml:space="preserve">, </w:t>
      </w:r>
      <w:hyperlink w:anchor="6.5.8">
        <w:r>
          <w:t>6.5.8</w:t>
        </w:r>
      </w:hyperlink>
      <w:r>
        <w:t xml:space="preserve">, </w:t>
      </w:r>
      <w:hyperlink w:anchor="6.6.1">
        <w:r>
          <w:t>6.6.1</w:t>
        </w:r>
      </w:hyperlink>
      <w:r>
        <w:t xml:space="preserve">, </w:t>
      </w:r>
      <w:hyperlink w:anchor="6.6.4">
        <w:r>
          <w:t>6.6.4</w:t>
        </w:r>
      </w:hyperlink>
      <w:r>
        <w:t xml:space="preserve">, </w:t>
      </w:r>
      <w:hyperlink w:anchor="6.6.7">
        <w:r>
          <w:t>6.6.7</w:t>
        </w:r>
      </w:hyperlink>
      <w:r>
        <w:t xml:space="preserve">, </w:t>
      </w:r>
      <w:hyperlink w:anchor="6.7.5">
        <w:r>
          <w:t>6.7.5</w:t>
        </w:r>
      </w:hyperlink>
      <w:r>
        <w:t xml:space="preserve">, </w:t>
      </w:r>
      <w:hyperlink w:anchor="6.7.6">
        <w:r>
          <w:t>6.7.6</w:t>
        </w:r>
      </w:hyperlink>
      <w:r>
        <w:t xml:space="preserve">, </w:t>
      </w:r>
      <w:hyperlink w:anchor="6.7.8">
        <w:r>
          <w:t>6.7.8</w:t>
        </w:r>
      </w:hyperlink>
      <w:r>
        <w:t xml:space="preserve">, </w:t>
      </w:r>
      <w:hyperlink w:anchor="6.7.10">
        <w:r>
          <w:t>6.7.10</w:t>
        </w:r>
      </w:hyperlink>
      <w:r>
        <w:t xml:space="preserve">, </w:t>
      </w:r>
      <w:hyperlink w:anchor="6.8.6">
        <w:r>
          <w:t>6.8.6</w:t>
        </w:r>
      </w:hyperlink>
      <w:r>
        <w:t xml:space="preserve">, </w:t>
      </w:r>
      <w:hyperlink w:anchor="6.8.9">
        <w:r>
          <w:t>6.8.9</w:t>
        </w:r>
      </w:hyperlink>
      <w:r>
        <w:t xml:space="preserve">, </w:t>
      </w:r>
      <w:hyperlink w:anchor="6.9.2">
        <w:r>
          <w:t>6.9.2</w:t>
        </w:r>
      </w:hyperlink>
      <w:r>
        <w:t xml:space="preserve">, </w:t>
      </w:r>
      <w:hyperlink w:anchor="6.9.4">
        <w:r>
          <w:t>6.9.4</w:t>
        </w:r>
      </w:hyperlink>
      <w:r>
        <w:t xml:space="preserve">, </w:t>
      </w:r>
      <w:hyperlink w:anchor="7.1.5">
        <w:r>
          <w:t>7.1.5</w:t>
        </w:r>
      </w:hyperlink>
      <w:r>
        <w:t xml:space="preserve">, </w:t>
      </w:r>
      <w:hyperlink w:anchor="7.1.6">
        <w:r>
          <w:t>7.1.6</w:t>
        </w:r>
      </w:hyperlink>
      <w:r>
        <w:t xml:space="preserve">, </w:t>
      </w:r>
      <w:hyperlink w:anchor="7.1.8">
        <w:r>
          <w:t>7.1.8</w:t>
        </w:r>
      </w:hyperlink>
      <w:r>
        <w:t xml:space="preserve">, </w:t>
      </w:r>
      <w:hyperlink w:anchor="7.1.9">
        <w:r>
          <w:t>7.1.9</w:t>
        </w:r>
      </w:hyperlink>
      <w:r>
        <w:t xml:space="preserve">, </w:t>
      </w:r>
      <w:hyperlink w:anchor="7.2.1">
        <w:r>
          <w:t>7.2.1</w:t>
        </w:r>
      </w:hyperlink>
      <w:r>
        <w:t xml:space="preserve">, </w:t>
      </w:r>
      <w:hyperlink w:anchor="7.2.3">
        <w:r>
          <w:t>7.2.3</w:t>
        </w:r>
      </w:hyperlink>
      <w:r>
        <w:t xml:space="preserve">, </w:t>
      </w:r>
      <w:hyperlink w:anchor="7.2.4">
        <w:r>
          <w:t>7.2.4</w:t>
        </w:r>
      </w:hyperlink>
      <w:r>
        <w:t xml:space="preserve">, </w:t>
      </w:r>
      <w:hyperlink w:anchor="7.2.6">
        <w:r>
          <w:t>7.2.6</w:t>
        </w:r>
      </w:hyperlink>
      <w:r>
        <w:t xml:space="preserve">, </w:t>
      </w:r>
      <w:hyperlink w:anchor="7.3.7">
        <w:r>
          <w:t>7.3.7</w:t>
        </w:r>
      </w:hyperlink>
      <w:r>
        <w:t xml:space="preserve">, </w:t>
      </w:r>
      <w:hyperlink w:anchor="7.5.7">
        <w:r>
          <w:t>7.5.7</w:t>
        </w:r>
      </w:hyperlink>
      <w:r>
        <w:t xml:space="preserve">, </w:t>
      </w:r>
      <w:hyperlink w:anchor="7.5.10">
        <w:r>
          <w:t>7.5.10</w:t>
        </w:r>
      </w:hyperlink>
      <w:r>
        <w:t xml:space="preserve">, </w:t>
      </w:r>
      <w:hyperlink w:anchor="7.6.4">
        <w:r>
          <w:t>7.6.4</w:t>
        </w:r>
      </w:hyperlink>
      <w:r>
        <w:t xml:space="preserve">, </w:t>
      </w:r>
      <w:hyperlink w:anchor="7.6.5">
        <w:r>
          <w:t>7.6.5</w:t>
        </w:r>
      </w:hyperlink>
      <w:r>
        <w:t xml:space="preserve">, </w:t>
      </w:r>
      <w:hyperlink w:anchor="7.7.3">
        <w:r>
          <w:t>7.7.3</w:t>
        </w:r>
      </w:hyperlink>
      <w:r>
        <w:t xml:space="preserve">, </w:t>
      </w:r>
      <w:hyperlink w:anchor="7.7.6">
        <w:r>
          <w:t>7.7.6</w:t>
        </w:r>
      </w:hyperlink>
      <w:r>
        <w:t xml:space="preserve">, </w:t>
      </w:r>
      <w:hyperlink w:anchor="7.8.4">
        <w:r>
          <w:t>7.8.4</w:t>
        </w:r>
      </w:hyperlink>
      <w:r>
        <w:t xml:space="preserve">, </w:t>
      </w:r>
      <w:hyperlink w:anchor="7.8.5">
        <w:r>
          <w:t>7.8.5</w:t>
        </w:r>
      </w:hyperlink>
      <w:r>
        <w:t xml:space="preserve">, </w:t>
      </w:r>
      <w:hyperlink w:anchor="7.8.6">
        <w:r>
          <w:t>7.8.6</w:t>
        </w:r>
      </w:hyperlink>
      <w:r>
        <w:t xml:space="preserve">, </w:t>
      </w:r>
      <w:hyperlink w:anchor="7.8.7">
        <w:r>
          <w:t>7.8.7</w:t>
        </w:r>
      </w:hyperlink>
      <w:r>
        <w:t xml:space="preserve">, </w:t>
      </w:r>
      <w:hyperlink w:anchor="7.10.1">
        <w:r>
          <w:t>7.10.1</w:t>
        </w:r>
      </w:hyperlink>
      <w:r>
        <w:t xml:space="preserve">, </w:t>
      </w:r>
      <w:hyperlink w:anchor="8.10.10">
        <w:r>
          <w:t>8.10.10</w:t>
        </w:r>
      </w:hyperlink>
      <w:r>
        <w:t xml:space="preserve">, </w:t>
      </w:r>
      <w:hyperlink w:anchor="9.3.1">
        <w:r>
          <w:t>9.3.1</w:t>
        </w:r>
      </w:hyperlink>
      <w:r>
        <w:t xml:space="preserve">, </w:t>
      </w:r>
      <w:hyperlink w:anchor="9.3.5">
        <w:r>
          <w:t>9.3.5</w:t>
        </w:r>
      </w:hyperlink>
      <w:r>
        <w:t xml:space="preserve">, </w:t>
      </w:r>
      <w:hyperlink w:anchor="9.3.9">
        <w:r>
          <w:t>9.3.9</w:t>
        </w:r>
      </w:hyperlink>
      <w:r>
        <w:t xml:space="preserve">, </w:t>
      </w:r>
      <w:hyperlink w:anchor="10.3.10">
        <w:r>
          <w:t>10.3.10</w:t>
        </w:r>
      </w:hyperlink>
      <w:r>
        <w:t xml:space="preserve">, </w:t>
      </w:r>
      <w:hyperlink w:anchor="10.5.7">
        <w:r>
          <w:t>10.5.7</w:t>
        </w:r>
      </w:hyperlink>
      <w:r>
        <w:t xml:space="preserve">, </w:t>
      </w:r>
      <w:hyperlink w:anchor="10.6.7">
        <w:r>
          <w:t>10.6.7</w:t>
        </w:r>
      </w:hyperlink>
      <w:r>
        <w:t xml:space="preserve">, </w:t>
      </w:r>
      <w:hyperlink w:anchor="10.6.8">
        <w:r>
          <w:t>10.6.8</w:t>
        </w:r>
      </w:hyperlink>
      <w:r>
        <w:t xml:space="preserve">, </w:t>
      </w:r>
      <w:hyperlink w:anchor="10.6.10">
        <w:r>
          <w:t>10.6.10</w:t>
        </w:r>
      </w:hyperlink>
      <w:r>
        <w:t xml:space="preserve">, </w:t>
      </w:r>
      <w:hyperlink w:anchor="10.7.1">
        <w:r>
          <w:t>10.7.1</w:t>
        </w:r>
      </w:hyperlink>
      <w:r>
        <w:t xml:space="preserve">, </w:t>
      </w:r>
      <w:hyperlink w:anchor="10.7.2">
        <w:r>
          <w:t>10.7.2</w:t>
        </w:r>
      </w:hyperlink>
      <w:r>
        <w:t xml:space="preserve">, </w:t>
      </w:r>
      <w:hyperlink w:anchor="10.7.3">
        <w:r>
          <w:t>10.7.3</w:t>
        </w:r>
      </w:hyperlink>
      <w:r>
        <w:t xml:space="preserve">, </w:t>
      </w:r>
      <w:hyperlink w:anchor="10.7.4">
        <w:r>
          <w:t>10.7.4</w:t>
        </w:r>
      </w:hyperlink>
      <w:r>
        <w:t xml:space="preserve">, </w:t>
      </w:r>
      <w:hyperlink w:anchor="10.7.7">
        <w:r>
          <w:t>10.7.7</w:t>
        </w:r>
      </w:hyperlink>
      <w:r>
        <w:t xml:space="preserve">, </w:t>
      </w:r>
      <w:hyperlink w:anchor="10.7.8">
        <w:r>
          <w:t>10.7.8</w:t>
        </w:r>
      </w:hyperlink>
      <w:r>
        <w:t xml:space="preserve">, </w:t>
      </w:r>
      <w:hyperlink w:anchor="10.8.6">
        <w:r>
          <w:t>10.8.6</w:t>
        </w:r>
      </w:hyperlink>
    </w:p>
    <w:p w14:paraId="2097B441" w14:textId="77777777" w:rsidR="007D001D" w:rsidRDefault="00000000">
      <w:r>
        <w:rPr>
          <w:b/>
        </w:rPr>
        <w:t xml:space="preserve">United States Agency for International Development: </w:t>
      </w:r>
      <w:hyperlink w:anchor="6.2.2">
        <w:r>
          <w:t>6.2.2</w:t>
        </w:r>
      </w:hyperlink>
    </w:p>
    <w:p w14:paraId="76EAEC64" w14:textId="77777777" w:rsidR="007D001D" w:rsidRDefault="00000000">
      <w:r>
        <w:rPr>
          <w:b/>
        </w:rPr>
        <w:t xml:space="preserve">United States Capitol: </w:t>
      </w:r>
      <w:hyperlink w:anchor="4.2.10">
        <w:r>
          <w:t>4.2.10</w:t>
        </w:r>
      </w:hyperlink>
    </w:p>
    <w:p w14:paraId="2D7B9CCF" w14:textId="77777777" w:rsidR="007D001D" w:rsidRDefault="00000000">
      <w:r>
        <w:rPr>
          <w:b/>
        </w:rPr>
        <w:t xml:space="preserve">United States Constitution: </w:t>
      </w:r>
      <w:hyperlink w:anchor="4.5.9">
        <w:r>
          <w:t>4.5.9</w:t>
        </w:r>
      </w:hyperlink>
    </w:p>
    <w:p w14:paraId="7A3B7B00" w14:textId="77777777" w:rsidR="007D001D" w:rsidRDefault="00000000">
      <w:r>
        <w:rPr>
          <w:b/>
        </w:rPr>
        <w:t xml:space="preserve">United States Department of Defense: </w:t>
      </w:r>
      <w:hyperlink w:anchor="4.10.1">
        <w:r>
          <w:t>4.10.1</w:t>
        </w:r>
      </w:hyperlink>
    </w:p>
    <w:p w14:paraId="03D49521" w14:textId="25F8B9BE" w:rsidR="007D001D" w:rsidRDefault="00000000">
      <w:r>
        <w:rPr>
          <w:b/>
        </w:rPr>
        <w:t xml:space="preserve">United States Geological Survey: </w:t>
      </w:r>
      <w:hyperlink w:anchor="2.2.8">
        <w:r>
          <w:t>2.2.8</w:t>
        </w:r>
      </w:hyperlink>
    </w:p>
    <w:p w14:paraId="0D69B768" w14:textId="77777777" w:rsidR="007D001D" w:rsidRDefault="00000000">
      <w:r>
        <w:rPr>
          <w:b/>
        </w:rPr>
        <w:t xml:space="preserve">United States-Mexico-Canada Agreement: </w:t>
      </w:r>
      <w:hyperlink w:anchor="6.7.5">
        <w:r>
          <w:t>6.7.5</w:t>
        </w:r>
      </w:hyperlink>
      <w:r>
        <w:t xml:space="preserve">, </w:t>
      </w:r>
      <w:hyperlink w:anchor="7.5.2">
        <w:r>
          <w:t>7.5.2</w:t>
        </w:r>
      </w:hyperlink>
      <w:r>
        <w:t xml:space="preserve">, </w:t>
      </w:r>
      <w:hyperlink w:anchor="7.5.3">
        <w:r>
          <w:t>7.5.3</w:t>
        </w:r>
      </w:hyperlink>
      <w:r>
        <w:t xml:space="preserve">, </w:t>
      </w:r>
      <w:hyperlink w:anchor="7.5.10">
        <w:r>
          <w:t>7.5.10</w:t>
        </w:r>
      </w:hyperlink>
    </w:p>
    <w:p w14:paraId="2BADCEE6" w14:textId="77777777" w:rsidR="007D001D" w:rsidRDefault="00000000">
      <w:r>
        <w:rPr>
          <w:b/>
        </w:rPr>
        <w:t xml:space="preserve">Universal Basic Income: </w:t>
      </w:r>
      <w:hyperlink w:anchor="7.7.10">
        <w:r>
          <w:t>7.7.10</w:t>
        </w:r>
      </w:hyperlink>
    </w:p>
    <w:p w14:paraId="45E71749" w14:textId="77777777" w:rsidR="007D001D" w:rsidRDefault="00000000">
      <w:r>
        <w:rPr>
          <w:b/>
        </w:rPr>
        <w:t xml:space="preserve">Universal Credit: </w:t>
      </w:r>
      <w:hyperlink w:anchor="6.9.4">
        <w:r>
          <w:t>6.9.4</w:t>
        </w:r>
      </w:hyperlink>
    </w:p>
    <w:p w14:paraId="4D751B2B" w14:textId="77777777" w:rsidR="007D001D" w:rsidRDefault="00000000">
      <w:r>
        <w:rPr>
          <w:b/>
        </w:rPr>
        <w:t xml:space="preserve">Universal Declaration of Human Rights: </w:t>
      </w:r>
      <w:hyperlink w:anchor="4.8.7">
        <w:r>
          <w:t>4.8.7</w:t>
        </w:r>
      </w:hyperlink>
      <w:r>
        <w:t xml:space="preserve">, </w:t>
      </w:r>
      <w:hyperlink w:anchor="4.8.8">
        <w:r>
          <w:t>4.8.8</w:t>
        </w:r>
      </w:hyperlink>
      <w:r>
        <w:t xml:space="preserve">, </w:t>
      </w:r>
      <w:hyperlink w:anchor="4.9.10">
        <w:r>
          <w:t>4.9.10</w:t>
        </w:r>
      </w:hyperlink>
      <w:r>
        <w:t xml:space="preserve">, </w:t>
      </w:r>
      <w:hyperlink w:anchor="6.2.7">
        <w:r>
          <w:t>6.2.7</w:t>
        </w:r>
      </w:hyperlink>
      <w:r>
        <w:t xml:space="preserve">, </w:t>
      </w:r>
      <w:hyperlink w:anchor="6.3.6">
        <w:r>
          <w:t>6.3.6</w:t>
        </w:r>
      </w:hyperlink>
      <w:r>
        <w:t xml:space="preserve">, </w:t>
      </w:r>
      <w:hyperlink w:anchor="6.4.1">
        <w:r>
          <w:t>6.4.1</w:t>
        </w:r>
      </w:hyperlink>
      <w:r>
        <w:t xml:space="preserve">, </w:t>
      </w:r>
      <w:hyperlink w:anchor="6.4.2">
        <w:r>
          <w:t>6.4.2</w:t>
        </w:r>
      </w:hyperlink>
      <w:r>
        <w:t xml:space="preserve">, </w:t>
      </w:r>
      <w:hyperlink w:anchor="6.9.5">
        <w:r>
          <w:t>6.9.5</w:t>
        </w:r>
      </w:hyperlink>
    </w:p>
    <w:p w14:paraId="20A01DAF" w14:textId="77777777" w:rsidR="007D001D" w:rsidRDefault="00000000">
      <w:r>
        <w:rPr>
          <w:b/>
        </w:rPr>
        <w:t xml:space="preserve">Universe: </w:t>
      </w:r>
      <w:hyperlink w:anchor="1.1.1">
        <w:r>
          <w:t>1.1.1</w:t>
        </w:r>
      </w:hyperlink>
      <w:r>
        <w:t xml:space="preserve">, </w:t>
      </w:r>
      <w:hyperlink w:anchor="1.1.2">
        <w:r>
          <w:t>1.1.2</w:t>
        </w:r>
      </w:hyperlink>
      <w:r>
        <w:t xml:space="preserve">, </w:t>
      </w:r>
      <w:hyperlink w:anchor="1.1.3">
        <w:r>
          <w:t>1.1.3</w:t>
        </w:r>
      </w:hyperlink>
      <w:r>
        <w:t xml:space="preserve">, </w:t>
      </w:r>
      <w:hyperlink w:anchor="1.1.4">
        <w:r>
          <w:t>1.1.4</w:t>
        </w:r>
      </w:hyperlink>
      <w:r>
        <w:t xml:space="preserve">, </w:t>
      </w:r>
      <w:hyperlink w:anchor="1.1.5">
        <w:r>
          <w:t>1.1.5</w:t>
        </w:r>
      </w:hyperlink>
      <w:r>
        <w:t xml:space="preserve">, </w:t>
      </w:r>
      <w:hyperlink w:anchor="1.1.6">
        <w:r>
          <w:t>1.1.6</w:t>
        </w:r>
      </w:hyperlink>
      <w:r>
        <w:t xml:space="preserve">, </w:t>
      </w:r>
      <w:hyperlink w:anchor="1.1.7">
        <w:r>
          <w:t>1.1.7</w:t>
        </w:r>
      </w:hyperlink>
      <w:r>
        <w:t xml:space="preserve">, </w:t>
      </w:r>
      <w:hyperlink w:anchor="1.1.9">
        <w:r>
          <w:t>1.1.9</w:t>
        </w:r>
      </w:hyperlink>
      <w:r>
        <w:t xml:space="preserve">, </w:t>
      </w:r>
      <w:hyperlink w:anchor="1.1.10">
        <w:r>
          <w:t>1.1.10</w:t>
        </w:r>
      </w:hyperlink>
      <w:r>
        <w:t xml:space="preserve">, </w:t>
      </w:r>
      <w:hyperlink w:anchor="1.2.1">
        <w:r>
          <w:t>1.2.1</w:t>
        </w:r>
      </w:hyperlink>
      <w:r>
        <w:t xml:space="preserve">, </w:t>
      </w:r>
      <w:hyperlink w:anchor="1.2.2">
        <w:r>
          <w:t>1.2.2</w:t>
        </w:r>
      </w:hyperlink>
      <w:r>
        <w:t xml:space="preserve">, </w:t>
      </w:r>
      <w:hyperlink w:anchor="1.2.3">
        <w:r>
          <w:t>1.2.3</w:t>
        </w:r>
      </w:hyperlink>
      <w:r>
        <w:t xml:space="preserve">, </w:t>
      </w:r>
      <w:hyperlink w:anchor="1.2.4">
        <w:r>
          <w:t>1.2.4</w:t>
        </w:r>
      </w:hyperlink>
      <w:r>
        <w:t xml:space="preserve">, </w:t>
      </w:r>
      <w:hyperlink w:anchor="1.2.5">
        <w:r>
          <w:t>1.2.5</w:t>
        </w:r>
      </w:hyperlink>
      <w:r>
        <w:t xml:space="preserve">, </w:t>
      </w:r>
      <w:hyperlink w:anchor="1.2.6">
        <w:r>
          <w:t>1.2.6</w:t>
        </w:r>
      </w:hyperlink>
      <w:r>
        <w:t xml:space="preserve">, </w:t>
      </w:r>
      <w:hyperlink w:anchor="1.2.7">
        <w:r>
          <w:t>1.2.7</w:t>
        </w:r>
      </w:hyperlink>
      <w:r>
        <w:t xml:space="preserve">, </w:t>
      </w:r>
      <w:hyperlink w:anchor="1.2.8">
        <w:r>
          <w:t>1.2.8</w:t>
        </w:r>
      </w:hyperlink>
      <w:r>
        <w:t xml:space="preserve">, </w:t>
      </w:r>
      <w:hyperlink w:anchor="1.2.9">
        <w:r>
          <w:t>1.2.9</w:t>
        </w:r>
      </w:hyperlink>
      <w:r>
        <w:t xml:space="preserve">, </w:t>
      </w:r>
      <w:hyperlink w:anchor="1.2.10">
        <w:r>
          <w:t>1.2.10</w:t>
        </w:r>
      </w:hyperlink>
      <w:r>
        <w:t xml:space="preserve">, </w:t>
      </w:r>
      <w:hyperlink w:anchor="1.3.1">
        <w:r>
          <w:t>1.3.1</w:t>
        </w:r>
      </w:hyperlink>
      <w:r>
        <w:t xml:space="preserve">, </w:t>
      </w:r>
      <w:hyperlink w:anchor="1.3.8">
        <w:r>
          <w:t>1.3.8</w:t>
        </w:r>
      </w:hyperlink>
      <w:r>
        <w:t xml:space="preserve">, </w:t>
      </w:r>
      <w:hyperlink w:anchor="1.4.1">
        <w:r>
          <w:t>1.4.1</w:t>
        </w:r>
      </w:hyperlink>
      <w:r>
        <w:t xml:space="preserve">, </w:t>
      </w:r>
      <w:hyperlink w:anchor="1.4.10">
        <w:r>
          <w:t>1.4.10</w:t>
        </w:r>
      </w:hyperlink>
      <w:r>
        <w:t xml:space="preserve">, </w:t>
      </w:r>
      <w:hyperlink w:anchor="1.5.4">
        <w:r>
          <w:t>1.5.4</w:t>
        </w:r>
      </w:hyperlink>
      <w:r>
        <w:t xml:space="preserve">, </w:t>
      </w:r>
      <w:hyperlink w:anchor="1.5.6">
        <w:r>
          <w:t>1.5.6</w:t>
        </w:r>
      </w:hyperlink>
      <w:r>
        <w:t xml:space="preserve">, </w:t>
      </w:r>
      <w:hyperlink w:anchor="1.5.7">
        <w:r>
          <w:t>1.5.7</w:t>
        </w:r>
      </w:hyperlink>
      <w:r>
        <w:t xml:space="preserve">, </w:t>
      </w:r>
      <w:hyperlink w:anchor="1.5.9">
        <w:r>
          <w:t>1.5.9</w:t>
        </w:r>
      </w:hyperlink>
      <w:r>
        <w:t xml:space="preserve">, </w:t>
      </w:r>
      <w:hyperlink w:anchor="1.6.2">
        <w:r>
          <w:t>1.6.2</w:t>
        </w:r>
      </w:hyperlink>
      <w:r>
        <w:t xml:space="preserve">, </w:t>
      </w:r>
      <w:hyperlink w:anchor="1.6.5">
        <w:r>
          <w:t>1.6.5</w:t>
        </w:r>
      </w:hyperlink>
      <w:r>
        <w:t xml:space="preserve">, </w:t>
      </w:r>
      <w:hyperlink w:anchor="1.6.7">
        <w:r>
          <w:t>1.6.7</w:t>
        </w:r>
      </w:hyperlink>
      <w:r>
        <w:t xml:space="preserve">, </w:t>
      </w:r>
      <w:hyperlink w:anchor="1.6.8">
        <w:r>
          <w:t>1.6.8</w:t>
        </w:r>
      </w:hyperlink>
      <w:r>
        <w:t xml:space="preserve">, </w:t>
      </w:r>
      <w:hyperlink w:anchor="1.6.10">
        <w:r>
          <w:t>1.6.10</w:t>
        </w:r>
      </w:hyperlink>
      <w:r>
        <w:t xml:space="preserve">, </w:t>
      </w:r>
      <w:hyperlink w:anchor="1.7.2">
        <w:r>
          <w:t>1.7.2</w:t>
        </w:r>
      </w:hyperlink>
      <w:r>
        <w:t xml:space="preserve">, </w:t>
      </w:r>
      <w:hyperlink w:anchor="1.7.4">
        <w:r>
          <w:t>1.7.4</w:t>
        </w:r>
      </w:hyperlink>
      <w:r>
        <w:t xml:space="preserve">, </w:t>
      </w:r>
      <w:hyperlink w:anchor="1.7.5">
        <w:r>
          <w:t>1.7.5</w:t>
        </w:r>
      </w:hyperlink>
      <w:r>
        <w:t xml:space="preserve">, </w:t>
      </w:r>
      <w:hyperlink w:anchor="1.7.10">
        <w:r>
          <w:t>1.7.10</w:t>
        </w:r>
      </w:hyperlink>
      <w:r>
        <w:t xml:space="preserve">, </w:t>
      </w:r>
      <w:hyperlink w:anchor="1.8.4">
        <w:r>
          <w:t>1.8.4</w:t>
        </w:r>
      </w:hyperlink>
      <w:r>
        <w:t xml:space="preserve">, </w:t>
      </w:r>
      <w:hyperlink w:anchor="1.9.1">
        <w:r>
          <w:t>1.9.1</w:t>
        </w:r>
      </w:hyperlink>
      <w:r>
        <w:t xml:space="preserve">, </w:t>
      </w:r>
      <w:hyperlink w:anchor="1.9.2">
        <w:r>
          <w:t>1.9.2</w:t>
        </w:r>
      </w:hyperlink>
      <w:r>
        <w:t xml:space="preserve">, </w:t>
      </w:r>
      <w:hyperlink w:anchor="1.9.3">
        <w:r>
          <w:t>1.9.3</w:t>
        </w:r>
      </w:hyperlink>
      <w:r>
        <w:t xml:space="preserve">, </w:t>
      </w:r>
      <w:hyperlink w:anchor="1.9.4">
        <w:r>
          <w:t>1.9.4</w:t>
        </w:r>
      </w:hyperlink>
      <w:r>
        <w:t xml:space="preserve">, </w:t>
      </w:r>
      <w:hyperlink w:anchor="1.9.5">
        <w:r>
          <w:t>1.9.5</w:t>
        </w:r>
      </w:hyperlink>
      <w:r>
        <w:t xml:space="preserve">, </w:t>
      </w:r>
      <w:hyperlink w:anchor="1.9.6">
        <w:r>
          <w:t>1.9.6</w:t>
        </w:r>
      </w:hyperlink>
      <w:r>
        <w:t xml:space="preserve">, </w:t>
      </w:r>
      <w:hyperlink w:anchor="1.9.7">
        <w:r>
          <w:t>1.9.7</w:t>
        </w:r>
      </w:hyperlink>
      <w:r>
        <w:t xml:space="preserve">, </w:t>
      </w:r>
      <w:hyperlink w:anchor="1.9.8">
        <w:r>
          <w:t>1.9.8</w:t>
        </w:r>
      </w:hyperlink>
      <w:r>
        <w:t xml:space="preserve">, </w:t>
      </w:r>
      <w:hyperlink w:anchor="1.9.9">
        <w:r>
          <w:t>1.9.9</w:t>
        </w:r>
      </w:hyperlink>
      <w:r>
        <w:t xml:space="preserve">, </w:t>
      </w:r>
      <w:hyperlink w:anchor="1.9.10">
        <w:r>
          <w:t>1.9.10</w:t>
        </w:r>
      </w:hyperlink>
      <w:r>
        <w:t xml:space="preserve">, </w:t>
      </w:r>
      <w:hyperlink w:anchor="1.10.1">
        <w:r>
          <w:t>1.10.1</w:t>
        </w:r>
      </w:hyperlink>
      <w:r>
        <w:t xml:space="preserve">, </w:t>
      </w:r>
      <w:hyperlink w:anchor="1.10.2">
        <w:r>
          <w:t>1.10.2</w:t>
        </w:r>
      </w:hyperlink>
      <w:r>
        <w:t xml:space="preserve">, </w:t>
      </w:r>
      <w:hyperlink w:anchor="1.10.3">
        <w:r>
          <w:t>1.10.3</w:t>
        </w:r>
      </w:hyperlink>
      <w:r>
        <w:t xml:space="preserve">, </w:t>
      </w:r>
      <w:hyperlink w:anchor="1.10.4">
        <w:r>
          <w:t>1.10.4</w:t>
        </w:r>
      </w:hyperlink>
      <w:r>
        <w:t xml:space="preserve">, </w:t>
      </w:r>
      <w:hyperlink w:anchor="1.10.5">
        <w:r>
          <w:t>1.10.5</w:t>
        </w:r>
      </w:hyperlink>
      <w:r>
        <w:t xml:space="preserve">, </w:t>
      </w:r>
      <w:hyperlink w:anchor="1.10.6">
        <w:r>
          <w:t>1.10.6</w:t>
        </w:r>
      </w:hyperlink>
      <w:r>
        <w:t xml:space="preserve">, </w:t>
      </w:r>
      <w:hyperlink w:anchor="1.10.7">
        <w:r>
          <w:t>1.10.7</w:t>
        </w:r>
      </w:hyperlink>
      <w:r>
        <w:t xml:space="preserve">, </w:t>
      </w:r>
      <w:hyperlink w:anchor="1.10.8">
        <w:r>
          <w:t>1.10.8</w:t>
        </w:r>
      </w:hyperlink>
      <w:r>
        <w:t xml:space="preserve">, </w:t>
      </w:r>
      <w:hyperlink w:anchor="1.10.9">
        <w:r>
          <w:t>1.10.9</w:t>
        </w:r>
      </w:hyperlink>
      <w:r>
        <w:t xml:space="preserve">, </w:t>
      </w:r>
      <w:hyperlink w:anchor="1.10.10">
        <w:r>
          <w:t>1.10.10</w:t>
        </w:r>
      </w:hyperlink>
    </w:p>
    <w:p w14:paraId="399F8CFB" w14:textId="77777777" w:rsidR="007D001D" w:rsidRDefault="00000000">
      <w:r>
        <w:rPr>
          <w:b/>
        </w:rPr>
        <w:t xml:space="preserve">University of Padua: </w:t>
      </w:r>
      <w:hyperlink w:anchor="4.5.4">
        <w:r>
          <w:t>4.5.4</w:t>
        </w:r>
      </w:hyperlink>
    </w:p>
    <w:p w14:paraId="38F03AD2" w14:textId="77777777" w:rsidR="007D001D" w:rsidRDefault="00000000">
      <w:r>
        <w:rPr>
          <w:b/>
        </w:rPr>
        <w:t xml:space="preserve">University of Pisa: </w:t>
      </w:r>
      <w:hyperlink w:anchor="4.5.4">
        <w:r>
          <w:t>4.5.4</w:t>
        </w:r>
      </w:hyperlink>
    </w:p>
    <w:p w14:paraId="730D689F" w14:textId="77777777" w:rsidR="007D001D" w:rsidRDefault="00000000">
      <w:r>
        <w:rPr>
          <w:b/>
        </w:rPr>
        <w:t xml:space="preserve">Upanishads: </w:t>
      </w:r>
      <w:hyperlink w:anchor="4.1.9">
        <w:r>
          <w:t>4.1.9</w:t>
        </w:r>
      </w:hyperlink>
    </w:p>
    <w:p w14:paraId="64738FE6" w14:textId="77777777" w:rsidR="007D001D" w:rsidRDefault="00000000">
      <w:r>
        <w:rPr>
          <w:b/>
        </w:rPr>
        <w:t xml:space="preserve">UPS: </w:t>
      </w:r>
      <w:hyperlink w:anchor="7.10.10">
        <w:r>
          <w:t>7.10.10</w:t>
        </w:r>
      </w:hyperlink>
      <w:r>
        <w:t xml:space="preserve">, </w:t>
      </w:r>
      <w:hyperlink w:anchor="10.2.4">
        <w:r>
          <w:t>10.2.4</w:t>
        </w:r>
      </w:hyperlink>
    </w:p>
    <w:p w14:paraId="40645939" w14:textId="77777777" w:rsidR="007D001D" w:rsidRDefault="00000000">
      <w:r>
        <w:rPr>
          <w:b/>
        </w:rPr>
        <w:t xml:space="preserve">Upton Sinclair: </w:t>
      </w:r>
      <w:hyperlink w:anchor="5.6.9">
        <w:r>
          <w:t>5.6.9</w:t>
        </w:r>
      </w:hyperlink>
    </w:p>
    <w:p w14:paraId="64BFC469" w14:textId="77777777" w:rsidR="007D001D" w:rsidRDefault="00000000">
      <w:r>
        <w:rPr>
          <w:b/>
        </w:rPr>
        <w:t xml:space="preserve">Upwork: </w:t>
      </w:r>
      <w:hyperlink w:anchor="7.6.8">
        <w:r>
          <w:t>7.6.8</w:t>
        </w:r>
      </w:hyperlink>
      <w:r>
        <w:t xml:space="preserve">, </w:t>
      </w:r>
      <w:hyperlink w:anchor="10.5.4">
        <w:r>
          <w:t>10.5.4</w:t>
        </w:r>
      </w:hyperlink>
    </w:p>
    <w:p w14:paraId="2BDECEC8" w14:textId="77777777" w:rsidR="007D001D" w:rsidRDefault="00000000">
      <w:r>
        <w:rPr>
          <w:b/>
        </w:rPr>
        <w:t xml:space="preserve">Ur: </w:t>
      </w:r>
      <w:hyperlink w:anchor="4.1.4">
        <w:r>
          <w:t>4.1.4</w:t>
        </w:r>
      </w:hyperlink>
    </w:p>
    <w:p w14:paraId="1DAF91F2" w14:textId="77777777" w:rsidR="007D001D" w:rsidRDefault="00000000">
      <w:r>
        <w:rPr>
          <w:b/>
        </w:rPr>
        <w:t xml:space="preserve">Uranus: </w:t>
      </w:r>
      <w:hyperlink w:anchor="1.3.3">
        <w:r>
          <w:t>1.3.3</w:t>
        </w:r>
      </w:hyperlink>
      <w:r>
        <w:t xml:space="preserve">, </w:t>
      </w:r>
      <w:hyperlink w:anchor="1.3.6">
        <w:r>
          <w:t>1.3.6</w:t>
        </w:r>
      </w:hyperlink>
      <w:r>
        <w:t xml:space="preserve">, </w:t>
      </w:r>
      <w:hyperlink w:anchor="1.3.7">
        <w:r>
          <w:t>1.3.7</w:t>
        </w:r>
      </w:hyperlink>
      <w:r>
        <w:t xml:space="preserve">, </w:t>
      </w:r>
      <w:hyperlink w:anchor="1.3.8">
        <w:r>
          <w:t>1.3.8</w:t>
        </w:r>
      </w:hyperlink>
      <w:r>
        <w:t xml:space="preserve">, </w:t>
      </w:r>
      <w:hyperlink w:anchor="1.3.10">
        <w:r>
          <w:t>1.3.10</w:t>
        </w:r>
      </w:hyperlink>
      <w:r>
        <w:t xml:space="preserve">, </w:t>
      </w:r>
      <w:hyperlink w:anchor="1.5.1">
        <w:r>
          <w:t>1.5.1</w:t>
        </w:r>
      </w:hyperlink>
      <w:r>
        <w:t xml:space="preserve">, </w:t>
      </w:r>
      <w:hyperlink w:anchor="1.5.5">
        <w:r>
          <w:t>1.5.5</w:t>
        </w:r>
      </w:hyperlink>
    </w:p>
    <w:p w14:paraId="737EA8BC" w14:textId="77777777" w:rsidR="007D001D" w:rsidRDefault="00000000">
      <w:r>
        <w:rPr>
          <w:b/>
        </w:rPr>
        <w:t xml:space="preserve">Urban II: </w:t>
      </w:r>
      <w:hyperlink w:anchor="4.3.6">
        <w:r>
          <w:t>4.3.6</w:t>
        </w:r>
      </w:hyperlink>
    </w:p>
    <w:p w14:paraId="5D1C1A7F" w14:textId="77777777" w:rsidR="007D001D" w:rsidRDefault="00000000">
      <w:r>
        <w:rPr>
          <w:b/>
        </w:rPr>
        <w:t xml:space="preserve">Urdu: </w:t>
      </w:r>
      <w:hyperlink w:anchor="5.1.5">
        <w:r>
          <w:t>5.1.5</w:t>
        </w:r>
      </w:hyperlink>
    </w:p>
    <w:p w14:paraId="1A31710D" w14:textId="77777777" w:rsidR="007D001D" w:rsidRDefault="00000000">
      <w:r>
        <w:rPr>
          <w:b/>
        </w:rPr>
        <w:t xml:space="preserve">Urey: </w:t>
      </w:r>
      <w:hyperlink w:anchor="3.1.5">
        <w:r>
          <w:t>3.1.5</w:t>
        </w:r>
      </w:hyperlink>
    </w:p>
    <w:p w14:paraId="7DCD8BBD" w14:textId="1C31CB81" w:rsidR="007D001D" w:rsidRDefault="00000000">
      <w:proofErr w:type="spellStart"/>
      <w:r>
        <w:rPr>
          <w:b/>
        </w:rPr>
        <w:t>Uruk</w:t>
      </w:r>
      <w:proofErr w:type="spellEnd"/>
      <w:r>
        <w:rPr>
          <w:b/>
        </w:rPr>
        <w:t xml:space="preserve">: </w:t>
      </w:r>
      <w:hyperlink w:anchor="4.1.3">
        <w:r>
          <w:t>4.1.3</w:t>
        </w:r>
      </w:hyperlink>
      <w:r>
        <w:t xml:space="preserve">, </w:t>
      </w:r>
      <w:hyperlink w:anchor="4.1.4">
        <w:r>
          <w:t>4.1.4</w:t>
        </w:r>
      </w:hyperlink>
      <w:r>
        <w:rPr>
          <w:b/>
        </w:rPr>
        <w:t xml:space="preserve"> </w:t>
      </w:r>
    </w:p>
    <w:p w14:paraId="5176BE3B" w14:textId="77777777" w:rsidR="007D001D" w:rsidRDefault="00000000">
      <w:r>
        <w:rPr>
          <w:b/>
        </w:rPr>
        <w:t xml:space="preserve">US-Korea Free Trade Agreement: </w:t>
      </w:r>
      <w:hyperlink w:anchor="7.5.2">
        <w:r>
          <w:t>7.5.2</w:t>
        </w:r>
      </w:hyperlink>
    </w:p>
    <w:p w14:paraId="536CBEEA" w14:textId="77777777" w:rsidR="007D001D" w:rsidRDefault="00000000">
      <w:r>
        <w:rPr>
          <w:b/>
        </w:rPr>
        <w:t xml:space="preserve">USA: </w:t>
      </w:r>
      <w:hyperlink w:anchor="2.3.1">
        <w:r>
          <w:t>2.3.1</w:t>
        </w:r>
      </w:hyperlink>
      <w:r>
        <w:t xml:space="preserve">, </w:t>
      </w:r>
      <w:hyperlink w:anchor="2.3.8">
        <w:r>
          <w:t>2.3.8</w:t>
        </w:r>
      </w:hyperlink>
    </w:p>
    <w:p w14:paraId="0DE4FCEA" w14:textId="77777777" w:rsidR="007D001D" w:rsidRDefault="00000000">
      <w:r>
        <w:rPr>
          <w:b/>
        </w:rPr>
        <w:t xml:space="preserve">USA PATRIOT Act: </w:t>
      </w:r>
      <w:hyperlink w:anchor="4.10.4">
        <w:r>
          <w:t>4.10.4</w:t>
        </w:r>
      </w:hyperlink>
    </w:p>
    <w:p w14:paraId="24C751AF" w14:textId="77777777" w:rsidR="007D001D" w:rsidRDefault="00000000">
      <w:r>
        <w:rPr>
          <w:b/>
        </w:rPr>
        <w:t xml:space="preserve">USAID: </w:t>
      </w:r>
      <w:hyperlink w:anchor="6.2.2">
        <w:r>
          <w:t>6.2.2</w:t>
        </w:r>
      </w:hyperlink>
    </w:p>
    <w:p w14:paraId="0D9574A7" w14:textId="77777777" w:rsidR="007D001D" w:rsidRDefault="00000000">
      <w:r>
        <w:rPr>
          <w:b/>
        </w:rPr>
        <w:t xml:space="preserve">Usain Bolt: </w:t>
      </w:r>
      <w:hyperlink w:anchor="5.8.3">
        <w:r>
          <w:t>5.8.3</w:t>
        </w:r>
      </w:hyperlink>
    </w:p>
    <w:p w14:paraId="39A8E87C" w14:textId="77777777" w:rsidR="007D001D" w:rsidRDefault="00000000">
      <w:r>
        <w:rPr>
          <w:b/>
        </w:rPr>
        <w:t xml:space="preserve">USDA: </w:t>
      </w:r>
      <w:hyperlink w:anchor="2.1.5">
        <w:r>
          <w:t>2.1.5</w:t>
        </w:r>
      </w:hyperlink>
    </w:p>
    <w:p w14:paraId="1FEBB145" w14:textId="77777777" w:rsidR="007D001D" w:rsidRDefault="00000000">
      <w:r>
        <w:rPr>
          <w:b/>
        </w:rPr>
        <w:t xml:space="preserve">USSR: </w:t>
      </w:r>
      <w:hyperlink w:anchor="4.8.2">
        <w:r>
          <w:t>4.8.2</w:t>
        </w:r>
      </w:hyperlink>
    </w:p>
    <w:p w14:paraId="2FFC5DD6" w14:textId="77777777" w:rsidR="007D001D" w:rsidRDefault="00000000">
      <w:r>
        <w:rPr>
          <w:b/>
        </w:rPr>
        <w:t xml:space="preserve">Valley of Oaxaca: </w:t>
      </w:r>
      <w:hyperlink w:anchor="4.1.7">
        <w:r>
          <w:t>4.1.7</w:t>
        </w:r>
      </w:hyperlink>
    </w:p>
    <w:p w14:paraId="7FA8B64D" w14:textId="77777777" w:rsidR="007D001D" w:rsidRDefault="00000000">
      <w:r>
        <w:rPr>
          <w:b/>
        </w:rPr>
        <w:t xml:space="preserve">Valley of the Kings: </w:t>
      </w:r>
      <w:hyperlink w:anchor="4.2.1">
        <w:r>
          <w:t>4.2.1</w:t>
        </w:r>
      </w:hyperlink>
      <w:r>
        <w:t xml:space="preserve">, </w:t>
      </w:r>
      <w:hyperlink w:anchor="4.2.2">
        <w:r>
          <w:t>4.2.2</w:t>
        </w:r>
      </w:hyperlink>
    </w:p>
    <w:p w14:paraId="0666A6D5" w14:textId="77777777" w:rsidR="007D001D" w:rsidRDefault="00000000">
      <w:r>
        <w:rPr>
          <w:b/>
        </w:rPr>
        <w:t xml:space="preserve">Van Allen: </w:t>
      </w:r>
      <w:hyperlink w:anchor="4.9.3">
        <w:r>
          <w:t>4.9.3</w:t>
        </w:r>
      </w:hyperlink>
    </w:p>
    <w:p w14:paraId="2B1ADA6D" w14:textId="77777777" w:rsidR="007D001D" w:rsidRDefault="00000000">
      <w:r>
        <w:rPr>
          <w:b/>
        </w:rPr>
        <w:lastRenderedPageBreak/>
        <w:t xml:space="preserve">Vandals: </w:t>
      </w:r>
      <w:hyperlink w:anchor="4.3.1">
        <w:r>
          <w:t>4.3.1</w:t>
        </w:r>
      </w:hyperlink>
    </w:p>
    <w:p w14:paraId="403A3F0B" w14:textId="77777777" w:rsidR="007D001D" w:rsidRDefault="00000000">
      <w:r>
        <w:rPr>
          <w:b/>
        </w:rPr>
        <w:t xml:space="preserve">Varanasi: </w:t>
      </w:r>
      <w:hyperlink w:anchor="5.2.5">
        <w:r>
          <w:t>5.2.5</w:t>
        </w:r>
      </w:hyperlink>
    </w:p>
    <w:p w14:paraId="159172B9" w14:textId="77777777" w:rsidR="007D001D" w:rsidRDefault="00000000">
      <w:r>
        <w:rPr>
          <w:b/>
        </w:rPr>
        <w:t xml:space="preserve">Varangian Guard: </w:t>
      </w:r>
      <w:hyperlink w:anchor="4.3.5">
        <w:r>
          <w:t>4.3.5</w:t>
        </w:r>
      </w:hyperlink>
    </w:p>
    <w:p w14:paraId="07EAE200" w14:textId="77777777" w:rsidR="007D001D" w:rsidRDefault="00000000">
      <w:r>
        <w:rPr>
          <w:b/>
        </w:rPr>
        <w:t xml:space="preserve">Vasco da Gama: </w:t>
      </w:r>
      <w:hyperlink w:anchor="4.4.5">
        <w:r>
          <w:t>4.4.5</w:t>
        </w:r>
      </w:hyperlink>
    </w:p>
    <w:p w14:paraId="58ECD5B7" w14:textId="77777777" w:rsidR="007D001D" w:rsidRDefault="00000000">
      <w:r>
        <w:rPr>
          <w:b/>
        </w:rPr>
        <w:t xml:space="preserve">Vatican: </w:t>
      </w:r>
      <w:hyperlink w:anchor="4.4.3">
        <w:r>
          <w:t>4.4.3</w:t>
        </w:r>
      </w:hyperlink>
    </w:p>
    <w:p w14:paraId="10CFC4C5" w14:textId="77777777" w:rsidR="007D001D" w:rsidRDefault="00000000">
      <w:r>
        <w:rPr>
          <w:b/>
        </w:rPr>
        <w:t xml:space="preserve">Vatican City: </w:t>
      </w:r>
      <w:hyperlink w:anchor="5.2.8">
        <w:r>
          <w:t>5.2.8</w:t>
        </w:r>
      </w:hyperlink>
    </w:p>
    <w:p w14:paraId="0DBC73A4" w14:textId="77777777" w:rsidR="007D001D" w:rsidRDefault="00000000">
      <w:r>
        <w:rPr>
          <w:b/>
        </w:rPr>
        <w:t xml:space="preserve">Vatican Observatory: </w:t>
      </w:r>
      <w:hyperlink w:anchor="5.2.7">
        <w:r>
          <w:t>5.2.7</w:t>
        </w:r>
      </w:hyperlink>
    </w:p>
    <w:p w14:paraId="11AD054A" w14:textId="77777777" w:rsidR="007D001D" w:rsidRDefault="00000000">
      <w:r>
        <w:rPr>
          <w:b/>
        </w:rPr>
        <w:t xml:space="preserve">Vedas: </w:t>
      </w:r>
      <w:hyperlink w:anchor="4.1.9">
        <w:r>
          <w:t>4.1.9</w:t>
        </w:r>
      </w:hyperlink>
      <w:r>
        <w:t xml:space="preserve">, </w:t>
      </w:r>
      <w:hyperlink w:anchor="5.2.1">
        <w:r>
          <w:t>5.2.1</w:t>
        </w:r>
      </w:hyperlink>
      <w:r>
        <w:t xml:space="preserve">, </w:t>
      </w:r>
      <w:hyperlink w:anchor="5.2.9">
        <w:r>
          <w:t>5.2.9</w:t>
        </w:r>
      </w:hyperlink>
    </w:p>
    <w:p w14:paraId="35B0AFE4" w14:textId="77777777" w:rsidR="007D001D" w:rsidRDefault="00000000">
      <w:r>
        <w:rPr>
          <w:b/>
        </w:rPr>
        <w:t xml:space="preserve">Vedic: </w:t>
      </w:r>
      <w:hyperlink w:anchor="4.1.9">
        <w:r>
          <w:t>4.1.9</w:t>
        </w:r>
      </w:hyperlink>
    </w:p>
    <w:p w14:paraId="565886A8" w14:textId="77777777" w:rsidR="007D001D" w:rsidRDefault="00000000">
      <w:r>
        <w:rPr>
          <w:b/>
        </w:rPr>
        <w:t xml:space="preserve">Venera: </w:t>
      </w:r>
      <w:hyperlink w:anchor="1.3.10">
        <w:r>
          <w:t>1.3.10</w:t>
        </w:r>
      </w:hyperlink>
      <w:r>
        <w:t xml:space="preserve">, </w:t>
      </w:r>
      <w:hyperlink w:anchor="1.5.2">
        <w:r>
          <w:t>1.5.2</w:t>
        </w:r>
      </w:hyperlink>
    </w:p>
    <w:p w14:paraId="1D32CA27" w14:textId="77777777" w:rsidR="007D001D" w:rsidRDefault="00000000">
      <w:r>
        <w:rPr>
          <w:b/>
        </w:rPr>
        <w:t xml:space="preserve">Venera 1: </w:t>
      </w:r>
      <w:hyperlink w:anchor="1.5.6">
        <w:r>
          <w:t>1.5.6</w:t>
        </w:r>
      </w:hyperlink>
    </w:p>
    <w:p w14:paraId="4081FBF5" w14:textId="77777777" w:rsidR="007D001D" w:rsidRDefault="00000000">
      <w:r>
        <w:rPr>
          <w:b/>
        </w:rPr>
        <w:t xml:space="preserve">Venezuela: </w:t>
      </w:r>
      <w:hyperlink w:anchor="4.6.4">
        <w:r>
          <w:t>4.6.4</w:t>
        </w:r>
      </w:hyperlink>
      <w:r>
        <w:t xml:space="preserve">, </w:t>
      </w:r>
      <w:hyperlink w:anchor="10.5.3">
        <w:r>
          <w:t>10.5.3</w:t>
        </w:r>
      </w:hyperlink>
    </w:p>
    <w:p w14:paraId="55ABABE9" w14:textId="77777777" w:rsidR="007D001D" w:rsidRDefault="00000000">
      <w:r>
        <w:rPr>
          <w:b/>
        </w:rPr>
        <w:t xml:space="preserve">Venice: </w:t>
      </w:r>
      <w:hyperlink w:anchor="10.4.2">
        <w:r>
          <w:t>10.4.2</w:t>
        </w:r>
      </w:hyperlink>
    </w:p>
    <w:p w14:paraId="35EEF58B" w14:textId="77777777" w:rsidR="007D001D" w:rsidRDefault="00000000">
      <w:r>
        <w:rPr>
          <w:b/>
        </w:rPr>
        <w:t xml:space="preserve">Venus: </w:t>
      </w:r>
      <w:hyperlink w:anchor="1.3.2">
        <w:r>
          <w:t>1.3.2</w:t>
        </w:r>
      </w:hyperlink>
      <w:r>
        <w:t xml:space="preserve">, </w:t>
      </w:r>
      <w:hyperlink w:anchor="1.3.7">
        <w:r>
          <w:t>1.3.7</w:t>
        </w:r>
      </w:hyperlink>
      <w:r>
        <w:t xml:space="preserve">, </w:t>
      </w:r>
      <w:hyperlink w:anchor="1.3.10">
        <w:r>
          <w:t>1.3.10</w:t>
        </w:r>
      </w:hyperlink>
      <w:r>
        <w:t xml:space="preserve">, </w:t>
      </w:r>
      <w:hyperlink w:anchor="1.5.2">
        <w:r>
          <w:t>1.5.2</w:t>
        </w:r>
      </w:hyperlink>
      <w:r>
        <w:t xml:space="preserve">, </w:t>
      </w:r>
      <w:hyperlink w:anchor="1.5.5">
        <w:r>
          <w:t>1.5.5</w:t>
        </w:r>
      </w:hyperlink>
      <w:r>
        <w:t xml:space="preserve">, </w:t>
      </w:r>
      <w:hyperlink w:anchor="1.5.6">
        <w:r>
          <w:t>1.5.6</w:t>
        </w:r>
      </w:hyperlink>
      <w:r>
        <w:t xml:space="preserve">, </w:t>
      </w:r>
      <w:hyperlink w:anchor="1.6.2">
        <w:r>
          <w:t>1.6.2</w:t>
        </w:r>
      </w:hyperlink>
      <w:r>
        <w:t xml:space="preserve">, </w:t>
      </w:r>
      <w:hyperlink w:anchor="3.5.3">
        <w:r>
          <w:t>3.5.3</w:t>
        </w:r>
      </w:hyperlink>
      <w:r>
        <w:t xml:space="preserve">, </w:t>
      </w:r>
      <w:hyperlink w:anchor="4.4.8">
        <w:r>
          <w:t>4.4.8</w:t>
        </w:r>
      </w:hyperlink>
    </w:p>
    <w:p w14:paraId="2B4E9E8E" w14:textId="77777777" w:rsidR="007D001D" w:rsidRDefault="00000000">
      <w:r>
        <w:rPr>
          <w:b/>
        </w:rPr>
        <w:t xml:space="preserve">Venus Express: </w:t>
      </w:r>
      <w:hyperlink w:anchor="1.5.5">
        <w:r>
          <w:t>1.5.5</w:t>
        </w:r>
      </w:hyperlink>
    </w:p>
    <w:p w14:paraId="022564E3" w14:textId="77777777" w:rsidR="007D001D" w:rsidRDefault="00000000">
      <w:r>
        <w:rPr>
          <w:b/>
        </w:rPr>
        <w:t xml:space="preserve">Venus Williams: </w:t>
      </w:r>
      <w:hyperlink w:anchor="5.8.9">
        <w:r>
          <w:t>5.8.9</w:t>
        </w:r>
      </w:hyperlink>
    </w:p>
    <w:p w14:paraId="6F9C0DE3" w14:textId="77777777" w:rsidR="007D001D" w:rsidRDefault="00000000">
      <w:r>
        <w:rPr>
          <w:b/>
        </w:rPr>
        <w:t xml:space="preserve">Vera C. Rubin Observatory: </w:t>
      </w:r>
      <w:hyperlink w:anchor="1.2.5">
        <w:r>
          <w:t>1.2.5</w:t>
        </w:r>
      </w:hyperlink>
    </w:p>
    <w:p w14:paraId="50CDAADD" w14:textId="77777777" w:rsidR="007D001D" w:rsidRDefault="00000000">
      <w:r>
        <w:rPr>
          <w:b/>
        </w:rPr>
        <w:t xml:space="preserve">Vera Rubin: </w:t>
      </w:r>
      <w:hyperlink w:anchor="1.10.1">
        <w:r>
          <w:t>1.10.1</w:t>
        </w:r>
      </w:hyperlink>
    </w:p>
    <w:p w14:paraId="7D20B22E" w14:textId="77777777" w:rsidR="007D001D" w:rsidRDefault="00000000">
      <w:r>
        <w:rPr>
          <w:b/>
        </w:rPr>
        <w:t xml:space="preserve">VERITAS: </w:t>
      </w:r>
      <w:hyperlink w:anchor="1.10.10">
        <w:r>
          <w:t>1.10.10</w:t>
        </w:r>
      </w:hyperlink>
    </w:p>
    <w:p w14:paraId="6A607D01" w14:textId="77777777" w:rsidR="007D001D" w:rsidRDefault="00000000">
      <w:r>
        <w:rPr>
          <w:b/>
        </w:rPr>
        <w:t xml:space="preserve">Verlinde: </w:t>
      </w:r>
      <w:hyperlink w:anchor="1.9.9">
        <w:r>
          <w:t>1.9.9</w:t>
        </w:r>
      </w:hyperlink>
    </w:p>
    <w:p w14:paraId="12A87797" w14:textId="77777777" w:rsidR="007D001D" w:rsidRDefault="00000000">
      <w:r>
        <w:rPr>
          <w:b/>
        </w:rPr>
        <w:t xml:space="preserve">Vernor Vinge: </w:t>
      </w:r>
      <w:hyperlink w:anchor="10.9.1">
        <w:r>
          <w:t>10.9.1</w:t>
        </w:r>
      </w:hyperlink>
      <w:r>
        <w:t xml:space="preserve">, </w:t>
      </w:r>
      <w:hyperlink w:anchor="10.10.8">
        <w:r>
          <w:t>10.10.8</w:t>
        </w:r>
      </w:hyperlink>
    </w:p>
    <w:p w14:paraId="6400A8BB" w14:textId="77777777" w:rsidR="007D001D" w:rsidRDefault="00000000">
      <w:r>
        <w:rPr>
          <w:b/>
        </w:rPr>
        <w:t xml:space="preserve">Verrazzano: </w:t>
      </w:r>
      <w:hyperlink w:anchor="4.4.5">
        <w:r>
          <w:t>4.4.5</w:t>
        </w:r>
      </w:hyperlink>
    </w:p>
    <w:p w14:paraId="0855F5B7" w14:textId="77777777" w:rsidR="007D001D" w:rsidRDefault="00000000">
      <w:r>
        <w:rPr>
          <w:b/>
        </w:rPr>
        <w:t xml:space="preserve">Vesta: </w:t>
      </w:r>
      <w:hyperlink w:anchor="1.3.10">
        <w:r>
          <w:t>1.3.10</w:t>
        </w:r>
      </w:hyperlink>
      <w:r>
        <w:t xml:space="preserve">, </w:t>
      </w:r>
      <w:hyperlink w:anchor="1.5.5">
        <w:r>
          <w:t>1.5.5</w:t>
        </w:r>
      </w:hyperlink>
    </w:p>
    <w:p w14:paraId="64C0108C" w14:textId="77777777" w:rsidR="007D001D" w:rsidRDefault="00000000">
      <w:r>
        <w:rPr>
          <w:b/>
        </w:rPr>
        <w:t xml:space="preserve">Vesuvius: </w:t>
      </w:r>
      <w:hyperlink w:anchor="2.3.8">
        <w:r>
          <w:t>2.3.8</w:t>
        </w:r>
      </w:hyperlink>
    </w:p>
    <w:p w14:paraId="3747A500" w14:textId="77777777" w:rsidR="007D001D" w:rsidRDefault="00000000">
      <w:r>
        <w:rPr>
          <w:b/>
        </w:rPr>
        <w:t xml:space="preserve">Vicksburg: </w:t>
      </w:r>
      <w:hyperlink w:anchor="4.6.6">
        <w:r>
          <w:t>4.6.6</w:t>
        </w:r>
      </w:hyperlink>
    </w:p>
    <w:p w14:paraId="5291B82E" w14:textId="77777777" w:rsidR="007D001D" w:rsidRDefault="00000000">
      <w:r>
        <w:rPr>
          <w:b/>
        </w:rPr>
        <w:t xml:space="preserve">Victor Emmanuel II: </w:t>
      </w:r>
      <w:hyperlink w:anchor="4.6.7">
        <w:r>
          <w:t>4.6.7</w:t>
        </w:r>
      </w:hyperlink>
    </w:p>
    <w:p w14:paraId="3B53ABFB" w14:textId="77777777" w:rsidR="007D001D" w:rsidRDefault="00000000">
      <w:r>
        <w:rPr>
          <w:b/>
        </w:rPr>
        <w:t xml:space="preserve">Vienna: </w:t>
      </w:r>
      <w:hyperlink w:anchor="4.6.5">
        <w:r>
          <w:t>4.6.5</w:t>
        </w:r>
      </w:hyperlink>
    </w:p>
    <w:p w14:paraId="13F98BE9" w14:textId="77777777" w:rsidR="007D001D" w:rsidRDefault="00000000">
      <w:r>
        <w:rPr>
          <w:b/>
        </w:rPr>
        <w:t xml:space="preserve">Vienna Convention on the Law of Treaties: </w:t>
      </w:r>
      <w:hyperlink w:anchor="6.2.3">
        <w:r>
          <w:t>6.2.3</w:t>
        </w:r>
      </w:hyperlink>
    </w:p>
    <w:p w14:paraId="6779274F" w14:textId="77777777" w:rsidR="007D001D" w:rsidRDefault="00000000">
      <w:r>
        <w:rPr>
          <w:b/>
        </w:rPr>
        <w:t xml:space="preserve">Viet Cong: </w:t>
      </w:r>
      <w:hyperlink w:anchor="4.9.5">
        <w:r>
          <w:t>4.9.5</w:t>
        </w:r>
      </w:hyperlink>
    </w:p>
    <w:p w14:paraId="2DE5EE59" w14:textId="77777777" w:rsidR="007D001D" w:rsidRDefault="00000000">
      <w:r>
        <w:rPr>
          <w:b/>
        </w:rPr>
        <w:t xml:space="preserve">Vietnam: </w:t>
      </w:r>
      <w:hyperlink w:anchor="4.6.9">
        <w:r>
          <w:t>4.6.9</w:t>
        </w:r>
      </w:hyperlink>
      <w:r>
        <w:t xml:space="preserve">, </w:t>
      </w:r>
      <w:hyperlink w:anchor="4.8.2">
        <w:r>
          <w:t>4.8.2</w:t>
        </w:r>
      </w:hyperlink>
      <w:r>
        <w:t xml:space="preserve">, </w:t>
      </w:r>
      <w:hyperlink w:anchor="4.8.9">
        <w:r>
          <w:t>4.8.9</w:t>
        </w:r>
      </w:hyperlink>
      <w:r>
        <w:t xml:space="preserve">, </w:t>
      </w:r>
      <w:hyperlink w:anchor="4.9.2">
        <w:r>
          <w:t>4.9.2</w:t>
        </w:r>
      </w:hyperlink>
      <w:r>
        <w:t xml:space="preserve">, </w:t>
      </w:r>
      <w:hyperlink w:anchor="4.9.5">
        <w:r>
          <w:t>4.9.5</w:t>
        </w:r>
      </w:hyperlink>
      <w:r>
        <w:t xml:space="preserve">, </w:t>
      </w:r>
      <w:hyperlink w:anchor="7.5.9">
        <w:r>
          <w:t>7.5.9</w:t>
        </w:r>
      </w:hyperlink>
      <w:r>
        <w:t xml:space="preserve">, </w:t>
      </w:r>
      <w:hyperlink w:anchor="10.6.8">
        <w:r>
          <w:t>10.6.8</w:t>
        </w:r>
      </w:hyperlink>
      <w:r>
        <w:t xml:space="preserve">, </w:t>
      </w:r>
      <w:hyperlink w:anchor="10.7.8">
        <w:r>
          <w:t>10.7.8</w:t>
        </w:r>
      </w:hyperlink>
    </w:p>
    <w:p w14:paraId="68F58E57" w14:textId="77777777" w:rsidR="007D001D" w:rsidRDefault="00000000">
      <w:r>
        <w:rPr>
          <w:b/>
        </w:rPr>
        <w:t xml:space="preserve">Vietnam War: </w:t>
      </w:r>
      <w:hyperlink w:anchor="4.8.9">
        <w:r>
          <w:t>4.8.9</w:t>
        </w:r>
      </w:hyperlink>
      <w:r>
        <w:t xml:space="preserve">, </w:t>
      </w:r>
      <w:hyperlink w:anchor="4.9.5">
        <w:r>
          <w:t>4.9.5</w:t>
        </w:r>
      </w:hyperlink>
      <w:r>
        <w:t xml:space="preserve">, </w:t>
      </w:r>
      <w:hyperlink w:anchor="4.9.7">
        <w:r>
          <w:t>4.9.7</w:t>
        </w:r>
      </w:hyperlink>
      <w:r>
        <w:t xml:space="preserve">, </w:t>
      </w:r>
      <w:hyperlink w:anchor="6.5.1">
        <w:r>
          <w:t>6.5.1</w:t>
        </w:r>
      </w:hyperlink>
    </w:p>
    <w:p w14:paraId="2F62A0C8" w14:textId="77777777" w:rsidR="007D001D" w:rsidRDefault="00000000">
      <w:r>
        <w:rPr>
          <w:b/>
        </w:rPr>
        <w:t xml:space="preserve">Vietnamese: </w:t>
      </w:r>
      <w:hyperlink w:anchor="4.9.5">
        <w:r>
          <w:t>4.9.5</w:t>
        </w:r>
      </w:hyperlink>
    </w:p>
    <w:p w14:paraId="75BEF830" w14:textId="77777777" w:rsidR="007D001D" w:rsidRDefault="00000000">
      <w:r>
        <w:rPr>
          <w:b/>
        </w:rPr>
        <w:t xml:space="preserve">Viking: </w:t>
      </w:r>
      <w:hyperlink w:anchor="1.3.10">
        <w:r>
          <w:t>1.3.10</w:t>
        </w:r>
      </w:hyperlink>
      <w:r>
        <w:t xml:space="preserve">, </w:t>
      </w:r>
      <w:hyperlink w:anchor="1.5.1">
        <w:r>
          <w:t>1.5.1</w:t>
        </w:r>
      </w:hyperlink>
      <w:r>
        <w:t xml:space="preserve">, </w:t>
      </w:r>
      <w:hyperlink w:anchor="1.5.2">
        <w:r>
          <w:t>1.5.2</w:t>
        </w:r>
      </w:hyperlink>
      <w:r>
        <w:t xml:space="preserve">, </w:t>
      </w:r>
      <w:hyperlink w:anchor="1.5.6">
        <w:r>
          <w:t>1.5.6</w:t>
        </w:r>
      </w:hyperlink>
      <w:r>
        <w:t xml:space="preserve">, </w:t>
      </w:r>
      <w:hyperlink w:anchor="3.1.4">
        <w:r>
          <w:t>3.1.4</w:t>
        </w:r>
      </w:hyperlink>
      <w:r>
        <w:t xml:space="preserve">, </w:t>
      </w:r>
      <w:hyperlink w:anchor="4.3.4">
        <w:r>
          <w:t>4.3.4</w:t>
        </w:r>
      </w:hyperlink>
      <w:r>
        <w:t xml:space="preserve">, </w:t>
      </w:r>
      <w:hyperlink w:anchor="4.3.5">
        <w:r>
          <w:t>4.3.5</w:t>
        </w:r>
      </w:hyperlink>
    </w:p>
    <w:p w14:paraId="3A4439FB" w14:textId="77777777" w:rsidR="007D001D" w:rsidRDefault="00000000">
      <w:r>
        <w:rPr>
          <w:b/>
        </w:rPr>
        <w:t xml:space="preserve">Viking 1: </w:t>
      </w:r>
      <w:hyperlink w:anchor="1.5.5">
        <w:r>
          <w:t>1.5.5</w:t>
        </w:r>
      </w:hyperlink>
    </w:p>
    <w:p w14:paraId="66712547" w14:textId="77777777" w:rsidR="007D001D" w:rsidRDefault="00000000">
      <w:r>
        <w:rPr>
          <w:b/>
        </w:rPr>
        <w:t xml:space="preserve">Vikings: </w:t>
      </w:r>
      <w:hyperlink w:anchor="4.3.5">
        <w:r>
          <w:t>4.3.5</w:t>
        </w:r>
      </w:hyperlink>
    </w:p>
    <w:p w14:paraId="1DAFFF7E" w14:textId="77777777" w:rsidR="007D001D" w:rsidRDefault="00000000">
      <w:r>
        <w:rPr>
          <w:b/>
        </w:rPr>
        <w:t xml:space="preserve">Vinland: </w:t>
      </w:r>
      <w:hyperlink w:anchor="4.3.5">
        <w:r>
          <w:t>4.3.5</w:t>
        </w:r>
      </w:hyperlink>
    </w:p>
    <w:p w14:paraId="28E59578" w14:textId="5BCF2CA9" w:rsidR="007D001D" w:rsidRDefault="00000000">
      <w:r>
        <w:rPr>
          <w:b/>
        </w:rPr>
        <w:t xml:space="preserve">Virgil: </w:t>
      </w:r>
      <w:hyperlink w:anchor="4.2.10">
        <w:r>
          <w:t>4.2.10</w:t>
        </w:r>
      </w:hyperlink>
      <w:r>
        <w:t xml:space="preserve">, </w:t>
      </w:r>
      <w:hyperlink w:anchor="5.4.5">
        <w:r>
          <w:t>5.4.5</w:t>
        </w:r>
      </w:hyperlink>
      <w:r>
        <w:t xml:space="preserve">, </w:t>
      </w:r>
      <w:hyperlink w:anchor="5.6.1">
        <w:r>
          <w:t>5.6.1</w:t>
        </w:r>
      </w:hyperlink>
    </w:p>
    <w:p w14:paraId="0AA3F264" w14:textId="77777777" w:rsidR="007D001D" w:rsidRDefault="00000000">
      <w:r>
        <w:rPr>
          <w:b/>
        </w:rPr>
        <w:t xml:space="preserve">Virgin Galactic: </w:t>
      </w:r>
      <w:hyperlink w:anchor="1.5.8">
        <w:r>
          <w:t>1.5.8</w:t>
        </w:r>
      </w:hyperlink>
      <w:r>
        <w:t xml:space="preserve">, </w:t>
      </w:r>
      <w:hyperlink w:anchor="10.3.1">
        <w:r>
          <w:t>10.3.1</w:t>
        </w:r>
      </w:hyperlink>
      <w:r>
        <w:t xml:space="preserve">, </w:t>
      </w:r>
      <w:hyperlink w:anchor="10.3.5">
        <w:r>
          <w:t>10.3.5</w:t>
        </w:r>
      </w:hyperlink>
      <w:r>
        <w:t xml:space="preserve">, </w:t>
      </w:r>
      <w:hyperlink w:anchor="10.3.10">
        <w:r>
          <w:t>10.3.10</w:t>
        </w:r>
      </w:hyperlink>
    </w:p>
    <w:p w14:paraId="4E9698FB" w14:textId="77777777" w:rsidR="007D001D" w:rsidRDefault="00000000">
      <w:r>
        <w:rPr>
          <w:b/>
        </w:rPr>
        <w:t xml:space="preserve">Virgin Orbit: </w:t>
      </w:r>
      <w:hyperlink w:anchor="10.3.1">
        <w:r>
          <w:t>10.3.1</w:t>
        </w:r>
      </w:hyperlink>
    </w:p>
    <w:p w14:paraId="0277A6EF" w14:textId="77777777" w:rsidR="007D001D" w:rsidRDefault="00000000">
      <w:r>
        <w:rPr>
          <w:b/>
        </w:rPr>
        <w:t xml:space="preserve">Virginia: </w:t>
      </w:r>
      <w:hyperlink w:anchor="4.6.6">
        <w:r>
          <w:t>4.6.6</w:t>
        </w:r>
      </w:hyperlink>
    </w:p>
    <w:p w14:paraId="434BD8D2" w14:textId="77777777" w:rsidR="007D001D" w:rsidRDefault="00000000">
      <w:r>
        <w:rPr>
          <w:b/>
        </w:rPr>
        <w:t xml:space="preserve">Virginia Woolf: </w:t>
      </w:r>
      <w:hyperlink w:anchor="5.6.1">
        <w:r>
          <w:t>5.6.1</w:t>
        </w:r>
      </w:hyperlink>
    </w:p>
    <w:p w14:paraId="4FC9BA65" w14:textId="77777777" w:rsidR="007D001D" w:rsidRDefault="00000000">
      <w:r>
        <w:rPr>
          <w:b/>
        </w:rPr>
        <w:t xml:space="preserve">Virgo: </w:t>
      </w:r>
      <w:hyperlink w:anchor="1.9.5">
        <w:r>
          <w:t>1.9.5</w:t>
        </w:r>
      </w:hyperlink>
      <w:r>
        <w:t xml:space="preserve">, </w:t>
      </w:r>
      <w:hyperlink w:anchor="8.2.9">
        <w:r>
          <w:t>8.2.9</w:t>
        </w:r>
      </w:hyperlink>
    </w:p>
    <w:p w14:paraId="090097D3" w14:textId="77777777" w:rsidR="007D001D" w:rsidRDefault="00000000">
      <w:r>
        <w:rPr>
          <w:b/>
        </w:rPr>
        <w:t xml:space="preserve">Visigoths: </w:t>
      </w:r>
      <w:hyperlink w:anchor="4.2.8">
        <w:r>
          <w:t>4.2.8</w:t>
        </w:r>
      </w:hyperlink>
      <w:r>
        <w:t xml:space="preserve">, </w:t>
      </w:r>
      <w:hyperlink w:anchor="4.3.1">
        <w:r>
          <w:t>4.3.1</w:t>
        </w:r>
      </w:hyperlink>
    </w:p>
    <w:p w14:paraId="76CD390A" w14:textId="77777777" w:rsidR="007D001D" w:rsidRDefault="00000000">
      <w:r>
        <w:rPr>
          <w:b/>
        </w:rPr>
        <w:lastRenderedPageBreak/>
        <w:t xml:space="preserve">Vitruvian Man: </w:t>
      </w:r>
      <w:hyperlink w:anchor="4.4.3">
        <w:r>
          <w:t>4.4.3</w:t>
        </w:r>
      </w:hyperlink>
    </w:p>
    <w:p w14:paraId="3A122819" w14:textId="77777777" w:rsidR="007D001D" w:rsidRDefault="00000000">
      <w:r>
        <w:rPr>
          <w:b/>
        </w:rPr>
        <w:t xml:space="preserve">Vivaldi: </w:t>
      </w:r>
      <w:hyperlink w:anchor="4.4.9">
        <w:r>
          <w:t>4.4.9</w:t>
        </w:r>
      </w:hyperlink>
    </w:p>
    <w:p w14:paraId="65991D79" w14:textId="77777777" w:rsidR="007D001D" w:rsidRDefault="00000000">
      <w:r>
        <w:rPr>
          <w:b/>
        </w:rPr>
        <w:t xml:space="preserve">Vladimir Lenin: </w:t>
      </w:r>
      <w:hyperlink w:anchor="4.6.9">
        <w:r>
          <w:t>4.6.9</w:t>
        </w:r>
      </w:hyperlink>
      <w:r>
        <w:t xml:space="preserve">, </w:t>
      </w:r>
      <w:hyperlink w:anchor="4.8.2">
        <w:r>
          <w:t>4.8.2</w:t>
        </w:r>
      </w:hyperlink>
      <w:r>
        <w:t xml:space="preserve">, </w:t>
      </w:r>
      <w:hyperlink w:anchor="6.1.3">
        <w:r>
          <w:t>6.1.3</w:t>
        </w:r>
      </w:hyperlink>
    </w:p>
    <w:p w14:paraId="3E0C955B" w14:textId="77777777" w:rsidR="007D001D" w:rsidRDefault="00000000">
      <w:r>
        <w:rPr>
          <w:b/>
        </w:rPr>
        <w:t xml:space="preserve">Vladimir Putin: </w:t>
      </w:r>
      <w:hyperlink w:anchor="4.9.9">
        <w:r>
          <w:t>4.9.9</w:t>
        </w:r>
      </w:hyperlink>
    </w:p>
    <w:p w14:paraId="03CA9B34" w14:textId="77777777" w:rsidR="007D001D" w:rsidRDefault="00000000">
      <w:r>
        <w:rPr>
          <w:b/>
        </w:rPr>
        <w:t xml:space="preserve">Volkswagen: </w:t>
      </w:r>
      <w:hyperlink w:anchor="7.3.8">
        <w:r>
          <w:t>7.3.8</w:t>
        </w:r>
      </w:hyperlink>
    </w:p>
    <w:p w14:paraId="0EB0D6E3" w14:textId="77777777" w:rsidR="007D001D" w:rsidRDefault="00000000">
      <w:r>
        <w:rPr>
          <w:b/>
        </w:rPr>
        <w:t xml:space="preserve">Voltaire: </w:t>
      </w:r>
      <w:hyperlink w:anchor="4.5.1">
        <w:r>
          <w:t>4.5.1</w:t>
        </w:r>
      </w:hyperlink>
      <w:r>
        <w:t xml:space="preserve">, </w:t>
      </w:r>
      <w:hyperlink w:anchor="4.5.9">
        <w:r>
          <w:t>4.5.9</w:t>
        </w:r>
      </w:hyperlink>
      <w:r>
        <w:t xml:space="preserve">, </w:t>
      </w:r>
      <w:hyperlink w:anchor="4.5.10">
        <w:r>
          <w:t>4.5.10</w:t>
        </w:r>
      </w:hyperlink>
    </w:p>
    <w:p w14:paraId="31307066" w14:textId="77777777" w:rsidR="007D001D" w:rsidRDefault="00000000">
      <w:r>
        <w:rPr>
          <w:b/>
        </w:rPr>
        <w:t xml:space="preserve">Vostok: </w:t>
      </w:r>
      <w:hyperlink w:anchor="1.5.2">
        <w:r>
          <w:t>1.5.2</w:t>
        </w:r>
      </w:hyperlink>
    </w:p>
    <w:p w14:paraId="2A54B9CB" w14:textId="77777777" w:rsidR="007D001D" w:rsidRDefault="00000000">
      <w:r>
        <w:rPr>
          <w:b/>
        </w:rPr>
        <w:t xml:space="preserve">Vostok 1: </w:t>
      </w:r>
      <w:hyperlink w:anchor="1.5.1">
        <w:r>
          <w:t>1.5.1</w:t>
        </w:r>
      </w:hyperlink>
    </w:p>
    <w:p w14:paraId="0F687831" w14:textId="77777777" w:rsidR="007D001D" w:rsidRDefault="00000000">
      <w:r>
        <w:rPr>
          <w:b/>
        </w:rPr>
        <w:t xml:space="preserve">Voting Rights Act: </w:t>
      </w:r>
      <w:hyperlink w:anchor="4.6.10">
        <w:r>
          <w:t>4.6.10</w:t>
        </w:r>
      </w:hyperlink>
      <w:r>
        <w:t xml:space="preserve">, </w:t>
      </w:r>
      <w:hyperlink w:anchor="4.8.10">
        <w:r>
          <w:t>4.8.10</w:t>
        </w:r>
      </w:hyperlink>
    </w:p>
    <w:p w14:paraId="35D7A24E" w14:textId="77777777" w:rsidR="007D001D" w:rsidRDefault="00000000">
      <w:r>
        <w:rPr>
          <w:b/>
        </w:rPr>
        <w:t xml:space="preserve">Voyager: </w:t>
      </w:r>
      <w:hyperlink w:anchor="1.3.3">
        <w:r>
          <w:t>1.3.3</w:t>
        </w:r>
      </w:hyperlink>
      <w:r>
        <w:t xml:space="preserve">, </w:t>
      </w:r>
      <w:hyperlink w:anchor="1.3.10">
        <w:r>
          <w:t>1.3.10</w:t>
        </w:r>
      </w:hyperlink>
      <w:r>
        <w:t xml:space="preserve">, </w:t>
      </w:r>
      <w:hyperlink w:anchor="1.5.1">
        <w:r>
          <w:t>1.5.1</w:t>
        </w:r>
      </w:hyperlink>
      <w:r>
        <w:t xml:space="preserve">, </w:t>
      </w:r>
      <w:hyperlink w:anchor="1.5.6">
        <w:r>
          <w:t>1.5.6</w:t>
        </w:r>
      </w:hyperlink>
    </w:p>
    <w:p w14:paraId="2C7A4E26" w14:textId="77777777" w:rsidR="007D001D" w:rsidRDefault="00000000">
      <w:r>
        <w:rPr>
          <w:b/>
        </w:rPr>
        <w:t xml:space="preserve">Voyager 1 and 2: </w:t>
      </w:r>
      <w:hyperlink w:anchor="1.5.5">
        <w:r>
          <w:t>1.5.5</w:t>
        </w:r>
      </w:hyperlink>
    </w:p>
    <w:p w14:paraId="6B14CA0A" w14:textId="77777777" w:rsidR="007D001D" w:rsidRDefault="00000000">
      <w:r>
        <w:rPr>
          <w:b/>
        </w:rPr>
        <w:t xml:space="preserve">Voyager 2: </w:t>
      </w:r>
      <w:hyperlink w:anchor="1.3.8">
        <w:r>
          <w:t>1.3.8</w:t>
        </w:r>
      </w:hyperlink>
      <w:r>
        <w:t xml:space="preserve">, </w:t>
      </w:r>
      <w:hyperlink w:anchor="1.3.10">
        <w:r>
          <w:t>1.3.10</w:t>
        </w:r>
      </w:hyperlink>
    </w:p>
    <w:p w14:paraId="1797D15B" w14:textId="77777777" w:rsidR="007D001D" w:rsidRDefault="00000000">
      <w:r>
        <w:rPr>
          <w:b/>
        </w:rPr>
        <w:t xml:space="preserve">Vue.js: </w:t>
      </w:r>
      <w:hyperlink w:anchor="8.10.2">
        <w:r>
          <w:t>8.10.2</w:t>
        </w:r>
      </w:hyperlink>
    </w:p>
    <w:p w14:paraId="36473CF1" w14:textId="77777777" w:rsidR="007D001D" w:rsidRDefault="00000000">
      <w:r>
        <w:rPr>
          <w:b/>
        </w:rPr>
        <w:t xml:space="preserve">Vygotsky: </w:t>
      </w:r>
      <w:hyperlink w:anchor="9.1.1">
        <w:r>
          <w:t>9.1.1</w:t>
        </w:r>
      </w:hyperlink>
    </w:p>
    <w:p w14:paraId="65F9BBD2" w14:textId="77777777" w:rsidR="007D001D" w:rsidRDefault="00000000">
      <w:r>
        <w:rPr>
          <w:b/>
        </w:rPr>
        <w:t xml:space="preserve">W.V.O. Quine: </w:t>
      </w:r>
      <w:hyperlink w:anchor="5.3.2">
        <w:r>
          <w:t>5.3.2</w:t>
        </w:r>
      </w:hyperlink>
    </w:p>
    <w:p w14:paraId="38A75210" w14:textId="77777777" w:rsidR="007D001D" w:rsidRDefault="00000000">
      <w:r>
        <w:rPr>
          <w:b/>
        </w:rPr>
        <w:t xml:space="preserve">Wales: </w:t>
      </w:r>
      <w:hyperlink w:anchor="8.7.5">
        <w:r>
          <w:t>8.7.5</w:t>
        </w:r>
      </w:hyperlink>
    </w:p>
    <w:p w14:paraId="06040370" w14:textId="77777777" w:rsidR="007D001D" w:rsidRDefault="00000000">
      <w:r>
        <w:rPr>
          <w:b/>
        </w:rPr>
        <w:t xml:space="preserve">Walker Circulation: </w:t>
      </w:r>
      <w:hyperlink w:anchor="2.5.8">
        <w:r>
          <w:t>2.5.8</w:t>
        </w:r>
      </w:hyperlink>
    </w:p>
    <w:p w14:paraId="63048812" w14:textId="77777777" w:rsidR="007D001D" w:rsidRDefault="00000000">
      <w:r>
        <w:rPr>
          <w:b/>
        </w:rPr>
        <w:t xml:space="preserve">War on Terror: </w:t>
      </w:r>
      <w:hyperlink w:anchor="4.10.4">
        <w:r>
          <w:t>4.10.4</w:t>
        </w:r>
      </w:hyperlink>
    </w:p>
    <w:p w14:paraId="3FE51712" w14:textId="77777777" w:rsidR="007D001D" w:rsidRDefault="00000000">
      <w:r>
        <w:rPr>
          <w:b/>
        </w:rPr>
        <w:t xml:space="preserve">Warner Bros.: </w:t>
      </w:r>
      <w:hyperlink w:anchor="5.7.1">
        <w:r>
          <w:t>5.7.1</w:t>
        </w:r>
      </w:hyperlink>
    </w:p>
    <w:p w14:paraId="52B2E308" w14:textId="77777777" w:rsidR="007D001D" w:rsidRDefault="00000000">
      <w:r>
        <w:rPr>
          <w:b/>
        </w:rPr>
        <w:t xml:space="preserve">Wars of the Roses: </w:t>
      </w:r>
      <w:hyperlink w:anchor="4.3.10">
        <w:r>
          <w:t>4.3.10</w:t>
        </w:r>
      </w:hyperlink>
    </w:p>
    <w:p w14:paraId="33BC8D69" w14:textId="77777777" w:rsidR="007D001D" w:rsidRDefault="00000000">
      <w:r>
        <w:rPr>
          <w:b/>
        </w:rPr>
        <w:t xml:space="preserve">Warsaw Pact: </w:t>
      </w:r>
      <w:hyperlink w:anchor="4.9.1">
        <w:r>
          <w:t>4.9.1</w:t>
        </w:r>
      </w:hyperlink>
      <w:r>
        <w:t xml:space="preserve">, </w:t>
      </w:r>
      <w:hyperlink w:anchor="4.9.10">
        <w:r>
          <w:t>4.9.10</w:t>
        </w:r>
      </w:hyperlink>
    </w:p>
    <w:p w14:paraId="6389D760" w14:textId="77777777" w:rsidR="007D001D" w:rsidRDefault="00000000">
      <w:r>
        <w:rPr>
          <w:b/>
        </w:rPr>
        <w:t xml:space="preserve">Washington: </w:t>
      </w:r>
      <w:hyperlink w:anchor="4.10.4">
        <w:r>
          <w:t>4.10.4</w:t>
        </w:r>
      </w:hyperlink>
      <w:r>
        <w:t xml:space="preserve">, </w:t>
      </w:r>
      <w:hyperlink w:anchor="10.8.6">
        <w:r>
          <w:t>10.8.6</w:t>
        </w:r>
      </w:hyperlink>
    </w:p>
    <w:p w14:paraId="3A185CBC" w14:textId="77777777" w:rsidR="007D001D" w:rsidRDefault="00000000">
      <w:r>
        <w:rPr>
          <w:b/>
        </w:rPr>
        <w:t xml:space="preserve">Washington State: </w:t>
      </w:r>
      <w:hyperlink w:anchor="2.3.8">
        <w:r>
          <w:t>2.3.8</w:t>
        </w:r>
      </w:hyperlink>
    </w:p>
    <w:p w14:paraId="53AA707D" w14:textId="77777777" w:rsidR="007D001D" w:rsidRDefault="00000000">
      <w:r>
        <w:rPr>
          <w:b/>
        </w:rPr>
        <w:t xml:space="preserve">Water Framework Directive: </w:t>
      </w:r>
      <w:hyperlink w:anchor="2.8.7">
        <w:r>
          <w:t>2.8.7</w:t>
        </w:r>
      </w:hyperlink>
    </w:p>
    <w:p w14:paraId="4CAA3D3B" w14:textId="77777777" w:rsidR="007D001D" w:rsidRDefault="00000000">
      <w:r>
        <w:rPr>
          <w:b/>
        </w:rPr>
        <w:t xml:space="preserve">Waymo: </w:t>
      </w:r>
      <w:hyperlink w:anchor="10.2.4">
        <w:r>
          <w:t>10.2.4</w:t>
        </w:r>
      </w:hyperlink>
    </w:p>
    <w:p w14:paraId="39FBE7C3" w14:textId="77777777" w:rsidR="007D001D" w:rsidRDefault="00000000">
      <w:r>
        <w:rPr>
          <w:b/>
        </w:rPr>
        <w:t xml:space="preserve">Wealth of Nations: </w:t>
      </w:r>
      <w:hyperlink w:anchor="6.1.4">
        <w:r>
          <w:t>6.1.4</w:t>
        </w:r>
      </w:hyperlink>
      <w:r>
        <w:t xml:space="preserve">, </w:t>
      </w:r>
      <w:hyperlink w:anchor="7.1.1">
        <w:r>
          <w:t>7.1.1</w:t>
        </w:r>
      </w:hyperlink>
    </w:p>
    <w:p w14:paraId="0FF6E9D3" w14:textId="77777777" w:rsidR="007D001D" w:rsidRDefault="00000000">
      <w:r>
        <w:rPr>
          <w:b/>
        </w:rPr>
        <w:t xml:space="preserve">Weather Research and Forecasting: </w:t>
      </w:r>
      <w:hyperlink w:anchor="2.6.9">
        <w:r>
          <w:t>2.6.9</w:t>
        </w:r>
      </w:hyperlink>
    </w:p>
    <w:p w14:paraId="0E751028" w14:textId="77777777" w:rsidR="007D001D" w:rsidRDefault="00000000">
      <w:r>
        <w:rPr>
          <w:b/>
        </w:rPr>
        <w:t xml:space="preserve">Wegener: </w:t>
      </w:r>
      <w:hyperlink w:anchor="2.2.1">
        <w:r>
          <w:t>2.2.1</w:t>
        </w:r>
      </w:hyperlink>
    </w:p>
    <w:p w14:paraId="3BF99377" w14:textId="77777777" w:rsidR="007D001D" w:rsidRDefault="00000000">
      <w:r>
        <w:rPr>
          <w:b/>
        </w:rPr>
        <w:t xml:space="preserve">Wehrmacht: </w:t>
      </w:r>
      <w:hyperlink w:anchor="4.8.5">
        <w:r>
          <w:t>4.8.5</w:t>
        </w:r>
      </w:hyperlink>
    </w:p>
    <w:p w14:paraId="709B1A43" w14:textId="77777777" w:rsidR="007D001D" w:rsidRDefault="00000000">
      <w:r>
        <w:rPr>
          <w:b/>
        </w:rPr>
        <w:t xml:space="preserve">Weimar Republic: </w:t>
      </w:r>
      <w:hyperlink w:anchor="4.8.4">
        <w:r>
          <w:t>4.8.4</w:t>
        </w:r>
      </w:hyperlink>
    </w:p>
    <w:p w14:paraId="094B7AF9" w14:textId="77777777" w:rsidR="007D001D" w:rsidRDefault="00000000">
      <w:r>
        <w:rPr>
          <w:b/>
        </w:rPr>
        <w:t xml:space="preserve">Werner Heisenberg: </w:t>
      </w:r>
      <w:hyperlink w:anchor="1.8.1">
        <w:r>
          <w:t>1.8.1</w:t>
        </w:r>
      </w:hyperlink>
      <w:r>
        <w:t xml:space="preserve">, </w:t>
      </w:r>
      <w:hyperlink w:anchor="1.8.2">
        <w:r>
          <w:t>1.8.2</w:t>
        </w:r>
      </w:hyperlink>
      <w:r>
        <w:t xml:space="preserve">, </w:t>
      </w:r>
      <w:hyperlink w:anchor="1.8.4">
        <w:r>
          <w:t>1.8.4</w:t>
        </w:r>
      </w:hyperlink>
      <w:r>
        <w:t xml:space="preserve">, </w:t>
      </w:r>
      <w:hyperlink w:anchor="8.2.5">
        <w:r>
          <w:t>8.2.5</w:t>
        </w:r>
      </w:hyperlink>
    </w:p>
    <w:p w14:paraId="2FB954E3" w14:textId="77777777" w:rsidR="007D001D" w:rsidRDefault="00000000">
      <w:r>
        <w:rPr>
          <w:b/>
        </w:rPr>
        <w:t xml:space="preserve">Wernher von Braun: </w:t>
      </w:r>
      <w:hyperlink w:anchor="8.8.5">
        <w:r>
          <w:t>8.8.5</w:t>
        </w:r>
      </w:hyperlink>
    </w:p>
    <w:p w14:paraId="73FA454E" w14:textId="77777777" w:rsidR="007D001D" w:rsidRDefault="00000000">
      <w:r>
        <w:rPr>
          <w:b/>
        </w:rPr>
        <w:t xml:space="preserve">West: </w:t>
      </w:r>
      <w:hyperlink w:anchor="4.9.1">
        <w:r>
          <w:t>4.9.1</w:t>
        </w:r>
      </w:hyperlink>
    </w:p>
    <w:p w14:paraId="6341AE0E" w14:textId="77777777" w:rsidR="007D001D" w:rsidRDefault="00000000">
      <w:r>
        <w:rPr>
          <w:b/>
        </w:rPr>
        <w:t xml:space="preserve">West Africa: </w:t>
      </w:r>
      <w:hyperlink w:anchor="2.4.3">
        <w:r>
          <w:t>2.4.3</w:t>
        </w:r>
      </w:hyperlink>
      <w:r>
        <w:t xml:space="preserve">, </w:t>
      </w:r>
      <w:hyperlink w:anchor="2.5.6">
        <w:r>
          <w:t>2.5.6</w:t>
        </w:r>
      </w:hyperlink>
      <w:r>
        <w:t xml:space="preserve">, </w:t>
      </w:r>
      <w:hyperlink w:anchor="3.8.8">
        <w:r>
          <w:t>3.8.8</w:t>
        </w:r>
      </w:hyperlink>
      <w:r>
        <w:t xml:space="preserve">, </w:t>
      </w:r>
      <w:hyperlink w:anchor="3.9.9">
        <w:r>
          <w:t>3.9.9</w:t>
        </w:r>
      </w:hyperlink>
      <w:r>
        <w:t xml:space="preserve">, </w:t>
      </w:r>
      <w:hyperlink w:anchor="4.4.5">
        <w:r>
          <w:t>4.4.5</w:t>
        </w:r>
      </w:hyperlink>
      <w:r>
        <w:t xml:space="preserve">, </w:t>
      </w:r>
      <w:hyperlink w:anchor="4.7.4">
        <w:r>
          <w:t>4.7.4</w:t>
        </w:r>
      </w:hyperlink>
    </w:p>
    <w:p w14:paraId="69BF3E81" w14:textId="77777777" w:rsidR="007D001D" w:rsidRDefault="00000000">
      <w:r>
        <w:rPr>
          <w:b/>
        </w:rPr>
        <w:t xml:space="preserve">West African: </w:t>
      </w:r>
      <w:hyperlink w:anchor="5.5.3">
        <w:r>
          <w:t>5.5.3</w:t>
        </w:r>
      </w:hyperlink>
      <w:r>
        <w:t xml:space="preserve">, </w:t>
      </w:r>
      <w:hyperlink w:anchor="5.5.9">
        <w:r>
          <w:t>5.5.9</w:t>
        </w:r>
      </w:hyperlink>
      <w:r>
        <w:t xml:space="preserve">, </w:t>
      </w:r>
      <w:hyperlink w:anchor="5.10.2">
        <w:r>
          <w:t>5.10.2</w:t>
        </w:r>
      </w:hyperlink>
    </w:p>
    <w:p w14:paraId="68CDB885" w14:textId="77777777" w:rsidR="007D001D" w:rsidRDefault="00000000">
      <w:r>
        <w:rPr>
          <w:b/>
        </w:rPr>
        <w:t xml:space="preserve">West Germany: </w:t>
      </w:r>
      <w:hyperlink w:anchor="4.9.8">
        <w:r>
          <w:t>4.9.8</w:t>
        </w:r>
      </w:hyperlink>
    </w:p>
    <w:p w14:paraId="372CC878" w14:textId="77777777" w:rsidR="007D001D" w:rsidRDefault="00000000">
      <w:r>
        <w:rPr>
          <w:b/>
        </w:rPr>
        <w:t xml:space="preserve">West Virginia: </w:t>
      </w:r>
      <w:hyperlink w:anchor="10.10.2">
        <w:r>
          <w:t>10.10.2</w:t>
        </w:r>
      </w:hyperlink>
    </w:p>
    <w:p w14:paraId="4C136AA0" w14:textId="77777777" w:rsidR="007D001D" w:rsidRDefault="00000000">
      <w:r>
        <w:rPr>
          <w:b/>
        </w:rPr>
        <w:t xml:space="preserve">Western: </w:t>
      </w:r>
      <w:hyperlink w:anchor="4.1.4">
        <w:r>
          <w:t>4.1.4</w:t>
        </w:r>
      </w:hyperlink>
      <w:r>
        <w:t xml:space="preserve">, </w:t>
      </w:r>
      <w:hyperlink w:anchor="4.2.4">
        <w:r>
          <w:t>4.2.4</w:t>
        </w:r>
      </w:hyperlink>
      <w:r>
        <w:t xml:space="preserve">, </w:t>
      </w:r>
      <w:hyperlink w:anchor="4.2.5">
        <w:r>
          <w:t>4.2.5</w:t>
        </w:r>
      </w:hyperlink>
      <w:r>
        <w:t xml:space="preserve">, </w:t>
      </w:r>
      <w:hyperlink w:anchor="4.2.6">
        <w:r>
          <w:t>4.2.6</w:t>
        </w:r>
      </w:hyperlink>
      <w:r>
        <w:t xml:space="preserve">, </w:t>
      </w:r>
      <w:hyperlink w:anchor="4.2.8">
        <w:r>
          <w:t>4.2.8</w:t>
        </w:r>
      </w:hyperlink>
      <w:r>
        <w:t xml:space="preserve">, </w:t>
      </w:r>
      <w:hyperlink w:anchor="4.2.9">
        <w:r>
          <w:t>4.2.9</w:t>
        </w:r>
      </w:hyperlink>
      <w:r>
        <w:t xml:space="preserve">, </w:t>
      </w:r>
      <w:hyperlink w:anchor="4.2.10">
        <w:r>
          <w:t>4.2.10</w:t>
        </w:r>
      </w:hyperlink>
      <w:r>
        <w:t xml:space="preserve">, </w:t>
      </w:r>
      <w:hyperlink w:anchor="4.3.1">
        <w:r>
          <w:t>4.3.1</w:t>
        </w:r>
      </w:hyperlink>
      <w:r>
        <w:t xml:space="preserve">, </w:t>
      </w:r>
      <w:hyperlink w:anchor="4.4.3">
        <w:r>
          <w:t>4.4.3</w:t>
        </w:r>
      </w:hyperlink>
      <w:r>
        <w:t xml:space="preserve">, </w:t>
      </w:r>
      <w:hyperlink w:anchor="4.4.4">
        <w:r>
          <w:t>4.4.4</w:t>
        </w:r>
      </w:hyperlink>
      <w:r>
        <w:t xml:space="preserve">, </w:t>
      </w:r>
      <w:hyperlink w:anchor="4.4.9">
        <w:r>
          <w:t>4.4.9</w:t>
        </w:r>
      </w:hyperlink>
      <w:r>
        <w:t xml:space="preserve">, </w:t>
      </w:r>
      <w:hyperlink w:anchor="4.7.5">
        <w:r>
          <w:t>4.7.5</w:t>
        </w:r>
      </w:hyperlink>
      <w:r>
        <w:t xml:space="preserve">, </w:t>
      </w:r>
      <w:hyperlink w:anchor="4.9.10">
        <w:r>
          <w:t>4.9.10</w:t>
        </w:r>
      </w:hyperlink>
      <w:r>
        <w:t xml:space="preserve">, </w:t>
      </w:r>
      <w:hyperlink w:anchor="4.10.10">
        <w:r>
          <w:t>4.10.10</w:t>
        </w:r>
      </w:hyperlink>
      <w:r>
        <w:t xml:space="preserve">, </w:t>
      </w:r>
      <w:hyperlink w:anchor="5.4.4">
        <w:r>
          <w:t>5.4.4</w:t>
        </w:r>
      </w:hyperlink>
      <w:r>
        <w:t xml:space="preserve">, </w:t>
      </w:r>
      <w:hyperlink w:anchor="5.5.2">
        <w:r>
          <w:t>5.5.2</w:t>
        </w:r>
      </w:hyperlink>
      <w:r>
        <w:t xml:space="preserve">, </w:t>
      </w:r>
      <w:hyperlink w:anchor="5.5.5">
        <w:r>
          <w:t>5.5.5</w:t>
        </w:r>
      </w:hyperlink>
      <w:r>
        <w:t xml:space="preserve">, </w:t>
      </w:r>
      <w:hyperlink w:anchor="5.5.7">
        <w:r>
          <w:t>5.5.7</w:t>
        </w:r>
      </w:hyperlink>
      <w:r>
        <w:t xml:space="preserve">, </w:t>
      </w:r>
      <w:hyperlink w:anchor="6.7.1">
        <w:r>
          <w:t>6.7.1</w:t>
        </w:r>
      </w:hyperlink>
      <w:r>
        <w:t xml:space="preserve">, </w:t>
      </w:r>
      <w:hyperlink w:anchor="9.3.1">
        <w:r>
          <w:t>9.3.1</w:t>
        </w:r>
      </w:hyperlink>
      <w:r>
        <w:t xml:space="preserve">, </w:t>
      </w:r>
      <w:hyperlink w:anchor="9.8.2">
        <w:r>
          <w:t>9.8.2</w:t>
        </w:r>
      </w:hyperlink>
    </w:p>
    <w:p w14:paraId="1FEE5D76" w14:textId="77777777" w:rsidR="007D001D" w:rsidRDefault="00000000">
      <w:r>
        <w:rPr>
          <w:b/>
        </w:rPr>
        <w:t xml:space="preserve">Western Europe: </w:t>
      </w:r>
      <w:hyperlink w:anchor="2.4.3">
        <w:r>
          <w:t>2.4.3</w:t>
        </w:r>
      </w:hyperlink>
      <w:r>
        <w:t xml:space="preserve">, </w:t>
      </w:r>
      <w:hyperlink w:anchor="4.3.4">
        <w:r>
          <w:t>4.3.4</w:t>
        </w:r>
      </w:hyperlink>
      <w:r>
        <w:t xml:space="preserve">, </w:t>
      </w:r>
      <w:hyperlink w:anchor="4.3.6">
        <w:r>
          <w:t>4.3.6</w:t>
        </w:r>
      </w:hyperlink>
      <w:r>
        <w:t xml:space="preserve">, </w:t>
      </w:r>
      <w:hyperlink w:anchor="4.3.8">
        <w:r>
          <w:t>4.3.8</w:t>
        </w:r>
      </w:hyperlink>
      <w:r>
        <w:t xml:space="preserve">, </w:t>
      </w:r>
      <w:hyperlink w:anchor="4.8.5">
        <w:r>
          <w:t>4.8.5</w:t>
        </w:r>
      </w:hyperlink>
      <w:r>
        <w:t xml:space="preserve">, </w:t>
      </w:r>
      <w:hyperlink w:anchor="5.4.1">
        <w:r>
          <w:t>5.4.1</w:t>
        </w:r>
      </w:hyperlink>
    </w:p>
    <w:p w14:paraId="16842979" w14:textId="77777777" w:rsidR="007D001D" w:rsidRDefault="00000000">
      <w:r>
        <w:rPr>
          <w:b/>
        </w:rPr>
        <w:t xml:space="preserve">Western European: </w:t>
      </w:r>
      <w:hyperlink w:anchor="4.3.2">
        <w:r>
          <w:t>4.3.2</w:t>
        </w:r>
      </w:hyperlink>
      <w:r>
        <w:t xml:space="preserve">, </w:t>
      </w:r>
      <w:hyperlink w:anchor="4.3.6">
        <w:r>
          <w:t>4.3.6</w:t>
        </w:r>
      </w:hyperlink>
      <w:r>
        <w:t xml:space="preserve">, </w:t>
      </w:r>
      <w:hyperlink w:anchor="4.9.1">
        <w:r>
          <w:t>4.9.1</w:t>
        </w:r>
      </w:hyperlink>
    </w:p>
    <w:p w14:paraId="6737C3DF" w14:textId="77777777" w:rsidR="007D001D" w:rsidRDefault="00000000">
      <w:r>
        <w:rPr>
          <w:b/>
        </w:rPr>
        <w:t xml:space="preserve">Western Hemisphere: </w:t>
      </w:r>
      <w:hyperlink w:anchor="4.7.8">
        <w:r>
          <w:t>4.7.8</w:t>
        </w:r>
      </w:hyperlink>
    </w:p>
    <w:p w14:paraId="616235B3" w14:textId="77777777" w:rsidR="007D001D" w:rsidRDefault="00000000">
      <w:r>
        <w:rPr>
          <w:b/>
        </w:rPr>
        <w:t xml:space="preserve">Western Roman: </w:t>
      </w:r>
      <w:hyperlink w:anchor="4.2.8">
        <w:r>
          <w:t>4.2.8</w:t>
        </w:r>
      </w:hyperlink>
      <w:r>
        <w:t xml:space="preserve">, </w:t>
      </w:r>
      <w:hyperlink w:anchor="4.3.1">
        <w:r>
          <w:t>4.3.1</w:t>
        </w:r>
      </w:hyperlink>
    </w:p>
    <w:p w14:paraId="0FB2FF41" w14:textId="77777777" w:rsidR="007D001D" w:rsidRDefault="00000000">
      <w:r>
        <w:rPr>
          <w:b/>
        </w:rPr>
        <w:lastRenderedPageBreak/>
        <w:t xml:space="preserve">Western Roman Empire: </w:t>
      </w:r>
      <w:hyperlink w:anchor="4.2.8">
        <w:r>
          <w:t>4.2.8</w:t>
        </w:r>
      </w:hyperlink>
      <w:r>
        <w:t xml:space="preserve">, </w:t>
      </w:r>
      <w:hyperlink w:anchor="4.2.9">
        <w:r>
          <w:t>4.2.9</w:t>
        </w:r>
      </w:hyperlink>
      <w:r>
        <w:t xml:space="preserve">, </w:t>
      </w:r>
      <w:hyperlink w:anchor="4.3.1">
        <w:r>
          <w:t>4.3.1</w:t>
        </w:r>
      </w:hyperlink>
      <w:r>
        <w:t xml:space="preserve">, </w:t>
      </w:r>
      <w:hyperlink w:anchor="4.3.2">
        <w:r>
          <w:t>4.3.2</w:t>
        </w:r>
      </w:hyperlink>
      <w:r>
        <w:t xml:space="preserve">, </w:t>
      </w:r>
      <w:hyperlink w:anchor="4.3.4">
        <w:r>
          <w:t>4.3.4</w:t>
        </w:r>
      </w:hyperlink>
      <w:r>
        <w:t xml:space="preserve">, </w:t>
      </w:r>
      <w:hyperlink w:anchor="4.3.9">
        <w:r>
          <w:t>4.3.9</w:t>
        </w:r>
      </w:hyperlink>
    </w:p>
    <w:p w14:paraId="60F71151" w14:textId="77777777" w:rsidR="007D001D" w:rsidRDefault="00000000">
      <w:r>
        <w:rPr>
          <w:b/>
        </w:rPr>
        <w:t xml:space="preserve">Westminster Abbey: </w:t>
      </w:r>
      <w:hyperlink w:anchor="4.5.5">
        <w:r>
          <w:t>4.5.5</w:t>
        </w:r>
      </w:hyperlink>
    </w:p>
    <w:p w14:paraId="01602CD1" w14:textId="77777777" w:rsidR="007D001D" w:rsidRDefault="00000000">
      <w:r>
        <w:rPr>
          <w:b/>
        </w:rPr>
        <w:t xml:space="preserve">WFP: </w:t>
      </w:r>
      <w:hyperlink w:anchor="6.2.6">
        <w:r>
          <w:t>6.2.6</w:t>
        </w:r>
      </w:hyperlink>
    </w:p>
    <w:p w14:paraId="61A3FFFA" w14:textId="77777777" w:rsidR="007D001D" w:rsidRDefault="00000000">
      <w:r>
        <w:rPr>
          <w:b/>
        </w:rPr>
        <w:t xml:space="preserve">White: </w:t>
      </w:r>
      <w:hyperlink w:anchor="4.8.2">
        <w:r>
          <w:t>4.8.2</w:t>
        </w:r>
      </w:hyperlink>
    </w:p>
    <w:p w14:paraId="6BA0008C" w14:textId="77777777" w:rsidR="007D001D" w:rsidRDefault="00000000">
      <w:r>
        <w:rPr>
          <w:b/>
        </w:rPr>
        <w:t xml:space="preserve">White House: </w:t>
      </w:r>
      <w:hyperlink w:anchor="4.9.7">
        <w:r>
          <w:t>4.9.7</w:t>
        </w:r>
      </w:hyperlink>
      <w:r>
        <w:t xml:space="preserve">, </w:t>
      </w:r>
      <w:hyperlink w:anchor="4.10.4">
        <w:r>
          <w:t>4.10.4</w:t>
        </w:r>
      </w:hyperlink>
    </w:p>
    <w:p w14:paraId="7441E149" w14:textId="77777777" w:rsidR="007D001D" w:rsidRDefault="00000000">
      <w:r>
        <w:rPr>
          <w:b/>
        </w:rPr>
        <w:t xml:space="preserve">WhiteKnightTwo: </w:t>
      </w:r>
      <w:hyperlink w:anchor="10.3.5">
        <w:r>
          <w:t>10.3.5</w:t>
        </w:r>
      </w:hyperlink>
    </w:p>
    <w:p w14:paraId="1E6C930D" w14:textId="77777777" w:rsidR="007D001D" w:rsidRDefault="00000000">
      <w:r>
        <w:rPr>
          <w:b/>
        </w:rPr>
        <w:t xml:space="preserve">WHO: </w:t>
      </w:r>
      <w:hyperlink w:anchor="2.5.9">
        <w:r>
          <w:t>2.5.9</w:t>
        </w:r>
      </w:hyperlink>
      <w:r>
        <w:t xml:space="preserve">, </w:t>
      </w:r>
      <w:hyperlink w:anchor="6.2.1">
        <w:r>
          <w:t>6.2.1</w:t>
        </w:r>
      </w:hyperlink>
      <w:r>
        <w:t xml:space="preserve">, </w:t>
      </w:r>
      <w:hyperlink w:anchor="8.5.10">
        <w:r>
          <w:t>8.5.10</w:t>
        </w:r>
      </w:hyperlink>
      <w:r>
        <w:t xml:space="preserve">, </w:t>
      </w:r>
      <w:hyperlink w:anchor="10.4.7">
        <w:r>
          <w:t>10.4.7</w:t>
        </w:r>
      </w:hyperlink>
    </w:p>
    <w:p w14:paraId="465211FE" w14:textId="77777777" w:rsidR="007D001D" w:rsidRDefault="00000000">
      <w:r>
        <w:rPr>
          <w:b/>
        </w:rPr>
        <w:t xml:space="preserve">Wide Area Networks: </w:t>
      </w:r>
      <w:hyperlink w:anchor="8.6.6">
        <w:r>
          <w:t>8.6.6</w:t>
        </w:r>
      </w:hyperlink>
    </w:p>
    <w:p w14:paraId="558926EC" w14:textId="77777777" w:rsidR="007D001D" w:rsidRDefault="00000000">
      <w:r>
        <w:rPr>
          <w:b/>
        </w:rPr>
        <w:t xml:space="preserve">Wide-Field Infrared Survey Telescope (WFIRST): </w:t>
      </w:r>
      <w:hyperlink w:anchor="1.5.4">
        <w:r>
          <w:t>1.5.4</w:t>
        </w:r>
      </w:hyperlink>
    </w:p>
    <w:p w14:paraId="09A709EC" w14:textId="77777777" w:rsidR="007D001D" w:rsidRDefault="00000000">
      <w:r>
        <w:rPr>
          <w:b/>
        </w:rPr>
        <w:t xml:space="preserve">Wikipedia: </w:t>
      </w:r>
      <w:hyperlink w:anchor="4.5.8">
        <w:r>
          <w:t>4.5.8</w:t>
        </w:r>
      </w:hyperlink>
      <w:r>
        <w:t xml:space="preserve">, </w:t>
      </w:r>
      <w:hyperlink w:anchor="4.10.1">
        <w:r>
          <w:t>4.10.1</w:t>
        </w:r>
      </w:hyperlink>
    </w:p>
    <w:p w14:paraId="68346292" w14:textId="77777777" w:rsidR="007D001D" w:rsidRDefault="00000000">
      <w:r>
        <w:rPr>
          <w:b/>
        </w:rPr>
        <w:t xml:space="preserve">Wilhelm I: </w:t>
      </w:r>
      <w:hyperlink w:anchor="4.6.7">
        <w:r>
          <w:t>4.6.7</w:t>
        </w:r>
      </w:hyperlink>
    </w:p>
    <w:p w14:paraId="3CB671F3" w14:textId="77777777" w:rsidR="007D001D" w:rsidRDefault="00000000">
      <w:r>
        <w:rPr>
          <w:b/>
        </w:rPr>
        <w:t xml:space="preserve">Wilkinson Microwave Anisotropy Probe: </w:t>
      </w:r>
      <w:hyperlink w:anchor="1.1.2">
        <w:r>
          <w:t>1.1.2</w:t>
        </w:r>
      </w:hyperlink>
    </w:p>
    <w:p w14:paraId="3E3E5B3B" w14:textId="77777777" w:rsidR="007D001D" w:rsidRDefault="00000000">
      <w:r>
        <w:rPr>
          <w:b/>
        </w:rPr>
        <w:t xml:space="preserve">William Faulkner: </w:t>
      </w:r>
      <w:hyperlink w:anchor="5.6.9">
        <w:r>
          <w:t>5.6.9</w:t>
        </w:r>
      </w:hyperlink>
    </w:p>
    <w:p w14:paraId="793ECC1C" w14:textId="77777777" w:rsidR="007D001D" w:rsidRDefault="00000000">
      <w:r>
        <w:rPr>
          <w:b/>
        </w:rPr>
        <w:t xml:space="preserve">William Harvey: </w:t>
      </w:r>
      <w:hyperlink w:anchor="4.4.8">
        <w:r>
          <w:t>4.4.8</w:t>
        </w:r>
      </w:hyperlink>
    </w:p>
    <w:p w14:paraId="79293AAA" w14:textId="77777777" w:rsidR="007D001D" w:rsidRDefault="00000000">
      <w:r>
        <w:rPr>
          <w:b/>
        </w:rPr>
        <w:t xml:space="preserve">William James: </w:t>
      </w:r>
      <w:hyperlink w:anchor="5.3.2">
        <w:r>
          <w:t>5.3.2</w:t>
        </w:r>
      </w:hyperlink>
    </w:p>
    <w:p w14:paraId="3DBC8C8F" w14:textId="77777777" w:rsidR="007D001D" w:rsidRDefault="00000000">
      <w:r>
        <w:rPr>
          <w:b/>
        </w:rPr>
        <w:t xml:space="preserve">William Shakespeare: </w:t>
      </w:r>
      <w:hyperlink w:anchor="5.6.1">
        <w:r>
          <w:t>5.6.1</w:t>
        </w:r>
      </w:hyperlink>
      <w:r>
        <w:t xml:space="preserve">, </w:t>
      </w:r>
      <w:hyperlink w:anchor="5.6.9">
        <w:r>
          <w:t>5.6.9</w:t>
        </w:r>
      </w:hyperlink>
    </w:p>
    <w:p w14:paraId="05692D15" w14:textId="77777777" w:rsidR="007D001D" w:rsidRDefault="00000000">
      <w:r>
        <w:rPr>
          <w:b/>
        </w:rPr>
        <w:t xml:space="preserve">William T. Sherman: </w:t>
      </w:r>
      <w:hyperlink w:anchor="4.6.6">
        <w:r>
          <w:t>4.6.6</w:t>
        </w:r>
      </w:hyperlink>
    </w:p>
    <w:p w14:paraId="2EF33E05" w14:textId="77777777" w:rsidR="007D001D" w:rsidRDefault="00000000">
      <w:r>
        <w:rPr>
          <w:b/>
        </w:rPr>
        <w:t xml:space="preserve">William Wilberforce: </w:t>
      </w:r>
      <w:hyperlink w:anchor="4.7.8">
        <w:r>
          <w:t>4.7.8</w:t>
        </w:r>
      </w:hyperlink>
    </w:p>
    <w:p w14:paraId="449F12EB" w14:textId="77777777" w:rsidR="007D001D" w:rsidRDefault="00000000">
      <w:r>
        <w:rPr>
          <w:b/>
        </w:rPr>
        <w:t xml:space="preserve">William Wordsworth: </w:t>
      </w:r>
      <w:hyperlink w:anchor="5.6.1">
        <w:r>
          <w:t>5.6.1</w:t>
        </w:r>
      </w:hyperlink>
    </w:p>
    <w:p w14:paraId="25A597B1" w14:textId="77777777" w:rsidR="007D001D" w:rsidRDefault="00000000">
      <w:r>
        <w:rPr>
          <w:b/>
        </w:rPr>
        <w:t xml:space="preserve">Windows: </w:t>
      </w:r>
      <w:hyperlink w:anchor="8.6.5">
        <w:r>
          <w:t>8.6.5</w:t>
        </w:r>
      </w:hyperlink>
    </w:p>
    <w:p w14:paraId="5CB91E5E" w14:textId="77777777" w:rsidR="007D001D" w:rsidRDefault="00000000">
      <w:r>
        <w:rPr>
          <w:b/>
        </w:rPr>
        <w:t xml:space="preserve">Winston Churchill: </w:t>
      </w:r>
      <w:hyperlink w:anchor="4.9.1">
        <w:r>
          <w:t>4.9.1</w:t>
        </w:r>
      </w:hyperlink>
    </w:p>
    <w:p w14:paraId="44CED769" w14:textId="77777777" w:rsidR="007D001D" w:rsidRDefault="00000000">
      <w:r>
        <w:rPr>
          <w:b/>
        </w:rPr>
        <w:t xml:space="preserve">WIPO: </w:t>
      </w:r>
      <w:hyperlink w:anchor="7.5.6">
        <w:r>
          <w:t>7.5.6</w:t>
        </w:r>
      </w:hyperlink>
    </w:p>
    <w:p w14:paraId="4E2ABA20" w14:textId="77777777" w:rsidR="007D001D" w:rsidRDefault="00000000">
      <w:r>
        <w:rPr>
          <w:b/>
        </w:rPr>
        <w:t xml:space="preserve">WIPO Copyright Treaty: </w:t>
      </w:r>
      <w:hyperlink w:anchor="7.5.6">
        <w:r>
          <w:t>7.5.6</w:t>
        </w:r>
      </w:hyperlink>
    </w:p>
    <w:p w14:paraId="58333571" w14:textId="77777777" w:rsidR="007D001D" w:rsidRDefault="00000000">
      <w:r>
        <w:rPr>
          <w:b/>
        </w:rPr>
        <w:t xml:space="preserve">WIPO Performances and Phonograms Treaty: </w:t>
      </w:r>
      <w:hyperlink w:anchor="7.5.6">
        <w:r>
          <w:t>7.5.6</w:t>
        </w:r>
      </w:hyperlink>
    </w:p>
    <w:p w14:paraId="3F960565" w14:textId="77777777" w:rsidR="007D001D" w:rsidRDefault="00000000">
      <w:r>
        <w:rPr>
          <w:b/>
        </w:rPr>
        <w:t xml:space="preserve">Wire: </w:t>
      </w:r>
      <w:hyperlink w:anchor="5.7.1">
        <w:r>
          <w:t>5.7.1</w:t>
        </w:r>
      </w:hyperlink>
    </w:p>
    <w:p w14:paraId="7959C942" w14:textId="77777777" w:rsidR="007D001D" w:rsidRDefault="00000000">
      <w:r>
        <w:rPr>
          <w:b/>
        </w:rPr>
        <w:t xml:space="preserve">WMAP: </w:t>
      </w:r>
      <w:hyperlink w:anchor="1.1.2">
        <w:r>
          <w:t>1.1.2</w:t>
        </w:r>
      </w:hyperlink>
      <w:r>
        <w:t xml:space="preserve">, </w:t>
      </w:r>
      <w:hyperlink w:anchor="1.1.9">
        <w:r>
          <w:t>1.1.9</w:t>
        </w:r>
      </w:hyperlink>
      <w:r>
        <w:t xml:space="preserve">, </w:t>
      </w:r>
      <w:hyperlink w:anchor="1.10.1">
        <w:r>
          <w:t>1.10.1</w:t>
        </w:r>
      </w:hyperlink>
      <w:r>
        <w:t xml:space="preserve">, </w:t>
      </w:r>
      <w:hyperlink w:anchor="1.10.4">
        <w:r>
          <w:t>1.10.4</w:t>
        </w:r>
      </w:hyperlink>
    </w:p>
    <w:p w14:paraId="048AD374" w14:textId="77777777" w:rsidR="007D001D" w:rsidRDefault="00000000">
      <w:r>
        <w:rPr>
          <w:b/>
        </w:rPr>
        <w:t xml:space="preserve">WMO: </w:t>
      </w:r>
      <w:hyperlink w:anchor="2.6.1">
        <w:r>
          <w:t>2.6.1</w:t>
        </w:r>
      </w:hyperlink>
    </w:p>
    <w:p w14:paraId="5CDEC0F6" w14:textId="77777777" w:rsidR="007D001D" w:rsidRDefault="00000000">
      <w:r>
        <w:rPr>
          <w:b/>
        </w:rPr>
        <w:t xml:space="preserve">Wole Soyinka: </w:t>
      </w:r>
      <w:hyperlink w:anchor="5.6.5">
        <w:r>
          <w:t>5.6.5</w:t>
        </w:r>
      </w:hyperlink>
    </w:p>
    <w:p w14:paraId="689D8391" w14:textId="77777777" w:rsidR="007D001D" w:rsidRDefault="00000000">
      <w:r>
        <w:rPr>
          <w:b/>
        </w:rPr>
        <w:t xml:space="preserve">Women's Social and Political Union: </w:t>
      </w:r>
      <w:hyperlink w:anchor="4.6.8">
        <w:r>
          <w:t>4.6.8</w:t>
        </w:r>
      </w:hyperlink>
    </w:p>
    <w:p w14:paraId="7DCD4895" w14:textId="77777777" w:rsidR="007D001D" w:rsidRDefault="00000000">
      <w:r>
        <w:rPr>
          <w:b/>
        </w:rPr>
        <w:t xml:space="preserve">Woolsthorpe-by-Colsterworth: </w:t>
      </w:r>
      <w:hyperlink w:anchor="4.5.5">
        <w:r>
          <w:t>4.5.5</w:t>
        </w:r>
      </w:hyperlink>
    </w:p>
    <w:p w14:paraId="47668672" w14:textId="77777777" w:rsidR="007D001D" w:rsidRDefault="00000000">
      <w:r>
        <w:rPr>
          <w:b/>
        </w:rPr>
        <w:t xml:space="preserve">Works Progress Administration: </w:t>
      </w:r>
      <w:hyperlink w:anchor="4.8.3">
        <w:r>
          <w:t>4.8.3</w:t>
        </w:r>
      </w:hyperlink>
    </w:p>
    <w:p w14:paraId="4340A918" w14:textId="77777777" w:rsidR="007D001D" w:rsidRDefault="00000000">
      <w:r>
        <w:rPr>
          <w:b/>
        </w:rPr>
        <w:t xml:space="preserve">World Bank: </w:t>
      </w:r>
      <w:hyperlink w:anchor="6.2.1">
        <w:r>
          <w:t>6.2.1</w:t>
        </w:r>
      </w:hyperlink>
      <w:r>
        <w:t xml:space="preserve">, </w:t>
      </w:r>
      <w:hyperlink w:anchor="6.2.6">
        <w:r>
          <w:t>6.2.6</w:t>
        </w:r>
      </w:hyperlink>
      <w:r>
        <w:t xml:space="preserve">, </w:t>
      </w:r>
      <w:hyperlink w:anchor="6.2.10">
        <w:r>
          <w:t>6.2.10</w:t>
        </w:r>
      </w:hyperlink>
      <w:r>
        <w:t xml:space="preserve">, </w:t>
      </w:r>
      <w:hyperlink w:anchor="6.5.8">
        <w:r>
          <w:t>6.5.8</w:t>
        </w:r>
      </w:hyperlink>
      <w:r>
        <w:t xml:space="preserve">, </w:t>
      </w:r>
      <w:hyperlink w:anchor="6.5.10">
        <w:r>
          <w:t>6.5.10</w:t>
        </w:r>
      </w:hyperlink>
      <w:r>
        <w:t xml:space="preserve">, </w:t>
      </w:r>
      <w:hyperlink w:anchor="6.10.7">
        <w:r>
          <w:t>6.10.7</w:t>
        </w:r>
      </w:hyperlink>
      <w:r>
        <w:t xml:space="preserve">, </w:t>
      </w:r>
      <w:hyperlink w:anchor="7.2.10">
        <w:r>
          <w:t>7.2.10</w:t>
        </w:r>
      </w:hyperlink>
      <w:r>
        <w:t xml:space="preserve">, </w:t>
      </w:r>
      <w:hyperlink w:anchor="7.5.8">
        <w:r>
          <w:t>7.5.8</w:t>
        </w:r>
      </w:hyperlink>
      <w:r>
        <w:t xml:space="preserve">, </w:t>
      </w:r>
      <w:hyperlink w:anchor="7.6.10">
        <w:r>
          <w:t>7.6.10</w:t>
        </w:r>
      </w:hyperlink>
      <w:r>
        <w:t xml:space="preserve">, </w:t>
      </w:r>
      <w:hyperlink w:anchor="7.7.1">
        <w:r>
          <w:t>7.7.1</w:t>
        </w:r>
      </w:hyperlink>
      <w:r>
        <w:t xml:space="preserve">, </w:t>
      </w:r>
      <w:hyperlink w:anchor="10.7.3">
        <w:r>
          <w:t>10.7.3</w:t>
        </w:r>
      </w:hyperlink>
      <w:r>
        <w:t xml:space="preserve">, </w:t>
      </w:r>
      <w:hyperlink w:anchor="10.7.10">
        <w:r>
          <w:t>10.7.10</w:t>
        </w:r>
      </w:hyperlink>
    </w:p>
    <w:p w14:paraId="22A3C3DB" w14:textId="77777777" w:rsidR="007D001D" w:rsidRDefault="00000000">
      <w:r>
        <w:rPr>
          <w:b/>
        </w:rPr>
        <w:t xml:space="preserve">World Cup: </w:t>
      </w:r>
      <w:hyperlink w:anchor="5.8.2">
        <w:r>
          <w:t>5.8.2</w:t>
        </w:r>
      </w:hyperlink>
      <w:r>
        <w:t xml:space="preserve">, </w:t>
      </w:r>
      <w:hyperlink w:anchor="5.8.8">
        <w:r>
          <w:t>5.8.8</w:t>
        </w:r>
      </w:hyperlink>
      <w:r>
        <w:t xml:space="preserve">, </w:t>
      </w:r>
      <w:hyperlink w:anchor="5.8.9">
        <w:r>
          <w:t>5.8.9</w:t>
        </w:r>
      </w:hyperlink>
    </w:p>
    <w:p w14:paraId="7F9D5CA1" w14:textId="77777777" w:rsidR="007D001D" w:rsidRDefault="00000000">
      <w:r>
        <w:rPr>
          <w:b/>
        </w:rPr>
        <w:t xml:space="preserve">World Economic Forum: </w:t>
      </w:r>
      <w:hyperlink w:anchor="6.10.7">
        <w:r>
          <w:t>6.10.7</w:t>
        </w:r>
      </w:hyperlink>
    </w:p>
    <w:p w14:paraId="52F795E8" w14:textId="77777777" w:rsidR="007D001D" w:rsidRDefault="00000000">
      <w:r>
        <w:rPr>
          <w:b/>
        </w:rPr>
        <w:t xml:space="preserve">World Food Programme: </w:t>
      </w:r>
      <w:hyperlink w:anchor="6.2.6">
        <w:r>
          <w:t>6.2.6</w:t>
        </w:r>
      </w:hyperlink>
    </w:p>
    <w:p w14:paraId="7F3EC410" w14:textId="77777777" w:rsidR="007D001D" w:rsidRDefault="00000000">
      <w:r>
        <w:rPr>
          <w:b/>
        </w:rPr>
        <w:t xml:space="preserve">World Health Organization: </w:t>
      </w:r>
      <w:hyperlink w:anchor="2.5.9">
        <w:r>
          <w:t>2.5.9</w:t>
        </w:r>
      </w:hyperlink>
      <w:r>
        <w:t xml:space="preserve">, </w:t>
      </w:r>
      <w:hyperlink w:anchor="3.4.8">
        <w:r>
          <w:t>3.4.8</w:t>
        </w:r>
      </w:hyperlink>
      <w:r>
        <w:t xml:space="preserve">, </w:t>
      </w:r>
      <w:hyperlink w:anchor="4.10.9">
        <w:r>
          <w:t>4.10.9</w:t>
        </w:r>
      </w:hyperlink>
      <w:r>
        <w:t xml:space="preserve">, </w:t>
      </w:r>
      <w:hyperlink w:anchor="6.2.1">
        <w:r>
          <w:t>6.2.1</w:t>
        </w:r>
      </w:hyperlink>
      <w:r>
        <w:t xml:space="preserve">, </w:t>
      </w:r>
      <w:hyperlink w:anchor="6.4.5">
        <w:r>
          <w:t>6.4.5</w:t>
        </w:r>
      </w:hyperlink>
      <w:r>
        <w:t xml:space="preserve">, </w:t>
      </w:r>
      <w:hyperlink w:anchor="8.5.10">
        <w:r>
          <w:t>8.5.10</w:t>
        </w:r>
      </w:hyperlink>
      <w:r>
        <w:t xml:space="preserve">, </w:t>
      </w:r>
      <w:hyperlink w:anchor="10.4.7">
        <w:r>
          <w:t>10.4.7</w:t>
        </w:r>
      </w:hyperlink>
    </w:p>
    <w:p w14:paraId="25F49166" w14:textId="77777777" w:rsidR="007D001D" w:rsidRDefault="00000000">
      <w:r>
        <w:rPr>
          <w:b/>
        </w:rPr>
        <w:t xml:space="preserve">World Intellectual Property Organization: </w:t>
      </w:r>
      <w:hyperlink w:anchor="7.5.6">
        <w:r>
          <w:t>7.5.6</w:t>
        </w:r>
      </w:hyperlink>
    </w:p>
    <w:p w14:paraId="327ACC00" w14:textId="77777777" w:rsidR="007D001D" w:rsidRDefault="00000000">
      <w:r>
        <w:rPr>
          <w:b/>
        </w:rPr>
        <w:t xml:space="preserve">World Meteorological Organization: </w:t>
      </w:r>
      <w:hyperlink w:anchor="2.6.1">
        <w:r>
          <w:t>2.6.1</w:t>
        </w:r>
      </w:hyperlink>
    </w:p>
    <w:p w14:paraId="2BF0DC97" w14:textId="77777777" w:rsidR="007D001D" w:rsidRDefault="00000000">
      <w:r>
        <w:rPr>
          <w:b/>
        </w:rPr>
        <w:t xml:space="preserve">World Trade Center: </w:t>
      </w:r>
      <w:hyperlink w:anchor="4.10.4">
        <w:r>
          <w:t>4.10.4</w:t>
        </w:r>
      </w:hyperlink>
    </w:p>
    <w:p w14:paraId="524B565C" w14:textId="77777777" w:rsidR="007D001D" w:rsidRDefault="00000000">
      <w:r>
        <w:rPr>
          <w:b/>
        </w:rPr>
        <w:t xml:space="preserve">World Trade Organization: </w:t>
      </w:r>
      <w:hyperlink w:anchor="6.2.1">
        <w:r>
          <w:t>6.2.1</w:t>
        </w:r>
      </w:hyperlink>
      <w:r>
        <w:t xml:space="preserve">, </w:t>
      </w:r>
      <w:hyperlink w:anchor="6.2.2">
        <w:r>
          <w:t>6.2.2</w:t>
        </w:r>
      </w:hyperlink>
      <w:r>
        <w:t xml:space="preserve">, </w:t>
      </w:r>
      <w:hyperlink w:anchor="6.2.3">
        <w:r>
          <w:t>6.2.3</w:t>
        </w:r>
      </w:hyperlink>
      <w:r>
        <w:t xml:space="preserve">, </w:t>
      </w:r>
      <w:hyperlink w:anchor="6.3.5">
        <w:r>
          <w:t>6.3.5</w:t>
        </w:r>
      </w:hyperlink>
      <w:r>
        <w:t xml:space="preserve">, </w:t>
      </w:r>
      <w:hyperlink w:anchor="6.7.1">
        <w:r>
          <w:t>6.7.1</w:t>
        </w:r>
      </w:hyperlink>
      <w:r>
        <w:t xml:space="preserve">, </w:t>
      </w:r>
      <w:hyperlink w:anchor="6.7.2">
        <w:r>
          <w:t>6.7.2</w:t>
        </w:r>
      </w:hyperlink>
      <w:r>
        <w:t xml:space="preserve">, </w:t>
      </w:r>
      <w:hyperlink w:anchor="6.7.3">
        <w:r>
          <w:t>6.7.3</w:t>
        </w:r>
      </w:hyperlink>
      <w:r>
        <w:t xml:space="preserve">, </w:t>
      </w:r>
      <w:hyperlink w:anchor="6.7.6">
        <w:r>
          <w:t>6.7.6</w:t>
        </w:r>
      </w:hyperlink>
      <w:r>
        <w:t xml:space="preserve">, </w:t>
      </w:r>
      <w:hyperlink w:anchor="7.5.2">
        <w:r>
          <w:t>7.5.2</w:t>
        </w:r>
      </w:hyperlink>
      <w:r>
        <w:t xml:space="preserve">, </w:t>
      </w:r>
      <w:hyperlink w:anchor="7.5.3">
        <w:r>
          <w:t>7.5.3</w:t>
        </w:r>
      </w:hyperlink>
      <w:r>
        <w:t xml:space="preserve">, </w:t>
      </w:r>
      <w:hyperlink w:anchor="7.5.8">
        <w:r>
          <w:t>7.5.8</w:t>
        </w:r>
      </w:hyperlink>
      <w:r>
        <w:t xml:space="preserve">, </w:t>
      </w:r>
      <w:hyperlink w:anchor="7.5.10">
        <w:r>
          <w:t>7.5.10</w:t>
        </w:r>
      </w:hyperlink>
      <w:r>
        <w:t xml:space="preserve">, </w:t>
      </w:r>
      <w:hyperlink w:anchor="7.9.9">
        <w:r>
          <w:t>7.9.9</w:t>
        </w:r>
      </w:hyperlink>
    </w:p>
    <w:p w14:paraId="2F3CE888" w14:textId="77777777" w:rsidR="007D001D" w:rsidRDefault="00000000">
      <w:r>
        <w:rPr>
          <w:b/>
        </w:rPr>
        <w:t xml:space="preserve">World War I: </w:t>
      </w:r>
      <w:hyperlink w:anchor="4.6.7">
        <w:r>
          <w:t>4.6.7</w:t>
        </w:r>
      </w:hyperlink>
      <w:r>
        <w:t xml:space="preserve">, </w:t>
      </w:r>
      <w:hyperlink w:anchor="4.6.8">
        <w:r>
          <w:t>4.6.8</w:t>
        </w:r>
      </w:hyperlink>
      <w:r>
        <w:t xml:space="preserve">, </w:t>
      </w:r>
      <w:hyperlink w:anchor="4.6.10">
        <w:r>
          <w:t>4.6.10</w:t>
        </w:r>
      </w:hyperlink>
      <w:r>
        <w:t xml:space="preserve">, </w:t>
      </w:r>
      <w:hyperlink w:anchor="4.7.6">
        <w:r>
          <w:t>4.7.6</w:t>
        </w:r>
      </w:hyperlink>
      <w:r>
        <w:t xml:space="preserve">, </w:t>
      </w:r>
      <w:hyperlink w:anchor="4.8.2">
        <w:r>
          <w:t>4.8.2</w:t>
        </w:r>
      </w:hyperlink>
      <w:r>
        <w:t xml:space="preserve">, </w:t>
      </w:r>
      <w:hyperlink w:anchor="4.8.4">
        <w:r>
          <w:t>4.8.4</w:t>
        </w:r>
      </w:hyperlink>
      <w:r>
        <w:t xml:space="preserve">, </w:t>
      </w:r>
      <w:hyperlink w:anchor="6.5.1">
        <w:r>
          <w:t>6.5.1</w:t>
        </w:r>
      </w:hyperlink>
      <w:r>
        <w:t xml:space="preserve">, </w:t>
      </w:r>
      <w:hyperlink w:anchor="6.5.3">
        <w:r>
          <w:t>6.5.3</w:t>
        </w:r>
      </w:hyperlink>
    </w:p>
    <w:p w14:paraId="4EB16C77" w14:textId="77777777" w:rsidR="007D001D" w:rsidRDefault="00000000">
      <w:r>
        <w:rPr>
          <w:b/>
        </w:rPr>
        <w:lastRenderedPageBreak/>
        <w:t xml:space="preserve">World War II: </w:t>
      </w:r>
      <w:hyperlink w:anchor="4.6.9">
        <w:r>
          <w:t>4.6.9</w:t>
        </w:r>
      </w:hyperlink>
      <w:r>
        <w:t xml:space="preserve">, </w:t>
      </w:r>
      <w:hyperlink w:anchor="4.7.6">
        <w:r>
          <w:t>4.7.6</w:t>
        </w:r>
      </w:hyperlink>
      <w:r>
        <w:t xml:space="preserve">, </w:t>
      </w:r>
      <w:hyperlink w:anchor="4.8.1">
        <w:r>
          <w:t>4.8.1</w:t>
        </w:r>
      </w:hyperlink>
      <w:r>
        <w:t xml:space="preserve">, </w:t>
      </w:r>
      <w:hyperlink w:anchor="4.8.2">
        <w:r>
          <w:t>4.8.2</w:t>
        </w:r>
      </w:hyperlink>
      <w:r>
        <w:t xml:space="preserve">, </w:t>
      </w:r>
      <w:hyperlink w:anchor="4.8.3">
        <w:r>
          <w:t>4.8.3</w:t>
        </w:r>
      </w:hyperlink>
      <w:r>
        <w:t xml:space="preserve">, </w:t>
      </w:r>
      <w:hyperlink w:anchor="4.8.4">
        <w:r>
          <w:t>4.8.4</w:t>
        </w:r>
      </w:hyperlink>
      <w:r>
        <w:t xml:space="preserve">, </w:t>
      </w:r>
      <w:hyperlink w:anchor="4.8.5">
        <w:r>
          <w:t>4.8.5</w:t>
        </w:r>
      </w:hyperlink>
      <w:r>
        <w:t xml:space="preserve">, </w:t>
      </w:r>
      <w:hyperlink w:anchor="4.8.6">
        <w:r>
          <w:t>4.8.6</w:t>
        </w:r>
      </w:hyperlink>
      <w:r>
        <w:t xml:space="preserve">, </w:t>
      </w:r>
      <w:hyperlink w:anchor="4.8.7">
        <w:r>
          <w:t>4.8.7</w:t>
        </w:r>
      </w:hyperlink>
      <w:r>
        <w:t xml:space="preserve">, </w:t>
      </w:r>
      <w:hyperlink w:anchor="4.8.8">
        <w:r>
          <w:t>4.8.8</w:t>
        </w:r>
      </w:hyperlink>
      <w:r>
        <w:t xml:space="preserve">, </w:t>
      </w:r>
      <w:hyperlink w:anchor="4.8.9">
        <w:r>
          <w:t>4.8.9</w:t>
        </w:r>
      </w:hyperlink>
      <w:r>
        <w:t xml:space="preserve">, </w:t>
      </w:r>
      <w:hyperlink w:anchor="4.9.1">
        <w:r>
          <w:t>4.9.1</w:t>
        </w:r>
      </w:hyperlink>
      <w:r>
        <w:t xml:space="preserve">, </w:t>
      </w:r>
      <w:hyperlink w:anchor="4.9.8">
        <w:r>
          <w:t>4.9.8</w:t>
        </w:r>
      </w:hyperlink>
      <w:r>
        <w:t xml:space="preserve">, </w:t>
      </w:r>
      <w:hyperlink w:anchor="4.9.10">
        <w:r>
          <w:t>4.9.10</w:t>
        </w:r>
      </w:hyperlink>
      <w:r>
        <w:t xml:space="preserve">, </w:t>
      </w:r>
      <w:hyperlink w:anchor="5.4.1">
        <w:r>
          <w:t>5.4.1</w:t>
        </w:r>
      </w:hyperlink>
      <w:r>
        <w:t xml:space="preserve">, </w:t>
      </w:r>
      <w:hyperlink w:anchor="6.2.1">
        <w:r>
          <w:t>6.2.1</w:t>
        </w:r>
      </w:hyperlink>
      <w:r>
        <w:t xml:space="preserve">, </w:t>
      </w:r>
      <w:hyperlink w:anchor="6.2.9">
        <w:r>
          <w:t>6.2.9</w:t>
        </w:r>
      </w:hyperlink>
      <w:r>
        <w:t xml:space="preserve">, </w:t>
      </w:r>
      <w:hyperlink w:anchor="6.4.1">
        <w:r>
          <w:t>6.4.1</w:t>
        </w:r>
      </w:hyperlink>
      <w:r>
        <w:t xml:space="preserve">, </w:t>
      </w:r>
      <w:hyperlink w:anchor="6.5.1">
        <w:r>
          <w:t>6.5.1</w:t>
        </w:r>
      </w:hyperlink>
      <w:r>
        <w:t xml:space="preserve">, </w:t>
      </w:r>
      <w:hyperlink w:anchor="6.5.8">
        <w:r>
          <w:t>6.5.8</w:t>
        </w:r>
      </w:hyperlink>
      <w:r>
        <w:t xml:space="preserve">, </w:t>
      </w:r>
      <w:hyperlink w:anchor="6.6.7">
        <w:r>
          <w:t>6.6.7</w:t>
        </w:r>
      </w:hyperlink>
      <w:r>
        <w:t xml:space="preserve">, </w:t>
      </w:r>
      <w:hyperlink w:anchor="7.1.4">
        <w:r>
          <w:t>7.1.4</w:t>
        </w:r>
      </w:hyperlink>
      <w:r>
        <w:t xml:space="preserve">, </w:t>
      </w:r>
      <w:hyperlink w:anchor="8.1.8">
        <w:r>
          <w:t>8.1.8</w:t>
        </w:r>
      </w:hyperlink>
      <w:r>
        <w:t xml:space="preserve">, </w:t>
      </w:r>
      <w:hyperlink w:anchor="10.7.5">
        <w:r>
          <w:t>10.7.5</w:t>
        </w:r>
      </w:hyperlink>
      <w:r>
        <w:t xml:space="preserve">, </w:t>
      </w:r>
      <w:hyperlink w:anchor="10.7.10">
        <w:r>
          <w:t>10.7.10</w:t>
        </w:r>
      </w:hyperlink>
    </w:p>
    <w:p w14:paraId="079B00E1" w14:textId="77777777" w:rsidR="007D001D" w:rsidRDefault="00000000">
      <w:r>
        <w:rPr>
          <w:b/>
        </w:rPr>
        <w:t xml:space="preserve">World Wars: </w:t>
      </w:r>
      <w:hyperlink w:anchor="4.7.6">
        <w:r>
          <w:t>4.7.6</w:t>
        </w:r>
      </w:hyperlink>
    </w:p>
    <w:p w14:paraId="607D5D93" w14:textId="77777777" w:rsidR="007D001D" w:rsidRDefault="00000000">
      <w:r>
        <w:rPr>
          <w:b/>
        </w:rPr>
        <w:t xml:space="preserve">World Wide Web: </w:t>
      </w:r>
      <w:hyperlink w:anchor="4.10.1">
        <w:r>
          <w:t>4.10.1</w:t>
        </w:r>
      </w:hyperlink>
      <w:r>
        <w:t xml:space="preserve">, </w:t>
      </w:r>
      <w:hyperlink w:anchor="8.10.1">
        <w:r>
          <w:t>8.10.1</w:t>
        </w:r>
      </w:hyperlink>
      <w:r>
        <w:t xml:space="preserve">, </w:t>
      </w:r>
      <w:hyperlink w:anchor="8.10.2">
        <w:r>
          <w:t>8.10.2</w:t>
        </w:r>
      </w:hyperlink>
    </w:p>
    <w:p w14:paraId="447BC631" w14:textId="77777777" w:rsidR="007D001D" w:rsidRDefault="00000000">
      <w:r>
        <w:rPr>
          <w:b/>
        </w:rPr>
        <w:t xml:space="preserve">World Wide Web (WWW): </w:t>
      </w:r>
      <w:hyperlink w:anchor="8.10.2">
        <w:r>
          <w:t>8.10.2</w:t>
        </w:r>
      </w:hyperlink>
    </w:p>
    <w:p w14:paraId="5B6F0DF5" w14:textId="77777777" w:rsidR="007D001D" w:rsidRDefault="00000000">
      <w:r>
        <w:rPr>
          <w:b/>
        </w:rPr>
        <w:t xml:space="preserve">World Wildlife Fund: </w:t>
      </w:r>
      <w:hyperlink w:anchor="2.8.1">
        <w:r>
          <w:t>2.8.1</w:t>
        </w:r>
      </w:hyperlink>
      <w:r>
        <w:t xml:space="preserve">, </w:t>
      </w:r>
      <w:hyperlink w:anchor="2.8.10">
        <w:r>
          <w:t>2.8.10</w:t>
        </w:r>
      </w:hyperlink>
    </w:p>
    <w:p w14:paraId="4E7746C5" w14:textId="77777777" w:rsidR="007D001D" w:rsidRDefault="00000000">
      <w:r>
        <w:rPr>
          <w:b/>
        </w:rPr>
        <w:t xml:space="preserve">Worth: </w:t>
      </w:r>
      <w:hyperlink w:anchor="5.9.2">
        <w:r>
          <w:t>5.9.2</w:t>
        </w:r>
      </w:hyperlink>
    </w:p>
    <w:p w14:paraId="50E2DA71" w14:textId="77777777" w:rsidR="007D001D" w:rsidRDefault="00000000">
      <w:r>
        <w:rPr>
          <w:b/>
        </w:rPr>
        <w:t xml:space="preserve">Wright: </w:t>
      </w:r>
      <w:hyperlink w:anchor="8.9.2">
        <w:r>
          <w:t>8.9.2</w:t>
        </w:r>
      </w:hyperlink>
    </w:p>
    <w:p w14:paraId="29E309F4" w14:textId="77777777" w:rsidR="007D001D" w:rsidRDefault="00000000">
      <w:r>
        <w:rPr>
          <w:b/>
        </w:rPr>
        <w:t xml:space="preserve">WSPU: </w:t>
      </w:r>
      <w:hyperlink w:anchor="4.6.8">
        <w:r>
          <w:t>4.6.8</w:t>
        </w:r>
      </w:hyperlink>
    </w:p>
    <w:p w14:paraId="06019482" w14:textId="77777777" w:rsidR="007D001D" w:rsidRDefault="00000000">
      <w:r>
        <w:rPr>
          <w:b/>
        </w:rPr>
        <w:t xml:space="preserve">WTO: </w:t>
      </w:r>
      <w:hyperlink w:anchor="6.2.1">
        <w:r>
          <w:t>6.2.1</w:t>
        </w:r>
      </w:hyperlink>
      <w:r>
        <w:t xml:space="preserve">, </w:t>
      </w:r>
      <w:hyperlink w:anchor="6.3.5">
        <w:r>
          <w:t>6.3.5</w:t>
        </w:r>
      </w:hyperlink>
      <w:r>
        <w:t xml:space="preserve">, </w:t>
      </w:r>
      <w:hyperlink w:anchor="6.7.1">
        <w:r>
          <w:t>6.7.1</w:t>
        </w:r>
      </w:hyperlink>
      <w:r>
        <w:t xml:space="preserve">, </w:t>
      </w:r>
      <w:hyperlink w:anchor="6.7.2">
        <w:r>
          <w:t>6.7.2</w:t>
        </w:r>
      </w:hyperlink>
      <w:r>
        <w:t xml:space="preserve">, </w:t>
      </w:r>
      <w:hyperlink w:anchor="6.7.6">
        <w:r>
          <w:t>6.7.6</w:t>
        </w:r>
      </w:hyperlink>
      <w:r>
        <w:t xml:space="preserve">, </w:t>
      </w:r>
      <w:hyperlink w:anchor="7.5.2">
        <w:r>
          <w:t>7.5.2</w:t>
        </w:r>
      </w:hyperlink>
      <w:r>
        <w:t xml:space="preserve">, </w:t>
      </w:r>
      <w:hyperlink w:anchor="7.5.3">
        <w:r>
          <w:t>7.5.3</w:t>
        </w:r>
      </w:hyperlink>
      <w:r>
        <w:t xml:space="preserve">, </w:t>
      </w:r>
      <w:hyperlink w:anchor="7.5.6">
        <w:r>
          <w:t>7.5.6</w:t>
        </w:r>
      </w:hyperlink>
      <w:r>
        <w:t xml:space="preserve">, </w:t>
      </w:r>
      <w:hyperlink w:anchor="7.5.10">
        <w:r>
          <w:t>7.5.10</w:t>
        </w:r>
      </w:hyperlink>
      <w:r>
        <w:t xml:space="preserve">, </w:t>
      </w:r>
      <w:hyperlink w:anchor="7.9.9">
        <w:r>
          <w:t>7.9.9</w:t>
        </w:r>
      </w:hyperlink>
    </w:p>
    <w:p w14:paraId="05AB01EB" w14:textId="77777777" w:rsidR="007D001D" w:rsidRDefault="00000000">
      <w:r>
        <w:rPr>
          <w:b/>
        </w:rPr>
        <w:t xml:space="preserve">Wuhan: </w:t>
      </w:r>
      <w:hyperlink w:anchor="4.10.9">
        <w:r>
          <w:t>4.10.9</w:t>
        </w:r>
      </w:hyperlink>
    </w:p>
    <w:p w14:paraId="0C753AD0" w14:textId="77777777" w:rsidR="007D001D" w:rsidRDefault="00000000">
      <w:r>
        <w:rPr>
          <w:b/>
        </w:rPr>
        <w:t xml:space="preserve">Wyoming: </w:t>
      </w:r>
      <w:hyperlink w:anchor="2.3.1">
        <w:r>
          <w:t>2.3.1</w:t>
        </w:r>
      </w:hyperlink>
    </w:p>
    <w:p w14:paraId="085DF803" w14:textId="77777777" w:rsidR="007D001D" w:rsidRDefault="00000000">
      <w:r>
        <w:rPr>
          <w:b/>
        </w:rPr>
        <w:t xml:space="preserve">XENON1: </w:t>
      </w:r>
      <w:hyperlink w:anchor="1.10.10">
        <w:r>
          <w:t>1.10.10</w:t>
        </w:r>
      </w:hyperlink>
    </w:p>
    <w:p w14:paraId="18003248" w14:textId="77777777" w:rsidR="007D001D" w:rsidRDefault="00000000">
      <w:r>
        <w:rPr>
          <w:b/>
        </w:rPr>
        <w:t xml:space="preserve">Xerxes: </w:t>
      </w:r>
      <w:hyperlink w:anchor="4.2.5">
        <w:r>
          <w:t>4.2.5</w:t>
        </w:r>
      </w:hyperlink>
    </w:p>
    <w:p w14:paraId="5A95A78E" w14:textId="77777777" w:rsidR="007D001D" w:rsidRDefault="00000000">
      <w:r>
        <w:rPr>
          <w:b/>
        </w:rPr>
        <w:t xml:space="preserve">Xi Jinping: </w:t>
      </w:r>
      <w:hyperlink w:anchor="10.7.4">
        <w:r>
          <w:t>10.7.4</w:t>
        </w:r>
      </w:hyperlink>
    </w:p>
    <w:p w14:paraId="3A49E3A7" w14:textId="7EED3E4B" w:rsidR="007D001D" w:rsidRDefault="001C7B9C">
      <w:r>
        <w:rPr>
          <w:b/>
        </w:rPr>
        <w:t>X</w:t>
      </w:r>
      <w:r w:rsidR="00000000">
        <w:rPr>
          <w:b/>
        </w:rPr>
        <w:t xml:space="preserve">ylem: </w:t>
      </w:r>
      <w:hyperlink w:anchor="3.5.6">
        <w:r w:rsidR="00000000">
          <w:t>3.5.6</w:t>
        </w:r>
      </w:hyperlink>
    </w:p>
    <w:p w14:paraId="3FAF5B2E" w14:textId="77777777" w:rsidR="007D001D" w:rsidRDefault="00000000">
      <w:r>
        <w:rPr>
          <w:b/>
        </w:rPr>
        <w:t xml:space="preserve">Yaa Asantewaa: </w:t>
      </w:r>
      <w:hyperlink w:anchor="4.7.4">
        <w:r>
          <w:t>4.7.4</w:t>
        </w:r>
      </w:hyperlink>
    </w:p>
    <w:p w14:paraId="4549C190" w14:textId="77777777" w:rsidR="007D001D" w:rsidRDefault="00000000">
      <w:r>
        <w:rPr>
          <w:b/>
        </w:rPr>
        <w:t xml:space="preserve">Yalta and Potsdam Conferences: </w:t>
      </w:r>
      <w:hyperlink w:anchor="4.9.1">
        <w:r>
          <w:t>4.9.1</w:t>
        </w:r>
      </w:hyperlink>
    </w:p>
    <w:p w14:paraId="39938096" w14:textId="77777777" w:rsidR="007D001D" w:rsidRDefault="00000000">
      <w:r>
        <w:rPr>
          <w:b/>
        </w:rPr>
        <w:t xml:space="preserve">Yangshao: </w:t>
      </w:r>
      <w:hyperlink w:anchor="4.1.5">
        <w:r>
          <w:t>4.1.5</w:t>
        </w:r>
      </w:hyperlink>
    </w:p>
    <w:p w14:paraId="50B946E9" w14:textId="081A5B47" w:rsidR="007D001D" w:rsidRDefault="00000000">
      <w:r>
        <w:rPr>
          <w:b/>
        </w:rPr>
        <w:t xml:space="preserve">Yellow River: </w:t>
      </w:r>
      <w:hyperlink w:anchor="4.1.2">
        <w:r>
          <w:t>4.1.2</w:t>
        </w:r>
      </w:hyperlink>
      <w:r>
        <w:t xml:space="preserve">, </w:t>
      </w:r>
      <w:hyperlink w:anchor="4.1.3">
        <w:r w:rsidR="001C7B9C">
          <w:t>4.1.3</w:t>
        </w:r>
      </w:hyperlink>
      <w:r w:rsidR="001C7B9C">
        <w:t xml:space="preserve">, </w:t>
      </w:r>
      <w:hyperlink w:anchor="4.1.5">
        <w:r>
          <w:t>4.1.5</w:t>
        </w:r>
      </w:hyperlink>
    </w:p>
    <w:p w14:paraId="6EE23EC5" w14:textId="77777777" w:rsidR="007D001D" w:rsidRDefault="00000000">
      <w:r>
        <w:rPr>
          <w:b/>
        </w:rPr>
        <w:t xml:space="preserve">Yellowstone: </w:t>
      </w:r>
      <w:hyperlink w:anchor="1.6.3">
        <w:r>
          <w:t>1.6.3</w:t>
        </w:r>
      </w:hyperlink>
      <w:r>
        <w:t xml:space="preserve">, </w:t>
      </w:r>
      <w:hyperlink w:anchor="2.3.6">
        <w:r>
          <w:t>2.3.6</w:t>
        </w:r>
      </w:hyperlink>
      <w:r>
        <w:t xml:space="preserve">, </w:t>
      </w:r>
      <w:hyperlink w:anchor="3.4.10">
        <w:r>
          <w:t>3.4.10</w:t>
        </w:r>
      </w:hyperlink>
    </w:p>
    <w:p w14:paraId="788EFB82" w14:textId="77777777" w:rsidR="007D001D" w:rsidRDefault="00000000">
      <w:r>
        <w:rPr>
          <w:b/>
        </w:rPr>
        <w:t xml:space="preserve">Yellowstone Caldera: </w:t>
      </w:r>
      <w:hyperlink w:anchor="2.3.1">
        <w:r>
          <w:t>2.3.1</w:t>
        </w:r>
      </w:hyperlink>
    </w:p>
    <w:p w14:paraId="2053924E" w14:textId="77777777" w:rsidR="007D001D" w:rsidRDefault="00000000">
      <w:r>
        <w:rPr>
          <w:b/>
        </w:rPr>
        <w:t xml:space="preserve">Yellowstone National Park: </w:t>
      </w:r>
      <w:hyperlink w:anchor="1.6.2">
        <w:r>
          <w:t>1.6.2</w:t>
        </w:r>
      </w:hyperlink>
      <w:r>
        <w:t xml:space="preserve">, </w:t>
      </w:r>
      <w:hyperlink w:anchor="2.8.9">
        <w:r>
          <w:t>2.8.9</w:t>
        </w:r>
      </w:hyperlink>
      <w:r>
        <w:t xml:space="preserve">, </w:t>
      </w:r>
      <w:hyperlink w:anchor="3.9.4">
        <w:r>
          <w:t>3.9.4</w:t>
        </w:r>
      </w:hyperlink>
      <w:r>
        <w:t xml:space="preserve">, </w:t>
      </w:r>
      <w:hyperlink w:anchor="3.10.8">
        <w:r>
          <w:t>3.10.8</w:t>
        </w:r>
      </w:hyperlink>
    </w:p>
    <w:p w14:paraId="4120795A" w14:textId="77777777" w:rsidR="007D001D" w:rsidRDefault="00000000">
      <w:r>
        <w:rPr>
          <w:b/>
        </w:rPr>
        <w:t xml:space="preserve">Yellowstone to Yukon Conservation Initiative: </w:t>
      </w:r>
      <w:hyperlink w:anchor="3.10.8">
        <w:r>
          <w:t>3.10.8</w:t>
        </w:r>
      </w:hyperlink>
    </w:p>
    <w:p w14:paraId="15DC4252" w14:textId="77777777" w:rsidR="007D001D" w:rsidRDefault="00000000">
      <w:r>
        <w:rPr>
          <w:b/>
        </w:rPr>
        <w:t xml:space="preserve">Yeltsin: </w:t>
      </w:r>
      <w:hyperlink w:anchor="4.9.9">
        <w:r>
          <w:t>4.9.9</w:t>
        </w:r>
      </w:hyperlink>
    </w:p>
    <w:p w14:paraId="3DE90859" w14:textId="77777777" w:rsidR="007D001D" w:rsidRDefault="00000000">
      <w:r>
        <w:rPr>
          <w:b/>
        </w:rPr>
        <w:t xml:space="preserve">Yemen: </w:t>
      </w:r>
      <w:hyperlink w:anchor="4.10.4">
        <w:r>
          <w:t>4.10.4</w:t>
        </w:r>
      </w:hyperlink>
      <w:r>
        <w:t xml:space="preserve">, </w:t>
      </w:r>
      <w:hyperlink w:anchor="4.10.6">
        <w:r>
          <w:t>4.10.6</w:t>
        </w:r>
      </w:hyperlink>
      <w:r>
        <w:t xml:space="preserve">, </w:t>
      </w:r>
      <w:hyperlink w:anchor="6.5.5">
        <w:r>
          <w:t>6.5.5</w:t>
        </w:r>
      </w:hyperlink>
      <w:r>
        <w:t xml:space="preserve">, </w:t>
      </w:r>
      <w:hyperlink w:anchor="10.7.8">
        <w:r>
          <w:t>10.7.8</w:t>
        </w:r>
      </w:hyperlink>
    </w:p>
    <w:p w14:paraId="2FF21FE4" w14:textId="77777777" w:rsidR="007D001D" w:rsidRDefault="00000000">
      <w:r>
        <w:rPr>
          <w:b/>
        </w:rPr>
        <w:t xml:space="preserve">Yoruba: </w:t>
      </w:r>
      <w:hyperlink w:anchor="5.1.2">
        <w:r>
          <w:t>5.1.2</w:t>
        </w:r>
      </w:hyperlink>
    </w:p>
    <w:p w14:paraId="76BE3455" w14:textId="77777777" w:rsidR="007D001D" w:rsidRDefault="00000000">
      <w:r>
        <w:rPr>
          <w:b/>
        </w:rPr>
        <w:t xml:space="preserve">Young Italy: </w:t>
      </w:r>
      <w:hyperlink w:anchor="4.6.7">
        <w:r>
          <w:t>4.6.7</w:t>
        </w:r>
      </w:hyperlink>
    </w:p>
    <w:p w14:paraId="79EA9E28" w14:textId="77777777" w:rsidR="007D001D" w:rsidRDefault="00000000">
      <w:r>
        <w:rPr>
          <w:b/>
        </w:rPr>
        <w:t xml:space="preserve">Yucatan Peninsula: </w:t>
      </w:r>
      <w:hyperlink w:anchor="3.10.2">
        <w:r>
          <w:t>3.10.2</w:t>
        </w:r>
      </w:hyperlink>
    </w:p>
    <w:p w14:paraId="38C25958" w14:textId="77777777" w:rsidR="007D001D" w:rsidRDefault="00000000">
      <w:r>
        <w:rPr>
          <w:b/>
        </w:rPr>
        <w:t xml:space="preserve">Yugoslavia: </w:t>
      </w:r>
      <w:hyperlink w:anchor="4.8.1">
        <w:r>
          <w:t>4.8.1</w:t>
        </w:r>
      </w:hyperlink>
      <w:r>
        <w:t xml:space="preserve">, </w:t>
      </w:r>
      <w:hyperlink w:anchor="6.5.2">
        <w:r>
          <w:t>6.5.2</w:t>
        </w:r>
      </w:hyperlink>
    </w:p>
    <w:p w14:paraId="12EA65B4" w14:textId="77777777" w:rsidR="007D001D" w:rsidRDefault="00000000">
      <w:r>
        <w:rPr>
          <w:b/>
        </w:rPr>
        <w:t xml:space="preserve">Yukon Territory: </w:t>
      </w:r>
      <w:hyperlink w:anchor="3.10.8">
        <w:r>
          <w:t>3.10.8</w:t>
        </w:r>
      </w:hyperlink>
    </w:p>
    <w:p w14:paraId="454C70F9" w14:textId="77777777" w:rsidR="007D001D" w:rsidRDefault="00000000">
      <w:r>
        <w:rPr>
          <w:b/>
        </w:rPr>
        <w:t xml:space="preserve">Yunnan: </w:t>
      </w:r>
      <w:hyperlink w:anchor="3.1.10">
        <w:r>
          <w:t>3.1.10</w:t>
        </w:r>
      </w:hyperlink>
    </w:p>
    <w:p w14:paraId="2096DE58" w14:textId="77777777" w:rsidR="007D001D" w:rsidRDefault="00000000">
      <w:r>
        <w:rPr>
          <w:b/>
        </w:rPr>
        <w:t xml:space="preserve">Yunus: </w:t>
      </w:r>
      <w:hyperlink w:anchor="7.7.7">
        <w:r>
          <w:t>7.7.7</w:t>
        </w:r>
      </w:hyperlink>
    </w:p>
    <w:p w14:paraId="56DCA04C" w14:textId="77777777" w:rsidR="007D001D" w:rsidRDefault="00000000">
      <w:r>
        <w:rPr>
          <w:b/>
        </w:rPr>
        <w:t xml:space="preserve">Yuri Gagarin: </w:t>
      </w:r>
      <w:hyperlink w:anchor="1.5.1">
        <w:r>
          <w:t>1.5.1</w:t>
        </w:r>
      </w:hyperlink>
      <w:r>
        <w:t xml:space="preserve">, </w:t>
      </w:r>
      <w:hyperlink w:anchor="1.5.2">
        <w:r>
          <w:t>1.5.2</w:t>
        </w:r>
      </w:hyperlink>
      <w:r>
        <w:t xml:space="preserve">, </w:t>
      </w:r>
      <w:hyperlink w:anchor="4.9.3">
        <w:r>
          <w:t>4.9.3</w:t>
        </w:r>
      </w:hyperlink>
    </w:p>
    <w:p w14:paraId="68FE64A4" w14:textId="77777777" w:rsidR="007D001D" w:rsidRDefault="00000000">
      <w:r>
        <w:rPr>
          <w:b/>
        </w:rPr>
        <w:t xml:space="preserve">Yves Saint Laurent: </w:t>
      </w:r>
      <w:hyperlink w:anchor="5.9.2">
        <w:r>
          <w:t>5.9.2</w:t>
        </w:r>
      </w:hyperlink>
    </w:p>
    <w:p w14:paraId="0267CA0A" w14:textId="77777777" w:rsidR="007D001D" w:rsidRDefault="00000000">
      <w:r>
        <w:rPr>
          <w:b/>
        </w:rPr>
        <w:t xml:space="preserve">Zagros Mountains: </w:t>
      </w:r>
      <w:hyperlink w:anchor="4.1.4">
        <w:r>
          <w:t>4.1.4</w:t>
        </w:r>
      </w:hyperlink>
    </w:p>
    <w:p w14:paraId="428DFA50" w14:textId="70B56C29" w:rsidR="007D001D" w:rsidRDefault="00000000">
      <w:r>
        <w:rPr>
          <w:b/>
        </w:rPr>
        <w:t xml:space="preserve">Zapotec: </w:t>
      </w:r>
      <w:hyperlink w:anchor="4.1.7">
        <w:r>
          <w:t>4.1.7</w:t>
        </w:r>
      </w:hyperlink>
    </w:p>
    <w:p w14:paraId="5BC8B902" w14:textId="77777777" w:rsidR="007D001D" w:rsidRDefault="00000000">
      <w:r>
        <w:rPr>
          <w:b/>
        </w:rPr>
        <w:t xml:space="preserve">Zarya: </w:t>
      </w:r>
      <w:hyperlink w:anchor="1.5.3">
        <w:r>
          <w:t>1.5.3</w:t>
        </w:r>
      </w:hyperlink>
    </w:p>
    <w:p w14:paraId="3E6E7BC9" w14:textId="77777777" w:rsidR="007D001D" w:rsidRDefault="00000000">
      <w:r>
        <w:rPr>
          <w:b/>
        </w:rPr>
        <w:t xml:space="preserve">Zeus: </w:t>
      </w:r>
      <w:hyperlink w:anchor="5.8.1">
        <w:r>
          <w:t>5.8.1</w:t>
        </w:r>
      </w:hyperlink>
    </w:p>
    <w:p w14:paraId="2F8FA3BD" w14:textId="77777777" w:rsidR="007D001D" w:rsidRDefault="00000000">
      <w:r>
        <w:rPr>
          <w:b/>
        </w:rPr>
        <w:t xml:space="preserve">Zhou: </w:t>
      </w:r>
      <w:hyperlink w:anchor="4.1.5">
        <w:r>
          <w:t>4.1.5</w:t>
        </w:r>
      </w:hyperlink>
    </w:p>
    <w:p w14:paraId="34895BB5" w14:textId="77777777" w:rsidR="007D001D" w:rsidRDefault="00000000">
      <w:r>
        <w:rPr>
          <w:b/>
        </w:rPr>
        <w:t xml:space="preserve">Zimbabwe: </w:t>
      </w:r>
      <w:hyperlink w:anchor="7.2.1">
        <w:r>
          <w:t>7.2.1</w:t>
        </w:r>
      </w:hyperlink>
    </w:p>
    <w:p w14:paraId="149004A0" w14:textId="77777777" w:rsidR="007D001D" w:rsidRDefault="00000000">
      <w:r>
        <w:rPr>
          <w:b/>
        </w:rPr>
        <w:t xml:space="preserve">Zine El Abidine Ben Ali: </w:t>
      </w:r>
      <w:hyperlink w:anchor="4.10.6">
        <w:r>
          <w:t>4.10.6</w:t>
        </w:r>
      </w:hyperlink>
    </w:p>
    <w:p w14:paraId="740E27BE" w14:textId="77777777" w:rsidR="007D001D" w:rsidRDefault="00000000">
      <w:r>
        <w:rPr>
          <w:b/>
        </w:rPr>
        <w:t xml:space="preserve">Zoom: </w:t>
      </w:r>
      <w:hyperlink w:anchor="10.5.8">
        <w:r>
          <w:t>10.5.8</w:t>
        </w:r>
      </w:hyperlink>
    </w:p>
    <w:p w14:paraId="5E179803" w14:textId="77777777" w:rsidR="007D001D" w:rsidRDefault="00000000">
      <w:r>
        <w:rPr>
          <w:b/>
        </w:rPr>
        <w:lastRenderedPageBreak/>
        <w:t xml:space="preserve">Zoroastrianism: </w:t>
      </w:r>
      <w:hyperlink w:anchor="4.1.9">
        <w:r>
          <w:t>4.1.9</w:t>
        </w:r>
      </w:hyperlink>
      <w:r>
        <w:t xml:space="preserve">, </w:t>
      </w:r>
      <w:hyperlink w:anchor="5.2.1">
        <w:r>
          <w:t>5.2.1</w:t>
        </w:r>
      </w:hyperlink>
    </w:p>
    <w:p w14:paraId="4A2F8BD2" w14:textId="77777777" w:rsidR="007D001D" w:rsidRDefault="00000000">
      <w:r>
        <w:rPr>
          <w:b/>
        </w:rPr>
        <w:t xml:space="preserve">Zulu: </w:t>
      </w:r>
      <w:hyperlink w:anchor="4.7.4">
        <w:r>
          <w:t>4.7.4</w:t>
        </w:r>
      </w:hyperlink>
      <w:r>
        <w:t xml:space="preserve">, </w:t>
      </w:r>
      <w:hyperlink w:anchor="5.1.2">
        <w:r>
          <w:t>5.1.2</w:t>
        </w:r>
      </w:hyperlink>
    </w:p>
    <w:p w14:paraId="1D13E43D" w14:textId="77777777" w:rsidR="007D001D" w:rsidRDefault="00000000">
      <w:r>
        <w:rPr>
          <w:b/>
        </w:rPr>
        <w:t xml:space="preserve">Zurich: </w:t>
      </w:r>
      <w:hyperlink w:anchor="4.4.4">
        <w:r>
          <w:t>4.4.4</w:t>
        </w:r>
      </w:hyperlink>
    </w:p>
    <w:sectPr w:rsidR="007D001D"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ourier">
    <w:panose1 w:val="020703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551423094">
    <w:abstractNumId w:val="8"/>
  </w:num>
  <w:num w:numId="2" w16cid:durableId="1080176015">
    <w:abstractNumId w:val="6"/>
  </w:num>
  <w:num w:numId="3" w16cid:durableId="2142529555">
    <w:abstractNumId w:val="5"/>
  </w:num>
  <w:num w:numId="4" w16cid:durableId="734860417">
    <w:abstractNumId w:val="4"/>
  </w:num>
  <w:num w:numId="5" w16cid:durableId="1690449925">
    <w:abstractNumId w:val="7"/>
  </w:num>
  <w:num w:numId="6" w16cid:durableId="1347639519">
    <w:abstractNumId w:val="3"/>
  </w:num>
  <w:num w:numId="7" w16cid:durableId="625039907">
    <w:abstractNumId w:val="2"/>
  </w:num>
  <w:num w:numId="8" w16cid:durableId="1890799398">
    <w:abstractNumId w:val="1"/>
  </w:num>
  <w:num w:numId="9" w16cid:durableId="13590867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162976"/>
    <w:rsid w:val="001C7B9C"/>
    <w:rsid w:val="0029639D"/>
    <w:rsid w:val="00326F90"/>
    <w:rsid w:val="007D001D"/>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628FCF4"/>
  <w14:defaultImageDpi w14:val="300"/>
  <w15:docId w15:val="{BE8F12AB-222E-E041-8A93-4DD51AED8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pPr>
      <w:spacing w:after="0"/>
    </w:pPr>
  </w:style>
  <w:style w:type="paragraph" w:styleId="Heading1">
    <w:name w:val="heading 1"/>
    <w:basedOn w:val="Normal"/>
    <w:next w:val="Normal"/>
    <w:link w:val="Heading1Char"/>
    <w:uiPriority w:val="9"/>
    <w:qFormat/>
    <w:rsid w:val="00FC693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u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u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u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u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u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u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u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u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u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u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u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u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u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u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u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u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u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u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u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u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u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1450</Pages>
  <Words>714519</Words>
  <Characters>4072759</Characters>
  <Application>Microsoft Office Word</Application>
  <DocSecurity>0</DocSecurity>
  <Lines>33939</Lines>
  <Paragraphs>9555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4777723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Gerard Kelly</cp:lastModifiedBy>
  <cp:revision>2</cp:revision>
  <dcterms:created xsi:type="dcterms:W3CDTF">2013-12-23T23:15:00Z</dcterms:created>
  <dcterms:modified xsi:type="dcterms:W3CDTF">2024-05-27T05:37:00Z</dcterms:modified>
  <cp:category/>
</cp:coreProperties>
</file>