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90E25" w14:textId="77777777" w:rsidR="003553B7" w:rsidRDefault="00000000">
      <w:pPr>
        <w:spacing w:before="1440" w:after="240"/>
        <w:jc w:val="center"/>
      </w:pPr>
      <w:r>
        <w:rPr>
          <w:b/>
          <w:bCs/>
          <w:color w:val="1A3557"/>
          <w:sz w:val="36"/>
          <w:szCs w:val="36"/>
        </w:rPr>
        <w:t>REPORTE DE ANÁLISIS EXPLORATORIO DE DATOS</w:t>
      </w:r>
    </w:p>
    <w:p w14:paraId="2FA066C0" w14:textId="6F9E63F0" w:rsidR="003553B7" w:rsidRDefault="004D127E">
      <w:pPr>
        <w:spacing w:after="160"/>
        <w:jc w:val="center"/>
      </w:pPr>
      <w:r>
        <w:rPr>
          <w:color w:val="2E75B6"/>
          <w:sz w:val="28"/>
          <w:szCs w:val="28"/>
        </w:rPr>
        <w:t>Avance de Proyecto</w:t>
      </w:r>
      <w:r w:rsidR="00000000">
        <w:rPr>
          <w:color w:val="2E75B6"/>
          <w:sz w:val="28"/>
          <w:szCs w:val="28"/>
        </w:rPr>
        <w:t>.</w:t>
      </w:r>
    </w:p>
    <w:p w14:paraId="3792AE44" w14:textId="77777777" w:rsidR="003553B7" w:rsidRDefault="003553B7">
      <w:pPr>
        <w:pBdr>
          <w:bottom w:val="single" w:sz="6" w:space="1" w:color="2E75B6"/>
        </w:pBdr>
        <w:spacing w:before="80" w:after="80"/>
      </w:pPr>
    </w:p>
    <w:p w14:paraId="11342A5E" w14:textId="77777777" w:rsidR="003553B7" w:rsidRDefault="00000000">
      <w:pPr>
        <w:spacing w:before="320" w:after="80"/>
        <w:jc w:val="center"/>
      </w:pPr>
      <w:r>
        <w:rPr>
          <w:color w:val="000000"/>
          <w:sz w:val="22"/>
          <w:szCs w:val="22"/>
        </w:rPr>
        <w:t>Estudiante: Gerardo Olivares</w:t>
      </w:r>
    </w:p>
    <w:p w14:paraId="194A0C73" w14:textId="77777777" w:rsidR="003553B7" w:rsidRDefault="00000000">
      <w:pPr>
        <w:spacing w:after="80"/>
        <w:jc w:val="center"/>
      </w:pPr>
      <w:r>
        <w:rPr>
          <w:color w:val="000000"/>
          <w:sz w:val="22"/>
          <w:szCs w:val="22"/>
        </w:rPr>
        <w:t>Materia: Ciencia de Datos</w:t>
      </w:r>
    </w:p>
    <w:p w14:paraId="48CC6960" w14:textId="77777777" w:rsidR="003553B7" w:rsidRDefault="00000000">
      <w:pPr>
        <w:spacing w:after="80"/>
        <w:jc w:val="center"/>
      </w:pPr>
      <w:r>
        <w:rPr>
          <w:color w:val="000000"/>
          <w:sz w:val="22"/>
          <w:szCs w:val="22"/>
        </w:rPr>
        <w:t>Institución: Tecmilenio</w:t>
      </w:r>
    </w:p>
    <w:p w14:paraId="64F35A4B" w14:textId="77777777" w:rsidR="003553B7" w:rsidRDefault="00000000">
      <w:pPr>
        <w:spacing w:after="160"/>
        <w:jc w:val="center"/>
      </w:pPr>
      <w:r>
        <w:rPr>
          <w:color w:val="000000"/>
          <w:sz w:val="22"/>
          <w:szCs w:val="22"/>
        </w:rPr>
        <w:t>Fecha: 23 de abril de 2026</w:t>
      </w:r>
    </w:p>
    <w:p w14:paraId="66DBE7F4" w14:textId="77777777" w:rsidR="003553B7" w:rsidRDefault="00000000">
      <w:r>
        <w:br w:type="page"/>
      </w:r>
    </w:p>
    <w:p w14:paraId="1D5E6D62" w14:textId="77777777" w:rsidR="003553B7" w:rsidRDefault="00000000">
      <w:pPr>
        <w:pStyle w:val="Ttulo1"/>
      </w:pPr>
      <w:r>
        <w:lastRenderedPageBreak/>
        <w:t>1. Introducción</w:t>
      </w:r>
    </w:p>
    <w:p w14:paraId="4A97181A" w14:textId="77777777" w:rsidR="003553B7" w:rsidRDefault="00000000">
      <w:pPr>
        <w:spacing w:after="160"/>
      </w:pPr>
      <w:r>
        <w:rPr>
          <w:color w:val="000000"/>
          <w:sz w:val="22"/>
          <w:szCs w:val="22"/>
        </w:rPr>
        <w:t xml:space="preserve">El presente reporte documenta el Análisis Exploratorio de Datos (EDA) realizado sobre una base de datos de </w:t>
      </w:r>
      <w:proofErr w:type="spellStart"/>
      <w:r>
        <w:rPr>
          <w:color w:val="000000"/>
          <w:sz w:val="22"/>
          <w:szCs w:val="22"/>
        </w:rPr>
        <w:t>listings</w:t>
      </w:r>
      <w:proofErr w:type="spellEnd"/>
      <w:r>
        <w:rPr>
          <w:color w:val="000000"/>
          <w:sz w:val="22"/>
          <w:szCs w:val="22"/>
        </w:rPr>
        <w:t xml:space="preserve"> de Airbnb correspondiente a seis ciudades de los Estados Unidos: Nueva York (NYC), Los Ángeles (LA), San Francisco (SF), Chicago, Boston y Washington D.C.</w:t>
      </w:r>
    </w:p>
    <w:p w14:paraId="21846C92" w14:textId="77777777" w:rsidR="003553B7" w:rsidRDefault="00000000">
      <w:pPr>
        <w:spacing w:after="1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El objetivo principal es comprender la distribución de las variables del </w:t>
      </w:r>
      <w:proofErr w:type="spellStart"/>
      <w:r>
        <w:rPr>
          <w:color w:val="000000"/>
          <w:sz w:val="22"/>
          <w:szCs w:val="22"/>
        </w:rPr>
        <w:t>dataset</w:t>
      </w:r>
      <w:proofErr w:type="spellEnd"/>
      <w:r>
        <w:rPr>
          <w:color w:val="000000"/>
          <w:sz w:val="22"/>
          <w:szCs w:val="22"/>
        </w:rPr>
        <w:t>, identificar cuáles tienen mayor influencia sobre el precio de los alojamientos, y detectar patrones y tendencias relevantes que sirvan de base para la construcción de un modelo predictivo en etapas posteriores.</w:t>
      </w:r>
    </w:p>
    <w:p w14:paraId="74FBF017" w14:textId="1734B9B6" w:rsidR="0086467C" w:rsidRDefault="0086467C">
      <w:pPr>
        <w:spacing w:after="160"/>
      </w:pPr>
      <w:r w:rsidRPr="0086467C">
        <w:drawing>
          <wp:inline distT="0" distB="0" distL="0" distR="0" wp14:anchorId="5CC52BF8" wp14:editId="6B7491FF">
            <wp:extent cx="5943600" cy="962025"/>
            <wp:effectExtent l="0" t="0" r="0" b="9525"/>
            <wp:docPr id="1080480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80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53B7" w14:paraId="607ECB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45EFAF" w14:textId="77777777" w:rsidR="003553B7" w:rsidRDefault="00000000">
            <w:pPr>
              <w:spacing w:after="80"/>
            </w:pPr>
            <w:r>
              <w:rPr>
                <w:b/>
                <w:bCs/>
                <w:color w:val="1A3557"/>
                <w:sz w:val="22"/>
                <w:szCs w:val="22"/>
              </w:rPr>
              <w:t xml:space="preserve">Resumen del </w:t>
            </w:r>
            <w:proofErr w:type="spellStart"/>
            <w:r>
              <w:rPr>
                <w:b/>
                <w:bCs/>
                <w:color w:val="1A3557"/>
                <w:sz w:val="22"/>
                <w:szCs w:val="22"/>
              </w:rPr>
              <w:t>dataset</w:t>
            </w:r>
            <w:proofErr w:type="spellEnd"/>
          </w:p>
          <w:p w14:paraId="4608F3D3" w14:textId="77777777" w:rsidR="003553B7" w:rsidRDefault="00000000">
            <w:r>
              <w:rPr>
                <w:color w:val="000000"/>
                <w:sz w:val="20"/>
                <w:szCs w:val="20"/>
              </w:rPr>
              <w:t xml:space="preserve">64,056 </w:t>
            </w:r>
            <w:proofErr w:type="gramStart"/>
            <w:r>
              <w:rPr>
                <w:color w:val="000000"/>
                <w:sz w:val="20"/>
                <w:szCs w:val="20"/>
              </w:rPr>
              <w:t>registros  •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6 </w:t>
            </w:r>
            <w:proofErr w:type="gramStart"/>
            <w:r>
              <w:rPr>
                <w:color w:val="000000"/>
                <w:sz w:val="20"/>
                <w:szCs w:val="20"/>
              </w:rPr>
              <w:t>ciudades  •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29 </w:t>
            </w:r>
            <w:proofErr w:type="gramStart"/>
            <w:r>
              <w:rPr>
                <w:color w:val="000000"/>
                <w:sz w:val="20"/>
                <w:szCs w:val="20"/>
              </w:rPr>
              <w:t>variables  •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Precio mediana: $110 USD/noche</w:t>
            </w:r>
          </w:p>
        </w:tc>
      </w:tr>
    </w:tbl>
    <w:p w14:paraId="7B458244" w14:textId="77777777" w:rsidR="003553B7" w:rsidRDefault="003553B7">
      <w:pPr>
        <w:spacing w:after="200"/>
      </w:pPr>
    </w:p>
    <w:p w14:paraId="34A373BF" w14:textId="77777777" w:rsidR="003553B7" w:rsidRDefault="00000000">
      <w:pPr>
        <w:pStyle w:val="Ttulo1"/>
      </w:pPr>
      <w:r>
        <w:t>2. Carga de Datos y Limpieza</w:t>
      </w:r>
    </w:p>
    <w:p w14:paraId="7D9C48C4" w14:textId="77777777" w:rsidR="003553B7" w:rsidRDefault="00000000">
      <w:pPr>
        <w:pStyle w:val="Ttulo2"/>
      </w:pPr>
      <w:r>
        <w:t>2.1 Librerías utilizadas</w:t>
      </w:r>
    </w:p>
    <w:p w14:paraId="6FA073FF" w14:textId="77777777" w:rsidR="003553B7" w:rsidRDefault="00000000">
      <w:pPr>
        <w:spacing w:after="160"/>
      </w:pPr>
      <w:r>
        <w:rPr>
          <w:color w:val="000000"/>
          <w:sz w:val="22"/>
          <w:szCs w:val="22"/>
        </w:rPr>
        <w:t>Se importaron las siguientes librerías de Python para el análisis:</w:t>
      </w:r>
    </w:p>
    <w:p w14:paraId="798EF3F2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000000"/>
          <w:sz w:val="22"/>
          <w:szCs w:val="22"/>
        </w:rPr>
        <w:t xml:space="preserve">pandas y </w:t>
      </w:r>
      <w:proofErr w:type="spellStart"/>
      <w:r>
        <w:rPr>
          <w:color w:val="000000"/>
          <w:sz w:val="22"/>
          <w:szCs w:val="22"/>
        </w:rPr>
        <w:t>numpy</w:t>
      </w:r>
      <w:proofErr w:type="spellEnd"/>
      <w:r>
        <w:rPr>
          <w:color w:val="000000"/>
          <w:sz w:val="22"/>
          <w:szCs w:val="22"/>
        </w:rPr>
        <w:t xml:space="preserve"> — manipulación y cálculo numérico</w:t>
      </w:r>
    </w:p>
    <w:p w14:paraId="7C3183EB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000000"/>
          <w:sz w:val="22"/>
          <w:szCs w:val="22"/>
        </w:rPr>
        <w:t>matplotlib</w:t>
      </w:r>
      <w:proofErr w:type="spellEnd"/>
      <w:r>
        <w:rPr>
          <w:color w:val="000000"/>
          <w:sz w:val="22"/>
          <w:szCs w:val="22"/>
        </w:rPr>
        <w:t xml:space="preserve"> y </w:t>
      </w:r>
      <w:proofErr w:type="spellStart"/>
      <w:r>
        <w:rPr>
          <w:color w:val="000000"/>
          <w:sz w:val="22"/>
          <w:szCs w:val="22"/>
        </w:rPr>
        <w:t>seaborn</w:t>
      </w:r>
      <w:proofErr w:type="spellEnd"/>
      <w:r>
        <w:rPr>
          <w:color w:val="000000"/>
          <w:sz w:val="22"/>
          <w:szCs w:val="22"/>
        </w:rPr>
        <w:t xml:space="preserve"> — visualización de datos</w:t>
      </w:r>
    </w:p>
    <w:p w14:paraId="129EDC10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proofErr w:type="gramStart"/>
      <w:r>
        <w:rPr>
          <w:color w:val="000000"/>
          <w:sz w:val="22"/>
          <w:szCs w:val="22"/>
        </w:rPr>
        <w:t>scipy.stats</w:t>
      </w:r>
      <w:proofErr w:type="spellEnd"/>
      <w:proofErr w:type="gramEnd"/>
      <w:r>
        <w:rPr>
          <w:color w:val="000000"/>
          <w:sz w:val="22"/>
          <w:szCs w:val="22"/>
        </w:rPr>
        <w:t xml:space="preserve"> — cálculo de métricas estadísticas (eta cuadrado)</w:t>
      </w:r>
    </w:p>
    <w:p w14:paraId="736D17DE" w14:textId="77777777" w:rsidR="003553B7" w:rsidRPr="0086467C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000000"/>
          <w:sz w:val="22"/>
          <w:szCs w:val="22"/>
        </w:rPr>
        <w:t>warnings</w:t>
      </w:r>
      <w:proofErr w:type="spellEnd"/>
      <w:r>
        <w:rPr>
          <w:color w:val="000000"/>
          <w:sz w:val="22"/>
          <w:szCs w:val="22"/>
        </w:rPr>
        <w:t xml:space="preserve"> — supresión de mensajes de advertencia</w:t>
      </w:r>
    </w:p>
    <w:p w14:paraId="7FCF921C" w14:textId="77777777" w:rsidR="0086467C" w:rsidRDefault="0086467C" w:rsidP="0086467C">
      <w:pPr>
        <w:pStyle w:val="Prrafodelista"/>
        <w:spacing w:after="100"/>
        <w:ind w:left="720"/>
      </w:pPr>
    </w:p>
    <w:p w14:paraId="3B39997C" w14:textId="7AECA616" w:rsidR="003553B7" w:rsidRDefault="0086467C">
      <w:pPr>
        <w:spacing w:after="80"/>
      </w:pPr>
      <w:r w:rsidRPr="0086467C">
        <w:drawing>
          <wp:inline distT="0" distB="0" distL="0" distR="0" wp14:anchorId="63AC9B8B" wp14:editId="6FD7FF95">
            <wp:extent cx="3277057" cy="1171739"/>
            <wp:effectExtent l="0" t="0" r="0" b="9525"/>
            <wp:docPr id="1723806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06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5C1E" w14:textId="77777777" w:rsidR="0086467C" w:rsidRDefault="0086467C">
      <w:pPr>
        <w:spacing w:after="80"/>
      </w:pPr>
    </w:p>
    <w:p w14:paraId="0330F8FC" w14:textId="77777777" w:rsidR="0086467C" w:rsidRDefault="0086467C">
      <w:pPr>
        <w:spacing w:after="80"/>
      </w:pPr>
    </w:p>
    <w:p w14:paraId="27E00A27" w14:textId="77777777" w:rsidR="0086467C" w:rsidRDefault="0086467C">
      <w:pPr>
        <w:spacing w:after="80"/>
      </w:pPr>
    </w:p>
    <w:p w14:paraId="612901F8" w14:textId="77777777" w:rsidR="0086467C" w:rsidRDefault="0086467C">
      <w:pPr>
        <w:spacing w:after="80"/>
      </w:pPr>
    </w:p>
    <w:p w14:paraId="390F87BA" w14:textId="77777777" w:rsidR="0086467C" w:rsidRDefault="0086467C">
      <w:pPr>
        <w:spacing w:after="80"/>
      </w:pPr>
    </w:p>
    <w:p w14:paraId="2BC1EB03" w14:textId="77777777" w:rsidR="003553B7" w:rsidRDefault="00000000">
      <w:pPr>
        <w:pStyle w:val="Ttulo2"/>
      </w:pPr>
      <w:r>
        <w:lastRenderedPageBreak/>
        <w:t>2.2 Preprocesamiento</w:t>
      </w:r>
    </w:p>
    <w:p w14:paraId="49619813" w14:textId="77777777" w:rsidR="003553B7" w:rsidRDefault="00000000">
      <w:pPr>
        <w:spacing w:after="160"/>
      </w:pPr>
      <w:r>
        <w:rPr>
          <w:color w:val="000000"/>
          <w:sz w:val="22"/>
          <w:szCs w:val="22"/>
        </w:rPr>
        <w:t>El archivo original fue entregado en formato .</w:t>
      </w:r>
      <w:proofErr w:type="gramStart"/>
      <w:r>
        <w:rPr>
          <w:color w:val="000000"/>
          <w:sz w:val="22"/>
          <w:szCs w:val="22"/>
        </w:rPr>
        <w:t>xlsx</w:t>
      </w:r>
      <w:proofErr w:type="gramEnd"/>
      <w:r>
        <w:rPr>
          <w:color w:val="000000"/>
          <w:sz w:val="22"/>
          <w:szCs w:val="22"/>
        </w:rPr>
        <w:t xml:space="preserve"> pero contenía los datos como texto CSV dentro de cada celda, por lo que fue necesario extraerlo y convertirlo a un archivo .</w:t>
      </w:r>
      <w:proofErr w:type="spellStart"/>
      <w:r>
        <w:rPr>
          <w:color w:val="000000"/>
          <w:sz w:val="22"/>
          <w:szCs w:val="22"/>
        </w:rPr>
        <w:t>csv</w:t>
      </w:r>
      <w:proofErr w:type="spellEnd"/>
      <w:r>
        <w:rPr>
          <w:color w:val="000000"/>
          <w:sz w:val="22"/>
          <w:szCs w:val="22"/>
        </w:rPr>
        <w:t xml:space="preserve"> funcional antes de la carga en Python.</w:t>
      </w:r>
    </w:p>
    <w:p w14:paraId="4013DD68" w14:textId="77777777" w:rsidR="003553B7" w:rsidRDefault="00000000">
      <w:pPr>
        <w:spacing w:after="160"/>
      </w:pPr>
      <w:r>
        <w:rPr>
          <w:color w:val="000000"/>
          <w:sz w:val="22"/>
          <w:szCs w:val="22"/>
        </w:rPr>
        <w:t>Se realizaron las siguientes transformaciones adicionales:</w:t>
      </w:r>
    </w:p>
    <w:p w14:paraId="5521A3B7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000000"/>
          <w:sz w:val="22"/>
          <w:szCs w:val="22"/>
        </w:rPr>
        <w:t>Conversión de columnas numéricas importadas como texto (</w:t>
      </w:r>
      <w:proofErr w:type="spellStart"/>
      <w:r>
        <w:rPr>
          <w:color w:val="000000"/>
          <w:sz w:val="22"/>
          <w:szCs w:val="22"/>
        </w:rPr>
        <w:t>bathrooms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bedrooms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beds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number_of_reviews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review_scores_rating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latitude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longitude</w:t>
      </w:r>
      <w:proofErr w:type="spellEnd"/>
      <w:r>
        <w:rPr>
          <w:color w:val="000000"/>
          <w:sz w:val="22"/>
          <w:szCs w:val="22"/>
        </w:rPr>
        <w:t>)</w:t>
      </w:r>
    </w:p>
    <w:p w14:paraId="06928185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000000"/>
          <w:sz w:val="22"/>
          <w:szCs w:val="22"/>
        </w:rPr>
        <w:t xml:space="preserve">Recuperación del precio real en dólares mediante </w:t>
      </w:r>
      <w:proofErr w:type="spellStart"/>
      <w:r>
        <w:rPr>
          <w:color w:val="000000"/>
          <w:sz w:val="22"/>
          <w:szCs w:val="22"/>
        </w:rPr>
        <w:t>exp</w:t>
      </w:r>
      <w:proofErr w:type="spellEnd"/>
      <w:r>
        <w:rPr>
          <w:color w:val="000000"/>
          <w:sz w:val="22"/>
          <w:szCs w:val="22"/>
        </w:rPr>
        <w:t>(</w:t>
      </w:r>
      <w:proofErr w:type="spellStart"/>
      <w:r>
        <w:rPr>
          <w:color w:val="000000"/>
          <w:sz w:val="22"/>
          <w:szCs w:val="22"/>
        </w:rPr>
        <w:t>log_price</w:t>
      </w:r>
      <w:proofErr w:type="spellEnd"/>
      <w:r>
        <w:rPr>
          <w:color w:val="000000"/>
          <w:sz w:val="22"/>
          <w:szCs w:val="22"/>
        </w:rPr>
        <w:t>), dado que el precio viene en escala logarítmica</w:t>
      </w:r>
    </w:p>
    <w:p w14:paraId="3D7F7D38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000000"/>
          <w:sz w:val="22"/>
          <w:szCs w:val="22"/>
        </w:rPr>
        <w:t>Conversión de variables de fecha (</w:t>
      </w:r>
      <w:proofErr w:type="spellStart"/>
      <w:r>
        <w:rPr>
          <w:color w:val="000000"/>
          <w:sz w:val="22"/>
          <w:szCs w:val="22"/>
        </w:rPr>
        <w:t>host_since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first_review</w:t>
      </w:r>
      <w:proofErr w:type="spellEnd"/>
      <w:r>
        <w:rPr>
          <w:color w:val="000000"/>
          <w:sz w:val="22"/>
          <w:szCs w:val="22"/>
        </w:rPr>
        <w:t xml:space="preserve">) al tipo </w:t>
      </w:r>
      <w:proofErr w:type="spellStart"/>
      <w:r>
        <w:rPr>
          <w:color w:val="000000"/>
          <w:sz w:val="22"/>
          <w:szCs w:val="22"/>
        </w:rPr>
        <w:t>datetime</w:t>
      </w:r>
      <w:proofErr w:type="spellEnd"/>
    </w:p>
    <w:p w14:paraId="5EF3A622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000000"/>
          <w:sz w:val="22"/>
          <w:szCs w:val="22"/>
        </w:rPr>
        <w:t xml:space="preserve">Manejo de filas malformadas con </w:t>
      </w:r>
      <w:proofErr w:type="spellStart"/>
      <w:r>
        <w:rPr>
          <w:color w:val="000000"/>
          <w:sz w:val="22"/>
          <w:szCs w:val="22"/>
        </w:rPr>
        <w:t>on_bad_lines</w:t>
      </w:r>
      <w:proofErr w:type="spellEnd"/>
      <w:r>
        <w:rPr>
          <w:color w:val="000000"/>
          <w:sz w:val="22"/>
          <w:szCs w:val="22"/>
        </w:rPr>
        <w:t>='</w:t>
      </w:r>
      <w:proofErr w:type="spellStart"/>
      <w:r>
        <w:rPr>
          <w:color w:val="000000"/>
          <w:sz w:val="22"/>
          <w:szCs w:val="22"/>
        </w:rPr>
        <w:t>skip</w:t>
      </w:r>
      <w:proofErr w:type="spellEnd"/>
      <w:r>
        <w:rPr>
          <w:color w:val="000000"/>
          <w:sz w:val="22"/>
          <w:szCs w:val="22"/>
        </w:rPr>
        <w:t xml:space="preserve">' debido a comas internas en el campo </w:t>
      </w:r>
      <w:proofErr w:type="spellStart"/>
      <w:r>
        <w:rPr>
          <w:color w:val="000000"/>
          <w:sz w:val="22"/>
          <w:szCs w:val="22"/>
        </w:rPr>
        <w:t>amenities</w:t>
      </w:r>
      <w:proofErr w:type="spellEnd"/>
    </w:p>
    <w:p w14:paraId="4439498F" w14:textId="77777777" w:rsidR="003553B7" w:rsidRDefault="003553B7">
      <w:pPr>
        <w:spacing w:after="80"/>
      </w:pPr>
    </w:p>
    <w:p w14:paraId="64C7B94E" w14:textId="0C2DA956" w:rsidR="003553B7" w:rsidRDefault="0086467C">
      <w:r w:rsidRPr="0086467C">
        <w:drawing>
          <wp:inline distT="0" distB="0" distL="0" distR="0" wp14:anchorId="4EC60DA0" wp14:editId="160994FE">
            <wp:extent cx="5943600" cy="2781300"/>
            <wp:effectExtent l="0" t="0" r="0" b="0"/>
            <wp:docPr id="1208226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26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0C1F" w14:textId="77777777" w:rsidR="0086467C" w:rsidRDefault="0086467C"/>
    <w:p w14:paraId="3F5B6325" w14:textId="77777777" w:rsidR="0086467C" w:rsidRDefault="0086467C"/>
    <w:p w14:paraId="3CD607C6" w14:textId="77777777" w:rsidR="0086467C" w:rsidRDefault="0086467C"/>
    <w:p w14:paraId="46D0E6EC" w14:textId="77777777" w:rsidR="0086467C" w:rsidRDefault="0086467C"/>
    <w:p w14:paraId="136995A5" w14:textId="77777777" w:rsidR="0086467C" w:rsidRDefault="0086467C"/>
    <w:p w14:paraId="61E16F82" w14:textId="77777777" w:rsidR="0086467C" w:rsidRDefault="0086467C"/>
    <w:p w14:paraId="5D1D1D50" w14:textId="77777777" w:rsidR="0086467C" w:rsidRDefault="0086467C"/>
    <w:p w14:paraId="5FA87950" w14:textId="77777777" w:rsidR="0086467C" w:rsidRDefault="0086467C"/>
    <w:p w14:paraId="69E24891" w14:textId="77777777" w:rsidR="0086467C" w:rsidRDefault="0086467C"/>
    <w:p w14:paraId="04D0CABB" w14:textId="77777777" w:rsidR="0086467C" w:rsidRDefault="0086467C"/>
    <w:p w14:paraId="2563345B" w14:textId="77777777" w:rsidR="0086467C" w:rsidRDefault="0086467C"/>
    <w:p w14:paraId="3998E404" w14:textId="77777777" w:rsidR="0086467C" w:rsidRDefault="0086467C"/>
    <w:p w14:paraId="2177B06C" w14:textId="77777777" w:rsidR="0086467C" w:rsidRDefault="0086467C"/>
    <w:p w14:paraId="5D1CD4AE" w14:textId="77777777" w:rsidR="003553B7" w:rsidRDefault="00000000">
      <w:pPr>
        <w:pStyle w:val="Ttulo1"/>
      </w:pPr>
      <w:r>
        <w:lastRenderedPageBreak/>
        <w:t>3. Análisis Descriptivo</w:t>
      </w:r>
    </w:p>
    <w:p w14:paraId="3617EDE7" w14:textId="77777777" w:rsidR="003553B7" w:rsidRDefault="00000000">
      <w:pPr>
        <w:pStyle w:val="Ttulo2"/>
      </w:pPr>
      <w:r>
        <w:t>3.1 Estadísticas por variable</w:t>
      </w:r>
    </w:p>
    <w:p w14:paraId="4F0E96D3" w14:textId="77777777" w:rsidR="003553B7" w:rsidRDefault="00000000">
      <w:pPr>
        <w:spacing w:after="160"/>
      </w:pPr>
      <w:r>
        <w:rPr>
          <w:color w:val="000000"/>
          <w:sz w:val="22"/>
          <w:szCs w:val="22"/>
        </w:rPr>
        <w:t xml:space="preserve">La siguiente tabla resume las principales estadísticas descriptivas de las variables numéricas del </w:t>
      </w:r>
      <w:proofErr w:type="spellStart"/>
      <w:r>
        <w:rPr>
          <w:color w:val="000000"/>
          <w:sz w:val="22"/>
          <w:szCs w:val="22"/>
        </w:rPr>
        <w:t>dataset</w:t>
      </w:r>
      <w:proofErr w:type="spellEnd"/>
      <w:r>
        <w:rPr>
          <w:color w:val="000000"/>
          <w:sz w:val="22"/>
          <w:szCs w:val="22"/>
        </w:rPr>
        <w:t>:</w:t>
      </w:r>
    </w:p>
    <w:p w14:paraId="4257427E" w14:textId="23649BAF" w:rsidR="003553B7" w:rsidRDefault="003553B7">
      <w:pPr>
        <w:spacing w:after="160"/>
      </w:pPr>
    </w:p>
    <w:p w14:paraId="289EB95C" w14:textId="4BFE3A87" w:rsidR="003553B7" w:rsidRDefault="0086467C">
      <w:pPr>
        <w:spacing w:before="120" w:after="120"/>
        <w:jc w:val="center"/>
      </w:pPr>
      <w:r w:rsidRPr="0086467C">
        <w:drawing>
          <wp:inline distT="0" distB="0" distL="0" distR="0" wp14:anchorId="73183CFC" wp14:editId="680555D5">
            <wp:extent cx="5943600" cy="1658620"/>
            <wp:effectExtent l="0" t="0" r="0" b="0"/>
            <wp:docPr id="1107487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87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5886" w14:textId="4AF6F606" w:rsidR="0086467C" w:rsidRDefault="0086467C">
      <w:pPr>
        <w:spacing w:before="120" w:after="120"/>
        <w:jc w:val="center"/>
      </w:pPr>
      <w:r w:rsidRPr="0086467C">
        <w:drawing>
          <wp:inline distT="0" distB="0" distL="0" distR="0" wp14:anchorId="7F491540" wp14:editId="7F0E27C7">
            <wp:extent cx="5943600" cy="1211580"/>
            <wp:effectExtent l="0" t="0" r="0" b="7620"/>
            <wp:docPr id="787213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13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BCAE" w14:textId="77777777" w:rsidR="003553B7" w:rsidRDefault="00000000">
      <w:pPr>
        <w:pStyle w:val="Ttulo2"/>
      </w:pPr>
      <w:r>
        <w:t>3.2 Valores nulos</w:t>
      </w:r>
    </w:p>
    <w:p w14:paraId="507819E1" w14:textId="77777777" w:rsidR="003553B7" w:rsidRDefault="00000000">
      <w:pPr>
        <w:spacing w:after="160"/>
      </w:pPr>
      <w:r>
        <w:rPr>
          <w:color w:val="000000"/>
          <w:sz w:val="22"/>
          <w:szCs w:val="22"/>
        </w:rPr>
        <w:t>Se identificaron variables con porcentaje significativo de valores faltantes. Las más afectadas son:</w:t>
      </w:r>
    </w:p>
    <w:p w14:paraId="2A85AF32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000000"/>
          <w:sz w:val="22"/>
          <w:szCs w:val="22"/>
        </w:rPr>
        <w:t>host_response_rate</w:t>
      </w:r>
      <w:proofErr w:type="spellEnd"/>
      <w:r>
        <w:rPr>
          <w:color w:val="000000"/>
          <w:sz w:val="22"/>
          <w:szCs w:val="22"/>
        </w:rPr>
        <w:t xml:space="preserve"> — 24.99% de nulos</w:t>
      </w:r>
    </w:p>
    <w:p w14:paraId="659EEA07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000000"/>
          <w:sz w:val="22"/>
          <w:szCs w:val="22"/>
        </w:rPr>
        <w:t>review_scores_rating</w:t>
      </w:r>
      <w:proofErr w:type="spellEnd"/>
      <w:r>
        <w:rPr>
          <w:color w:val="000000"/>
          <w:sz w:val="22"/>
          <w:szCs w:val="22"/>
        </w:rPr>
        <w:t xml:space="preserve"> — 23.13% de nulos</w:t>
      </w:r>
    </w:p>
    <w:p w14:paraId="1C84F8B8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 w:rsidRPr="0086467C">
        <w:rPr>
          <w:color w:val="000000"/>
          <w:sz w:val="22"/>
          <w:szCs w:val="22"/>
          <w:lang w:val="en-US"/>
        </w:rPr>
        <w:t>first_review</w:t>
      </w:r>
      <w:proofErr w:type="spellEnd"/>
      <w:r w:rsidRPr="0086467C">
        <w:rPr>
          <w:color w:val="000000"/>
          <w:sz w:val="22"/>
          <w:szCs w:val="22"/>
          <w:lang w:val="en-US"/>
        </w:rPr>
        <w:t xml:space="preserve"> y </w:t>
      </w:r>
      <w:proofErr w:type="spellStart"/>
      <w:r w:rsidRPr="0086467C">
        <w:rPr>
          <w:color w:val="000000"/>
          <w:sz w:val="22"/>
          <w:szCs w:val="22"/>
          <w:lang w:val="en-US"/>
        </w:rPr>
        <w:t>last_review</w:t>
      </w:r>
      <w:proofErr w:type="spellEnd"/>
      <w:r w:rsidRPr="0086467C">
        <w:rPr>
          <w:color w:val="000000"/>
          <w:sz w:val="22"/>
          <w:szCs w:val="22"/>
          <w:lang w:val="en-US"/>
        </w:rPr>
        <w:t xml:space="preserve"> — </w:t>
      </w:r>
      <w:proofErr w:type="spellStart"/>
      <w:r w:rsidRPr="0086467C">
        <w:rPr>
          <w:color w:val="000000"/>
          <w:sz w:val="22"/>
          <w:szCs w:val="22"/>
          <w:lang w:val="en-US"/>
        </w:rPr>
        <w:t>aprox</w:t>
      </w:r>
      <w:proofErr w:type="spellEnd"/>
      <w:r w:rsidRPr="0086467C">
        <w:rPr>
          <w:color w:val="000000"/>
          <w:sz w:val="22"/>
          <w:szCs w:val="22"/>
          <w:lang w:val="en-US"/>
        </w:rPr>
        <w:t xml:space="preserve">. </w:t>
      </w:r>
      <w:r>
        <w:rPr>
          <w:color w:val="000000"/>
          <w:sz w:val="22"/>
          <w:szCs w:val="22"/>
        </w:rPr>
        <w:t>21.8% de nulos</w:t>
      </w:r>
    </w:p>
    <w:p w14:paraId="34466D15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000000"/>
          <w:sz w:val="22"/>
          <w:szCs w:val="22"/>
        </w:rPr>
        <w:t>thumbnail_url</w:t>
      </w:r>
      <w:proofErr w:type="spellEnd"/>
      <w:r>
        <w:rPr>
          <w:color w:val="000000"/>
          <w:sz w:val="22"/>
          <w:szCs w:val="22"/>
        </w:rPr>
        <w:t xml:space="preserve"> — 11.28% de nulos</w:t>
      </w:r>
    </w:p>
    <w:p w14:paraId="0CD387FD" w14:textId="77777777" w:rsidR="003553B7" w:rsidRDefault="00000000">
      <w:pPr>
        <w:spacing w:after="160"/>
      </w:pPr>
      <w:r>
        <w:rPr>
          <w:color w:val="000000"/>
          <w:sz w:val="22"/>
          <w:szCs w:val="22"/>
        </w:rPr>
        <w:t>Las variables con más del 20% de nulos requerirán estrategias especiales de imputación o exclusión en la fase de modelado.</w:t>
      </w:r>
    </w:p>
    <w:p w14:paraId="748CDB25" w14:textId="2DC2FB4D" w:rsidR="003553B7" w:rsidRDefault="0086467C">
      <w:r w:rsidRPr="0086467C">
        <w:lastRenderedPageBreak/>
        <w:drawing>
          <wp:inline distT="0" distB="0" distL="0" distR="0" wp14:anchorId="5ADACB67" wp14:editId="09D425CC">
            <wp:extent cx="5362575" cy="2395398"/>
            <wp:effectExtent l="0" t="0" r="0" b="5080"/>
            <wp:docPr id="225711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11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397" cy="242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0955" w14:textId="77777777" w:rsidR="003553B7" w:rsidRDefault="00000000">
      <w:pPr>
        <w:pStyle w:val="Ttulo1"/>
      </w:pPr>
      <w:r>
        <w:t>4. Visualización de Datos</w:t>
      </w:r>
    </w:p>
    <w:p w14:paraId="1432FB7E" w14:textId="77777777" w:rsidR="003553B7" w:rsidRDefault="00000000">
      <w:pPr>
        <w:pStyle w:val="Ttulo2"/>
      </w:pPr>
      <w:r>
        <w:t>4.1 Distribución del precio</w:t>
      </w:r>
    </w:p>
    <w:p w14:paraId="02E6BCAF" w14:textId="77777777" w:rsidR="003553B7" w:rsidRDefault="00000000">
      <w:pPr>
        <w:spacing w:after="160"/>
      </w:pPr>
      <w:r>
        <w:rPr>
          <w:color w:val="000000"/>
          <w:sz w:val="22"/>
          <w:szCs w:val="22"/>
        </w:rPr>
        <w:t>Se comparó la distribución del precio original en dólares con su transformación logarítmica (</w:t>
      </w:r>
      <w:proofErr w:type="spellStart"/>
      <w:r>
        <w:rPr>
          <w:color w:val="000000"/>
          <w:sz w:val="22"/>
          <w:szCs w:val="22"/>
        </w:rPr>
        <w:t>log_price</w:t>
      </w:r>
      <w:proofErr w:type="spellEnd"/>
      <w:r>
        <w:rPr>
          <w:color w:val="000000"/>
          <w:sz w:val="22"/>
          <w:szCs w:val="22"/>
        </w:rPr>
        <w:t xml:space="preserve">). Esta comparación es fundamental para justificar el uso de </w:t>
      </w:r>
      <w:proofErr w:type="spellStart"/>
      <w:r>
        <w:rPr>
          <w:color w:val="000000"/>
          <w:sz w:val="22"/>
          <w:szCs w:val="22"/>
        </w:rPr>
        <w:t>log_price</w:t>
      </w:r>
      <w:proofErr w:type="spellEnd"/>
      <w:r>
        <w:rPr>
          <w:color w:val="000000"/>
          <w:sz w:val="22"/>
          <w:szCs w:val="22"/>
        </w:rPr>
        <w:t xml:space="preserve"> como variable objetivo en el modelo predictivo.</w:t>
      </w:r>
    </w:p>
    <w:p w14:paraId="68E149FB" w14:textId="77777777" w:rsidR="003553B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8941BF5" wp14:editId="15017A38">
            <wp:extent cx="5667375" cy="1885950"/>
            <wp:effectExtent l="0" t="0" r="0" b="0"/>
            <wp:docPr id="340134819" name="Imagen 340134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1C2C" w14:textId="77777777" w:rsidR="003553B7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Figura: Distribución del precio original (izquierda) vs. log-precio (derecha)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53B7" w14:paraId="56B73B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A58360" w14:textId="77777777" w:rsidR="003553B7" w:rsidRDefault="00000000">
            <w:pPr>
              <w:spacing w:after="80"/>
            </w:pPr>
            <w:r>
              <w:rPr>
                <w:b/>
                <w:bCs/>
                <w:color w:val="1A3557"/>
                <w:sz w:val="22"/>
                <w:szCs w:val="22"/>
              </w:rPr>
              <w:t>Hallazgo clave</w:t>
            </w:r>
          </w:p>
          <w:p w14:paraId="65ADC6F9" w14:textId="77777777" w:rsidR="003553B7" w:rsidRDefault="00000000">
            <w:r>
              <w:rPr>
                <w:color w:val="000000"/>
                <w:sz w:val="20"/>
                <w:szCs w:val="20"/>
              </w:rPr>
              <w:t>El precio tiene una asimetría positiva (</w:t>
            </w:r>
            <w:proofErr w:type="spellStart"/>
            <w:r>
              <w:rPr>
                <w:color w:val="000000"/>
                <w:sz w:val="20"/>
                <w:szCs w:val="20"/>
              </w:rPr>
              <w:t>skewness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4.29). La media ($160) es significativamente mayor que la mediana ($110), lo que indica que propiedades de lujo distorsionan el promedio. Con la transformación logarítmica, la distribución se acerca a la normalidad (</w:t>
            </w:r>
            <w:proofErr w:type="spellStart"/>
            <w:r>
              <w:rPr>
                <w:color w:val="000000"/>
                <w:sz w:val="20"/>
                <w:szCs w:val="20"/>
              </w:rPr>
              <w:t>skewness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0.51), condición deseable para modelos de regresión lineal.</w:t>
            </w:r>
          </w:p>
        </w:tc>
      </w:tr>
    </w:tbl>
    <w:p w14:paraId="4E649125" w14:textId="77777777" w:rsidR="003553B7" w:rsidRDefault="003553B7">
      <w:pPr>
        <w:spacing w:after="200"/>
      </w:pPr>
    </w:p>
    <w:p w14:paraId="57BC2D02" w14:textId="77777777" w:rsidR="0086467C" w:rsidRDefault="0086467C">
      <w:pPr>
        <w:spacing w:after="200"/>
      </w:pPr>
    </w:p>
    <w:p w14:paraId="478B1812" w14:textId="77777777" w:rsidR="0086467C" w:rsidRDefault="0086467C">
      <w:pPr>
        <w:spacing w:after="200"/>
      </w:pPr>
    </w:p>
    <w:p w14:paraId="032113B5" w14:textId="77777777" w:rsidR="003553B7" w:rsidRDefault="00000000">
      <w:pPr>
        <w:pStyle w:val="Ttulo2"/>
      </w:pPr>
      <w:r>
        <w:lastRenderedPageBreak/>
        <w:t>4.2 Precio por ciudad</w:t>
      </w:r>
    </w:p>
    <w:p w14:paraId="26FDC35F" w14:textId="77777777" w:rsidR="003553B7" w:rsidRDefault="00000000">
      <w:pPr>
        <w:spacing w:after="160"/>
      </w:pPr>
      <w:r>
        <w:rPr>
          <w:color w:val="000000"/>
          <w:sz w:val="22"/>
          <w:szCs w:val="22"/>
        </w:rPr>
        <w:t xml:space="preserve">Se analizó la distribución del log-precio por ciudad mediante box </w:t>
      </w:r>
      <w:proofErr w:type="spellStart"/>
      <w:r>
        <w:rPr>
          <w:color w:val="000000"/>
          <w:sz w:val="22"/>
          <w:szCs w:val="22"/>
        </w:rPr>
        <w:t>plots</w:t>
      </w:r>
      <w:proofErr w:type="spellEnd"/>
      <w:r>
        <w:rPr>
          <w:color w:val="000000"/>
          <w:sz w:val="22"/>
          <w:szCs w:val="22"/>
        </w:rPr>
        <w:t>. El orden de medianas de precio revela diferencias sustanciales entre mercados:</w:t>
      </w:r>
    </w:p>
    <w:p w14:paraId="703CEB54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000000"/>
          <w:sz w:val="22"/>
          <w:szCs w:val="22"/>
        </w:rPr>
        <w:t>San Francisco: $165/noche — el más caro</w:t>
      </w:r>
    </w:p>
    <w:p w14:paraId="6C1CE1DC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000000"/>
          <w:sz w:val="22"/>
          <w:szCs w:val="22"/>
        </w:rPr>
        <w:t>Boston: $139/noche</w:t>
      </w:r>
    </w:p>
    <w:p w14:paraId="2B11A7F0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000000"/>
          <w:sz w:val="22"/>
          <w:szCs w:val="22"/>
        </w:rPr>
        <w:t>Washington D.C.: $125/noche</w:t>
      </w:r>
    </w:p>
    <w:p w14:paraId="5F647522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000000"/>
          <w:sz w:val="22"/>
          <w:szCs w:val="22"/>
        </w:rPr>
        <w:t>Nueva York: $105/noche</w:t>
      </w:r>
    </w:p>
    <w:p w14:paraId="2BEE761D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000000"/>
          <w:sz w:val="22"/>
          <w:szCs w:val="22"/>
        </w:rPr>
        <w:t>Los Ángeles: $100/noche</w:t>
      </w:r>
    </w:p>
    <w:p w14:paraId="76360B6D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000000"/>
          <w:sz w:val="22"/>
          <w:szCs w:val="22"/>
        </w:rPr>
        <w:t>Chicago: $99/noche — el más accesible</w:t>
      </w:r>
    </w:p>
    <w:p w14:paraId="12614D16" w14:textId="77777777" w:rsidR="003553B7" w:rsidRDefault="003553B7">
      <w:pPr>
        <w:spacing w:after="80"/>
      </w:pPr>
    </w:p>
    <w:p w14:paraId="39D6FB77" w14:textId="77777777" w:rsidR="003553B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4BA859D" wp14:editId="32A4DEFB">
            <wp:extent cx="5667375" cy="2790825"/>
            <wp:effectExtent l="0" t="0" r="0" b="0"/>
            <wp:docPr id="999427046" name="Imagen 999427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E019" w14:textId="77777777" w:rsidR="003553B7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Figura: Distribución del log-precio por ciudad (medianas en dólares)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53B7" w14:paraId="6AEF17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96C6B8" w14:textId="77777777" w:rsidR="003553B7" w:rsidRDefault="00000000">
            <w:pPr>
              <w:spacing w:after="80"/>
            </w:pPr>
            <w:r>
              <w:rPr>
                <w:b/>
                <w:bCs/>
                <w:color w:val="1A3557"/>
                <w:sz w:val="22"/>
                <w:szCs w:val="22"/>
              </w:rPr>
              <w:t>Observación</w:t>
            </w:r>
          </w:p>
          <w:p w14:paraId="58525E0E" w14:textId="77777777" w:rsidR="003553B7" w:rsidRDefault="00000000">
            <w:r>
              <w:rPr>
                <w:color w:val="000000"/>
                <w:sz w:val="20"/>
                <w:szCs w:val="20"/>
              </w:rPr>
              <w:t>San Francisco es 67% más caro que Chicago en términos de precio mediano. Todas las ciudades presentan una distribución similar en forma (sesgo positivo) pero difieren en nivel central.</w:t>
            </w:r>
          </w:p>
        </w:tc>
      </w:tr>
    </w:tbl>
    <w:p w14:paraId="7162905A" w14:textId="77777777" w:rsidR="003553B7" w:rsidRDefault="003553B7">
      <w:pPr>
        <w:spacing w:after="200"/>
      </w:pPr>
    </w:p>
    <w:p w14:paraId="6D48D24A" w14:textId="77777777" w:rsidR="003553B7" w:rsidRDefault="00000000">
      <w:r>
        <w:br w:type="page"/>
      </w:r>
    </w:p>
    <w:p w14:paraId="1DB85BFE" w14:textId="77777777" w:rsidR="003553B7" w:rsidRDefault="00000000">
      <w:pPr>
        <w:pStyle w:val="Ttulo2"/>
      </w:pPr>
      <w:r>
        <w:lastRenderedPageBreak/>
        <w:t>4.3 Tipo de habitación</w:t>
      </w:r>
    </w:p>
    <w:p w14:paraId="44ADE388" w14:textId="4527C7CB" w:rsidR="003553B7" w:rsidRDefault="00000000">
      <w:pPr>
        <w:spacing w:after="160"/>
      </w:pPr>
      <w:r>
        <w:rPr>
          <w:color w:val="000000"/>
          <w:sz w:val="22"/>
          <w:szCs w:val="22"/>
        </w:rPr>
        <w:t>El tipo de habitación (</w:t>
      </w:r>
      <w:proofErr w:type="spellStart"/>
      <w:r>
        <w:rPr>
          <w:color w:val="000000"/>
          <w:sz w:val="22"/>
          <w:szCs w:val="22"/>
        </w:rPr>
        <w:t>room_type</w:t>
      </w:r>
      <w:proofErr w:type="spellEnd"/>
      <w:r>
        <w:rPr>
          <w:color w:val="000000"/>
          <w:sz w:val="22"/>
          <w:szCs w:val="22"/>
        </w:rPr>
        <w:t>) es la variable con mayor poder explicativo sobre el precio</w:t>
      </w:r>
      <w:r w:rsidR="0086467C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(explica el 37% de la varianza del precio).</w:t>
      </w:r>
    </w:p>
    <w:p w14:paraId="5DFEC474" w14:textId="77777777" w:rsidR="003553B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A0B2244" wp14:editId="060B3836">
            <wp:extent cx="5248275" cy="2337467"/>
            <wp:effectExtent l="0" t="0" r="0" b="5715"/>
            <wp:docPr id="86174395" name="Imagen 86174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554" cy="234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6D23" w14:textId="77777777" w:rsidR="003553B7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Figura: Proporción por tipo de habitación (izquierda) y distribución de precio (derecha)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53B7" w14:paraId="71079B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3E86C6" w14:textId="77777777" w:rsidR="003553B7" w:rsidRDefault="00000000">
            <w:pPr>
              <w:spacing w:after="80"/>
            </w:pPr>
            <w:r>
              <w:rPr>
                <w:b/>
                <w:bCs/>
                <w:color w:val="1A3557"/>
                <w:sz w:val="22"/>
                <w:szCs w:val="22"/>
              </w:rPr>
              <w:t>Hallazgo clave</w:t>
            </w:r>
          </w:p>
          <w:p w14:paraId="26C5101B" w14:textId="77777777" w:rsidR="003553B7" w:rsidRDefault="00000000">
            <w:proofErr w:type="spellStart"/>
            <w:r>
              <w:rPr>
                <w:color w:val="000000"/>
                <w:sz w:val="20"/>
                <w:szCs w:val="20"/>
              </w:rPr>
              <w:t>Entire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home/</w:t>
            </w:r>
            <w:proofErr w:type="spellStart"/>
            <w:r>
              <w:rPr>
                <w:color w:val="000000"/>
                <w:sz w:val="20"/>
                <w:szCs w:val="20"/>
              </w:rPr>
              <w:t>apt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(55.5% del mercado) tiene una mediana de precio aproximadamente 2.7 veces mayor que Private </w:t>
            </w:r>
            <w:proofErr w:type="spellStart"/>
            <w:r>
              <w:rPr>
                <w:color w:val="000000"/>
                <w:sz w:val="20"/>
                <w:szCs w:val="20"/>
              </w:rPr>
              <w:t>room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(41.5%). </w:t>
            </w:r>
            <w:proofErr w:type="spellStart"/>
            <w:r>
              <w:rPr>
                <w:color w:val="000000"/>
                <w:sz w:val="20"/>
                <w:szCs w:val="20"/>
              </w:rPr>
              <w:t>Shared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room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(2.9%) registra los precios más bajos con mayor variabilidad relativa.</w:t>
            </w:r>
          </w:p>
        </w:tc>
      </w:tr>
    </w:tbl>
    <w:p w14:paraId="4BF0BF98" w14:textId="77777777" w:rsidR="003553B7" w:rsidRDefault="003553B7">
      <w:pPr>
        <w:spacing w:after="200"/>
      </w:pPr>
    </w:p>
    <w:p w14:paraId="6DF30601" w14:textId="77777777" w:rsidR="003553B7" w:rsidRDefault="00000000">
      <w:pPr>
        <w:pStyle w:val="Ttulo2"/>
      </w:pPr>
      <w:r>
        <w:t>4.4 Variables numéricas vs. precio (</w:t>
      </w:r>
      <w:proofErr w:type="spellStart"/>
      <w:r>
        <w:t>scatter</w:t>
      </w:r>
      <w:proofErr w:type="spellEnd"/>
      <w:r>
        <w:t xml:space="preserve"> </w:t>
      </w:r>
      <w:proofErr w:type="spellStart"/>
      <w:r>
        <w:t>plots</w:t>
      </w:r>
      <w:proofErr w:type="spellEnd"/>
      <w:r>
        <w:t>)</w:t>
      </w:r>
    </w:p>
    <w:p w14:paraId="1F3A41C3" w14:textId="77777777" w:rsidR="003553B7" w:rsidRDefault="00000000">
      <w:pPr>
        <w:spacing w:after="160"/>
      </w:pPr>
      <w:r>
        <w:rPr>
          <w:color w:val="000000"/>
          <w:sz w:val="22"/>
          <w:szCs w:val="22"/>
        </w:rPr>
        <w:t xml:space="preserve">Se generaron </w:t>
      </w:r>
      <w:proofErr w:type="spellStart"/>
      <w:r>
        <w:rPr>
          <w:color w:val="000000"/>
          <w:sz w:val="22"/>
          <w:szCs w:val="22"/>
        </w:rPr>
        <w:t>scatter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plots</w:t>
      </w:r>
      <w:proofErr w:type="spellEnd"/>
      <w:r>
        <w:rPr>
          <w:color w:val="000000"/>
          <w:sz w:val="22"/>
          <w:szCs w:val="22"/>
        </w:rPr>
        <w:t xml:space="preserve"> para analizar la relación entre el log-precio y las cuatro variables numéricas con mayor correlación esperada, coloreando cada punto según la ciudad de origen.</w:t>
      </w:r>
    </w:p>
    <w:p w14:paraId="18F990D0" w14:textId="77777777" w:rsidR="003553B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9B6B8EE" wp14:editId="70A1D22B">
            <wp:extent cx="3663406" cy="2733675"/>
            <wp:effectExtent l="0" t="0" r="0" b="0"/>
            <wp:docPr id="1572781882" name="Imagen 1572781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858" cy="277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2D2A" w14:textId="77777777" w:rsidR="003553B7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Figura: Relación entre variables numéricas y log-precio, con línea de tendencia</w:t>
      </w:r>
    </w:p>
    <w:p w14:paraId="4812878A" w14:textId="77777777" w:rsidR="003553B7" w:rsidRDefault="00000000">
      <w:pPr>
        <w:spacing w:after="160"/>
      </w:pPr>
      <w:r>
        <w:rPr>
          <w:color w:val="000000"/>
          <w:sz w:val="22"/>
          <w:szCs w:val="22"/>
        </w:rPr>
        <w:lastRenderedPageBreak/>
        <w:t>Observaciones principales:</w:t>
      </w:r>
    </w:p>
    <w:p w14:paraId="09E68676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000000"/>
          <w:sz w:val="22"/>
          <w:szCs w:val="22"/>
        </w:rPr>
        <w:t>accommodates</w:t>
      </w:r>
      <w:proofErr w:type="spellEnd"/>
      <w:r>
        <w:rPr>
          <w:color w:val="000000"/>
          <w:sz w:val="22"/>
          <w:szCs w:val="22"/>
        </w:rPr>
        <w:t xml:space="preserve"> (capacidad): la relación más fuerte y lineal — propiedades para 16 huéspedes alcanzan log-precio ~7 ($1,095/noche)</w:t>
      </w:r>
    </w:p>
    <w:p w14:paraId="6BC121B9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000000"/>
          <w:sz w:val="22"/>
          <w:szCs w:val="22"/>
        </w:rPr>
        <w:t>bedrooms</w:t>
      </w:r>
      <w:proofErr w:type="spellEnd"/>
      <w:r>
        <w:rPr>
          <w:color w:val="000000"/>
          <w:sz w:val="22"/>
          <w:szCs w:val="22"/>
        </w:rPr>
        <w:t xml:space="preserve"> (habitaciones): relación positiva clara y consistente entre todas las ciudades</w:t>
      </w:r>
    </w:p>
    <w:p w14:paraId="6B37B3A2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000000"/>
          <w:sz w:val="22"/>
          <w:szCs w:val="22"/>
        </w:rPr>
        <w:t>bathrooms</w:t>
      </w:r>
      <w:proofErr w:type="spellEnd"/>
      <w:r>
        <w:rPr>
          <w:color w:val="000000"/>
          <w:sz w:val="22"/>
          <w:szCs w:val="22"/>
        </w:rPr>
        <w:t xml:space="preserve"> (baños): correlación moderada, con mayor dispersión en valores altos</w:t>
      </w:r>
    </w:p>
    <w:p w14:paraId="52F350C0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000000"/>
          <w:sz w:val="22"/>
          <w:szCs w:val="22"/>
        </w:rPr>
        <w:t>review_scores_rating</w:t>
      </w:r>
      <w:proofErr w:type="spellEnd"/>
      <w:r>
        <w:rPr>
          <w:color w:val="000000"/>
          <w:sz w:val="22"/>
          <w:szCs w:val="22"/>
        </w:rPr>
        <w:t xml:space="preserve"> (calificación): prácticamente sin relación — las calificaciones se concentran entre 80-100 para todos los rangos de precio</w:t>
      </w:r>
    </w:p>
    <w:p w14:paraId="5B6DBC2D" w14:textId="77777777" w:rsidR="003553B7" w:rsidRDefault="003553B7">
      <w:pPr>
        <w:spacing w:after="80"/>
      </w:pPr>
    </w:p>
    <w:p w14:paraId="6C746310" w14:textId="5129EC28" w:rsidR="003553B7" w:rsidRDefault="00000000" w:rsidP="00A33171">
      <w:r>
        <w:rPr>
          <w:b/>
          <w:bCs/>
          <w:color w:val="2E75B6"/>
          <w:sz w:val="28"/>
          <w:szCs w:val="28"/>
        </w:rPr>
        <w:t>4.5 Mapa de calor de correlaciones</w:t>
      </w:r>
    </w:p>
    <w:p w14:paraId="4809439D" w14:textId="77777777" w:rsidR="003553B7" w:rsidRDefault="00000000">
      <w:pPr>
        <w:spacing w:after="160"/>
      </w:pPr>
      <w:r>
        <w:rPr>
          <w:color w:val="000000"/>
          <w:sz w:val="22"/>
          <w:szCs w:val="22"/>
        </w:rPr>
        <w:t xml:space="preserve">El mapa de calor muestra los coeficientes de correlación de Pearson entre todas las variables numéricas. Los valores más relevantes para el análisis son los de la fila </w:t>
      </w:r>
      <w:proofErr w:type="spellStart"/>
      <w:r>
        <w:rPr>
          <w:color w:val="000000"/>
          <w:sz w:val="22"/>
          <w:szCs w:val="22"/>
        </w:rPr>
        <w:t>log_price</w:t>
      </w:r>
      <w:proofErr w:type="spellEnd"/>
      <w:r>
        <w:rPr>
          <w:color w:val="000000"/>
          <w:sz w:val="22"/>
          <w:szCs w:val="22"/>
        </w:rPr>
        <w:t>.</w:t>
      </w:r>
    </w:p>
    <w:p w14:paraId="2673BFF8" w14:textId="77777777" w:rsidR="003553B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FCF4E6D" wp14:editId="0F008704">
            <wp:extent cx="4572000" cy="4010025"/>
            <wp:effectExtent l="0" t="0" r="0" b="0"/>
            <wp:docPr id="1360753964" name="Imagen 1360753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5014" w14:textId="77777777" w:rsidR="003553B7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Figura: Mapa de correlaciones entre variables numéricas (Pearson)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53B7" w14:paraId="4BA368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44F7F2" w14:textId="77777777" w:rsidR="003553B7" w:rsidRPr="0086467C" w:rsidRDefault="00000000">
            <w:pPr>
              <w:spacing w:after="80"/>
              <w:rPr>
                <w:lang w:val="en-US"/>
              </w:rPr>
            </w:pPr>
            <w:proofErr w:type="spellStart"/>
            <w:r w:rsidRPr="0086467C">
              <w:rPr>
                <w:b/>
                <w:bCs/>
                <w:color w:val="1A3557"/>
                <w:sz w:val="22"/>
                <w:szCs w:val="22"/>
                <w:lang w:val="en-US"/>
              </w:rPr>
              <w:t>Correlaciones</w:t>
            </w:r>
            <w:proofErr w:type="spellEnd"/>
            <w:r w:rsidRPr="0086467C">
              <w:rPr>
                <w:b/>
                <w:bCs/>
                <w:color w:val="1A3557"/>
                <w:sz w:val="22"/>
                <w:szCs w:val="22"/>
                <w:lang w:val="en-US"/>
              </w:rPr>
              <w:t xml:space="preserve"> con </w:t>
            </w:r>
            <w:proofErr w:type="spellStart"/>
            <w:r w:rsidRPr="0086467C">
              <w:rPr>
                <w:b/>
                <w:bCs/>
                <w:color w:val="1A3557"/>
                <w:sz w:val="22"/>
                <w:szCs w:val="22"/>
                <w:lang w:val="en-US"/>
              </w:rPr>
              <w:t>log_price</w:t>
            </w:r>
            <w:proofErr w:type="spellEnd"/>
          </w:p>
          <w:p w14:paraId="6FE8A8DF" w14:textId="0085FC76" w:rsidR="003553B7" w:rsidRDefault="00000000">
            <w:r w:rsidRPr="0086467C">
              <w:rPr>
                <w:color w:val="000000"/>
                <w:sz w:val="20"/>
                <w:szCs w:val="20"/>
                <w:lang w:val="en-US"/>
              </w:rPr>
              <w:t xml:space="preserve">accommodates (0.57) &gt; bedrooms (0.47) &gt; beds (0.44) &gt; bathrooms (0.35) &gt; </w:t>
            </w:r>
            <w:proofErr w:type="spellStart"/>
            <w:r w:rsidRPr="0086467C">
              <w:rPr>
                <w:color w:val="000000"/>
                <w:sz w:val="20"/>
                <w:szCs w:val="20"/>
                <w:lang w:val="en-US"/>
              </w:rPr>
              <w:t>review_scores_rating</w:t>
            </w:r>
            <w:proofErr w:type="spellEnd"/>
            <w:r w:rsidRPr="0086467C">
              <w:rPr>
                <w:color w:val="000000"/>
                <w:sz w:val="20"/>
                <w:szCs w:val="20"/>
                <w:lang w:val="en-US"/>
              </w:rPr>
              <w:t xml:space="preserve"> (0.09) &gt; </w:t>
            </w:r>
            <w:proofErr w:type="spellStart"/>
            <w:r w:rsidRPr="0086467C">
              <w:rPr>
                <w:color w:val="000000"/>
                <w:sz w:val="20"/>
                <w:szCs w:val="20"/>
                <w:lang w:val="en-US"/>
              </w:rPr>
              <w:t>number_of_reviews</w:t>
            </w:r>
            <w:proofErr w:type="spellEnd"/>
            <w:r w:rsidRPr="0086467C">
              <w:rPr>
                <w:color w:val="000000"/>
                <w:sz w:val="20"/>
                <w:szCs w:val="20"/>
                <w:lang w:val="en-US"/>
              </w:rPr>
              <w:t xml:space="preserve"> (-0.03). </w:t>
            </w:r>
            <w:r>
              <w:rPr>
                <w:color w:val="000000"/>
                <w:sz w:val="20"/>
                <w:szCs w:val="20"/>
              </w:rPr>
              <w:t xml:space="preserve">Nota: </w:t>
            </w:r>
            <w:proofErr w:type="spellStart"/>
            <w:r>
              <w:rPr>
                <w:color w:val="000000"/>
                <w:sz w:val="20"/>
                <w:szCs w:val="20"/>
              </w:rPr>
              <w:t>beds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000000"/>
                <w:sz w:val="20"/>
                <w:szCs w:val="20"/>
              </w:rPr>
              <w:t>accommodates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tienen alta correlación entre sí (0.81)</w:t>
            </w:r>
            <w:r w:rsidR="00A33171"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56E9E959" w14:textId="77777777" w:rsidR="003553B7" w:rsidRDefault="003553B7">
      <w:pPr>
        <w:spacing w:after="200"/>
      </w:pPr>
    </w:p>
    <w:p w14:paraId="4CF05D06" w14:textId="77777777" w:rsidR="00A33171" w:rsidRDefault="00A33171">
      <w:pPr>
        <w:spacing w:after="200"/>
      </w:pPr>
    </w:p>
    <w:p w14:paraId="66A9EDAC" w14:textId="2F32FA2F" w:rsidR="003553B7" w:rsidRDefault="00000000">
      <w:pPr>
        <w:pStyle w:val="Ttulo2"/>
      </w:pPr>
      <w:r>
        <w:lastRenderedPageBreak/>
        <w:t>4.6 Precio por número de habitaciones</w:t>
      </w:r>
    </w:p>
    <w:p w14:paraId="200FC05E" w14:textId="77777777" w:rsidR="003553B7" w:rsidRDefault="00000000">
      <w:pPr>
        <w:spacing w:after="160"/>
      </w:pPr>
      <w:r>
        <w:rPr>
          <w:color w:val="000000"/>
          <w:sz w:val="22"/>
          <w:szCs w:val="22"/>
        </w:rPr>
        <w:t>El precio escala de forma casi monotónica con el número de habitaciones, mostrando una relación clara y consistente:</w:t>
      </w:r>
    </w:p>
    <w:p w14:paraId="1753AAAC" w14:textId="77777777" w:rsidR="003553B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2485FA6" wp14:editId="4D8A29D0">
            <wp:extent cx="5667375" cy="2790825"/>
            <wp:effectExtent l="0" t="0" r="0" b="0"/>
            <wp:docPr id="676644187" name="Imagen 676644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37C3" w14:textId="77777777" w:rsidR="003553B7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Figura: Log-precio por número de habitaciones (con conteo de </w:t>
      </w:r>
      <w:proofErr w:type="spellStart"/>
      <w:r>
        <w:rPr>
          <w:i/>
          <w:iCs/>
          <w:color w:val="666666"/>
          <w:sz w:val="18"/>
          <w:szCs w:val="18"/>
        </w:rPr>
        <w:t>listings</w:t>
      </w:r>
      <w:proofErr w:type="spellEnd"/>
      <w:r>
        <w:rPr>
          <w:i/>
          <w:iCs/>
          <w:color w:val="666666"/>
          <w:sz w:val="18"/>
          <w:szCs w:val="18"/>
        </w:rPr>
        <w:t xml:space="preserve"> por categoría)</w:t>
      </w:r>
    </w:p>
    <w:p w14:paraId="18B32549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000000"/>
          <w:sz w:val="22"/>
          <w:szCs w:val="22"/>
        </w:rPr>
        <w:t>0 habitaciones (estudios): mediana ~$99/noche, n=5,837</w:t>
      </w:r>
    </w:p>
    <w:p w14:paraId="2BAA154C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000000"/>
          <w:sz w:val="22"/>
          <w:szCs w:val="22"/>
        </w:rPr>
        <w:t>1 habitación: mediana ~$100/noche, n=43,046 (categoría más común)</w:t>
      </w:r>
    </w:p>
    <w:p w14:paraId="36FFCBCB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000000"/>
          <w:sz w:val="22"/>
          <w:szCs w:val="22"/>
        </w:rPr>
        <w:t>2 habitaciones: mediana ~$200/noche, n=9,735</w:t>
      </w:r>
    </w:p>
    <w:p w14:paraId="0E39F3A8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000000"/>
          <w:sz w:val="22"/>
          <w:szCs w:val="22"/>
        </w:rPr>
        <w:t>3 habitaciones: mediana ~$330/noche, n=3,658</w:t>
      </w:r>
    </w:p>
    <w:p w14:paraId="60451D64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000000"/>
          <w:sz w:val="22"/>
          <w:szCs w:val="22"/>
        </w:rPr>
        <w:t>4 habitaciones: mediana ~$600/noche, n=1,130</w:t>
      </w:r>
    </w:p>
    <w:p w14:paraId="5685695B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000000"/>
          <w:sz w:val="22"/>
          <w:szCs w:val="22"/>
        </w:rPr>
        <w:t>5-6 habitaciones: mediana ~$900+/noche, n=397</w:t>
      </w:r>
    </w:p>
    <w:p w14:paraId="5727B4B4" w14:textId="77777777" w:rsidR="003553B7" w:rsidRDefault="003553B7">
      <w:pPr>
        <w:spacing w:after="80"/>
      </w:pPr>
    </w:p>
    <w:p w14:paraId="294C45C4" w14:textId="77777777" w:rsidR="003553B7" w:rsidRDefault="00000000">
      <w:r>
        <w:br w:type="page"/>
      </w:r>
    </w:p>
    <w:p w14:paraId="6E1D4B04" w14:textId="77777777" w:rsidR="003553B7" w:rsidRDefault="00000000">
      <w:pPr>
        <w:pStyle w:val="Ttulo2"/>
      </w:pPr>
      <w:r>
        <w:lastRenderedPageBreak/>
        <w:t>4.7 Política de cancelación</w:t>
      </w:r>
    </w:p>
    <w:p w14:paraId="74D3B7FC" w14:textId="77777777" w:rsidR="003553B7" w:rsidRDefault="00000000">
      <w:pPr>
        <w:spacing w:after="160"/>
      </w:pPr>
      <w:r>
        <w:rPr>
          <w:color w:val="000000"/>
          <w:sz w:val="22"/>
          <w:szCs w:val="22"/>
        </w:rPr>
        <w:t>La política de cancelación muestra una relación interesante con el precio, aunque se trata de correlación y no de causalidad — ambas son características del mismo segmento de mercado.</w:t>
      </w:r>
    </w:p>
    <w:p w14:paraId="79462F29" w14:textId="77777777" w:rsidR="003553B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872E77B" wp14:editId="7B272821">
            <wp:extent cx="5667375" cy="3105150"/>
            <wp:effectExtent l="0" t="0" r="0" b="0"/>
            <wp:docPr id="411629220" name="Imagen 411629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3866" w14:textId="77777777" w:rsidR="003553B7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Figura: Log-precio por política de cancelación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53B7" w14:paraId="2CD086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5C684F" w14:textId="77777777" w:rsidR="003553B7" w:rsidRDefault="00000000">
            <w:pPr>
              <w:spacing w:after="80"/>
            </w:pPr>
            <w:r>
              <w:rPr>
                <w:b/>
                <w:bCs/>
                <w:color w:val="1A3557"/>
                <w:sz w:val="22"/>
                <w:szCs w:val="22"/>
              </w:rPr>
              <w:t>Interpretación</w:t>
            </w:r>
          </w:p>
          <w:p w14:paraId="0E1A94F0" w14:textId="77777777" w:rsidR="003553B7" w:rsidRDefault="00000000">
            <w:r>
              <w:rPr>
                <w:color w:val="000000"/>
                <w:sz w:val="20"/>
                <w:szCs w:val="20"/>
              </w:rPr>
              <w:t>Las propiedades con política super_strict_60 corresponden al segmento de lujo (~$900/noche mediana). La política más estricta no causa el precio alto, sino que ambas son características que adoptan anfitriones de propiedades premium. La política flexible corresponde al mercado estándar (~$100/noche).</w:t>
            </w:r>
          </w:p>
        </w:tc>
      </w:tr>
    </w:tbl>
    <w:p w14:paraId="56CFD7C9" w14:textId="77777777" w:rsidR="003553B7" w:rsidRDefault="003553B7">
      <w:pPr>
        <w:spacing w:after="200"/>
      </w:pPr>
    </w:p>
    <w:p w14:paraId="19E60E32" w14:textId="77777777" w:rsidR="00A33171" w:rsidRDefault="00A33171">
      <w:pPr>
        <w:spacing w:after="200"/>
      </w:pPr>
    </w:p>
    <w:p w14:paraId="144D26FF" w14:textId="77777777" w:rsidR="00A33171" w:rsidRDefault="00A33171">
      <w:pPr>
        <w:spacing w:after="200"/>
      </w:pPr>
    </w:p>
    <w:p w14:paraId="4F11B27C" w14:textId="77777777" w:rsidR="00A33171" w:rsidRDefault="00A33171">
      <w:pPr>
        <w:spacing w:after="200"/>
      </w:pPr>
    </w:p>
    <w:p w14:paraId="1541F6DC" w14:textId="77777777" w:rsidR="00A33171" w:rsidRDefault="00A33171">
      <w:pPr>
        <w:spacing w:after="200"/>
      </w:pPr>
    </w:p>
    <w:p w14:paraId="33433446" w14:textId="77777777" w:rsidR="00A33171" w:rsidRDefault="00A33171">
      <w:pPr>
        <w:spacing w:after="200"/>
      </w:pPr>
    </w:p>
    <w:p w14:paraId="12085EBA" w14:textId="77777777" w:rsidR="00A33171" w:rsidRDefault="00A33171">
      <w:pPr>
        <w:spacing w:after="200"/>
      </w:pPr>
    </w:p>
    <w:p w14:paraId="755F60FF" w14:textId="77777777" w:rsidR="00A33171" w:rsidRDefault="00A33171">
      <w:pPr>
        <w:spacing w:after="200"/>
      </w:pPr>
    </w:p>
    <w:p w14:paraId="46326303" w14:textId="77777777" w:rsidR="00A33171" w:rsidRDefault="00A33171">
      <w:pPr>
        <w:spacing w:after="200"/>
      </w:pPr>
    </w:p>
    <w:p w14:paraId="1464451D" w14:textId="77777777" w:rsidR="00A33171" w:rsidRDefault="00A33171">
      <w:pPr>
        <w:spacing w:after="200"/>
      </w:pPr>
    </w:p>
    <w:p w14:paraId="7E962324" w14:textId="77777777" w:rsidR="003553B7" w:rsidRDefault="00000000">
      <w:pPr>
        <w:pStyle w:val="Ttulo2"/>
      </w:pPr>
      <w:r>
        <w:lastRenderedPageBreak/>
        <w:t>4.8 Distribución geográfica del precio</w:t>
      </w:r>
    </w:p>
    <w:p w14:paraId="60CF1636" w14:textId="77777777" w:rsidR="003553B7" w:rsidRDefault="00000000">
      <w:pPr>
        <w:spacing w:after="160"/>
      </w:pPr>
      <w:r>
        <w:rPr>
          <w:color w:val="000000"/>
          <w:sz w:val="22"/>
          <w:szCs w:val="22"/>
        </w:rPr>
        <w:t>Los mapas de dispersión geográfica revelan que la ubicación dentro de cada ciudad tiene un impacto significativo sobre el precio, independientemente del efecto ciudad ya capturado.</w:t>
      </w:r>
    </w:p>
    <w:p w14:paraId="0393F275" w14:textId="77777777" w:rsidR="003553B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83B8103" wp14:editId="0DD10FDB">
            <wp:extent cx="5305425" cy="3838575"/>
            <wp:effectExtent l="0" t="0" r="0" b="0"/>
            <wp:docPr id="559364683" name="Imagen 559364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2800" w14:textId="77777777" w:rsidR="003553B7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Figura: Distribución geográfica del log-precio en NYC, LA, SF y Chicago</w:t>
      </w:r>
    </w:p>
    <w:p w14:paraId="09107C5E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000000"/>
          <w:sz w:val="22"/>
          <w:szCs w:val="22"/>
        </w:rPr>
        <w:t>Nueva York: precios más altos concentrados en Manhattan centro (-74.0 longitud)</w:t>
      </w:r>
    </w:p>
    <w:p w14:paraId="587FD8FF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000000"/>
          <w:sz w:val="22"/>
          <w:szCs w:val="22"/>
        </w:rPr>
        <w:t>Los Ángeles: franja costera (Santa Mónica / Venice Beach) concentra las propiedades más caras</w:t>
      </w:r>
    </w:p>
    <w:p w14:paraId="3BB486FA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000000"/>
          <w:sz w:val="22"/>
          <w:szCs w:val="22"/>
        </w:rPr>
        <w:t>San Francisco: zona norte de la bahía muestra los precios más elevados</w:t>
      </w:r>
    </w:p>
    <w:p w14:paraId="17AB0495" w14:textId="77777777" w:rsidR="003553B7" w:rsidRDefault="00000000">
      <w:pPr>
        <w:pStyle w:val="Prrafodelista"/>
        <w:numPr>
          <w:ilvl w:val="0"/>
          <w:numId w:val="2"/>
        </w:numPr>
        <w:spacing w:after="100"/>
      </w:pPr>
      <w:r>
        <w:rPr>
          <w:color w:val="000000"/>
          <w:sz w:val="22"/>
          <w:szCs w:val="22"/>
        </w:rPr>
        <w:t xml:space="preserve">Chicago: concentración de precios altos en el área de The Loop y North </w:t>
      </w:r>
      <w:proofErr w:type="spellStart"/>
      <w:r>
        <w:rPr>
          <w:color w:val="000000"/>
          <w:sz w:val="22"/>
          <w:szCs w:val="22"/>
        </w:rPr>
        <w:t>Side</w:t>
      </w:r>
      <w:proofErr w:type="spellEnd"/>
    </w:p>
    <w:p w14:paraId="16DB80DA" w14:textId="77777777" w:rsidR="003553B7" w:rsidRDefault="00000000">
      <w:pPr>
        <w:spacing w:after="160"/>
      </w:pPr>
      <w:r>
        <w:rPr>
          <w:color w:val="000000"/>
          <w:sz w:val="22"/>
          <w:szCs w:val="22"/>
        </w:rPr>
        <w:t xml:space="preserve">Esta observación sugiere que las coordenadas geográficas (latitud y longitud) pueden ser </w:t>
      </w:r>
      <w:proofErr w:type="spellStart"/>
      <w:r>
        <w:rPr>
          <w:color w:val="000000"/>
          <w:sz w:val="22"/>
          <w:szCs w:val="22"/>
        </w:rPr>
        <w:t>features</w:t>
      </w:r>
      <w:proofErr w:type="spellEnd"/>
      <w:r>
        <w:rPr>
          <w:color w:val="000000"/>
          <w:sz w:val="22"/>
          <w:szCs w:val="22"/>
        </w:rPr>
        <w:t xml:space="preserve"> útiles en el modelo para capturar el valor de ubicación </w:t>
      </w:r>
      <w:proofErr w:type="spellStart"/>
      <w:r>
        <w:rPr>
          <w:color w:val="000000"/>
          <w:sz w:val="22"/>
          <w:szCs w:val="22"/>
        </w:rPr>
        <w:t>intra-ciudad</w:t>
      </w:r>
      <w:proofErr w:type="spellEnd"/>
      <w:r>
        <w:rPr>
          <w:color w:val="000000"/>
          <w:sz w:val="22"/>
          <w:szCs w:val="22"/>
        </w:rPr>
        <w:t>.</w:t>
      </w:r>
    </w:p>
    <w:p w14:paraId="7DEAF1ED" w14:textId="77777777" w:rsidR="003553B7" w:rsidRDefault="003553B7">
      <w:pPr>
        <w:spacing w:after="80"/>
      </w:pPr>
    </w:p>
    <w:p w14:paraId="394FFCEC" w14:textId="77777777" w:rsidR="003553B7" w:rsidRDefault="00000000">
      <w:r>
        <w:br w:type="page"/>
      </w:r>
    </w:p>
    <w:p w14:paraId="4CA6ABE5" w14:textId="77777777" w:rsidR="003553B7" w:rsidRDefault="00000000">
      <w:pPr>
        <w:pStyle w:val="Ttulo1"/>
      </w:pPr>
      <w:r>
        <w:lastRenderedPageBreak/>
        <w:t>5. Ranking de Variables con Mayor Influencia</w:t>
      </w:r>
    </w:p>
    <w:p w14:paraId="311D58F1" w14:textId="77777777" w:rsidR="003553B7" w:rsidRDefault="00000000">
      <w:pPr>
        <w:spacing w:after="160"/>
      </w:pPr>
      <w:r>
        <w:rPr>
          <w:color w:val="000000"/>
          <w:sz w:val="22"/>
          <w:szCs w:val="22"/>
        </w:rPr>
        <w:t>Para cuantificar la importancia de cada variable sobre el precio, se utilizaron dos métricas: correlación de Pearson para variables numéricas, y eta cuadrado (eta²) para variables categóricas, que mide la proporción de varianza del precio explicada por cada categoría.</w:t>
      </w:r>
    </w:p>
    <w:p w14:paraId="4DE9ECD7" w14:textId="77777777" w:rsidR="003553B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85A0E24" wp14:editId="21DD3CCB">
            <wp:extent cx="5667375" cy="2171700"/>
            <wp:effectExtent l="0" t="0" r="0" b="0"/>
            <wp:docPr id="1546660186" name="Imagen 1546660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E566" w14:textId="77777777" w:rsidR="003553B7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Figura: Variables numéricas (correlación) y categóricas (eta²) ordenadas por importancia</w:t>
      </w:r>
    </w:p>
    <w:p w14:paraId="2280461C" w14:textId="77777777" w:rsidR="003553B7" w:rsidRDefault="003553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560"/>
        <w:gridCol w:w="4400"/>
      </w:tblGrid>
      <w:tr w:rsidR="003553B7" w14:paraId="2CEBB5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61A9" w14:textId="77777777" w:rsidR="003553B7" w:rsidRDefault="00000000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560CA" w14:textId="77777777" w:rsidR="003553B7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21C3" w14:textId="77777777" w:rsidR="003553B7" w:rsidRDefault="00000000">
            <w:r>
              <w:rPr>
                <w:b/>
                <w:bCs/>
                <w:color w:val="FFFFFF"/>
                <w:sz w:val="18"/>
                <w:szCs w:val="18"/>
              </w:rPr>
              <w:t>Correlación / eta²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23C3" w14:textId="77777777" w:rsidR="003553B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Relación con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log_price</w:t>
            </w:r>
            <w:proofErr w:type="spellEnd"/>
          </w:p>
        </w:tc>
      </w:tr>
      <w:tr w:rsidR="003553B7" w14:paraId="28FAF9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2D30" w14:textId="77777777" w:rsidR="003553B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accommodates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67056" w14:textId="77777777" w:rsidR="003553B7" w:rsidRDefault="00000000">
            <w:r>
              <w:rPr>
                <w:color w:val="000000"/>
                <w:sz w:val="18"/>
                <w:szCs w:val="18"/>
              </w:rPr>
              <w:t>Numérica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094A5" w14:textId="77777777" w:rsidR="003553B7" w:rsidRDefault="00000000">
            <w:r>
              <w:rPr>
                <w:color w:val="000000"/>
                <w:sz w:val="18"/>
                <w:szCs w:val="18"/>
              </w:rPr>
              <w:t>r = 0.57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34C17" w14:textId="77777777" w:rsidR="003553B7" w:rsidRDefault="00000000">
            <w:r>
              <w:rPr>
                <w:color w:val="000000"/>
                <w:sz w:val="18"/>
                <w:szCs w:val="18"/>
              </w:rPr>
              <w:t>Alta correlación positiva — predictor más fuerte</w:t>
            </w:r>
          </w:p>
        </w:tc>
      </w:tr>
      <w:tr w:rsidR="003553B7" w14:paraId="75B091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29A1D" w14:textId="77777777" w:rsidR="003553B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bedrooms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F129D" w14:textId="77777777" w:rsidR="003553B7" w:rsidRDefault="00000000">
            <w:r>
              <w:rPr>
                <w:color w:val="000000"/>
                <w:sz w:val="18"/>
                <w:szCs w:val="18"/>
              </w:rPr>
              <w:t>Numérica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0733" w14:textId="77777777" w:rsidR="003553B7" w:rsidRDefault="00000000">
            <w:r>
              <w:rPr>
                <w:color w:val="000000"/>
                <w:sz w:val="18"/>
                <w:szCs w:val="18"/>
              </w:rPr>
              <w:t>r = 0.47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F43C" w14:textId="77777777" w:rsidR="003553B7" w:rsidRDefault="00000000">
            <w:r>
              <w:rPr>
                <w:color w:val="000000"/>
                <w:sz w:val="18"/>
                <w:szCs w:val="18"/>
              </w:rPr>
              <w:t>Relación positiva clara y consistente</w:t>
            </w:r>
          </w:p>
        </w:tc>
      </w:tr>
      <w:tr w:rsidR="003553B7" w14:paraId="1717B6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A884" w14:textId="77777777" w:rsidR="003553B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beds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8154" w14:textId="77777777" w:rsidR="003553B7" w:rsidRDefault="00000000">
            <w:r>
              <w:rPr>
                <w:color w:val="000000"/>
                <w:sz w:val="18"/>
                <w:szCs w:val="18"/>
              </w:rPr>
              <w:t>Numérica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6841" w14:textId="77777777" w:rsidR="003553B7" w:rsidRDefault="00000000">
            <w:r>
              <w:rPr>
                <w:color w:val="000000"/>
                <w:sz w:val="18"/>
                <w:szCs w:val="18"/>
              </w:rPr>
              <w:t>r = 0.44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15F74" w14:textId="77777777" w:rsidR="003553B7" w:rsidRDefault="00000000">
            <w:r>
              <w:rPr>
                <w:color w:val="000000"/>
                <w:sz w:val="18"/>
                <w:szCs w:val="18"/>
              </w:rPr>
              <w:t xml:space="preserve">Muy correlacionada con </w:t>
            </w:r>
            <w:proofErr w:type="spellStart"/>
            <w:r>
              <w:rPr>
                <w:color w:val="000000"/>
                <w:sz w:val="18"/>
                <w:szCs w:val="18"/>
              </w:rPr>
              <w:t>bedrooms</w:t>
            </w:r>
            <w:proofErr w:type="spellEnd"/>
          </w:p>
        </w:tc>
      </w:tr>
      <w:tr w:rsidR="003553B7" w14:paraId="64AA7A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22F5" w14:textId="77777777" w:rsidR="003553B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bathrooms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B8DD" w14:textId="77777777" w:rsidR="003553B7" w:rsidRDefault="00000000">
            <w:r>
              <w:rPr>
                <w:color w:val="000000"/>
                <w:sz w:val="18"/>
                <w:szCs w:val="18"/>
              </w:rPr>
              <w:t>Numérica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E867" w14:textId="77777777" w:rsidR="003553B7" w:rsidRDefault="00000000">
            <w:r>
              <w:rPr>
                <w:color w:val="000000"/>
                <w:sz w:val="18"/>
                <w:szCs w:val="18"/>
              </w:rPr>
              <w:t>r = 0.35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8379" w14:textId="77777777" w:rsidR="003553B7" w:rsidRDefault="00000000">
            <w:r>
              <w:rPr>
                <w:color w:val="000000"/>
                <w:sz w:val="18"/>
                <w:szCs w:val="18"/>
              </w:rPr>
              <w:t>Correlación moderada</w:t>
            </w:r>
          </w:p>
        </w:tc>
      </w:tr>
      <w:tr w:rsidR="003553B7" w14:paraId="7BE8BB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37CF" w14:textId="77777777" w:rsidR="003553B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review_scores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1FC94" w14:textId="77777777" w:rsidR="003553B7" w:rsidRDefault="00000000">
            <w:r>
              <w:rPr>
                <w:color w:val="000000"/>
                <w:sz w:val="18"/>
                <w:szCs w:val="18"/>
              </w:rPr>
              <w:t>Numérica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3A7AF" w14:textId="77777777" w:rsidR="003553B7" w:rsidRDefault="00000000">
            <w:r>
              <w:rPr>
                <w:color w:val="000000"/>
                <w:sz w:val="18"/>
                <w:szCs w:val="18"/>
              </w:rPr>
              <w:t>r = 0.09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D052" w14:textId="77777777" w:rsidR="003553B7" w:rsidRDefault="00000000">
            <w:r>
              <w:rPr>
                <w:color w:val="000000"/>
                <w:sz w:val="18"/>
                <w:szCs w:val="18"/>
              </w:rPr>
              <w:t>Sin relación práctica con el precio</w:t>
            </w:r>
          </w:p>
        </w:tc>
      </w:tr>
      <w:tr w:rsidR="003553B7" w14:paraId="60464B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AEBB6" w14:textId="77777777" w:rsidR="003553B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number_of_reviews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17810" w14:textId="77777777" w:rsidR="003553B7" w:rsidRDefault="00000000">
            <w:r>
              <w:rPr>
                <w:color w:val="000000"/>
                <w:sz w:val="18"/>
                <w:szCs w:val="18"/>
              </w:rPr>
              <w:t>Numérica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DA92" w14:textId="77777777" w:rsidR="003553B7" w:rsidRDefault="00000000">
            <w:r>
              <w:rPr>
                <w:color w:val="000000"/>
                <w:sz w:val="18"/>
                <w:szCs w:val="18"/>
              </w:rPr>
              <w:t>r = -0.03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90E4C" w14:textId="77777777" w:rsidR="003553B7" w:rsidRDefault="00000000">
            <w:r>
              <w:rPr>
                <w:color w:val="000000"/>
                <w:sz w:val="18"/>
                <w:szCs w:val="18"/>
              </w:rPr>
              <w:t>Sin relación lineal</w:t>
            </w:r>
          </w:p>
        </w:tc>
      </w:tr>
      <w:tr w:rsidR="003553B7" w14:paraId="362B02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701A5" w14:textId="77777777" w:rsidR="003553B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room_type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C851" w14:textId="77777777" w:rsidR="003553B7" w:rsidRDefault="00000000">
            <w:r>
              <w:rPr>
                <w:color w:val="2E75B6"/>
                <w:sz w:val="18"/>
                <w:szCs w:val="18"/>
              </w:rPr>
              <w:t>Categórica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FC02B" w14:textId="77777777" w:rsidR="003553B7" w:rsidRDefault="00000000">
            <w:r>
              <w:rPr>
                <w:color w:val="000000"/>
                <w:sz w:val="18"/>
                <w:szCs w:val="18"/>
              </w:rPr>
              <w:t>eta² = 0.37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E4F2" w14:textId="77777777" w:rsidR="003553B7" w:rsidRDefault="00000000">
            <w:r>
              <w:rPr>
                <w:color w:val="000000"/>
                <w:sz w:val="18"/>
                <w:szCs w:val="18"/>
              </w:rPr>
              <w:t>La más importante — explica 37% de la varianza</w:t>
            </w:r>
          </w:p>
        </w:tc>
      </w:tr>
      <w:tr w:rsidR="003553B7" w14:paraId="3D8437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0EB9" w14:textId="77777777" w:rsidR="003553B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city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69CAF" w14:textId="77777777" w:rsidR="003553B7" w:rsidRDefault="00000000">
            <w:r>
              <w:rPr>
                <w:color w:val="2E75B6"/>
                <w:sz w:val="18"/>
                <w:szCs w:val="18"/>
              </w:rPr>
              <w:t>Categórica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B860" w14:textId="77777777" w:rsidR="003553B7" w:rsidRDefault="00000000">
            <w:r>
              <w:rPr>
                <w:color w:val="000000"/>
                <w:sz w:val="18"/>
                <w:szCs w:val="18"/>
              </w:rPr>
              <w:t>eta² = 0.04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E355" w14:textId="77777777" w:rsidR="003553B7" w:rsidRDefault="00000000">
            <w:r>
              <w:rPr>
                <w:color w:val="000000"/>
                <w:sz w:val="18"/>
                <w:szCs w:val="18"/>
              </w:rPr>
              <w:t>Efecto moderado — SF cobra 67% más que Chicago</w:t>
            </w:r>
          </w:p>
        </w:tc>
      </w:tr>
      <w:tr w:rsidR="003553B7" w14:paraId="1A7CCF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D55B0" w14:textId="77777777" w:rsidR="003553B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cancellation_policy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D056B" w14:textId="77777777" w:rsidR="003553B7" w:rsidRDefault="00000000">
            <w:r>
              <w:rPr>
                <w:color w:val="2E75B6"/>
                <w:sz w:val="18"/>
                <w:szCs w:val="18"/>
              </w:rPr>
              <w:t>Categórica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DAD3" w14:textId="77777777" w:rsidR="003553B7" w:rsidRDefault="00000000">
            <w:r>
              <w:rPr>
                <w:color w:val="000000"/>
                <w:sz w:val="18"/>
                <w:szCs w:val="18"/>
              </w:rPr>
              <w:t>eta² = 0.02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89B5B" w14:textId="77777777" w:rsidR="003553B7" w:rsidRDefault="00000000">
            <w:r>
              <w:rPr>
                <w:color w:val="000000"/>
                <w:sz w:val="18"/>
                <w:szCs w:val="18"/>
              </w:rPr>
              <w:t xml:space="preserve">Políticas </w:t>
            </w:r>
            <w:proofErr w:type="spellStart"/>
            <w:r>
              <w:rPr>
                <w:color w:val="000000"/>
                <w:sz w:val="18"/>
                <w:szCs w:val="18"/>
              </w:rPr>
              <w:t>strict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asociadas con propiedades premium</w:t>
            </w:r>
          </w:p>
        </w:tc>
      </w:tr>
      <w:tr w:rsidR="003553B7" w14:paraId="608B4F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E1E4" w14:textId="77777777" w:rsidR="003553B7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bed_type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B719" w14:textId="77777777" w:rsidR="003553B7" w:rsidRDefault="00000000">
            <w:r>
              <w:rPr>
                <w:color w:val="2E75B6"/>
                <w:sz w:val="18"/>
                <w:szCs w:val="18"/>
              </w:rPr>
              <w:t>Categórica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4107" w14:textId="77777777" w:rsidR="003553B7" w:rsidRDefault="00000000">
            <w:r>
              <w:rPr>
                <w:color w:val="000000"/>
                <w:sz w:val="18"/>
                <w:szCs w:val="18"/>
              </w:rPr>
              <w:t>eta² = 0.01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88A1" w14:textId="77777777" w:rsidR="003553B7" w:rsidRDefault="00000000">
            <w:r>
              <w:rPr>
                <w:color w:val="000000"/>
                <w:sz w:val="18"/>
                <w:szCs w:val="18"/>
              </w:rPr>
              <w:t>Impacto mínimo</w:t>
            </w:r>
          </w:p>
        </w:tc>
      </w:tr>
    </w:tbl>
    <w:p w14:paraId="5B6B032A" w14:textId="77777777" w:rsidR="003553B7" w:rsidRDefault="003553B7">
      <w:pPr>
        <w:spacing w:after="200"/>
      </w:pPr>
    </w:p>
    <w:p w14:paraId="33654AB5" w14:textId="77777777" w:rsidR="003553B7" w:rsidRDefault="00000000">
      <w:r>
        <w:br w:type="page"/>
      </w:r>
    </w:p>
    <w:p w14:paraId="4FEFE389" w14:textId="77777777" w:rsidR="003553B7" w:rsidRPr="00A33171" w:rsidRDefault="00000000">
      <w:pPr>
        <w:pStyle w:val="Ttulo1"/>
      </w:pPr>
      <w:r w:rsidRPr="00A33171">
        <w:lastRenderedPageBreak/>
        <w:t>6. Conclusiones</w:t>
      </w:r>
    </w:p>
    <w:p w14:paraId="40F8DA2F" w14:textId="77777777" w:rsidR="003553B7" w:rsidRDefault="00000000">
      <w:pPr>
        <w:spacing w:after="160"/>
      </w:pPr>
      <w:r>
        <w:rPr>
          <w:color w:val="000000"/>
          <w:sz w:val="22"/>
          <w:szCs w:val="22"/>
        </w:rPr>
        <w:t xml:space="preserve">El análisis exploratorio realizado sobre el </w:t>
      </w:r>
      <w:proofErr w:type="spellStart"/>
      <w:r>
        <w:rPr>
          <w:color w:val="000000"/>
          <w:sz w:val="22"/>
          <w:szCs w:val="22"/>
        </w:rPr>
        <w:t>dataset</w:t>
      </w:r>
      <w:proofErr w:type="spellEnd"/>
      <w:r>
        <w:rPr>
          <w:color w:val="000000"/>
          <w:sz w:val="22"/>
          <w:szCs w:val="22"/>
        </w:rPr>
        <w:t xml:space="preserve"> de Airbnb permitió identificar los siguientes hallazgos principales:</w:t>
      </w:r>
    </w:p>
    <w:p w14:paraId="25D707A1" w14:textId="77777777" w:rsidR="003553B7" w:rsidRDefault="003553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53B7" w14:paraId="575594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4C7B10" w14:textId="77777777" w:rsidR="003553B7" w:rsidRDefault="00000000">
            <w:pPr>
              <w:spacing w:after="80"/>
            </w:pPr>
            <w:r>
              <w:rPr>
                <w:b/>
                <w:bCs/>
                <w:color w:val="1A3557"/>
                <w:sz w:val="22"/>
                <w:szCs w:val="22"/>
              </w:rPr>
              <w:t xml:space="preserve">1. </w:t>
            </w:r>
            <w:proofErr w:type="spellStart"/>
            <w:r>
              <w:rPr>
                <w:b/>
                <w:bCs/>
                <w:color w:val="1A3557"/>
                <w:sz w:val="22"/>
                <w:szCs w:val="22"/>
              </w:rPr>
              <w:t>room_type</w:t>
            </w:r>
            <w:proofErr w:type="spellEnd"/>
            <w:r>
              <w:rPr>
                <w:b/>
                <w:bCs/>
                <w:color w:val="1A3557"/>
                <w:sz w:val="22"/>
                <w:szCs w:val="22"/>
              </w:rPr>
              <w:t xml:space="preserve"> — La variable más importante</w:t>
            </w:r>
          </w:p>
          <w:p w14:paraId="2219EAE8" w14:textId="77777777" w:rsidR="003553B7" w:rsidRDefault="00000000">
            <w:r>
              <w:rPr>
                <w:color w:val="000000"/>
                <w:sz w:val="20"/>
                <w:szCs w:val="20"/>
              </w:rPr>
              <w:t xml:space="preserve">Con un eta² de 0.37, explica el 37% de la varianza del precio. </w:t>
            </w:r>
            <w:proofErr w:type="spellStart"/>
            <w:r>
              <w:rPr>
                <w:color w:val="000000"/>
                <w:sz w:val="20"/>
                <w:szCs w:val="20"/>
              </w:rPr>
              <w:t>Entire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home/</w:t>
            </w:r>
            <w:proofErr w:type="spellStart"/>
            <w:r>
              <w:rPr>
                <w:color w:val="000000"/>
                <w:sz w:val="20"/>
                <w:szCs w:val="20"/>
              </w:rPr>
              <w:t>apt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cobra en promedio 2.7 veces más que una Private </w:t>
            </w:r>
            <w:proofErr w:type="spellStart"/>
            <w:r>
              <w:rPr>
                <w:color w:val="000000"/>
                <w:sz w:val="20"/>
                <w:szCs w:val="20"/>
              </w:rPr>
              <w:t>room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Debe ser el primer </w:t>
            </w:r>
            <w:proofErr w:type="spellStart"/>
            <w:r>
              <w:rPr>
                <w:color w:val="000000"/>
                <w:sz w:val="20"/>
                <w:szCs w:val="20"/>
              </w:rPr>
              <w:t>feature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incluido en cualquier modelo predictivo.</w:t>
            </w:r>
          </w:p>
        </w:tc>
      </w:tr>
    </w:tbl>
    <w:p w14:paraId="093A8A77" w14:textId="77777777" w:rsidR="003553B7" w:rsidRDefault="003553B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53B7" w14:paraId="732978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DEB2BA" w14:textId="77777777" w:rsidR="003553B7" w:rsidRDefault="00000000">
            <w:pPr>
              <w:spacing w:after="80"/>
            </w:pPr>
            <w:r>
              <w:rPr>
                <w:b/>
                <w:bCs/>
                <w:color w:val="1A3557"/>
                <w:sz w:val="22"/>
                <w:szCs w:val="22"/>
              </w:rPr>
              <w:t xml:space="preserve">2. </w:t>
            </w:r>
            <w:proofErr w:type="spellStart"/>
            <w:r>
              <w:rPr>
                <w:b/>
                <w:bCs/>
                <w:color w:val="1A3557"/>
                <w:sz w:val="22"/>
                <w:szCs w:val="22"/>
              </w:rPr>
              <w:t>accommodates</w:t>
            </w:r>
            <w:proofErr w:type="spellEnd"/>
            <w:r>
              <w:rPr>
                <w:b/>
                <w:bCs/>
                <w:color w:val="1A3557"/>
                <w:sz w:val="22"/>
                <w:szCs w:val="22"/>
              </w:rPr>
              <w:t xml:space="preserve"> — Mejor predictor numérico</w:t>
            </w:r>
          </w:p>
          <w:p w14:paraId="6B7B4596" w14:textId="77777777" w:rsidR="003553B7" w:rsidRDefault="00000000">
            <w:r>
              <w:rPr>
                <w:color w:val="000000"/>
                <w:sz w:val="20"/>
                <w:szCs w:val="20"/>
              </w:rPr>
              <w:t>Correlación de Pearson r = 0.57, la más alta entre variables numéricas. La capacidad de huéspedes escala de manera casi lineal con el log-precio, lo que indica una relación robusta y estable.</w:t>
            </w:r>
          </w:p>
        </w:tc>
      </w:tr>
    </w:tbl>
    <w:p w14:paraId="18F87ED6" w14:textId="77777777" w:rsidR="003553B7" w:rsidRDefault="003553B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53B7" w14:paraId="15407E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268407" w14:textId="77777777" w:rsidR="003553B7" w:rsidRDefault="00000000">
            <w:pPr>
              <w:spacing w:after="80"/>
            </w:pPr>
            <w:r>
              <w:rPr>
                <w:b/>
                <w:bCs/>
                <w:color w:val="1A3557"/>
                <w:sz w:val="22"/>
                <w:szCs w:val="22"/>
              </w:rPr>
              <w:t xml:space="preserve">3. </w:t>
            </w:r>
            <w:proofErr w:type="spellStart"/>
            <w:r>
              <w:rPr>
                <w:b/>
                <w:bCs/>
                <w:color w:val="1A3557"/>
                <w:sz w:val="22"/>
                <w:szCs w:val="22"/>
              </w:rPr>
              <w:t>bedrooms</w:t>
            </w:r>
            <w:proofErr w:type="spellEnd"/>
            <w:r>
              <w:rPr>
                <w:b/>
                <w:bCs/>
                <w:color w:val="1A3557"/>
                <w:sz w:val="22"/>
                <w:szCs w:val="22"/>
              </w:rPr>
              <w:t xml:space="preserve"> y </w:t>
            </w:r>
            <w:proofErr w:type="spellStart"/>
            <w:r>
              <w:rPr>
                <w:b/>
                <w:bCs/>
                <w:color w:val="1A3557"/>
                <w:sz w:val="22"/>
                <w:szCs w:val="22"/>
              </w:rPr>
              <w:t>bathrooms</w:t>
            </w:r>
            <w:proofErr w:type="spellEnd"/>
            <w:r>
              <w:rPr>
                <w:b/>
                <w:bCs/>
                <w:color w:val="1A3557"/>
                <w:sz w:val="22"/>
                <w:szCs w:val="22"/>
              </w:rPr>
              <w:t xml:space="preserve"> — Predictores complementarios</w:t>
            </w:r>
          </w:p>
          <w:p w14:paraId="30A3C16F" w14:textId="77777777" w:rsidR="003553B7" w:rsidRDefault="00000000">
            <w:proofErr w:type="spellStart"/>
            <w:r>
              <w:rPr>
                <w:color w:val="000000"/>
                <w:sz w:val="20"/>
                <w:szCs w:val="20"/>
              </w:rPr>
              <w:t>bedrooms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(r=0.47) y </w:t>
            </w:r>
            <w:proofErr w:type="spellStart"/>
            <w:r>
              <w:rPr>
                <w:color w:val="000000"/>
                <w:sz w:val="20"/>
                <w:szCs w:val="20"/>
              </w:rPr>
              <w:t>bathrooms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(r=0.35) aportan información adicional. El precio escala de ~$99 en estudios a más de $900 en propiedades de 6 habitaciones. No son redundantes entre sí a pesar de su correlación mutua.</w:t>
            </w:r>
          </w:p>
        </w:tc>
      </w:tr>
    </w:tbl>
    <w:p w14:paraId="663BA03A" w14:textId="77777777" w:rsidR="003553B7" w:rsidRDefault="003553B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53B7" w14:paraId="5D0411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7EBBFF" w14:textId="77777777" w:rsidR="003553B7" w:rsidRDefault="00000000">
            <w:pPr>
              <w:spacing w:after="80"/>
            </w:pPr>
            <w:r>
              <w:rPr>
                <w:b/>
                <w:bCs/>
                <w:color w:val="1A3557"/>
                <w:sz w:val="22"/>
                <w:szCs w:val="22"/>
              </w:rPr>
              <w:t xml:space="preserve">4. </w:t>
            </w:r>
            <w:proofErr w:type="spellStart"/>
            <w:r>
              <w:rPr>
                <w:b/>
                <w:bCs/>
                <w:color w:val="1A3557"/>
                <w:sz w:val="22"/>
                <w:szCs w:val="22"/>
              </w:rPr>
              <w:t>city</w:t>
            </w:r>
            <w:proofErr w:type="spellEnd"/>
            <w:r>
              <w:rPr>
                <w:b/>
                <w:bCs/>
                <w:color w:val="1A3557"/>
                <w:sz w:val="22"/>
                <w:szCs w:val="22"/>
              </w:rPr>
              <w:t xml:space="preserve"> — Efecto moderado pero significativo</w:t>
            </w:r>
          </w:p>
          <w:p w14:paraId="50FEE0D4" w14:textId="77777777" w:rsidR="003553B7" w:rsidRDefault="00000000">
            <w:r>
              <w:rPr>
                <w:color w:val="000000"/>
                <w:sz w:val="20"/>
                <w:szCs w:val="20"/>
              </w:rPr>
              <w:t xml:space="preserve">eta² = 0.04. San Francisco ($165/noche) es 67% más caro que Chicago ($99/noche). El orden real es: SF &gt; Boston &gt; DC &gt; NYC &gt; LA &gt; Chicago. Contrario a la percepción común, NYC no es la ciudad más cara del </w:t>
            </w:r>
            <w:proofErr w:type="spellStart"/>
            <w:r>
              <w:rPr>
                <w:color w:val="000000"/>
                <w:sz w:val="20"/>
                <w:szCs w:val="20"/>
              </w:rPr>
              <w:t>dataset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002F0863" w14:textId="77777777" w:rsidR="003553B7" w:rsidRDefault="003553B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53B7" w14:paraId="10973A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61660E" w14:textId="77777777" w:rsidR="003553B7" w:rsidRDefault="00000000">
            <w:pPr>
              <w:spacing w:after="80"/>
            </w:pPr>
            <w:r>
              <w:rPr>
                <w:b/>
                <w:bCs/>
                <w:color w:val="1A3557"/>
                <w:sz w:val="22"/>
                <w:szCs w:val="22"/>
              </w:rPr>
              <w:t xml:space="preserve">5. Latitud y Longitud — </w:t>
            </w:r>
            <w:proofErr w:type="spellStart"/>
            <w:r>
              <w:rPr>
                <w:b/>
                <w:bCs/>
                <w:color w:val="1A3557"/>
                <w:sz w:val="22"/>
                <w:szCs w:val="22"/>
              </w:rPr>
              <w:t>Features</w:t>
            </w:r>
            <w:proofErr w:type="spellEnd"/>
            <w:r>
              <w:rPr>
                <w:b/>
                <w:bCs/>
                <w:color w:val="1A3557"/>
                <w:sz w:val="22"/>
                <w:szCs w:val="22"/>
              </w:rPr>
              <w:t xml:space="preserve"> potencialmente útiles</w:t>
            </w:r>
          </w:p>
          <w:p w14:paraId="5E94E161" w14:textId="77777777" w:rsidR="003553B7" w:rsidRDefault="00000000">
            <w:r>
              <w:rPr>
                <w:color w:val="000000"/>
                <w:sz w:val="20"/>
                <w:szCs w:val="20"/>
              </w:rPr>
              <w:t xml:space="preserve">Los mapas geográficos muestran gradientes de precio claros dentro de cada ciudad. Zonas costeras y céntricas son consistentemente más caras. Incluir coordenadas en el modelo puede capturar valor de ubicación </w:t>
            </w:r>
            <w:proofErr w:type="spellStart"/>
            <w:r>
              <w:rPr>
                <w:color w:val="000000"/>
                <w:sz w:val="20"/>
                <w:szCs w:val="20"/>
              </w:rPr>
              <w:t>intra-ciudad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explicado por la variable </w:t>
            </w:r>
            <w:proofErr w:type="spellStart"/>
            <w:r>
              <w:rPr>
                <w:color w:val="000000"/>
                <w:sz w:val="20"/>
                <w:szCs w:val="20"/>
              </w:rPr>
              <w:t>city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14B00329" w14:textId="77777777" w:rsidR="003553B7" w:rsidRDefault="003553B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53B7" w14:paraId="10875B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75EDDF" w14:textId="77777777" w:rsidR="003553B7" w:rsidRDefault="00000000">
            <w:pPr>
              <w:spacing w:after="80"/>
            </w:pPr>
            <w:r>
              <w:rPr>
                <w:b/>
                <w:bCs/>
                <w:color w:val="1A3557"/>
                <w:sz w:val="22"/>
                <w:szCs w:val="22"/>
              </w:rPr>
              <w:t xml:space="preserve">6. </w:t>
            </w:r>
            <w:proofErr w:type="spellStart"/>
            <w:r>
              <w:rPr>
                <w:b/>
                <w:bCs/>
                <w:color w:val="1A3557"/>
                <w:sz w:val="22"/>
                <w:szCs w:val="22"/>
              </w:rPr>
              <w:t>review_scores_rating</w:t>
            </w:r>
            <w:proofErr w:type="spellEnd"/>
            <w:r>
              <w:rPr>
                <w:b/>
                <w:bCs/>
                <w:color w:val="1A3557"/>
                <w:sz w:val="22"/>
                <w:szCs w:val="22"/>
              </w:rPr>
              <w:t xml:space="preserve"> — No predice el precio</w:t>
            </w:r>
          </w:p>
          <w:p w14:paraId="2A3363C6" w14:textId="77777777" w:rsidR="003553B7" w:rsidRDefault="00000000">
            <w:r>
              <w:rPr>
                <w:color w:val="000000"/>
                <w:sz w:val="20"/>
                <w:szCs w:val="20"/>
              </w:rPr>
              <w:t>Correlación r = 0.09, prácticamente nula. El mercado de Airbnb no premia de forma consistente las mejores calificaciones con precios más altos. Las calificaciones están concentradas en el rango 90-100 para todos los niveles de precio.</w:t>
            </w:r>
          </w:p>
        </w:tc>
      </w:tr>
    </w:tbl>
    <w:p w14:paraId="33D3DC67" w14:textId="77777777" w:rsidR="003553B7" w:rsidRDefault="003553B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53B7" w14:paraId="239095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BB20E0" w14:textId="77777777" w:rsidR="003553B7" w:rsidRDefault="00000000">
            <w:pPr>
              <w:spacing w:after="80"/>
            </w:pPr>
            <w:r>
              <w:rPr>
                <w:b/>
                <w:bCs/>
                <w:color w:val="1A3557"/>
                <w:sz w:val="22"/>
                <w:szCs w:val="22"/>
              </w:rPr>
              <w:t xml:space="preserve">7. El modelo debe predecir </w:t>
            </w:r>
            <w:proofErr w:type="spellStart"/>
            <w:r>
              <w:rPr>
                <w:b/>
                <w:bCs/>
                <w:color w:val="1A3557"/>
                <w:sz w:val="22"/>
                <w:szCs w:val="22"/>
              </w:rPr>
              <w:t>log_price</w:t>
            </w:r>
            <w:proofErr w:type="spellEnd"/>
          </w:p>
          <w:p w14:paraId="62E919D3" w14:textId="77777777" w:rsidR="003553B7" w:rsidRDefault="00000000">
            <w:r>
              <w:rPr>
                <w:color w:val="000000"/>
                <w:sz w:val="20"/>
                <w:szCs w:val="20"/>
              </w:rPr>
              <w:t xml:space="preserve">La variable </w:t>
            </w:r>
            <w:proofErr w:type="spellStart"/>
            <w:r>
              <w:rPr>
                <w:color w:val="000000"/>
                <w:sz w:val="20"/>
                <w:szCs w:val="20"/>
              </w:rPr>
              <w:t>price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tiene </w:t>
            </w:r>
            <w:proofErr w:type="spellStart"/>
            <w:r>
              <w:rPr>
                <w:color w:val="000000"/>
                <w:sz w:val="20"/>
                <w:szCs w:val="20"/>
              </w:rPr>
              <w:t>skewness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4.29 y una diferencia media-mediana de $50. Trabajar con </w:t>
            </w:r>
            <w:proofErr w:type="spellStart"/>
            <w:r>
              <w:rPr>
                <w:color w:val="000000"/>
                <w:sz w:val="20"/>
                <w:szCs w:val="20"/>
              </w:rPr>
              <w:t>log_price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skewness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0.51) reduce el impacto de </w:t>
            </w:r>
            <w:proofErr w:type="spellStart"/>
            <w:r>
              <w:rPr>
                <w:color w:val="000000"/>
                <w:sz w:val="20"/>
                <w:szCs w:val="20"/>
              </w:rPr>
              <w:t>outliers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cumple mejor los supuestos de regresión lineal. La predicción final se convierte con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exp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</w:tbl>
    <w:p w14:paraId="669BC7C6" w14:textId="0640AAF1" w:rsidR="00A33171" w:rsidRDefault="00A33171" w:rsidP="00A33171">
      <w:pPr>
        <w:pStyle w:val="Ttulo1"/>
      </w:pPr>
      <w:r>
        <w:lastRenderedPageBreak/>
        <w:t>7</w:t>
      </w:r>
      <w:r w:rsidRPr="00A33171">
        <w:t xml:space="preserve">. </w:t>
      </w:r>
      <w:r>
        <w:t>Referencias</w:t>
      </w:r>
    </w:p>
    <w:p w14:paraId="36902B4B" w14:textId="7C3A558F" w:rsidR="00A33171" w:rsidRPr="004D127E" w:rsidRDefault="004D127E" w:rsidP="00A33171">
      <w:pPr>
        <w:pStyle w:val="Ttulo1"/>
        <w:rPr>
          <w:sz w:val="24"/>
          <w:szCs w:val="24"/>
        </w:rPr>
      </w:pPr>
      <w:r w:rsidRPr="004D127E">
        <w:rPr>
          <w:sz w:val="24"/>
          <w:szCs w:val="24"/>
        </w:rPr>
        <w:t xml:space="preserve">Tecmilenio. (2024). </w:t>
      </w:r>
      <w:r w:rsidRPr="004D127E">
        <w:rPr>
          <w:i/>
          <w:iCs/>
          <w:sz w:val="24"/>
          <w:szCs w:val="24"/>
        </w:rPr>
        <w:t>Ciencia de datos</w:t>
      </w:r>
      <w:r w:rsidRPr="004D127E">
        <w:rPr>
          <w:sz w:val="24"/>
          <w:szCs w:val="24"/>
        </w:rPr>
        <w:t xml:space="preserve"> [Curso en línea]. Tecmilenio. </w:t>
      </w:r>
      <w:hyperlink r:id="rId20" w:history="1">
        <w:r w:rsidRPr="004D127E">
          <w:rPr>
            <w:rStyle w:val="Hipervnculo"/>
            <w:sz w:val="24"/>
            <w:szCs w:val="24"/>
          </w:rPr>
          <w:t>https://cursos.tecmilenio.mx/courses/234450</w:t>
        </w:r>
      </w:hyperlink>
    </w:p>
    <w:p w14:paraId="7CC19EBC" w14:textId="77777777" w:rsidR="003553B7" w:rsidRDefault="003553B7">
      <w:pPr>
        <w:spacing w:after="200"/>
      </w:pPr>
    </w:p>
    <w:sectPr w:rsidR="003553B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97EDC"/>
    <w:multiLevelType w:val="hybridMultilevel"/>
    <w:tmpl w:val="014AB8E6"/>
    <w:lvl w:ilvl="0" w:tplc="E1483A0A">
      <w:start w:val="1"/>
      <w:numFmt w:val="bullet"/>
      <w:lvlText w:val="●"/>
      <w:lvlJc w:val="left"/>
      <w:pPr>
        <w:ind w:left="720" w:hanging="360"/>
      </w:pPr>
    </w:lvl>
    <w:lvl w:ilvl="1" w:tplc="14A45394">
      <w:start w:val="1"/>
      <w:numFmt w:val="bullet"/>
      <w:lvlText w:val="○"/>
      <w:lvlJc w:val="left"/>
      <w:pPr>
        <w:ind w:left="1440" w:hanging="360"/>
      </w:pPr>
    </w:lvl>
    <w:lvl w:ilvl="2" w:tplc="CB806142">
      <w:start w:val="1"/>
      <w:numFmt w:val="bullet"/>
      <w:lvlText w:val="■"/>
      <w:lvlJc w:val="left"/>
      <w:pPr>
        <w:ind w:left="2160" w:hanging="360"/>
      </w:pPr>
    </w:lvl>
    <w:lvl w:ilvl="3" w:tplc="BC12B40E">
      <w:start w:val="1"/>
      <w:numFmt w:val="bullet"/>
      <w:lvlText w:val="●"/>
      <w:lvlJc w:val="left"/>
      <w:pPr>
        <w:ind w:left="2880" w:hanging="360"/>
      </w:pPr>
    </w:lvl>
    <w:lvl w:ilvl="4" w:tplc="F0F22410">
      <w:start w:val="1"/>
      <w:numFmt w:val="bullet"/>
      <w:lvlText w:val="○"/>
      <w:lvlJc w:val="left"/>
      <w:pPr>
        <w:ind w:left="3600" w:hanging="360"/>
      </w:pPr>
    </w:lvl>
    <w:lvl w:ilvl="5" w:tplc="DFCE843A">
      <w:start w:val="1"/>
      <w:numFmt w:val="bullet"/>
      <w:lvlText w:val="■"/>
      <w:lvlJc w:val="left"/>
      <w:pPr>
        <w:ind w:left="4320" w:hanging="360"/>
      </w:pPr>
    </w:lvl>
    <w:lvl w:ilvl="6" w:tplc="40DC8EFE">
      <w:start w:val="1"/>
      <w:numFmt w:val="bullet"/>
      <w:lvlText w:val="●"/>
      <w:lvlJc w:val="left"/>
      <w:pPr>
        <w:ind w:left="5040" w:hanging="360"/>
      </w:pPr>
    </w:lvl>
    <w:lvl w:ilvl="7" w:tplc="41581780">
      <w:start w:val="1"/>
      <w:numFmt w:val="bullet"/>
      <w:lvlText w:val="●"/>
      <w:lvlJc w:val="left"/>
      <w:pPr>
        <w:ind w:left="5760" w:hanging="360"/>
      </w:pPr>
    </w:lvl>
    <w:lvl w:ilvl="8" w:tplc="CA5243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A53FC0"/>
    <w:multiLevelType w:val="hybridMultilevel"/>
    <w:tmpl w:val="CC6E26C0"/>
    <w:lvl w:ilvl="0" w:tplc="1E2A819E">
      <w:start w:val="1"/>
      <w:numFmt w:val="bullet"/>
      <w:lvlText w:val="•"/>
      <w:lvlJc w:val="left"/>
      <w:pPr>
        <w:ind w:left="720" w:hanging="360"/>
      </w:pPr>
    </w:lvl>
    <w:lvl w:ilvl="1" w:tplc="269487E2">
      <w:numFmt w:val="decimal"/>
      <w:lvlText w:val=""/>
      <w:lvlJc w:val="left"/>
    </w:lvl>
    <w:lvl w:ilvl="2" w:tplc="5E58BACA">
      <w:numFmt w:val="decimal"/>
      <w:lvlText w:val=""/>
      <w:lvlJc w:val="left"/>
    </w:lvl>
    <w:lvl w:ilvl="3" w:tplc="4C364000">
      <w:numFmt w:val="decimal"/>
      <w:lvlText w:val=""/>
      <w:lvlJc w:val="left"/>
    </w:lvl>
    <w:lvl w:ilvl="4" w:tplc="CEBEC672">
      <w:numFmt w:val="decimal"/>
      <w:lvlText w:val=""/>
      <w:lvlJc w:val="left"/>
    </w:lvl>
    <w:lvl w:ilvl="5" w:tplc="997242F0">
      <w:numFmt w:val="decimal"/>
      <w:lvlText w:val=""/>
      <w:lvlJc w:val="left"/>
    </w:lvl>
    <w:lvl w:ilvl="6" w:tplc="6C821AB8">
      <w:numFmt w:val="decimal"/>
      <w:lvlText w:val=""/>
      <w:lvlJc w:val="left"/>
    </w:lvl>
    <w:lvl w:ilvl="7" w:tplc="89701F06">
      <w:numFmt w:val="decimal"/>
      <w:lvlText w:val=""/>
      <w:lvlJc w:val="left"/>
    </w:lvl>
    <w:lvl w:ilvl="8" w:tplc="AAE21878">
      <w:numFmt w:val="decimal"/>
      <w:lvlText w:val=""/>
      <w:lvlJc w:val="left"/>
    </w:lvl>
  </w:abstractNum>
  <w:num w:numId="1" w16cid:durableId="408578005">
    <w:abstractNumId w:val="0"/>
    <w:lvlOverride w:ilvl="0">
      <w:startOverride w:val="1"/>
    </w:lvlOverride>
  </w:num>
  <w:num w:numId="2" w16cid:durableId="14419979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3B7"/>
    <w:rsid w:val="003553B7"/>
    <w:rsid w:val="004148C2"/>
    <w:rsid w:val="004D127E"/>
    <w:rsid w:val="0086467C"/>
    <w:rsid w:val="00A3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C24ABD"/>
  <w15:docId w15:val="{E6D8C555-ED06-4831-9D2C-C513B3F62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A3557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4D12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cursos.tecmilenio.mx/courses/23445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1676</Words>
  <Characters>9218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GERARDO OLIVARES MIJARES</cp:lastModifiedBy>
  <cp:revision>2</cp:revision>
  <dcterms:created xsi:type="dcterms:W3CDTF">2026-04-23T21:08:00Z</dcterms:created>
  <dcterms:modified xsi:type="dcterms:W3CDTF">2026-04-23T21:08:00Z</dcterms:modified>
</cp:coreProperties>
</file>