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3k34sids2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GeoJam 2026 — What Makes London Green?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5m3ly9q1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London is one of the greenest major cities in the world. Roughly 47% of Greater London is classified as green space. But that number hides enormous inequality. Some neighbourhoods are lush with parks, gardens, and tree-lined streets. Others are almost entirely paved over.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pressure is growing. London's population has increased by over two million since 2000, while spending on green space has declined by more than 30%. A study by the London Wildlife Trust estimated that the city lost 3,000 hectares of garden greenery over a single decade — roughly 2.5 Hyde Parks per year — along with an estimated one million trees. In 2026, CPRE London identified more than 50 parks and green spaces under threat from privatisation, neglect, and commercial pressures.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what drives greenness at the neighbourhood level — and spotting the places where something unexpected is happening — is a first step toward better decisions about where to invest.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wwwkfekz1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challenge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will use real satellite imagery from the European Space Agency's Sentinel-2 programme, combined with census and geographic data, to answer a deceptively simple question: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what we know about a neighbourhood — its population density, how central it is, how close it is to parks — how green should it be?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compute a vegetation index from satellite bands, aggregate it to neighbourhood boundaries, build a predictive model, and then look at where the model gets it wrong.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you're working with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Satellite imagery.</w:t>
      </w:r>
      <w:r w:rsidDel="00000000" w:rsidR="00000000" w:rsidRPr="00000000">
        <w:rPr>
          <w:rtl w:val="0"/>
        </w:rPr>
        <w:t xml:space="preserve"> Four spectral bands (Blue, Green, Red, Near-Infrared) from Sentinel-2, captured in the summers of 2019 and 2024. These cover all of Greater London at 20m resolution, mosaiced from multiple orbital passes. From these bands you'll compute NDVI — the Normalised Difference Vegetation Index — which is the standard remote sensing measure of greenness.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Neighbourhood boundaries.</w:t>
      </w:r>
      <w:r w:rsidDel="00000000" w:rsidR="00000000" w:rsidRPr="00000000">
        <w:rPr>
          <w:rtl w:val="0"/>
        </w:rPr>
        <w:t xml:space="preserve"> 1,011 MSOAs (Middle layer Super Output Areas) covering Greater London. These are census geography units, each containing roughly 5,000 to 15,000 people. Every MSOA comes with: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and population density (Census 2021)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in km²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to Charing Cross (a proxy for centrality)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to the nearest park (from OpenStreetMap)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Pre-computed NDVI rasters.</w:t>
      </w:r>
      <w:r w:rsidDel="00000000" w:rsidR="00000000" w:rsidRPr="00000000">
        <w:rPr>
          <w:rtl w:val="0"/>
        </w:rPr>
        <w:t xml:space="preserve"> In case you want to skip the band math and go straight to the spatial analysis.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 escape hatch.</w:t>
      </w:r>
      <w:r w:rsidDel="00000000" w:rsidR="00000000" w:rsidRPr="00000000">
        <w:rPr>
          <w:rtl w:val="0"/>
        </w:rPr>
        <w:t xml:space="preserve"> A pre-computed dataset with NDVI already aggregated to MSOA level. If your team gets stuck on the spatial join, you can load this and move on to the modelling.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n5pw925bj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notebook provides a guided path through the challenge, but it's a suggestion, not a script. If your team wants to take a different approach with the same data, go for it.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guided path has three tiers: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🟢 Beginner — Compute and map greenness.</w:t>
      </w:r>
      <w:r w:rsidDel="00000000" w:rsidR="00000000" w:rsidRPr="00000000">
        <w:rPr>
          <w:rtl w:val="0"/>
        </w:rPr>
        <w:t xml:space="preserve"> Calculate NDVI from satellite bands. Perform a zonal statistics operation to aggregate pixel values into neighbourhood polygons. Map the result. Identify the greenest and greyest neighbourhoods in London.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🟡 Intermediate — Engineer features and build a model.</w:t>
      </w:r>
      <w:r w:rsidDel="00000000" w:rsidR="00000000" w:rsidRPr="00000000">
        <w:rPr>
          <w:rtl w:val="0"/>
        </w:rPr>
        <w:t xml:space="preserve"> Transform the raw urban data into informative features. Train a machine learning model to predict neighbourhood greenness from non-satellite variables only. Examine what the model thinks matters.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🔴 Advanced — Find the anomalies.</w:t>
      </w:r>
      <w:r w:rsidDel="00000000" w:rsidR="00000000" w:rsidRPr="00000000">
        <w:rPr>
          <w:rtl w:val="0"/>
        </w:rPr>
        <w:t xml:space="preserve"> Use the model's residuals to find neighbourhoods where reality doesn't match the prediction. Map them. Investigate the extremes and try to explain what's going 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 do your own thing.</w:t>
      </w:r>
      <w:r w:rsidDel="00000000" w:rsidR="00000000" w:rsidRPr="00000000">
        <w:rPr>
          <w:rtl w:val="0"/>
        </w:rPr>
        <w:t xml:space="preserve"> The data pack has raw satellite bands, pre-computed NDVI, and neighbourhood boundaries with census features. Some other directions your team could take: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the </w:t>
      </w:r>
      <w:r w:rsidDel="00000000" w:rsidR="00000000" w:rsidRPr="00000000">
        <w:rPr>
          <w:i w:val="1"/>
          <w:i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in greenness between 2019 and 2024 instead of absolute greenness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a pixel-level land cover classification using the four spectral bands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"green equity" index — which communities have the least greenery per person?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at sub-neighbourhood scale using the raw rasters instead of MSOA aggregates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different ML approaches and see which captures the spatial patterns best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deliverable format is the same regardless of which direction you take.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ea52e5lqe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presents: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interactive map of anomaly scores across London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top 5 "surprisingly grey" neighbourhoods — where should London invest?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"surprisingly green" success story — what might explain it?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honest caveat about your model or data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l3mo6juzw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challenge notebook in Google Colab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first two cells — these download the data and load everything into memory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that, you're offline — no more network calls needed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the data, hints, and task descriptions are in the notebook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jz53esosl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info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hours of hacking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Teams:</w:t>
      </w:r>
      <w:r w:rsidDel="00000000" w:rsidR="00000000" w:rsidRPr="00000000">
        <w:rPr>
          <w:rtl w:val="0"/>
        </w:rPr>
        <w:t xml:space="preserve"> 2–4 people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Python, Google Colab, the libraries in the notebook (geopandas, rasterstats, scikit-learn, folium)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accounts or API keys needed</w:t>
      </w:r>
      <w:r w:rsidDel="00000000" w:rsidR="00000000" w:rsidRPr="00000000">
        <w:rPr>
          <w:rtl w:val="0"/>
        </w:rPr>
        <w:t xml:space="preserve"> — all data sources are open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9n7az591l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Challenge notebook: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https://colab.research.google.com/drive/1dZvNv4Z4gDzFp6vApkw3rZvD14i_tj8t?usp=drive_link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dZvNv4Z4gDzFp6vApkw3rZvD14i_tj8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