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Avances hasta la segunda entrega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diferenciación entre las primeras entregas han sido muy favorables: a partir de las encuestas realizadas, se determinaron los requerimientos sobre las funcionalidades generales basadas en los módulos de búsqueda normal y avanzada y los resultados de la búsqueda. Se definieron las primeras bases para los requerimientos sobre el administrador, que se está pensando su implementación en la interfaz.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86013" cy="15936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888" l="24553" r="29910" t="32142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59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7426" cy="1576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548" l="24750" r="30897" t="38348"/>
                    <a:stretch>
                      <a:fillRect/>
                    </a:stretch>
                  </pic:blipFill>
                  <pic:spPr>
                    <a:xfrm>
                      <a:off x="0" y="0"/>
                      <a:ext cx="2147426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Con base a las encuestas y requerimientos se definieron 3 tipos de Personas relacionados a los estudiantes con sus características esenciales: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-Estudiante de primeros semestres, -Estudiante de semestres avanzados y -Estudiante con riesgo de deserción Checar documento anexo de Personas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 dedico parte de la investigación de las interfaces que los estudiantes acceden frecuentemente y se definió el primer prototipo de baja fidelidad sobre el modulo de busqueda y a partir de ello se está definiendo la forma de mostrar los resultados en esa interfaz.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3548063" cy="11855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1260" l="6810" r="68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18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de las tareas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 tareas son definidas sobre la marcha, y aun cuando se han definido todas las tareas para la fase del prototipo, se toma en cuenta lo siguiente: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-Las tareas realizadas por cada integrante en cada diferente fase, son definidas y retroalimentada con el tiempo. La mayor parte de ellas “no han sido terminadas” ya que se trata de retroalimentar y aplicar nuevas ideas a cada fase usando el diseño centrado en usuario.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-Las tareas calendarizadas han sido terminadas por completo, pero aun falta la definición del proceso de prototipos y fase de pruebas que se empezó a diseñar, el proceso de definición y asignación de las mismas se realizarán en la segunda iteración.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 acuerdo a las actividades y tareas aportadas, se suma un total de 56 tareas definidas y completadas para el avance, de las cuales, las relacionadas con requerimientos y personas, siguen en constante cambio y revisión que esta conectadas con el prototipado.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