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120"/>
        <w:ind/>
        <w:jc w:val="center"/>
        <w:rPr>
          <w:rFonts w:ascii="Open Sans" w:hAnsi="Open Sans" w:eastAsia="Open Sans" w:cs="Open Sans"/>
          <w:b/>
          <w:sz w:val="20"/>
          <w:szCs w:val="20"/>
        </w:rPr>
      </w:pPr>
      <w:r/>
      <w:bookmarkStart w:id="0" w:name="_heading=h.gjdgxs"/>
      <w:r/>
      <w:bookmarkEnd w:id="0"/>
      <w:r>
        <w:rPr>
          <w:rFonts w:ascii="Open Sans" w:hAnsi="Open Sans" w:eastAsia="Open Sans" w:cs="Open Sans"/>
          <w:b/>
          <w:sz w:val="20"/>
          <w:szCs w:val="20"/>
        </w:rPr>
        <w:t xml:space="preserve">SOLICITUD DE PRACTICAS DE CAMPO VINCULADAS A LA DOCENCIA 2025-</w:t>
      </w:r>
      <w:r>
        <w:rPr>
          <w:rFonts w:ascii="Open Sans" w:hAnsi="Open Sans" w:eastAsia="Open Sans" w:cs="Open Sans"/>
          <w:b/>
          <w:sz w:val="20"/>
          <w:szCs w:val="20"/>
        </w:rPr>
        <w:t xml:space="preserve">2</w:t>
      </w:r>
      <w:r>
        <w:rPr>
          <w:rFonts w:ascii="Open Sans" w:hAnsi="Open Sans" w:eastAsia="Open Sans" w:cs="Open Sans"/>
          <w:b/>
          <w:sz w:val="20"/>
          <w:szCs w:val="20"/>
        </w:rPr>
      </w:r>
      <w:r>
        <w:rPr>
          <w:rFonts w:ascii="Open Sans" w:hAnsi="Open Sans" w:eastAsia="Open Sans" w:cs="Open Sans"/>
          <w:b/>
          <w:sz w:val="20"/>
          <w:szCs w:val="20"/>
        </w:rPr>
      </w:r>
    </w:p>
    <w:tbl>
      <w:tblPr>
        <w:tblStyle w:val="1125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77"/>
        <w:gridCol w:w="1018"/>
        <w:gridCol w:w="1589"/>
        <w:gridCol w:w="1073"/>
        <w:gridCol w:w="592"/>
        <w:gridCol w:w="1281"/>
        <w:gridCol w:w="587"/>
      </w:tblGrid>
      <w:tr>
        <w:trPr/>
        <w:tc>
          <w:tcPr>
            <w:gridSpan w:val="7"/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INFORMACIÓN GENERAL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Carrera: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Licenciatura en Ecolog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Asignatura y grupo: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Ecolog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ía de Poblaciones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Semestre(s):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018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589" w:type="dxa"/>
            <w:textDirection w:val="lrTb"/>
            <w:noWrap w:val="false"/>
          </w:tcPr>
          <w:p>
            <w:pPr>
              <w:pBdr/>
              <w:spacing w:after="60" w:before="6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Núm. de participantes: 12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073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Alumnos: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592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1281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Profesores: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58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Profesor(a) responsable: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Gerardo Antonio Mart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ín Muñoz de Cote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tabs>
                <w:tab w:val="center" w:leader="none" w:pos="1473"/>
              </w:tabs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RFC: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MAMG8103028C6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Nombramiento: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Profesor asociado C de Tiempo Completo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Teléfono y correo electrónico: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618 116 82 37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Destino: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Reserva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Fecha, hora y punto de partida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24/02/2026, 7:00 am, Cafeter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 de la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17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Fecha, hora y punto de regreso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gridSpan w:val="6"/>
            <w:tcBorders/>
            <w:tcW w:w="6140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24/02/2026,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11:00 am, Cafeter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 de la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26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60" w:before="60"/>
              <w:ind/>
              <w:jc w:val="center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DATOS DE LA PRÁCTICA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Lugar de la práctica y tiempo de permanencia en los sitios a visitar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 pr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áctica se realizar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 en la reserva de la ENES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érida, donde el grupo y lxs profesorxs permanecer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án por un per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íodo m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áximo de 3h.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Actividades académicas a realizar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Contaremos y mediremos el di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ámetro a la altura del pecho (DAP) de los individuos de </w:t>
            </w: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 xml:space="preserve">Bursera simaruba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(chak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), con el prop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ósito de estimar densidades poblacionales en dos cuadrantes de 50 x 50 m. Las mediciones de DAP, se utilizar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án para reconstruir una pir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ámide poblacional, y completar a partir de datos de publicaciones de demograf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 una tabla de vida para la especie.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u w:val="single"/>
              </w:rPr>
              <w:t xml:space="preserve">Objetivo y justificación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  <w:p>
            <w:pPr>
              <w:pBdr/>
              <w:spacing/>
              <w:ind w:left="0"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El programa de la asignatura Ecolog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ía de Poblaciones es 100%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áctica, aunque existe necesidad de aprender a implementar en campo algunos de los m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étodos de estimaci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ón de par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ámetros demogr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áficos simples como la densidad y abundancia. El programa de Ecolog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ía de Campo II, que se cursa en el mismo semestre, no incluye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ácticas en las que se cuantifiquen los atributos demogr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áficos vistos en el curso, por lo que es necesario que se comiencen a desarrollar esas habilidades.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 w:left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 w:left="0"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Los objetivos de la pr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áctica son: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07"/>
              <w:numPr>
                <w:ilvl w:val="0"/>
                <w:numId w:val="1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Aprender a estimar densidades poblacionales con m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étodos de distancia.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07"/>
              <w:numPr>
                <w:ilvl w:val="0"/>
                <w:numId w:val="1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Aprender a colectar y organizar datos de estructura poblacional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07"/>
              <w:numPr>
                <w:ilvl w:val="0"/>
                <w:numId w:val="1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Aprender a construir una tabla de vida con los datos colectados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07"/>
              <w:numPr>
                <w:ilvl w:val="0"/>
                <w:numId w:val="1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Aprender a registrar la posici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ón geogr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áfica de los individuos con un GPS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u w:val="single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Productos o resultados a alcanzar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Se redactar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án dos reportes de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áctica, uno sobre los m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étodos de distancia, y otro sobre la reconstrucci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ón de las tablas de vida, utilizando las estimaciones de Hern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ández-Apolinar et al. (2006) para completar los par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ámetros que no se colectaron en campo.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Referencias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Style w:val="1107"/>
              <w:numPr>
                <w:ilvl w:val="0"/>
                <w:numId w:val="2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Hern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ández-Apolinar et al. (2006). 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Demography of Bursera glabrifolia, a tropical tree used for folk woodcrafting in Southern Mexico: An evaluation of its management plan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. </w:t>
            </w:r>
            <w:r>
              <w:rPr>
                <w:rFonts w:ascii="Arial" w:hAnsi="Arial" w:eastAsia="Arial" w:cs="Arial"/>
                <w:i/>
                <w:iCs/>
                <w:sz w:val="14"/>
                <w:szCs w:val="14"/>
                <w:highlight w:val="none"/>
              </w:rPr>
              <w:t xml:space="preserve">Forest Ecology and Management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. 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doi:10.1016/j.foreco.2005.10.072</w:t>
            </w:r>
            <w:r>
              <w:rPr>
                <w:rFonts w:ascii="Arial" w:hAnsi="Arial" w:eastAsia="Arial" w:cs="Arial"/>
                <w:sz w:val="14"/>
                <w:szCs w:val="14"/>
                <w:highlight w:val="none"/>
              </w:rPr>
              <w:t xml:space="preserve">.</w:t>
            </w:r>
            <w:r>
              <w:rPr>
                <w:rFonts w:ascii="Arial" w:hAnsi="Arial" w:eastAsia="Arial" w:cs="Arial"/>
                <w:sz w:val="14"/>
                <w:szCs w:val="14"/>
              </w:rPr>
            </w:r>
            <w:r>
              <w:rPr>
                <w:rFonts w:ascii="Arial" w:hAnsi="Arial" w:eastAsia="Arial" w:cs="Arial"/>
                <w:sz w:val="14"/>
                <w:szCs w:val="14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  <w:sz w:val="20"/>
          <w:szCs w:val="20"/>
        </w:rPr>
      </w:pPr>
      <w:r/>
      <w:bookmarkStart w:id="1" w:name="_GoBack"/>
      <w:r/>
      <w:bookmarkEnd w:id="1"/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27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both"/>
              <w:rPr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ANÁLISIS DE LAS CONDICIONES DE RIESGO DURANTE LA PRÁCTICA (INCLUIR LOS SERVICIOS DE EMERGENCIA MÁS CERCANOS):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IMSS bienestar, Cd. Caucel.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</w:tr>
    </w:tbl>
    <w:p>
      <w:pPr>
        <w:pBdr/>
        <w:spacing w:after="120" w:before="120"/>
        <w:ind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tbl>
      <w:tblPr>
        <w:tblStyle w:val="1128"/>
        <w:tblInd w:w="0" w:type="dxa"/>
        <w:tblW w:w="93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7336"/>
      </w:tblGrid>
      <w:tr>
        <w:trPr/>
        <w:tc>
          <w:tcPr>
            <w:gridSpan w:val="2"/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15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Open Sans" w:hAnsi="Open Sans" w:eastAsia="Open Sans" w:cs="Open Sans"/>
                <w:b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  <w:t xml:space="preserve">EQUIPOS Y MATERIALES TÉCNICOS REQUERIDOS*</w:t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</w:p>
          <w:p>
            <w:pPr>
              <w:pBdr/>
              <w:spacing w:after="60" w:before="60"/>
              <w:ind/>
              <w:rPr>
                <w:rFonts w:ascii="Open Sans" w:hAnsi="Open Sans" w:eastAsia="Open Sans" w:cs="Open Sans"/>
                <w:b/>
                <w:sz w:val="20"/>
                <w:szCs w:val="20"/>
              </w:rPr>
            </w:pPr>
            <w:r/>
            <w:hyperlink r:id="rId14" w:tooltip="https://enesmerida.unam.mx/practicas_campo" w:history="1">
              <w:r>
                <w:rPr>
                  <w:rStyle w:val="1115"/>
                  <w:rFonts w:ascii="Open Sans" w:hAnsi="Open Sans" w:eastAsia="Open Sans" w:cs="Open Sans"/>
                  <w:b/>
                  <w:sz w:val="20"/>
                  <w:szCs w:val="20"/>
                </w:rPr>
                <w:t xml:space="preserve">https://enesmerida.unam.mx/practicas_campo</w:t>
              </w:r>
            </w:hyperlink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before="60" w:line="360" w:lineRule="auto"/>
              <w:ind/>
              <w:jc w:val="center"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18/02/2025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3 GPS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before="60" w:line="360" w:lineRule="auto"/>
              <w:ind/>
              <w:jc w:val="center"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18/02/2025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3 flex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ómetros de 50 m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9" w:type="dxa"/>
            <w:textDirection w:val="lrTb"/>
            <w:noWrap w:val="false"/>
          </w:tcPr>
          <w:p>
            <w:pPr>
              <w:pBdr/>
              <w:spacing w:before="60" w:line="360" w:lineRule="auto"/>
              <w:ind/>
              <w:jc w:val="center"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18/02/2025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36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Open Sans" w:hAnsi="Open Sans" w:eastAsia="Open Sans" w:cs="Open Sans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3 flex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  <w:t xml:space="preserve">ómetros de 5 m</w:t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* Verificar existencia con área de Prácticas de Campo. Indicar que equipos se requieren de otras áreas 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</w:rPr>
      </w:r>
    </w:p>
    <w:p>
      <w:pPr>
        <w:pBdr/>
        <w:spacing/>
        <w:ind/>
        <w:rPr>
          <w:rFonts w:ascii="Open Sans" w:hAnsi="Open Sans" w:eastAsia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</w:rPr>
        <w:t xml:space="preserve">*En caso necesario anexar cotización </w:t>
      </w:r>
      <w:r>
        <w:rPr>
          <w:rFonts w:ascii="Open Sans" w:hAnsi="Open Sans" w:eastAsia="Open Sans" w:cs="Open Sans"/>
          <w:sz w:val="20"/>
          <w:szCs w:val="20"/>
        </w:rPr>
      </w:r>
      <w:r>
        <w:rPr>
          <w:rFonts w:ascii="Open Sans" w:hAnsi="Open Sans" w:eastAsia="Open Sans" w:cs="Open Sans"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29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>
        <w:trPr/>
        <w:tc>
          <w:tcPr>
            <w:shd w:val="clear" w:color="auto" w:fill="dbeef3"/>
            <w:tcBorders/>
            <w:tcW w:w="9346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DATOS DE LOS PARTICIPANTES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u w:val="single"/>
              </w:rPr>
              <w:t xml:space="preserve">Nombre y número de celular de los profesores participantes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1107"/>
              <w:numPr>
                <w:ilvl w:val="0"/>
                <w:numId w:val="3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Rusby Guadalupe Contreras D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íaz,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55 1685 0008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Style w:val="1107"/>
              <w:numPr>
                <w:ilvl w:val="0"/>
                <w:numId w:val="3"/>
              </w:num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Sandra Milena Castaño Quintero, 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55 8444 2639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120" w:before="120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30"/>
        <w:tblInd w:w="0" w:type="dxa"/>
        <w:tblW w:w="9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8120"/>
      </w:tblGrid>
      <w:tr>
        <w:trPr>
          <w:trHeight w:val="269"/>
        </w:trPr>
        <w:tc>
          <w:tcPr>
            <w:shd w:val="clear" w:color="auto" w:fill="dbeef3"/>
            <w:tcBorders/>
            <w:tcW w:w="12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dbeef3"/>
            <w:tcBorders/>
            <w:tcW w:w="8120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BITACORA 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S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ólo se trabajar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 en la reserva de la ENES M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érida.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269"/>
        </w:trPr>
        <w:tc>
          <w:tcPr>
            <w:shd w:val="clear" w:color="auto" w:fill="dbeef3"/>
            <w:tcBorders/>
            <w:tcW w:w="1226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dbeef3"/>
            <w:tcBorders/>
            <w:tcW w:w="8120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EVENTO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trHeight w:val="4379"/>
        </w:trPr>
        <w:tc>
          <w:tcPr>
            <w:shd w:val="clear" w:color="auto" w:fill="auto"/>
            <w:tcBorders/>
            <w:tcW w:w="122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07:00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08:45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10:30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11:00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81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Explicaci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ón de las actividades y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salida del punto de encuentro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Fin de colecta de datos del primer cuadrante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Fin de colecta de datos del segundo cuadrante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Fin de la pr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áctica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9346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OBSERVACIONES: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Todos los estudiantes participantes en la práctica de campo van y vuelven en el vehículo oficial de la ENES Mérida.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se aceptan acompañantes ni estudiantes no inscritos en las materias consideradas. No se tolerarán retrasos en las actividades programadas.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Style w:val="1131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17"/>
      </w:tblGrid>
      <w:tr>
        <w:trPr/>
        <w:tc>
          <w:tcPr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PRESUPUESTO SOLICITADO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</w:tr>
      <w:tr>
        <w:trPr>
          <w:trHeight w:val="298"/>
        </w:trPr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$0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>
          <w:trHeight w:val="333"/>
        </w:trPr>
        <w:tc>
          <w:tcPr>
            <w:shd w:val="clear" w:color="auto" w:fill="ccffff"/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/>
              <w:ind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DESGLOSE DE GASTOS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Transferencia Bancaria a favor de (nombre completo del INE/Pasaporte):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Institución Bancaria: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Cuenta: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9317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Clabe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Interbancaria: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 w:after="60" w:before="60" w:line="360" w:lineRule="auto"/>
        <w:ind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0"/>
          <w:szCs w:val="20"/>
        </w:rPr>
        <w:t xml:space="preserve">                                         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1132"/>
        <w:tblInd w:w="0" w:type="dxa"/>
        <w:tblW w:w="9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052"/>
        <w:gridCol w:w="6265"/>
      </w:tblGrid>
      <w:tr>
        <w:trPr/>
        <w:tc>
          <w:tcPr>
            <w:gridSpan w:val="2"/>
            <w:shd w:val="clear" w:color="auto" w:fill="dbeef3"/>
            <w:tcBorders/>
            <w:tcW w:w="9317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PARA USO DE LA SECRETARÍA TÉCNICA DE LAS LICENCIATURAS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  <w:p>
            <w:pPr>
              <w:pBdr/>
              <w:spacing w:after="120" w:before="120"/>
              <w:ind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Nota: No es necesario firmar esta sección para el envío de la solicitud. 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La firma autógrafa es requerida cuando la práctica es aprobada y además se solicitan recursos (viáticos, jornales)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2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Nombre y firma autógrafa del solicitante: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120" w:before="12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6265" w:type="dxa"/>
            <w:textDirection w:val="lrTb"/>
            <w:noWrap w:val="false"/>
          </w:tcPr>
          <w:p>
            <w:pPr>
              <w:pBdr/>
              <w:spacing w:after="60" w:before="60" w:line="360" w:lineRule="auto"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jc w:val="both"/>
        <w:rPr>
          <w:rFonts w:ascii="Arial" w:hAnsi="Arial" w:eastAsia="Arial" w:cs="Arial"/>
        </w:rPr>
      </w:pPr>
      <w:r/>
      <w:bookmarkStart w:id="2" w:name="_heading=h.30j0zll"/>
      <w:r/>
      <w:bookmarkEnd w:id="2"/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985" w:right="1325" w:bottom="993" w:left="1559" w:header="0" w:footer="1283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Questrial">
    <w:panose1 w:val="05040102010807070707"/>
  </w:font>
  <w:font w:name="Carme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Open Sans">
    <w:panose1 w:val="020B0606030504020204"/>
  </w:font>
  <w:font w:name="Georgia">
    <w:panose1 w:val="02040502050405020303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294376"/>
      <w:docPartObj>
        <w:docPartGallery w:val="Page Numbers (Bottom of Page)"/>
        <w:docPartUnique w:val="true"/>
      </w:docPartObj>
      <w:rPr/>
    </w:sdtPr>
    <w:sdtContent>
      <w:p>
        <w:pPr>
          <w:pStyle w:val="1113"/>
          <w:pBdr/>
          <w:spacing/>
          <w:ind/>
          <w:jc w:val="center"/>
          <w:rPr/>
        </w:pPr>
        <w:r>
          <w:rPr>
            <w:rFonts w:eastAsia="Questria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4949878</wp:posOffset>
                  </wp:positionH>
                  <wp:positionV relativeFrom="paragraph">
                    <wp:posOffset>107950</wp:posOffset>
                  </wp:positionV>
                  <wp:extent cx="952500" cy="665517"/>
                  <wp:effectExtent l="0" t="0" r="0" b="1270"/>
                  <wp:wrapNone/>
                  <wp:docPr id="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- OFICIOS.jpg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952500" cy="66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z-index:251667456;o:allowoverlap:true;o:allowincell:true;mso-position-horizontal-relative:text;margin-left:389.75pt;mso-position-horizontal:absolute;mso-position-vertical-relative:text;margin-top:8.50pt;mso-position-vertical:absolute;width:75.00pt;height:52.40pt;mso-wrap-distance-left:9.00pt;mso-wrap-distance-top:0.00pt;mso-wrap-distance-right:9.00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113"/>
      <w:pBdr/>
      <w:spacing/>
      <w:ind/>
      <w:jc w:val="right"/>
      <w:rPr>
        <w:rFonts w:eastAsia="Questrial"/>
      </w:rPr>
    </w:pPr>
    <w:r>
      <w:rPr>
        <w:rFonts w:eastAsia="Questrial"/>
      </w:rPr>
    </w:r>
    <w:r>
      <w:rPr>
        <w:rFonts w:eastAsia="Questrial"/>
      </w:rPr>
    </w:r>
    <w:r>
      <w:rPr>
        <w:rFonts w:eastAsia="Questrial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0512967"/>
      <w:docPartObj>
        <w:docPartGallery w:val="Page Numbers (Bottom of Page)"/>
        <w:docPartUnique w:val="true"/>
      </w:docPartObj>
      <w:rPr/>
    </w:sdtPr>
    <w:sdtContent>
      <w:p>
        <w:pPr>
          <w:pStyle w:val="111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4743450</wp:posOffset>
              </wp:positionH>
              <wp:positionV relativeFrom="paragraph">
                <wp:posOffset>180975</wp:posOffset>
              </wp:positionV>
              <wp:extent cx="1158240" cy="617220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58240" cy="6172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6432;o:allowoverlap:true;o:allowincell:true;mso-position-horizontal-relative:text;margin-left:373.50pt;mso-position-horizontal:absolute;mso-position-vertical-relative:text;margin-top:14.25pt;mso-position-vertical:absolute;width:91.20pt;height:48.60pt;mso-wrap-distance-left:9.00pt;mso-wrap-distance-top:0.00pt;mso-wrap-distance-right:9.00pt;mso-wrap-distance-bottom:0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182880</wp:posOffset>
              </wp:positionV>
              <wp:extent cx="866775" cy="771525"/>
              <wp:effectExtent l="0" t="0" r="0" b="0"/>
              <wp:wrapSquare wrapText="bothSides"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866775" cy="7715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3360;o:allowoverlap:true;o:allowincell:true;mso-position-horizontal-relative:text;margin-left:0.00pt;mso-position-horizontal:absolute;mso-position-vertical-relative:text;margin-top:14.40pt;mso-position-vertical:absolute;width:68.25pt;height:60.75pt;mso-wrap-distance-left:9.00pt;mso-wrap-distance-top:0.00pt;mso-wrap-distance-right:9.00pt;mso-wrap-distance-bottom:0.00pt;z-index:1;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ESCUELA NACIONAL DE ESTUDIOS SUPERIORES 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UNIDAD MÉRIDA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right" w:leader="none" w:pos="8640"/>
      </w:tabs>
      <w:spacing/>
      <w:ind w:firstLine="6660"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rme" w:hAnsi="Carme" w:eastAsia="Carme" w:cs="Carme"/>
        <w:color w:val="000000"/>
        <w:sz w:val="16"/>
        <w:szCs w:val="16"/>
      </w:rPr>
    </w:pP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  <w:r>
      <w:rPr>
        <w:rFonts w:ascii="Carme" w:hAnsi="Carme" w:eastAsia="Carme" w:cs="Carme"/>
        <w:color w:val="000000"/>
        <w:sz w:val="16"/>
        <w:szCs w:val="16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ESCUELA NACIONAL DE ESTUDIOS SUPERIORES 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3</wp:posOffset>
              </wp:positionH>
              <wp:positionV relativeFrom="paragraph">
                <wp:posOffset>22860</wp:posOffset>
              </wp:positionV>
              <wp:extent cx="866775" cy="771525"/>
              <wp:effectExtent l="0" t="0" r="0" b="0"/>
              <wp:wrapSquare wrapText="bothSides"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6775" cy="7715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264;o:allowoverlap:true;o:allowincell:true;mso-position-horizontal-relative:text;margin-left:0.00pt;mso-position-horizontal:absolute;mso-position-vertical-relative:text;margin-top:1.80pt;mso-position-vertical:absolute;width:68.25pt;height:60.75pt;mso-wrap-distance-left:9.00pt;mso-wrap-distance-top:0.00pt;mso-wrap-distance-right:9.00pt;mso-wrap-distance-bottom:0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4782820</wp:posOffset>
              </wp:positionH>
              <wp:positionV relativeFrom="paragraph">
                <wp:posOffset>15240</wp:posOffset>
              </wp:positionV>
              <wp:extent cx="1158240" cy="617220"/>
              <wp:effectExtent l="0" t="0" r="0" b="0"/>
              <wp:wrapSquare wrapText="bothSides"/>
              <wp:docPr id="4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158240" cy="6172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60288;o:allowoverlap:true;o:allowincell:true;mso-position-horizontal-relative:text;margin-left:376.60pt;mso-position-horizontal:absolute;mso-position-vertical-relative:text;margin-top:1.20pt;mso-position-vertical:absolute;width:91.20pt;height:48.60pt;mso-wrap-distance-left:9.00pt;mso-wrap-distance-top:0.00pt;mso-wrap-distance-right:9.00pt;mso-wrap-distance-bottom:0.00pt;z-index:1;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jc w:val="center"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  <w:t xml:space="preserve">UNIDAD MÉRIDA</w:t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709"/>
        <w:tab w:val="left" w:leader="none" w:pos="1418"/>
        <w:tab w:val="left" w:leader="none" w:pos="2127"/>
        <w:tab w:val="left" w:leader="none" w:pos="2836"/>
        <w:tab w:val="left" w:leader="none" w:pos="3545"/>
        <w:tab w:val="left" w:leader="none" w:pos="4254"/>
        <w:tab w:val="left" w:leader="none" w:pos="4963"/>
        <w:tab w:val="left" w:leader="none" w:pos="5672"/>
        <w:tab w:val="left" w:leader="none" w:pos="6381"/>
        <w:tab w:val="left" w:leader="none" w:pos="7090"/>
        <w:tab w:val="left" w:leader="none" w:pos="7799"/>
        <w:tab w:val="left" w:leader="none" w:pos="8508"/>
      </w:tabs>
      <w:spacing/>
      <w:ind/>
      <w:rPr>
        <w:rFonts w:ascii="Calibri" w:hAnsi="Calibri" w:eastAsia="Calibri" w:cs="Calibri"/>
        <w:b/>
        <w:color w:val="000000"/>
      </w:rPr>
    </w:pP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  <w:r>
      <w:rPr>
        <w:rFonts w:ascii="Calibri" w:hAnsi="Calibri" w:eastAsia="Calibri" w:cs="Calibri"/>
        <w:b/>
        <w:color w:val="000000"/>
      </w:rPr>
    </w:r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ES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12">
    <w:name w:val="Placeholder Text"/>
    <w:basedOn w:val="1090"/>
    <w:uiPriority w:val="99"/>
    <w:semiHidden/>
    <w:pPr>
      <w:pBdr/>
      <w:spacing/>
      <w:ind/>
    </w:pPr>
    <w:rPr>
      <w:color w:val="666666"/>
    </w:rPr>
  </w:style>
  <w:style w:type="table" w:styleId="913">
    <w:name w:val="Table Grid Light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Plain Table 1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Plain Table 2"/>
    <w:basedOn w:val="10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Plain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Plain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Plain Table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4 - Accent 1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4 - Accent 2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4 - Accent 3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4 - Accent 4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4 - Accent 5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 - Accent 6"/>
    <w:basedOn w:val="10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5 Dark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5 Dark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1 Light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1 Light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1 Light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1 Light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1 Light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1 Light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2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2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2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2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2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3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3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3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3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3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4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4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4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4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4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5 Dark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5 Dark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5 Dark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5 Dark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5 Dark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5 Dark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6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6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6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6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6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6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7 Colorful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7 Colorful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7 Colorful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7 Colorful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7 Colorful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7 Colorful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&amp; Lined - Accent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&amp; Lined - Accent 1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&amp; Lined - Accent 2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&amp; Lined - Accent 3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&amp; Lined - Accent 4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&amp; Lined - Accent 5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 6"/>
    <w:basedOn w:val="10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- Accent 1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- Accent 2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- Accent 3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- Accent 4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- Accent 5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- Accent 6"/>
    <w:basedOn w:val="10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8">
    <w:name w:val="Heading 7"/>
    <w:basedOn w:val="1083"/>
    <w:next w:val="1083"/>
    <w:link w:val="10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9">
    <w:name w:val="Heading 8"/>
    <w:basedOn w:val="1083"/>
    <w:next w:val="1083"/>
    <w:link w:val="10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40">
    <w:name w:val="Heading 9"/>
    <w:basedOn w:val="1083"/>
    <w:next w:val="1083"/>
    <w:link w:val="10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41">
    <w:name w:val="Heading 1 Char"/>
    <w:basedOn w:val="1090"/>
    <w:link w:val="10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2">
    <w:name w:val="Heading 2 Char"/>
    <w:basedOn w:val="1090"/>
    <w:link w:val="10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3">
    <w:name w:val="Heading 3 Char"/>
    <w:basedOn w:val="1090"/>
    <w:link w:val="10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4">
    <w:name w:val="Heading 4 Char"/>
    <w:basedOn w:val="1090"/>
    <w:link w:val="10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5">
    <w:name w:val="Heading 5 Char"/>
    <w:basedOn w:val="1090"/>
    <w:link w:val="10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6">
    <w:name w:val="Heading 6 Char"/>
    <w:basedOn w:val="1090"/>
    <w:link w:val="10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7">
    <w:name w:val="Heading 7 Char"/>
    <w:basedOn w:val="1090"/>
    <w:link w:val="10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8">
    <w:name w:val="Heading 8 Char"/>
    <w:basedOn w:val="1090"/>
    <w:link w:val="10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9">
    <w:name w:val="Heading 9 Char"/>
    <w:basedOn w:val="1090"/>
    <w:link w:val="10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50">
    <w:name w:val="Title Char"/>
    <w:basedOn w:val="1090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51">
    <w:name w:val="Subtitle Char"/>
    <w:basedOn w:val="1090"/>
    <w:link w:val="10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2">
    <w:name w:val="Quote"/>
    <w:basedOn w:val="1083"/>
    <w:next w:val="1083"/>
    <w:link w:val="10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3">
    <w:name w:val="Quote Char"/>
    <w:basedOn w:val="1090"/>
    <w:link w:val="10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54">
    <w:name w:val="Intense Emphasis"/>
    <w:basedOn w:val="10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5">
    <w:name w:val="Intense Quote"/>
    <w:basedOn w:val="1083"/>
    <w:next w:val="1083"/>
    <w:link w:val="10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6">
    <w:name w:val="Intense Quote Char"/>
    <w:basedOn w:val="1090"/>
    <w:link w:val="10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7">
    <w:name w:val="Intense Reference"/>
    <w:basedOn w:val="10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58">
    <w:name w:val="Subtle Emphasis"/>
    <w:basedOn w:val="10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9">
    <w:name w:val="Emphasis"/>
    <w:basedOn w:val="1090"/>
    <w:uiPriority w:val="20"/>
    <w:qFormat/>
    <w:pPr>
      <w:pBdr/>
      <w:spacing/>
      <w:ind/>
    </w:pPr>
    <w:rPr>
      <w:i/>
      <w:iCs/>
    </w:rPr>
  </w:style>
  <w:style w:type="character" w:styleId="1060">
    <w:name w:val="Strong"/>
    <w:basedOn w:val="1090"/>
    <w:uiPriority w:val="22"/>
    <w:qFormat/>
    <w:pPr>
      <w:pBdr/>
      <w:spacing/>
      <w:ind/>
    </w:pPr>
    <w:rPr>
      <w:b/>
      <w:bCs/>
    </w:rPr>
  </w:style>
  <w:style w:type="character" w:styleId="1061">
    <w:name w:val="Subtle Reference"/>
    <w:basedOn w:val="10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2">
    <w:name w:val="Book Title"/>
    <w:basedOn w:val="10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3">
    <w:name w:val="Header Char"/>
    <w:basedOn w:val="1090"/>
    <w:link w:val="1111"/>
    <w:uiPriority w:val="99"/>
    <w:pPr>
      <w:pBdr/>
      <w:spacing/>
      <w:ind/>
    </w:pPr>
  </w:style>
  <w:style w:type="character" w:styleId="1064">
    <w:name w:val="Footer Char"/>
    <w:basedOn w:val="1090"/>
    <w:link w:val="1113"/>
    <w:uiPriority w:val="99"/>
    <w:pPr>
      <w:pBdr/>
      <w:spacing/>
      <w:ind/>
    </w:pPr>
  </w:style>
  <w:style w:type="paragraph" w:styleId="1065">
    <w:name w:val="Caption"/>
    <w:basedOn w:val="1083"/>
    <w:next w:val="10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6">
    <w:name w:val="footnote text"/>
    <w:basedOn w:val="1083"/>
    <w:link w:val="10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7">
    <w:name w:val="Footnote Text Char"/>
    <w:basedOn w:val="1090"/>
    <w:link w:val="1066"/>
    <w:uiPriority w:val="99"/>
    <w:semiHidden/>
    <w:pPr>
      <w:pBdr/>
      <w:spacing/>
      <w:ind/>
    </w:pPr>
    <w:rPr>
      <w:sz w:val="20"/>
      <w:szCs w:val="20"/>
    </w:rPr>
  </w:style>
  <w:style w:type="character" w:styleId="1068">
    <w:name w:val="foot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paragraph" w:styleId="1069">
    <w:name w:val="endnote text"/>
    <w:basedOn w:val="1083"/>
    <w:link w:val="10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0">
    <w:name w:val="Endnote Text Char"/>
    <w:basedOn w:val="1090"/>
    <w:link w:val="1069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endnote reference"/>
    <w:basedOn w:val="1090"/>
    <w:uiPriority w:val="99"/>
    <w:semiHidden/>
    <w:unhideWhenUsed/>
    <w:pPr>
      <w:pBdr/>
      <w:spacing/>
      <w:ind/>
    </w:pPr>
    <w:rPr>
      <w:vertAlign w:val="superscript"/>
    </w:rPr>
  </w:style>
  <w:style w:type="paragraph" w:styleId="1072">
    <w:name w:val="toc 1"/>
    <w:basedOn w:val="1083"/>
    <w:next w:val="1083"/>
    <w:uiPriority w:val="39"/>
    <w:unhideWhenUsed/>
    <w:pPr>
      <w:pBdr/>
      <w:spacing w:after="100"/>
      <w:ind/>
    </w:pPr>
  </w:style>
  <w:style w:type="paragraph" w:styleId="1073">
    <w:name w:val="toc 2"/>
    <w:basedOn w:val="1083"/>
    <w:next w:val="1083"/>
    <w:uiPriority w:val="39"/>
    <w:unhideWhenUsed/>
    <w:pPr>
      <w:pBdr/>
      <w:spacing w:after="100"/>
      <w:ind w:left="220"/>
    </w:pPr>
  </w:style>
  <w:style w:type="paragraph" w:styleId="1074">
    <w:name w:val="toc 3"/>
    <w:basedOn w:val="1083"/>
    <w:next w:val="1083"/>
    <w:uiPriority w:val="39"/>
    <w:unhideWhenUsed/>
    <w:pPr>
      <w:pBdr/>
      <w:spacing w:after="100"/>
      <w:ind w:left="440"/>
    </w:pPr>
  </w:style>
  <w:style w:type="paragraph" w:styleId="1075">
    <w:name w:val="toc 4"/>
    <w:basedOn w:val="1083"/>
    <w:next w:val="1083"/>
    <w:uiPriority w:val="39"/>
    <w:unhideWhenUsed/>
    <w:pPr>
      <w:pBdr/>
      <w:spacing w:after="100"/>
      <w:ind w:left="660"/>
    </w:pPr>
  </w:style>
  <w:style w:type="paragraph" w:styleId="1076">
    <w:name w:val="toc 5"/>
    <w:basedOn w:val="1083"/>
    <w:next w:val="1083"/>
    <w:uiPriority w:val="39"/>
    <w:unhideWhenUsed/>
    <w:pPr>
      <w:pBdr/>
      <w:spacing w:after="100"/>
      <w:ind w:left="880"/>
    </w:pPr>
  </w:style>
  <w:style w:type="paragraph" w:styleId="1077">
    <w:name w:val="toc 6"/>
    <w:basedOn w:val="1083"/>
    <w:next w:val="1083"/>
    <w:uiPriority w:val="39"/>
    <w:unhideWhenUsed/>
    <w:pPr>
      <w:pBdr/>
      <w:spacing w:after="100"/>
      <w:ind w:left="1100"/>
    </w:pPr>
  </w:style>
  <w:style w:type="paragraph" w:styleId="1078">
    <w:name w:val="toc 7"/>
    <w:basedOn w:val="1083"/>
    <w:next w:val="1083"/>
    <w:uiPriority w:val="39"/>
    <w:unhideWhenUsed/>
    <w:pPr>
      <w:pBdr/>
      <w:spacing w:after="100"/>
      <w:ind w:left="1320"/>
    </w:pPr>
  </w:style>
  <w:style w:type="paragraph" w:styleId="1079">
    <w:name w:val="toc 8"/>
    <w:basedOn w:val="1083"/>
    <w:next w:val="1083"/>
    <w:uiPriority w:val="39"/>
    <w:unhideWhenUsed/>
    <w:pPr>
      <w:pBdr/>
      <w:spacing w:after="100"/>
      <w:ind w:left="1540"/>
    </w:pPr>
  </w:style>
  <w:style w:type="paragraph" w:styleId="1080">
    <w:name w:val="toc 9"/>
    <w:basedOn w:val="1083"/>
    <w:next w:val="1083"/>
    <w:uiPriority w:val="39"/>
    <w:unhideWhenUsed/>
    <w:pPr>
      <w:pBdr/>
      <w:spacing w:after="100"/>
      <w:ind w:left="1760"/>
    </w:pPr>
  </w:style>
  <w:style w:type="paragraph" w:styleId="1081">
    <w:name w:val="TOC Heading"/>
    <w:uiPriority w:val="39"/>
    <w:unhideWhenUsed/>
    <w:pPr>
      <w:pBdr/>
      <w:spacing/>
      <w:ind/>
    </w:pPr>
  </w:style>
  <w:style w:type="paragraph" w:styleId="1082">
    <w:name w:val="table of figures"/>
    <w:basedOn w:val="1083"/>
    <w:next w:val="1083"/>
    <w:uiPriority w:val="99"/>
    <w:unhideWhenUsed/>
    <w:pPr>
      <w:pBdr/>
      <w:spacing w:after="0" w:afterAutospacing="0"/>
      <w:ind/>
    </w:pPr>
  </w:style>
  <w:style w:type="paragraph" w:styleId="1083" w:default="1">
    <w:name w:val="Normal"/>
    <w:qFormat/>
    <w:pPr>
      <w:pBdr/>
      <w:spacing/>
      <w:ind/>
    </w:pPr>
  </w:style>
  <w:style w:type="paragraph" w:styleId="1084">
    <w:name w:val="Heading 1"/>
    <w:basedOn w:val="1083"/>
    <w:next w:val="1083"/>
    <w:uiPriority w:val="9"/>
    <w:qFormat/>
    <w:pPr>
      <w:keepNext w:val="true"/>
      <w:keepLines w:val="true"/>
      <w:pBdr/>
      <w:spacing w:after="120" w:before="480"/>
      <w:ind/>
      <w:outlineLvl w:val="0"/>
    </w:pPr>
    <w:rPr>
      <w:rFonts w:ascii="Calibri" w:hAnsi="Calibri" w:eastAsia="Calibri" w:cs="Calibri"/>
      <w:b/>
      <w:color w:val="000000"/>
      <w:sz w:val="48"/>
      <w:szCs w:val="48"/>
    </w:rPr>
  </w:style>
  <w:style w:type="paragraph" w:styleId="1085">
    <w:name w:val="Heading 2"/>
    <w:basedOn w:val="1083"/>
    <w:next w:val="1083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rFonts w:ascii="Calibri" w:hAnsi="Calibri" w:eastAsia="Calibri" w:cs="Calibri"/>
      <w:b/>
      <w:color w:val="000000"/>
      <w:sz w:val="36"/>
      <w:szCs w:val="36"/>
    </w:rPr>
  </w:style>
  <w:style w:type="paragraph" w:styleId="1086">
    <w:name w:val="Heading 3"/>
    <w:basedOn w:val="1083"/>
    <w:next w:val="108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rFonts w:ascii="Calibri" w:hAnsi="Calibri" w:eastAsia="Calibri" w:cs="Calibri"/>
      <w:b/>
      <w:color w:val="000000"/>
      <w:sz w:val="28"/>
      <w:szCs w:val="28"/>
    </w:rPr>
  </w:style>
  <w:style w:type="paragraph" w:styleId="1087">
    <w:name w:val="Heading 4"/>
    <w:basedOn w:val="1083"/>
    <w:next w:val="1083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rFonts w:ascii="Calibri" w:hAnsi="Calibri" w:eastAsia="Calibri" w:cs="Calibri"/>
      <w:b/>
      <w:color w:val="000000"/>
    </w:rPr>
  </w:style>
  <w:style w:type="paragraph" w:styleId="1088">
    <w:name w:val="Heading 5"/>
    <w:basedOn w:val="1083"/>
    <w:next w:val="1083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rFonts w:ascii="Calibri" w:hAnsi="Calibri" w:eastAsia="Calibri" w:cs="Calibri"/>
      <w:b/>
      <w:color w:val="000000"/>
      <w:sz w:val="22"/>
      <w:szCs w:val="22"/>
    </w:rPr>
  </w:style>
  <w:style w:type="paragraph" w:styleId="1089">
    <w:name w:val="Heading 6"/>
    <w:basedOn w:val="1083"/>
    <w:next w:val="1083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rFonts w:ascii="Calibri" w:hAnsi="Calibri" w:eastAsia="Calibri" w:cs="Calibri"/>
      <w:b/>
      <w:color w:val="000000"/>
      <w:sz w:val="20"/>
      <w:szCs w:val="20"/>
    </w:rPr>
  </w:style>
  <w:style w:type="character" w:styleId="1090" w:default="1">
    <w:name w:val="Default Paragraph Font"/>
    <w:uiPriority w:val="1"/>
    <w:semiHidden/>
    <w:unhideWhenUsed/>
    <w:pPr>
      <w:pBdr/>
      <w:spacing/>
      <w:ind/>
    </w:pPr>
  </w:style>
  <w:style w:type="table" w:styleId="10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2" w:default="1">
    <w:name w:val="No List"/>
    <w:uiPriority w:val="99"/>
    <w:semiHidden/>
    <w:unhideWhenUsed/>
    <w:pPr>
      <w:pBdr/>
      <w:spacing/>
      <w:ind/>
    </w:pPr>
  </w:style>
  <w:style w:type="table" w:styleId="1093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>
    <w:name w:val="Title"/>
    <w:basedOn w:val="1083"/>
    <w:next w:val="1083"/>
    <w:uiPriority w:val="10"/>
    <w:qFormat/>
    <w:pPr>
      <w:keepNext w:val="true"/>
      <w:keepLines w:val="true"/>
      <w:pBdr/>
      <w:spacing w:after="120" w:before="480"/>
      <w:ind/>
    </w:pPr>
    <w:rPr>
      <w:rFonts w:ascii="Calibri" w:hAnsi="Calibri" w:eastAsia="Calibri" w:cs="Calibri"/>
      <w:b/>
      <w:color w:val="000000"/>
      <w:sz w:val="72"/>
      <w:szCs w:val="72"/>
    </w:rPr>
  </w:style>
  <w:style w:type="table" w:styleId="10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7">
    <w:name w:val="Subtitle"/>
    <w:basedOn w:val="1083"/>
    <w:next w:val="1083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98" w:customStyle="1">
    <w:name w:val="StGen0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StGen1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StGen2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StGen3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StGen4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StGen5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StGen6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StGen7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StGen8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7">
    <w:name w:val="List Paragraph"/>
    <w:basedOn w:val="1083"/>
    <w:uiPriority w:val="34"/>
    <w:qFormat/>
    <w:pPr>
      <w:pBdr/>
      <w:spacing w:after="100" w:afterAutospacing="1" w:before="100" w:beforeAutospacing="1"/>
      <w:ind/>
    </w:pPr>
    <w:rPr>
      <w:lang w:val="es-MX"/>
    </w:rPr>
  </w:style>
  <w:style w:type="paragraph" w:styleId="1108">
    <w:name w:val="No Spacing"/>
    <w:uiPriority w:val="1"/>
    <w:qFormat/>
    <w:pPr>
      <w:pBdr/>
      <w:spacing/>
      <w:ind/>
    </w:pPr>
    <w:rPr>
      <w:rFonts w:ascii="Arial" w:hAnsi="Arial" w:cs="Arial"/>
      <w:lang w:val="es-MX" w:eastAsia="es-ES"/>
    </w:rPr>
  </w:style>
  <w:style w:type="paragraph" w:styleId="1109" w:customStyle="1">
    <w:name w:val="Default"/>
    <w:pPr>
      <w:pBdr/>
      <w:spacing/>
      <w:ind/>
    </w:pPr>
    <w:rPr>
      <w:color w:val="000000"/>
      <w:lang w:val="es-MX"/>
    </w:rPr>
  </w:style>
  <w:style w:type="table" w:styleId="1110">
    <w:name w:val="Table Grid"/>
    <w:basedOn w:val="109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1">
    <w:name w:val="Header"/>
    <w:basedOn w:val="1083"/>
    <w:link w:val="111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112" w:customStyle="1">
    <w:name w:val="Encabezado Car"/>
    <w:basedOn w:val="1090"/>
    <w:link w:val="1111"/>
    <w:uiPriority w:val="99"/>
    <w:pPr>
      <w:pBdr/>
      <w:spacing/>
      <w:ind/>
    </w:pPr>
  </w:style>
  <w:style w:type="paragraph" w:styleId="1113">
    <w:name w:val="Footer"/>
    <w:basedOn w:val="1083"/>
    <w:link w:val="111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114" w:customStyle="1">
    <w:name w:val="Pie de página Car"/>
    <w:basedOn w:val="1090"/>
    <w:link w:val="1113"/>
    <w:uiPriority w:val="99"/>
    <w:pPr>
      <w:pBdr/>
      <w:spacing/>
      <w:ind/>
    </w:pPr>
  </w:style>
  <w:style w:type="character" w:styleId="1115">
    <w:name w:val="Hyperlink"/>
    <w:basedOn w:val="109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16">
    <w:name w:val="Unresolved Mention"/>
    <w:basedOn w:val="109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117" w:customStyle="1">
    <w:name w:val="StGen9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StGen10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StGen11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StGen12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StGen13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StGen14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StGen15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StGen16"/>
    <w:basedOn w:val="1096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StGen17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StGen18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StGen19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StGen20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StGen21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StGen22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StGen23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StGen24"/>
    <w:basedOn w:val="1095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3">
    <w:name w:val="FollowedHyperlink"/>
    <w:basedOn w:val="109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hyperlink" Target="https://enesmerida.unam.mx/practicas_camp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4IacmHrYMeSejeSeVuJ4+IvJA==">CgMxLjAyCGguZ2pkZ3hzMgloLjMwajB6bGw4AHIhMXQ0NkRBUWtJMThsZUNJMVVVeThWR3hqSHpNbEJnbWNT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Universidad Nacional Autonoma de México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Eliana Arancibia</dc:creator>
  <cp:revision>18</cp:revision>
  <dcterms:created xsi:type="dcterms:W3CDTF">2021-11-03T14:45:00Z</dcterms:created>
  <dcterms:modified xsi:type="dcterms:W3CDTF">2026-01-20T18:13:33Z</dcterms:modified>
</cp:coreProperties>
</file>