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val="0"/>
          <w:color w:val="C00000"/>
        </w:rPr>
        <w:t>[FALTA] Títol definitiu</w:t>
      </w:r>
    </w:p>
    <w:p>
      <w:pPr>
        <w:jc w:val="center"/>
      </w:pPr>
      <w:r>
        <w:rPr>
          <w:b/>
          <w:i w:val="0"/>
          <w:color w:val="C00000"/>
        </w:rPr>
        <w:t>[FALTA] Autors, tutor/a, màster, universitat i data</w:t>
      </w:r>
    </w:p>
    <w:p>
      <w:r>
        <w:br w:type="page"/>
      </w:r>
    </w:p>
    <w:p>
      <w:pPr>
        <w:pStyle w:val="Heading1"/>
      </w:pPr>
      <w:r>
        <w:t>Agraïments i tutors</w:t>
      </w:r>
    </w:p>
    <w:p>
      <w:r>
        <w:rPr>
          <w:b/>
          <w:i w:val="0"/>
          <w:color w:val="C00000"/>
        </w:rPr>
        <w:t>[FALTA] Text d'agraïments</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val="0"/>
          <w:color w:val="C00000"/>
        </w:rPr>
        <w:t>[FALTA] Tesi estratègica: no apareix com a tal enlloc</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
        <w:rPr>
          <w:b/>
          <w:i w:val="0"/>
          <w:color w:val="C00000"/>
        </w:rPr>
        <w:t>[FALTA] Contingut pendent de col·locar.</w:t>
      </w:r>
    </w:p>
    <w:p>
      <w:r>
        <w:rPr>
          <w:b w:val="0"/>
          <w:i/>
          <w:color w:val="7A7F87"/>
          <w:sz w:val="20"/>
        </w:rPr>
        <w:t>Font prevista: Pla financer · Resum executiu</w:t>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
        <w:rPr>
          <w:b/>
          <w:i w:val="0"/>
          <w:color w:val="C00000"/>
        </w:rPr>
        <w:t>[FALTA] La part d'operacions</w:t>
      </w:r>
    </w:p>
    <w:p>
      <w:pPr>
        <w:pStyle w:val="Heading2"/>
      </w:pPr>
      <w:r>
        <w:t>1.5. Resum del pla d'inversions i viabilitat econòmica-financera</w:t>
      </w:r>
    </w:p>
    <w:p>
      <w:r>
        <w:rPr>
          <w:b/>
          <w:i w:val="0"/>
          <w:color w:val="C00000"/>
        </w:rPr>
        <w:t>[FALTA] Contingut pendent de col·locar.</w:t>
      </w:r>
    </w:p>
    <w:p>
      <w:r>
        <w:rPr>
          <w:b w:val="0"/>
          <w:i/>
          <w:color w:val="7A7F87"/>
          <w:sz w:val="20"/>
        </w:rPr>
        <w:t>Font prevista: Pla financer · I. Resum executiu</w:t>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val="0"/>
          <w:color w:val="C00000"/>
        </w:rPr>
        <w:t>[FALTA] Abast del pla d'empresa: què cobreix el document</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val="0"/>
          <w:color w:val="C00000"/>
        </w:rPr>
        <w:t>[FALTA] Els objectius no estan formulats any per any (només el 3r any i una segona gamma)</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2"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2"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3"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val="0"/>
          <w:color w:val="C00000"/>
        </w:rPr>
        <w:t>[FALTA] Revisar si cal completar les cinc forces: hi ha barreres, substitutius i poder de negociació, però no la rivalitat ni l'amenaça de nous entrants com a apartat propi</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4"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5"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val="0"/>
          <w:color w:val="C00000"/>
        </w:rPr>
        <w:t>[FALTA] Factors Crítics d'Èxit formulats com a llista: el text només en menciona un (el tall manual com a substitut)</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6"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6"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7"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7"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8"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8"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0"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0"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1"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1"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15"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6" name="image19.png"/>
            <wp:cNvGraphicFramePr/>
            <a:graphic xmlns:a="http://schemas.openxmlformats.org/drawingml/2006/main">
              <a:graphicData uri="http://schemas.openxmlformats.org/drawingml/2006/picture">
                <pic:pic xmlns:pic="http://schemas.openxmlformats.org/drawingml/2006/picture">
                  <pic:nvPicPr>
                    <pic:cNvPr id="16"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7" name="image18.png"/>
            <wp:cNvGraphicFramePr/>
            <a:graphic xmlns:a="http://schemas.openxmlformats.org/drawingml/2006/main">
              <a:graphicData uri="http://schemas.openxmlformats.org/drawingml/2006/picture">
                <pic:pic xmlns:pic="http://schemas.openxmlformats.org/drawingml/2006/picture">
                  <pic:nvPicPr>
                    <pic:cNvPr id="17"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18"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val="0"/>
          <w:color w:val="C00000"/>
        </w:rPr>
        <w:t>[FALTA] Procés productiu pas a pas i logística: només hi ha el que en diu el pla de màrqueting</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50025" name="Diagrama 1"/>
            <wp:cNvGraphicFramePr/>
            <a:graphic xmlns:a="http://schemas.openxmlformats.org/drawingml/2006/main">
              <a:graphicData uri="http://schemas.openxmlformats.org/drawingml/2006/diagram">
                <dgm:relIds xmlns:dgm="http://schemas.openxmlformats.org/drawingml/2006/diagram" r:dm="rId29" r:lo="rId30" r:qs="rId31" r:cs="rId32"/>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
        <w:rPr>
          <w:b/>
          <w:i w:val="0"/>
          <w:color w:val="C00000"/>
        </w:rPr>
        <w:t>[FALTA] Contingut pendent de col·locar.</w:t>
      </w:r>
    </w:p>
    <w:p>
      <w:r>
        <w:rPr>
          <w:b w:val="0"/>
          <w:i/>
          <w:color w:val="7A7F87"/>
          <w:sz w:val="20"/>
        </w:rPr>
        <w:t>Font prevista: Pla financer FINAL-4, sense portada ni índex</w:t>
      </w:r>
    </w:p>
    <w:p>
      <w:r>
        <w:br w:type="page"/>
      </w:r>
    </w:p>
    <w:p>
      <w:pPr>
        <w:pStyle w:val="Heading1"/>
      </w:pPr>
      <w:r>
        <w:t>9. CONCLUSIONS</w:t>
      </w:r>
    </w:p>
    <w:p>
      <w:r>
        <w:rPr>
          <w:b/>
          <w:i w:val="0"/>
          <w:color w:val="C00000"/>
        </w:rPr>
        <w:t>[FALTA] Conclusions del conjunt</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rPr>
          <w:b/>
          <w:i w:val="0"/>
          <w:color w:val="C00000"/>
        </w:rPr>
        <w:t>[FALTA] Fonts del pla de màrqueting i del pla financer</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19" name="image4.jpg"/>
            <wp:cNvGraphicFramePr/>
            <a:graphic xmlns:a="http://schemas.openxmlformats.org/drawingml/2006/main">
              <a:graphicData uri="http://schemas.openxmlformats.org/drawingml/2006/picture">
                <pic:pic xmlns:pic="http://schemas.openxmlformats.org/drawingml/2006/picture">
                  <pic:nvPicPr>
                    <pic:cNvPr id="19"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0"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1" name="image6.jpg"/>
            <wp:cNvGraphicFramePr/>
            <a:graphic xmlns:a="http://schemas.openxmlformats.org/drawingml/2006/main">
              <a:graphicData uri="http://schemas.openxmlformats.org/drawingml/2006/picture">
                <pic:pic xmlns:pic="http://schemas.openxmlformats.org/drawingml/2006/picture">
                  <pic:nvPicPr>
                    <pic:cNvPr id="21"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2" name="image14.jpg"/>
            <wp:cNvGraphicFramePr/>
            <a:graphic xmlns:a="http://schemas.openxmlformats.org/drawingml/2006/main">
              <a:graphicData uri="http://schemas.openxmlformats.org/drawingml/2006/picture">
                <pic:pic xmlns:pic="http://schemas.openxmlformats.org/drawingml/2006/picture">
                  <pic:nvPicPr>
                    <pic:cNvPr id="22"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3" name="image7.jpg"/>
            <wp:cNvGraphicFramePr/>
            <a:graphic xmlns:a="http://schemas.openxmlformats.org/drawingml/2006/main">
              <a:graphicData uri="http://schemas.openxmlformats.org/drawingml/2006/picture">
                <pic:pic xmlns:pic="http://schemas.openxmlformats.org/drawingml/2006/picture">
                  <pic:nvPicPr>
                    <pic:cNvPr id="23"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4" name="image2.jpg"/>
            <wp:cNvGraphicFramePr/>
            <a:graphic xmlns:a="http://schemas.openxmlformats.org/drawingml/2006/main">
              <a:graphicData uri="http://schemas.openxmlformats.org/drawingml/2006/picture">
                <pic:pic xmlns:pic="http://schemas.openxmlformats.org/drawingml/2006/picture">
                  <pic:nvPicPr>
                    <pic:cNvPr id="24"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
        <w:rPr>
          <w:b/>
          <w:i w:val="0"/>
          <w:color w:val="C00000"/>
        </w:rPr>
        <w:t>[FALTA] Annexos del pla financer (Excel, costos, oferta CE, assegurança)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17E119"/>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1A3AAAF"/>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5D48E20"/>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4030232"/>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5B954D2"/>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1D4531E"/>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473B336"/>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049C0E9"/>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2ABF585"/>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132B4E1"/>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560E257"/>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3F5D45C"/>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06C7FC1"/>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06A3391"/>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36C4C4B"/>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343A852"/>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1AD49E"/>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07FE9A9"/>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092C349"/>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2C0519E"/>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53B0B5B"/>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3A64CF1"/>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25AFA1F"/>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0B5A988"/>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56CAA48"/>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43932CD"/>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44967D9"/>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3F857A9"/>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010B061"/>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5766B7F"/>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50F5741"/>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2F569FD"/>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301DA83"/>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5CD64B0"/>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38B2A4E"/>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4A81DA0"/>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5758318"/>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2DF0D5C"/>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03D7A64"/>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16F11BB"/>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031CADF"/>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26AE251"/>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50CBB51"/>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3BFD2DE"/>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47EBDE5"/>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2E3585B"/>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5409CED"/>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5422C2C"/>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1A763E0"/>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4E4D5E7"/>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20633EF"/>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3B80A91"/>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399F855"/>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59AB635"/>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251F450"/>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0088A03"/>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2B315D2"/>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24995C8"/>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1F1C116"/>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0D086E0"/>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432DD9D"/>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43BA9E8"/>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4631B8E"/>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4DA9C68"/>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4805D9F"/>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3601F60"/>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diagramData" Target="diagrams/data1.xml"/><Relationship Id="rId30" Type="http://schemas.openxmlformats.org/officeDocument/2006/relationships/diagramLayout" Target="diagrams/layout1.xml"/><Relationship Id="rId31" Type="http://schemas.openxmlformats.org/officeDocument/2006/relationships/diagramQuickStyle" Target="diagrams/quickStyle1.xml"/><Relationship Id="rId32"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