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roject Plan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sz w:val="44"/>
          <w:szCs w:val="44"/>
        </w:rPr>
      </w:pPr>
      <w:bookmarkStart w:colFirst="0" w:colLast="0" w:name="_odavmtac6sdw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0.1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3547663" cy="35417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ΠΕΡΙΕΧΟΜΕΝΑ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10204.724409448821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kan089p458e">
            <w:r w:rsidDel="00000000" w:rsidR="00000000" w:rsidRPr="00000000">
              <w:rPr>
                <w:b w:val="1"/>
                <w:rtl w:val="0"/>
              </w:rPr>
              <w:t xml:space="preserve">Μέλη ομάδας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_ckan089p458e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t6nozcy0j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Τυπικά Υποέργα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_o5t6nozcy0jk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oyec2vix3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Gantt chart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_7voyec2vix3t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o6x1qznn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Pert chart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_iyo6x1qznnsu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0083wu90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Κατανομή Προσωπικού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_nx0083wu90n5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204.72440944882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64fx4nouq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Εκτίμηση κόστους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_3x64fx4nouq1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204.72440944882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yhdg2ts0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Αμοιβή Μηχανικών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_w6yhdg2ts0ad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204.724409448821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w1x3sl1e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Έξοδα εξοπλισμού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_whw1x3sl1eov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ckan089p458e" w:id="3"/>
      <w:bookmarkEnd w:id="3"/>
      <w:r w:rsidDel="00000000" w:rsidR="00000000" w:rsidRPr="00000000">
        <w:rPr>
          <w:sz w:val="34"/>
          <w:szCs w:val="34"/>
          <w:rtl w:val="0"/>
        </w:rPr>
        <w:t xml:space="preserve">Μέλη ομάδας</w:t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60"/>
        <w:gridCol w:w="2295"/>
        <w:gridCol w:w="2325"/>
        <w:gridCol w:w="2310"/>
        <w:tblGridChange w:id="0">
          <w:tblGrid>
            <w:gridCol w:w="2460"/>
            <w:gridCol w:w="2295"/>
            <w:gridCol w:w="2325"/>
            <w:gridCol w:w="2310"/>
          </w:tblGrid>
        </w:tblGridChange>
      </w:tblGrid>
      <w:tr>
        <w:trPr>
          <w:trHeight w:val="10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ΕΠΩΝΥΜΟ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ΟΝΟΜΑ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ΑΡΙΘΜΟΣ ΜΗΤΡΩΟΥ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ΕΤΟΣ ΣΠΟΥΔΩΝ</w:t>
            </w:r>
          </w:p>
        </w:tc>
      </w:tr>
      <w:tr>
        <w:trPr>
          <w:trHeight w:val="6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Καραβοκύρης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Μιχαήλ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1059636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Κουνέλης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Αγησίλαος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1059637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Κουτσοχέρας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Ιωάννης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1059638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Παπαχρονόπουλος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Γεράσιμος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1059629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Editor: Καραβοκύρης Μιχαήλ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Peer Reviewers: Κουνέλης Αγησίλαος, Παπαχρονόπουλος Γεράσιμος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o5t6nozcy0jk" w:id="4"/>
      <w:bookmarkEnd w:id="4"/>
      <w:r w:rsidDel="00000000" w:rsidR="00000000" w:rsidRPr="00000000">
        <w:rPr>
          <w:rtl w:val="0"/>
        </w:rPr>
        <w:t xml:space="preserve">Τυπικά Υποέργα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Τυπικό Υποέργο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Περιγραφή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Περιγραφή και ανάλυση του έργου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Σχεδίαση των λειτουργιών του έργου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Σχεδίαση περιβάλλοντος διεπαφής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Σχεδίαση βάσης δεδομένων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Εκτίμηση Εργαλείων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Ανάπτυξη κώδικα για τις λειτουργίες του έργου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Ανάπτυξη βάσης δεδομένων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Ανάπτυξη περιβάλλοντος διεπαφής χρήστη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Ολοκλήρωση και έλεγχος ορθής λειτουργίας έργου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Αξιολόγηση από τον πελάτη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Τροποποιήσεις όπου χρειάζεται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Αποδοχή και Εγκατάσταση</w:t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95"/>
        <w:gridCol w:w="1440"/>
        <w:gridCol w:w="1620"/>
        <w:gridCol w:w="2115"/>
        <w:gridCol w:w="1815"/>
        <w:tblGridChange w:id="0">
          <w:tblGrid>
            <w:gridCol w:w="1815"/>
            <w:gridCol w:w="1395"/>
            <w:gridCol w:w="1440"/>
            <w:gridCol w:w="1620"/>
            <w:gridCol w:w="2115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Δραστηριότητα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Αισιόδοξη εκτίμηση διάρκειας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Κανονική εκτίμηση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διάρκειας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Απαισιόδοξη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Εκτίμηση διάρκειας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Προαπαιτούμενες εργασίες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Αναμενόμενη Διάρκεια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TY2 ,ΤΥ3, ΤΥ4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50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6, ΤΥ7, ΤΥ8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TY10, ΤΥ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ΤΥ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7voyec2vix3t" w:id="5"/>
      <w:bookmarkEnd w:id="5"/>
      <w:r w:rsidDel="00000000" w:rsidR="00000000" w:rsidRPr="00000000">
        <w:rPr>
          <w:rtl w:val="0"/>
        </w:rPr>
        <w:t xml:space="preserve">Gantt chart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05773" cy="315173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773" cy="315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iyo6x1qznnsu" w:id="6"/>
      <w:bookmarkEnd w:id="6"/>
      <w:r w:rsidDel="00000000" w:rsidR="00000000" w:rsidRPr="00000000">
        <w:rPr>
          <w:rtl w:val="0"/>
        </w:rPr>
        <w:t xml:space="preserve">Pert chart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130932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0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7487" cy="2162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487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nx0083wu90n5" w:id="7"/>
      <w:bookmarkEnd w:id="7"/>
      <w:r w:rsidDel="00000000" w:rsidR="00000000" w:rsidRPr="00000000">
        <w:rPr>
          <w:rtl w:val="0"/>
        </w:rPr>
        <w:t xml:space="preserve">Κατανομή Προσωπικού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6712369" cy="547847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2369" cy="547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3x64fx4nouq1" w:id="8"/>
      <w:bookmarkEnd w:id="8"/>
      <w:r w:rsidDel="00000000" w:rsidR="00000000" w:rsidRPr="00000000">
        <w:rPr>
          <w:rtl w:val="0"/>
        </w:rPr>
        <w:t xml:space="preserve">Εκτίμηση κόστους</w:t>
      </w:r>
    </w:p>
    <w:p w:rsidR="00000000" w:rsidDel="00000000" w:rsidP="00000000" w:rsidRDefault="00000000" w:rsidRPr="00000000" w14:paraId="000000CC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w6yhdg2ts0ad" w:id="9"/>
      <w:bookmarkEnd w:id="9"/>
      <w:r w:rsidDel="00000000" w:rsidR="00000000" w:rsidRPr="00000000">
        <w:rPr>
          <w:rtl w:val="0"/>
        </w:rPr>
        <w:t xml:space="preserve">Αμοιβή Μηχανικών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Μηνιαία αμοιβή: 1400€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Αριθμός υπαλλήλων: 4 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Διάρκεια έργου: 4 μήνες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Σύνολο: 1400*4*4 = 22.400€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whw1x3sl1eov" w:id="10"/>
      <w:bookmarkEnd w:id="10"/>
      <w:r w:rsidDel="00000000" w:rsidR="00000000" w:rsidRPr="00000000">
        <w:rPr>
          <w:rtl w:val="0"/>
        </w:rPr>
        <w:t xml:space="preserve">Έξοδα εξοπλισμού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Ενοικίαση γραφείου εταιρείας: 600€ 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Υπολογιστές για τους υπαλλήλους: 650€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Ενοικίαση  Server: Στο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Dedicated Hosting - Dedicated Servers for Your Site</w:t>
        </w:r>
      </w:hyperlink>
      <w:r w:rsidDel="00000000" w:rsidR="00000000" w:rsidRPr="00000000">
        <w:rPr>
          <w:rtl w:val="0"/>
        </w:rPr>
        <w:t xml:space="preserve"> η ενοικίαση ενός </w:t>
      </w:r>
      <w:r w:rsidDel="00000000" w:rsidR="00000000" w:rsidRPr="00000000">
        <w:rPr>
          <w:color w:val="1f2044"/>
          <w:rtl w:val="0"/>
        </w:rPr>
        <w:t xml:space="preserve">Enterprise Server κοστίζει 140</w:t>
      </w:r>
      <w:r w:rsidDel="00000000" w:rsidR="00000000" w:rsidRPr="00000000">
        <w:rPr>
          <w:rtl w:val="0"/>
        </w:rPr>
        <w:t xml:space="preserve">€ το μήνα. Μέχρι την κυκλοφορία του έργου, δεδομένου ότι τον πρώτο μήνα δεν χρειάζεται ενοικίαση server, το κόστος ανέρχεται στα  140*3 = 420€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Σύνολο: 600*4 + 650*4 + 420 = 5.420 €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Συνολικό Κόστος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22.400 + 5.420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27.820</w:t>
      </w:r>
      <w:r w:rsidDel="00000000" w:rsidR="00000000" w:rsidRPr="00000000">
        <w:rPr>
          <w:sz w:val="26"/>
          <w:szCs w:val="26"/>
          <w:rtl w:val="0"/>
        </w:rPr>
        <w:t xml:space="preserve">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Η εκτίμηση διάρκειας μετριέται σε ημέρες</w:t>
      </w:r>
    </w:p>
    <w:p w:rsidR="00000000" w:rsidDel="00000000" w:rsidP="00000000" w:rsidRDefault="00000000" w:rsidRPr="00000000" w14:paraId="000000DE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16"/>
          <w:szCs w:val="16"/>
          <w:rtl w:val="0"/>
        </w:rPr>
        <w:t xml:space="preserve">  Αναμενόμενη διάρκεια = (Αισιόδοξη εκτίμηση διάρκειας + 4*Κανονική εκτίμηση διάρκειας + απαισιόδοξη εκτίμηση διάρκειας)/6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DF">
      <w:pPr>
        <w:spacing w:line="240" w:lineRule="auto"/>
        <w:rPr>
          <w:sz w:val="14"/>
          <w:szCs w:val="1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Χρησιμοποιήθηκε η κανονική εκτίμηση διάρκειας των τυπικών υποέργων και δημιουργήθηκε στο excel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E0">
      <w:pPr>
        <w:spacing w:line="240" w:lineRule="auto"/>
        <w:rPr>
          <w:sz w:val="14"/>
          <w:szCs w:val="1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Δημιουργήθηκε με diagrams.net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E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Όλα τα μέλη της ομάδας είναι full-time committed στο έργο</w:t>
      </w:r>
    </w:p>
    <w:p w:rsidR="00000000" w:rsidDel="00000000" w:rsidP="00000000" w:rsidRDefault="00000000" w:rsidRPr="00000000" w14:paraId="000000E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Το διάγραμμα δημιουργήθηκε στο diagrams.net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yperlink" Target="https://www.hostgator.com/dedicated-server" TargetMode="Externa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