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806" w:rsidRPr="00A321E9" w:rsidRDefault="00136806" w:rsidP="00136806">
      <w:pPr>
        <w:spacing w:line="480" w:lineRule="auto"/>
        <w:rPr>
          <w:rFonts w:ascii="Arial" w:eastAsia="Times New Roman" w:hAnsi="Arial" w:cs="Arial"/>
          <w:kern w:val="0"/>
          <w:lang w:eastAsia="es-US"/>
          <w14:ligatures w14:val="none"/>
        </w:rPr>
      </w:pPr>
      <w:r w:rsidRPr="00A321E9">
        <w:rPr>
          <w:rFonts w:ascii="Arial" w:hAnsi="Arial" w:cs="Arial"/>
          <w:noProof/>
          <w:lang w:eastAsia="es-US"/>
        </w:rPr>
        <w:drawing>
          <wp:inline distT="0" distB="0" distL="0" distR="0" wp14:anchorId="64F23E6D" wp14:editId="3C51CA6B">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136806" w:rsidRPr="00A321E9" w:rsidRDefault="00136806" w:rsidP="00136806">
      <w:pPr>
        <w:spacing w:after="0" w:line="240" w:lineRule="auto"/>
        <w:jc w:val="center"/>
        <w:rPr>
          <w:rFonts w:ascii="Arial" w:eastAsia="Times New Roman" w:hAnsi="Arial" w:cs="Arial"/>
          <w:kern w:val="0"/>
          <w:lang w:eastAsia="es-US"/>
          <w14:ligatures w14:val="none"/>
        </w:rPr>
      </w:pPr>
      <w:r w:rsidRPr="00A321E9">
        <w:rPr>
          <w:rFonts w:ascii="Arial" w:eastAsia="Times New Roman" w:hAnsi="Arial" w:cs="Arial"/>
          <w:b/>
          <w:bCs/>
          <w:color w:val="000000"/>
          <w:kern w:val="0"/>
          <w:lang w:eastAsia="es-US"/>
          <w14:ligatures w14:val="none"/>
        </w:rPr>
        <w:t>Área de Conocimiento de Tecnología de la Información y Comunicación</w:t>
      </w:r>
    </w:p>
    <w:p w:rsidR="00136806" w:rsidRPr="00A321E9" w:rsidRDefault="00136806" w:rsidP="00136806">
      <w:pPr>
        <w:spacing w:after="0" w:line="240" w:lineRule="auto"/>
        <w:rPr>
          <w:rFonts w:ascii="Arial" w:eastAsia="Times New Roman" w:hAnsi="Arial" w:cs="Arial"/>
          <w:kern w:val="0"/>
          <w:lang w:eastAsia="es-US"/>
          <w14:ligatures w14:val="none"/>
        </w:rPr>
      </w:pPr>
    </w:p>
    <w:p w:rsidR="00136806" w:rsidRPr="00A321E9" w:rsidRDefault="00136806" w:rsidP="00136806">
      <w:pPr>
        <w:spacing w:after="0" w:line="240" w:lineRule="auto"/>
        <w:rPr>
          <w:rFonts w:ascii="Arial" w:eastAsia="Times New Roman" w:hAnsi="Arial" w:cs="Arial"/>
          <w:kern w:val="0"/>
          <w:lang w:eastAsia="es-US"/>
          <w14:ligatures w14:val="none"/>
        </w:rPr>
      </w:pPr>
    </w:p>
    <w:p w:rsidR="00136806" w:rsidRPr="00A321E9" w:rsidRDefault="00136806" w:rsidP="00136806">
      <w:pPr>
        <w:spacing w:after="0" w:line="240" w:lineRule="auto"/>
        <w:jc w:val="center"/>
        <w:rPr>
          <w:rFonts w:ascii="Arial" w:eastAsia="Times New Roman" w:hAnsi="Arial" w:cs="Arial"/>
          <w:b/>
          <w:bCs/>
          <w:color w:val="000000"/>
          <w:kern w:val="0"/>
          <w:lang w:eastAsia="es-US"/>
          <w14:ligatures w14:val="none"/>
        </w:rPr>
      </w:pPr>
      <w:r w:rsidRPr="00A321E9">
        <w:rPr>
          <w:rFonts w:ascii="Arial" w:eastAsia="Times New Roman" w:hAnsi="Arial" w:cs="Arial"/>
          <w:b/>
          <w:bCs/>
          <w:color w:val="000000"/>
          <w:kern w:val="0"/>
          <w:lang w:eastAsia="es-US"/>
          <w14:ligatures w14:val="none"/>
        </w:rPr>
        <w:t>Administración informática</w:t>
      </w:r>
    </w:p>
    <w:p w:rsidR="00136806" w:rsidRPr="00A321E9" w:rsidRDefault="00136806" w:rsidP="00136806">
      <w:pPr>
        <w:spacing w:after="0" w:line="240" w:lineRule="auto"/>
        <w:jc w:val="center"/>
        <w:rPr>
          <w:rFonts w:ascii="Arial" w:eastAsia="Times New Roman" w:hAnsi="Arial" w:cs="Arial"/>
          <w:b/>
          <w:bCs/>
          <w:color w:val="000000"/>
          <w:kern w:val="0"/>
          <w:lang w:eastAsia="es-US"/>
          <w14:ligatures w14:val="none"/>
        </w:rPr>
      </w:pPr>
    </w:p>
    <w:p w:rsidR="00136806" w:rsidRPr="00A321E9" w:rsidRDefault="00136806" w:rsidP="00136806">
      <w:pPr>
        <w:spacing w:after="0" w:line="240" w:lineRule="auto"/>
        <w:jc w:val="center"/>
        <w:rPr>
          <w:rFonts w:ascii="Arial" w:eastAsia="Times New Roman" w:hAnsi="Arial" w:cs="Arial"/>
          <w:b/>
          <w:bCs/>
          <w:color w:val="000000"/>
          <w:kern w:val="0"/>
          <w:lang w:eastAsia="es-US"/>
          <w14:ligatures w14:val="none"/>
        </w:rPr>
      </w:pPr>
    </w:p>
    <w:p w:rsidR="00AE0CD3" w:rsidRPr="00A321E9" w:rsidRDefault="00AE0CD3" w:rsidP="00AE0CD3">
      <w:pPr>
        <w:pStyle w:val="Ttulo4"/>
        <w:spacing w:before="3"/>
        <w:ind w:left="982" w:firstLine="0"/>
        <w:jc w:val="center"/>
        <w:rPr>
          <w:rFonts w:ascii="Arial" w:hAnsi="Arial" w:cs="Arial"/>
          <w:color w:val="000000" w:themeColor="text1"/>
        </w:rPr>
      </w:pPr>
      <w:r w:rsidRPr="00A321E9">
        <w:rPr>
          <w:rFonts w:ascii="Arial" w:hAnsi="Arial" w:cs="Arial"/>
          <w:color w:val="000000" w:themeColor="text1"/>
          <w:w w:val="90"/>
        </w:rPr>
        <w:t>SEMINARIO</w:t>
      </w:r>
      <w:r w:rsidRPr="00A321E9">
        <w:rPr>
          <w:rFonts w:ascii="Arial" w:hAnsi="Arial" w:cs="Arial"/>
          <w:color w:val="000000" w:themeColor="text1"/>
          <w:spacing w:val="3"/>
        </w:rPr>
        <w:t xml:space="preserve"> </w:t>
      </w:r>
      <w:r w:rsidRPr="00A321E9">
        <w:rPr>
          <w:rFonts w:ascii="Arial" w:hAnsi="Arial" w:cs="Arial"/>
          <w:color w:val="000000" w:themeColor="text1"/>
          <w:w w:val="90"/>
        </w:rPr>
        <w:t>No.</w:t>
      </w:r>
      <w:r w:rsidRPr="00A321E9">
        <w:rPr>
          <w:rFonts w:ascii="Arial" w:hAnsi="Arial" w:cs="Arial"/>
          <w:color w:val="000000" w:themeColor="text1"/>
          <w:spacing w:val="3"/>
        </w:rPr>
        <w:t xml:space="preserve"> </w:t>
      </w:r>
      <w:r w:rsidRPr="00A321E9">
        <w:rPr>
          <w:rFonts w:ascii="Arial" w:hAnsi="Arial" w:cs="Arial"/>
          <w:color w:val="000000" w:themeColor="text1"/>
          <w:spacing w:val="-10"/>
          <w:w w:val="90"/>
        </w:rPr>
        <w:t>1</w:t>
      </w:r>
    </w:p>
    <w:p w:rsidR="006E3F41" w:rsidRPr="00A321E9" w:rsidRDefault="006E3F41" w:rsidP="00136806">
      <w:pPr>
        <w:spacing w:line="240" w:lineRule="auto"/>
        <w:rPr>
          <w:rFonts w:ascii="Arial" w:eastAsia="Times New Roman" w:hAnsi="Arial" w:cs="Arial"/>
          <w:kern w:val="0"/>
          <w:lang w:val="es-ES" w:eastAsia="es-US"/>
          <w14:ligatures w14:val="none"/>
        </w:rPr>
      </w:pPr>
    </w:p>
    <w:p w:rsidR="006E3F41" w:rsidRPr="00A321E9" w:rsidRDefault="006E3F41" w:rsidP="00136806">
      <w:pPr>
        <w:spacing w:line="240" w:lineRule="auto"/>
        <w:rPr>
          <w:rFonts w:ascii="Arial" w:eastAsia="Times New Roman" w:hAnsi="Arial" w:cs="Arial"/>
          <w:kern w:val="0"/>
          <w:lang w:eastAsia="es-US"/>
          <w14:ligatures w14:val="none"/>
        </w:rPr>
      </w:pPr>
    </w:p>
    <w:p w:rsidR="00136806" w:rsidRPr="00A321E9" w:rsidRDefault="00C3514B" w:rsidP="00136806">
      <w:pPr>
        <w:spacing w:line="240" w:lineRule="auto"/>
        <w:rPr>
          <w:rFonts w:ascii="Arial" w:hAnsi="Arial" w:cs="Arial"/>
          <w:b/>
          <w:sz w:val="28"/>
        </w:rPr>
      </w:pPr>
      <w:r w:rsidRPr="00A321E9">
        <w:rPr>
          <w:rFonts w:ascii="Arial" w:hAnsi="Arial" w:cs="Arial"/>
          <w:noProof/>
          <w:lang w:eastAsia="es-US"/>
        </w:rPr>
        <mc:AlternateContent>
          <mc:Choice Requires="wps">
            <w:drawing>
              <wp:anchor distT="0" distB="0" distL="114300" distR="114300" simplePos="0" relativeHeight="251663360" behindDoc="0" locked="0" layoutInCell="1" allowOverlap="1" wp14:anchorId="28CF3726" wp14:editId="30838333">
                <wp:simplePos x="0" y="0"/>
                <wp:positionH relativeFrom="column">
                  <wp:posOffset>1797050</wp:posOffset>
                </wp:positionH>
                <wp:positionV relativeFrom="paragraph">
                  <wp:posOffset>320675</wp:posOffset>
                </wp:positionV>
                <wp:extent cx="0" cy="1983105"/>
                <wp:effectExtent l="76200" t="19050" r="76200" b="74295"/>
                <wp:wrapNone/>
                <wp:docPr id="1253347251" name="Straight Connector 5"/>
                <wp:cNvGraphicFramePr/>
                <a:graphic xmlns:a="http://schemas.openxmlformats.org/drawingml/2006/main">
                  <a:graphicData uri="http://schemas.microsoft.com/office/word/2010/wordprocessingShape">
                    <wps:wsp>
                      <wps:cNvCnPr/>
                      <wps:spPr>
                        <a:xfrm>
                          <a:off x="0" y="0"/>
                          <a:ext cx="0" cy="198310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25.25pt" to="141.5pt,1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" strokecolor="black [3200]" strokeweight="2.25pt">
                <v:shadow on="t" color="black" opacity="22937f" origin=",.5" offset="0,.63889mm"/>
              </v:line>
            </w:pict>
          </mc:Fallback>
        </mc:AlternateContent>
      </w:r>
      <w:r w:rsidRPr="00A321E9">
        <w:rPr>
          <w:rFonts w:ascii="Arial" w:hAnsi="Arial" w:cs="Arial"/>
          <w:noProof/>
          <w:lang w:eastAsia="es-US"/>
        </w:rPr>
        <mc:AlternateContent>
          <mc:Choice Requires="wps">
            <w:drawing>
              <wp:anchor distT="0" distB="0" distL="114300" distR="114300" simplePos="0" relativeHeight="251662336" behindDoc="0" locked="0" layoutInCell="1" allowOverlap="1" wp14:anchorId="404CFF90" wp14:editId="64F50E74">
                <wp:simplePos x="0" y="0"/>
                <wp:positionH relativeFrom="column">
                  <wp:posOffset>-110490</wp:posOffset>
                </wp:positionH>
                <wp:positionV relativeFrom="paragraph">
                  <wp:posOffset>327660</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25.8pt" to="-7.95pt,1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" strokecolor="black [3200]" strokeweight="2.25pt">
                <v:shadow on="t" color="black" opacity="22937f" origin=",.5" offset="0,.63889mm"/>
              </v:line>
            </w:pict>
          </mc:Fallback>
        </mc:AlternateContent>
      </w:r>
      <w:r w:rsidR="00136806" w:rsidRPr="00A321E9">
        <w:rPr>
          <w:rFonts w:ascii="Arial" w:hAnsi="Arial" w:cs="Arial"/>
          <w:noProof/>
          <w:lang w:eastAsia="es-US"/>
        </w:rPr>
        <mc:AlternateContent>
          <mc:Choice Requires="wps">
            <w:drawing>
              <wp:anchor distT="45720" distB="45720" distL="114300" distR="114300" simplePos="0" relativeHeight="251660288" behindDoc="0" locked="0" layoutInCell="1" allowOverlap="1" wp14:anchorId="28385B7F" wp14:editId="151AEB6F">
                <wp:simplePos x="0" y="0"/>
                <wp:positionH relativeFrom="margin">
                  <wp:posOffset>1840230</wp:posOffset>
                </wp:positionH>
                <wp:positionV relativeFrom="paragraph">
                  <wp:posOffset>464185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136806" w:rsidRDefault="00136806" w:rsidP="00136806">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136806" w:rsidRPr="00826CF6" w:rsidRDefault="00136806" w:rsidP="00136806">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6806" w:rsidRPr="00136806">
                              <w:tc>
                                <w:tcPr>
                                  <w:tcW w:w="3000" w:type="dxa"/>
                                  <w:tcBorders>
                                    <w:top w:val="nil"/>
                                    <w:left w:val="nil"/>
                                    <w:bottom w:val="nil"/>
                                    <w:right w:val="nil"/>
                                  </w:tcBorders>
                                  <w:vAlign w:val="center"/>
                                  <w:hideMark/>
                                </w:tcPr>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136806" w:rsidRPr="00136806">
                              <w:tc>
                                <w:tcPr>
                                  <w:tcW w:w="3000" w:type="dxa"/>
                                  <w:tcBorders>
                                    <w:top w:val="nil"/>
                                    <w:left w:val="nil"/>
                                    <w:bottom w:val="nil"/>
                                    <w:right w:val="nil"/>
                                  </w:tcBorders>
                                  <w:vAlign w:val="center"/>
                                  <w:hideMark/>
                                </w:tcPr>
                                <w:p w:rsidR="00136806" w:rsidRPr="00136806" w:rsidRDefault="00136806" w:rsidP="00B66565">
                                  <w:pPr>
                                    <w:spacing w:line="240" w:lineRule="auto"/>
                                    <w:rPr>
                                      <w:rFonts w:ascii="Times New Roman" w:hAnsi="Times New Roman" w:cs="Times New Roman"/>
                                      <w:sz w:val="26"/>
                                      <w:szCs w:val="26"/>
                                      <w:lang w:val="en-US"/>
                                    </w:rPr>
                                  </w:pPr>
                                </w:p>
                              </w:tc>
                            </w:tr>
                          </w:tbl>
                          <w:p w:rsidR="00136806" w:rsidRPr="00136806" w:rsidRDefault="00136806" w:rsidP="00136806">
                            <w:pPr>
                              <w:spacing w:line="240" w:lineRule="auto"/>
                              <w:rPr>
                                <w:rFonts w:ascii="Times New Roman" w:hAnsi="Times New Roman" w:cs="Times New Roman"/>
                                <w:sz w:val="26"/>
                                <w:szCs w:val="26"/>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4.9pt;margin-top:36.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" stroked="f">
                <v:textbox>
                  <w:txbxContent>
                    <w:p w:rsidR="00136806" w:rsidRDefault="00136806" w:rsidP="00136806">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136806" w:rsidRPr="00826CF6" w:rsidRDefault="00136806" w:rsidP="00136806">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6806" w:rsidRPr="00136806">
                        <w:tc>
                          <w:tcPr>
                            <w:tcW w:w="3000" w:type="dxa"/>
                            <w:tcBorders>
                              <w:top w:val="nil"/>
                              <w:left w:val="nil"/>
                              <w:bottom w:val="nil"/>
                              <w:right w:val="nil"/>
                            </w:tcBorders>
                            <w:vAlign w:val="center"/>
                            <w:hideMark/>
                          </w:tcPr>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136806" w:rsidRPr="00136806">
                        <w:tc>
                          <w:tcPr>
                            <w:tcW w:w="3000" w:type="dxa"/>
                            <w:tcBorders>
                              <w:top w:val="nil"/>
                              <w:left w:val="nil"/>
                              <w:bottom w:val="nil"/>
                              <w:right w:val="nil"/>
                            </w:tcBorders>
                            <w:vAlign w:val="center"/>
                            <w:hideMark/>
                          </w:tcPr>
                          <w:p w:rsidR="00136806" w:rsidRPr="00136806" w:rsidRDefault="00136806" w:rsidP="00B66565">
                            <w:pPr>
                              <w:spacing w:line="240" w:lineRule="auto"/>
                              <w:rPr>
                                <w:rFonts w:ascii="Times New Roman" w:hAnsi="Times New Roman" w:cs="Times New Roman"/>
                                <w:sz w:val="26"/>
                                <w:szCs w:val="26"/>
                                <w:lang w:val="en-US"/>
                              </w:rPr>
                            </w:pPr>
                          </w:p>
                        </w:tc>
                      </w:tr>
                    </w:tbl>
                    <w:p w:rsidR="00136806" w:rsidRPr="00136806" w:rsidRDefault="00136806" w:rsidP="00136806">
                      <w:pPr>
                        <w:spacing w:line="240" w:lineRule="auto"/>
                        <w:rPr>
                          <w:rFonts w:ascii="Times New Roman" w:hAnsi="Times New Roman" w:cs="Times New Roman"/>
                          <w:sz w:val="26"/>
                          <w:szCs w:val="26"/>
                          <w:lang w:val="en-US"/>
                        </w:rPr>
                      </w:pPr>
                    </w:p>
                  </w:txbxContent>
                </v:textbox>
                <w10:wrap type="square" anchorx="margin"/>
              </v:shape>
            </w:pict>
          </mc:Fallback>
        </mc:AlternateContent>
      </w:r>
      <w:r w:rsidR="00136806" w:rsidRPr="00A321E9">
        <w:rPr>
          <w:rFonts w:ascii="Arial" w:hAnsi="Arial" w:cs="Arial"/>
          <w:noProof/>
          <w:lang w:eastAsia="es-US"/>
        </w:rPr>
        <mc:AlternateContent>
          <mc:Choice Requires="wps">
            <w:drawing>
              <wp:anchor distT="45720" distB="45720" distL="114300" distR="114300" simplePos="0" relativeHeight="251659264" behindDoc="0" locked="0" layoutInCell="1" allowOverlap="1" wp14:anchorId="44C6C210" wp14:editId="180FB742">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136806" w:rsidRPr="001375EC" w:rsidRDefault="00136806" w:rsidP="00136806">
                            <w:pPr>
                              <w:spacing w:line="240" w:lineRule="auto"/>
                              <w:rPr>
                                <w:rFonts w:ascii="Arial" w:hAnsi="Arial" w:cs="Arial"/>
                              </w:rPr>
                            </w:pPr>
                            <w:r w:rsidRPr="001375EC">
                              <w:rPr>
                                <w:rFonts w:ascii="Arial" w:hAnsi="Arial" w:cs="Arial"/>
                              </w:rPr>
                              <w:t>Br. Gerson Antonio Valdivia</w:t>
                            </w:r>
                          </w:p>
                          <w:p w:rsid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136806" w:rsidRP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Dorian Wilfred </w:t>
                            </w:r>
                            <w:proofErr w:type="spellStart"/>
                            <w:r w:rsidRPr="00136806">
                              <w:rPr>
                                <w:rFonts w:ascii="Arial" w:hAnsi="Arial" w:cs="Arial"/>
                                <w:lang w:val="en-US"/>
                              </w:rPr>
                              <w:t>Lanuza</w:t>
                            </w:r>
                            <w:proofErr w:type="spellEnd"/>
                            <w:r w:rsidRPr="00136806">
                              <w:rPr>
                                <w:rFonts w:ascii="Arial" w:hAnsi="Arial" w:cs="Arial"/>
                                <w:lang w:val="en-US"/>
                              </w:rPr>
                              <w:t xml:space="preserve"> S</w:t>
                            </w:r>
                            <w:r>
                              <w:rPr>
                                <w:rFonts w:ascii="Arial" w:hAnsi="Arial" w:cs="Arial"/>
                                <w:lang w:val="en-US"/>
                              </w:rPr>
                              <w:t>mith</w:t>
                            </w:r>
                          </w:p>
                          <w:p w:rsidR="00136806" w:rsidRPr="00136806" w:rsidRDefault="00136806" w:rsidP="00136806">
                            <w:pPr>
                              <w:spacing w:line="240" w:lineRule="auto"/>
                              <w:rPr>
                                <w:rFonts w:ascii="Arial" w:hAnsi="Arial" w:cs="Arial"/>
                                <w:lang w:val="en-US"/>
                              </w:rPr>
                            </w:pPr>
                          </w:p>
                          <w:p w:rsidR="00136806" w:rsidRPr="00136806" w:rsidRDefault="00136806" w:rsidP="00136806">
                            <w:pPr>
                              <w:spacing w:line="240" w:lineRule="auto"/>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qOwIAAFQ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" stroked="f">
                <v:textbox>
                  <w:txbxContent>
                    <w:p w:rsidR="00136806" w:rsidRPr="001375EC" w:rsidRDefault="00136806" w:rsidP="00136806">
                      <w:pPr>
                        <w:spacing w:line="240" w:lineRule="auto"/>
                        <w:rPr>
                          <w:rFonts w:ascii="Arial" w:hAnsi="Arial" w:cs="Arial"/>
                        </w:rPr>
                      </w:pPr>
                      <w:r w:rsidRPr="001375EC">
                        <w:rPr>
                          <w:rFonts w:ascii="Arial" w:hAnsi="Arial" w:cs="Arial"/>
                        </w:rPr>
                        <w:t>Br. Gerson Antonio Valdivia</w:t>
                      </w:r>
                    </w:p>
                    <w:p w:rsid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136806" w:rsidRP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Dorian Wilfred </w:t>
                      </w:r>
                      <w:proofErr w:type="spellStart"/>
                      <w:r w:rsidRPr="00136806">
                        <w:rPr>
                          <w:rFonts w:ascii="Arial" w:hAnsi="Arial" w:cs="Arial"/>
                          <w:lang w:val="en-US"/>
                        </w:rPr>
                        <w:t>Lanuza</w:t>
                      </w:r>
                      <w:proofErr w:type="spellEnd"/>
                      <w:r w:rsidRPr="00136806">
                        <w:rPr>
                          <w:rFonts w:ascii="Arial" w:hAnsi="Arial" w:cs="Arial"/>
                          <w:lang w:val="en-US"/>
                        </w:rPr>
                        <w:t xml:space="preserve"> S</w:t>
                      </w:r>
                      <w:r>
                        <w:rPr>
                          <w:rFonts w:ascii="Arial" w:hAnsi="Arial" w:cs="Arial"/>
                          <w:lang w:val="en-US"/>
                        </w:rPr>
                        <w:t>mith</w:t>
                      </w:r>
                    </w:p>
                    <w:p w:rsidR="00136806" w:rsidRPr="00136806" w:rsidRDefault="00136806" w:rsidP="00136806">
                      <w:pPr>
                        <w:spacing w:line="240" w:lineRule="auto"/>
                        <w:rPr>
                          <w:rFonts w:ascii="Arial" w:hAnsi="Arial" w:cs="Arial"/>
                          <w:lang w:val="en-US"/>
                        </w:rPr>
                      </w:pPr>
                    </w:p>
                    <w:p w:rsidR="00136806" w:rsidRPr="00136806" w:rsidRDefault="00136806" w:rsidP="00136806">
                      <w:pPr>
                        <w:spacing w:line="240" w:lineRule="auto"/>
                        <w:rPr>
                          <w:lang w:val="en-US"/>
                        </w:rPr>
                      </w:pPr>
                    </w:p>
                  </w:txbxContent>
                </v:textbox>
                <w10:wrap type="square" anchorx="margin"/>
              </v:shape>
            </w:pict>
          </mc:Fallback>
        </mc:AlternateContent>
      </w:r>
      <w:r w:rsidR="00136806" w:rsidRPr="00A321E9">
        <w:rPr>
          <w:rFonts w:ascii="Arial" w:hAnsi="Arial" w:cs="Arial"/>
          <w:b/>
          <w:sz w:val="28"/>
        </w:rPr>
        <w:t xml:space="preserve">Elaborado por:               </w:t>
      </w:r>
      <w:r w:rsidRPr="00A321E9">
        <w:rPr>
          <w:rFonts w:ascii="Arial" w:hAnsi="Arial" w:cs="Arial"/>
          <w:b/>
          <w:sz w:val="28"/>
        </w:rPr>
        <w:t xml:space="preserve">Docente:                  </w:t>
      </w:r>
      <w:r w:rsidR="00136806" w:rsidRPr="00A321E9">
        <w:rPr>
          <w:rFonts w:ascii="Arial" w:hAnsi="Arial" w:cs="Arial"/>
          <w:b/>
          <w:sz w:val="28"/>
        </w:rPr>
        <w:t xml:space="preserve">                                                           </w:t>
      </w:r>
    </w:p>
    <w:p w:rsidR="00136806" w:rsidRPr="00A321E9" w:rsidRDefault="00136806" w:rsidP="00136806">
      <w:pPr>
        <w:spacing w:line="240" w:lineRule="auto"/>
        <w:rPr>
          <w:rFonts w:ascii="Arial" w:hAnsi="Arial" w:cs="Arial"/>
          <w:b/>
          <w:sz w:val="28"/>
        </w:rPr>
      </w:pPr>
      <w:r w:rsidRPr="00A321E9">
        <w:rPr>
          <w:rFonts w:ascii="Arial" w:hAnsi="Arial" w:cs="Arial"/>
          <w:noProof/>
          <w:lang w:eastAsia="es-US"/>
        </w:rPr>
        <mc:AlternateContent>
          <mc:Choice Requires="wps">
            <w:drawing>
              <wp:anchor distT="45720" distB="45720" distL="114300" distR="114300" simplePos="0" relativeHeight="251661312" behindDoc="0" locked="0" layoutInCell="1" allowOverlap="1" wp14:anchorId="2DF6117B" wp14:editId="54095F7E">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136806" w:rsidRPr="001375EC" w:rsidRDefault="00136806" w:rsidP="00136806">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36806" w:rsidRPr="002202B7" w:rsidRDefault="00136806" w:rsidP="00136806">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5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7Ej+Vn2GpojCmZhGl98bv4Jl1YBsuBKGko6sD9f&#10;n4U4nBT0UDLgiFfU/dgzKyhRnzQ2Z5nN5+FNRGNe3ORo2GtPfe1hmiNURT0l03bj4zsKsmm4xya2&#10;MsobqpkYn0rD0Y0NOj2z8Dau7Rj1+2ew/gU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3rJ5POgIAAFQEAAAOAAAAAAAA&#10;AAAAAAAAAC4CAABkcnMvZTJvRG9jLnhtbFBLAQItABQABgAIAAAAIQCFGFp43gAAAAoBAAAPAAAA&#10;AAAAAAAAAAAAAJQEAABkcnMvZG93bnJldi54bWxQSwUGAAAAAAQABADzAAAAnwUAAAAA&#10;" stroked="f">
                <v:textbox>
                  <w:txbxContent>
                    <w:p w:rsidR="00136806" w:rsidRPr="001375EC" w:rsidRDefault="00136806" w:rsidP="00136806">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36806" w:rsidRPr="002202B7" w:rsidRDefault="00136806" w:rsidP="00136806">
                      <w:pPr>
                        <w:spacing w:line="240" w:lineRule="auto"/>
                      </w:pPr>
                    </w:p>
                  </w:txbxContent>
                </v:textbox>
                <w10:wrap type="square" anchorx="page"/>
              </v:shape>
            </w:pict>
          </mc:Fallback>
        </mc:AlternateContent>
      </w:r>
    </w:p>
    <w:p w:rsidR="00136806" w:rsidRPr="00A321E9" w:rsidRDefault="00136806" w:rsidP="00136806">
      <w:pPr>
        <w:spacing w:line="240" w:lineRule="auto"/>
        <w:rPr>
          <w:rFonts w:ascii="Arial" w:hAnsi="Arial" w:cs="Arial"/>
          <w:sz w:val="26"/>
          <w:szCs w:val="26"/>
        </w:rPr>
      </w:pPr>
    </w:p>
    <w:p w:rsidR="00136806" w:rsidRPr="00A321E9" w:rsidRDefault="00136806" w:rsidP="00136806">
      <w:pPr>
        <w:spacing w:line="240" w:lineRule="auto"/>
        <w:jc w:val="right"/>
        <w:rPr>
          <w:rFonts w:ascii="Arial" w:hAnsi="Arial" w:cs="Arial"/>
          <w:sz w:val="26"/>
          <w:szCs w:val="26"/>
        </w:rPr>
      </w:pPr>
    </w:p>
    <w:p w:rsidR="00136806" w:rsidRPr="00A321E9" w:rsidRDefault="00136806" w:rsidP="00136806">
      <w:pPr>
        <w:spacing w:line="240" w:lineRule="auto"/>
        <w:rPr>
          <w:rFonts w:ascii="Arial" w:hAnsi="Arial" w:cs="Arial"/>
          <w:sz w:val="26"/>
          <w:szCs w:val="26"/>
        </w:rPr>
      </w:pPr>
    </w:p>
    <w:p w:rsidR="00136806" w:rsidRPr="00A321E9" w:rsidRDefault="00136806" w:rsidP="00136806">
      <w:pPr>
        <w:spacing w:after="0" w:line="240" w:lineRule="auto"/>
        <w:rPr>
          <w:rFonts w:ascii="Arial" w:eastAsia="Times New Roman" w:hAnsi="Arial" w:cs="Arial"/>
          <w:kern w:val="0"/>
          <w:lang w:eastAsia="es-US"/>
          <w14:ligatures w14:val="none"/>
        </w:rPr>
      </w:pPr>
      <w:r w:rsidRPr="00A321E9">
        <w:rPr>
          <w:rFonts w:ascii="Arial" w:eastAsia="Times New Roman" w:hAnsi="Arial" w:cs="Arial"/>
          <w:kern w:val="0"/>
          <w:lang w:eastAsia="es-US"/>
          <w14:ligatures w14:val="none"/>
        </w:rPr>
        <w:br/>
      </w:r>
      <w:r w:rsidRPr="00A321E9">
        <w:rPr>
          <w:rFonts w:ascii="Arial" w:eastAsia="Times New Roman" w:hAnsi="Arial" w:cs="Arial"/>
          <w:kern w:val="0"/>
          <w:lang w:eastAsia="es-US"/>
          <w14:ligatures w14:val="none"/>
        </w:rPr>
        <w:br/>
      </w:r>
      <w:r w:rsidRPr="00A321E9">
        <w:rPr>
          <w:rFonts w:ascii="Arial" w:eastAsia="Times New Roman" w:hAnsi="Arial" w:cs="Arial"/>
          <w:kern w:val="0"/>
          <w:lang w:eastAsia="es-US"/>
          <w14:ligatures w14:val="none"/>
        </w:rPr>
        <w:br/>
      </w:r>
      <w:r w:rsidRPr="00A321E9">
        <w:rPr>
          <w:rFonts w:ascii="Arial" w:eastAsia="Times New Roman" w:hAnsi="Arial" w:cs="Arial"/>
          <w:kern w:val="0"/>
          <w:lang w:eastAsia="es-US"/>
          <w14:ligatures w14:val="none"/>
        </w:rPr>
        <w:br/>
      </w:r>
    </w:p>
    <w:p w:rsidR="00136806" w:rsidRPr="00A321E9"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r w:rsidRPr="00A321E9">
        <w:rPr>
          <w:rFonts w:ascii="Arial" w:eastAsia="Times New Roman" w:hAnsi="Arial" w:cs="Arial"/>
          <w:color w:val="000000"/>
          <w:kern w:val="0"/>
          <w:lang w:eastAsia="es-US"/>
          <w14:ligatures w14:val="none"/>
        </w:rPr>
        <w:br/>
      </w:r>
    </w:p>
    <w:p w:rsidR="00136806" w:rsidRPr="00A321E9"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A321E9"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A321E9"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A321E9"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C31D9E" w:rsidRPr="00A321E9" w:rsidRDefault="00AE0CD3" w:rsidP="00136806">
      <w:pPr>
        <w:rPr>
          <w:rFonts w:ascii="Arial" w:eastAsia="Times New Roman" w:hAnsi="Arial" w:cs="Arial"/>
          <w:color w:val="000000"/>
          <w:kern w:val="0"/>
          <w:lang w:eastAsia="es-US"/>
          <w14:ligatures w14:val="none"/>
        </w:rPr>
      </w:pPr>
      <w:r w:rsidRPr="00A321E9">
        <w:rPr>
          <w:rFonts w:ascii="Arial" w:eastAsia="Times New Roman" w:hAnsi="Arial" w:cs="Arial"/>
          <w:color w:val="000000"/>
          <w:kern w:val="0"/>
          <w:lang w:eastAsia="es-US"/>
          <w14:ligatures w14:val="none"/>
        </w:rPr>
        <w:t>28</w:t>
      </w:r>
      <w:r w:rsidR="00136806" w:rsidRPr="00A321E9">
        <w:rPr>
          <w:rFonts w:ascii="Arial" w:eastAsia="Times New Roman" w:hAnsi="Arial" w:cs="Arial"/>
          <w:color w:val="000000"/>
          <w:kern w:val="0"/>
          <w:lang w:eastAsia="es-US"/>
          <w14:ligatures w14:val="none"/>
        </w:rPr>
        <w:t xml:space="preserve"> de julio, 2026</w:t>
      </w:r>
      <w:r w:rsidR="00136806" w:rsidRPr="00A321E9">
        <w:rPr>
          <w:rFonts w:ascii="Arial" w:eastAsia="Times New Roman" w:hAnsi="Arial" w:cs="Arial"/>
          <w:color w:val="000000"/>
          <w:kern w:val="0"/>
          <w:lang w:eastAsia="es-US"/>
          <w14:ligatures w14:val="none"/>
        </w:rPr>
        <w:br/>
        <w:t>Managua, Nicaragua</w:t>
      </w:r>
    </w:p>
    <w:p w:rsidR="00676910" w:rsidRPr="00A321E9" w:rsidRDefault="00676910" w:rsidP="00136806">
      <w:pPr>
        <w:rPr>
          <w:rFonts w:ascii="Arial" w:eastAsia="Times New Roman" w:hAnsi="Arial" w:cs="Arial"/>
          <w:color w:val="000000"/>
          <w:kern w:val="0"/>
          <w:lang w:eastAsia="es-US"/>
          <w14:ligatures w14:val="none"/>
        </w:rPr>
      </w:pPr>
    </w:p>
    <w:p w:rsidR="00676910" w:rsidRPr="00A321E9" w:rsidRDefault="00676910" w:rsidP="00136806">
      <w:pPr>
        <w:rPr>
          <w:rFonts w:ascii="Arial" w:eastAsia="Times New Roman" w:hAnsi="Arial" w:cs="Arial"/>
          <w:color w:val="000000"/>
          <w:kern w:val="0"/>
          <w:lang w:eastAsia="es-US"/>
          <w14:ligatures w14:val="none"/>
        </w:rPr>
      </w:pPr>
    </w:p>
    <w:p w:rsidR="00676910" w:rsidRPr="00A321E9" w:rsidRDefault="00676910" w:rsidP="00136806">
      <w:pPr>
        <w:rPr>
          <w:rFonts w:ascii="Arial" w:eastAsia="Times New Roman" w:hAnsi="Arial" w:cs="Arial"/>
          <w:color w:val="000000"/>
          <w:kern w:val="0"/>
          <w:lang w:eastAsia="es-US"/>
          <w14:ligatures w14:val="none"/>
        </w:rPr>
      </w:pPr>
    </w:p>
    <w:p w:rsidR="00676910" w:rsidRPr="00A321E9" w:rsidRDefault="00676910" w:rsidP="00136806">
      <w:pPr>
        <w:rPr>
          <w:rFonts w:ascii="Arial" w:eastAsia="Times New Roman" w:hAnsi="Arial" w:cs="Arial"/>
          <w:color w:val="000000"/>
          <w:kern w:val="0"/>
          <w:lang w:eastAsia="es-US"/>
          <w14:ligatures w14:val="none"/>
        </w:rPr>
      </w:pPr>
    </w:p>
    <w:p w:rsidR="00D9315F" w:rsidRPr="00A321E9" w:rsidRDefault="00D9315F" w:rsidP="00A321E9">
      <w:pPr>
        <w:jc w:val="center"/>
        <w:rPr>
          <w:rFonts w:ascii="Arial" w:hAnsi="Arial" w:cs="Arial"/>
          <w:b/>
          <w:bCs/>
        </w:rPr>
      </w:pPr>
      <w:r w:rsidRPr="00A321E9">
        <w:rPr>
          <w:rFonts w:ascii="Arial" w:hAnsi="Arial" w:cs="Arial"/>
          <w:b/>
          <w:bCs/>
        </w:rPr>
        <w:lastRenderedPageBreak/>
        <w:t>INTRODUCCIÓN</w:t>
      </w:r>
    </w:p>
    <w:p w:rsidR="00D9315F" w:rsidRPr="00A321E9" w:rsidRDefault="00D9315F" w:rsidP="00D9315F">
      <w:pPr>
        <w:rPr>
          <w:rFonts w:ascii="Arial" w:hAnsi="Arial" w:cs="Arial"/>
        </w:rPr>
      </w:pPr>
      <w:r w:rsidRPr="00A321E9">
        <w:rPr>
          <w:rFonts w:ascii="Arial" w:hAnsi="Arial" w:cs="Arial"/>
        </w:rPr>
        <w:t>En el entorno organizacional actual, la tecnología ha dejado de ser un soporte periférico para convertirse en un habilitador estratégico de la misión institucional. Universidades, empresas y entidades gubernamentales dependen de sistemas de información, plataformas digitales e infraestructuras de conectividad para ejecutar sus procesos medulares. Sin embargo, la mera adquisición de hardware de última generación o software sofisticado no garantiza el éxito; la clave reside en alinear los servicios de Tecnología de la Información (TI) con las necesidades reales de quienes los utilizan: los clientes tecnológicos.</w:t>
      </w:r>
    </w:p>
    <w:p w:rsidR="00D9315F" w:rsidRPr="00A321E9" w:rsidRDefault="00D9315F" w:rsidP="00D9315F">
      <w:pPr>
        <w:rPr>
          <w:rFonts w:ascii="Arial" w:hAnsi="Arial" w:cs="Arial"/>
        </w:rPr>
      </w:pPr>
      <w:r w:rsidRPr="00A321E9">
        <w:rPr>
          <w:rFonts w:ascii="Arial" w:hAnsi="Arial" w:cs="Arial"/>
        </w:rPr>
        <w:t>La evolución hacia una gestión de servicios de TI (ITSM), liderada por marcos como ITIL® 4, ha colocado al cliente y al valor que este percibe en el centro de todas las actividades. Bajo este enfoque, identificar rigurosamente las necesidades tecnológicas de cada segmento de usuarios es el punto de partida ineludible para una administración informática eficaz. Este documento aborda los seis elementos centrales del tema —cliente interno, cliente externo, requerimientos tecnológicos, catálogo de servicios, gestión de incidentes y gestión de solicitudes— y los aplica al contexto de una institución universitaria mediante un caso práctico que culmina en un mapa de procesos detallado.</w:t>
      </w:r>
    </w:p>
    <w:p w:rsidR="00A321E9" w:rsidRPr="00A321E9" w:rsidRDefault="00A321E9" w:rsidP="00D9315F">
      <w:pPr>
        <w:rPr>
          <w:rFonts w:ascii="Arial" w:hAnsi="Arial" w:cs="Arial"/>
        </w:rPr>
      </w:pPr>
    </w:p>
    <w:p w:rsidR="00A321E9" w:rsidRPr="00A321E9" w:rsidRDefault="00A321E9" w:rsidP="00D9315F">
      <w:pPr>
        <w:rPr>
          <w:rFonts w:ascii="Arial" w:hAnsi="Arial" w:cs="Arial"/>
        </w:rPr>
      </w:pPr>
    </w:p>
    <w:p w:rsidR="00A321E9" w:rsidRPr="00A321E9" w:rsidRDefault="00A321E9" w:rsidP="00A321E9">
      <w:pPr>
        <w:jc w:val="center"/>
        <w:rPr>
          <w:rFonts w:ascii="Arial" w:hAnsi="Arial" w:cs="Arial"/>
          <w:b/>
          <w:sz w:val="28"/>
          <w:szCs w:val="28"/>
        </w:rPr>
      </w:pPr>
      <w:r w:rsidRPr="00A321E9">
        <w:rPr>
          <w:rFonts w:ascii="Arial" w:hAnsi="Arial" w:cs="Arial"/>
          <w:b/>
          <w:sz w:val="28"/>
          <w:szCs w:val="28"/>
        </w:rPr>
        <w:t>Tema 2: Identificación de las necesidades de los clientes tecnológicos</w:t>
      </w:r>
    </w:p>
    <w:p w:rsidR="00D9315F" w:rsidRPr="00A321E9" w:rsidRDefault="00D9315F" w:rsidP="00D9315F">
      <w:pPr>
        <w:rPr>
          <w:rFonts w:ascii="Arial" w:hAnsi="Arial" w:cs="Arial"/>
        </w:rPr>
      </w:pPr>
    </w:p>
    <w:p w:rsidR="00D9315F" w:rsidRPr="00A321E9" w:rsidRDefault="00D9315F" w:rsidP="00D9315F">
      <w:pPr>
        <w:rPr>
          <w:rFonts w:ascii="Arial" w:hAnsi="Arial" w:cs="Arial"/>
          <w:b/>
          <w:bCs/>
        </w:rPr>
      </w:pPr>
      <w:r w:rsidRPr="00A321E9">
        <w:rPr>
          <w:rFonts w:ascii="Arial" w:hAnsi="Arial" w:cs="Arial"/>
          <w:b/>
          <w:bCs/>
        </w:rPr>
        <w:t>1. CLIENTE INTERNO</w:t>
      </w:r>
    </w:p>
    <w:p w:rsidR="00D9315F" w:rsidRPr="00A321E9" w:rsidRDefault="00D9315F" w:rsidP="00D9315F">
      <w:pPr>
        <w:rPr>
          <w:rFonts w:ascii="Arial" w:hAnsi="Arial" w:cs="Arial"/>
        </w:rPr>
      </w:pPr>
      <w:r w:rsidRPr="00A321E9">
        <w:rPr>
          <w:rFonts w:ascii="Arial" w:hAnsi="Arial" w:cs="Arial"/>
        </w:rPr>
        <w:t>El cliente interno es toda persona, departamento o unidad que pertenece a la misma organización que el área de TI y que consume servicios tecnológicos para desempeñar sus funciones laborales. Según ITIL® 4, este rol asume la figura de consumidor de servicios dentro de la propia organización, y puede tener responsabilidad sobre la definición de requisitos o la aceptación del servicio, diferenciándose del usuario final genérico.</w:t>
      </w:r>
    </w:p>
    <w:p w:rsidR="00D9315F" w:rsidRPr="00A321E9" w:rsidRDefault="00D9315F" w:rsidP="00D9315F">
      <w:pPr>
        <w:rPr>
          <w:rFonts w:ascii="Arial" w:hAnsi="Arial" w:cs="Arial"/>
        </w:rPr>
      </w:pPr>
      <w:r w:rsidRPr="00A321E9">
        <w:rPr>
          <w:rFonts w:ascii="Arial" w:hAnsi="Arial" w:cs="Arial"/>
          <w:b/>
          <w:bCs/>
        </w:rPr>
        <w:t>Características esenciales.</w:t>
      </w:r>
      <w:r w:rsidRPr="00A321E9">
        <w:rPr>
          <w:rFonts w:ascii="Arial" w:hAnsi="Arial" w:cs="Arial"/>
        </w:rPr>
        <w:t xml:space="preserve"> Su productividad diaria depende directamente de la disponibilidad y el rendimiento de los servicios de TI; una interrupción en el sistema de planificación académica, por ejemplo, impide que un director de carrera consulte horarios o asignación de aulas. Poseen un dominio profundo de los procesos institucionales, pero no necesariamente del lenguaje técnico, lo que genera una brecha comunicacional que TI debe cerrar traduciendo los requerimientos a resultados de </w:t>
      </w:r>
      <w:r w:rsidRPr="00A321E9">
        <w:rPr>
          <w:rFonts w:ascii="Arial" w:hAnsi="Arial" w:cs="Arial"/>
        </w:rPr>
        <w:lastRenderedPageBreak/>
        <w:t>negocio. Además, aunque no exista un contrato comercial, se establece una expectativa de servicio legítima, a menudo respaldada por Acuerdos de Nivel de Servicio (ANS) que la unidad informática debe gestionar.</w:t>
      </w:r>
    </w:p>
    <w:p w:rsidR="00D9315F" w:rsidRPr="00A321E9" w:rsidRDefault="00D9315F" w:rsidP="00D9315F">
      <w:pPr>
        <w:rPr>
          <w:rFonts w:ascii="Arial" w:hAnsi="Arial" w:cs="Arial"/>
        </w:rPr>
      </w:pPr>
      <w:r w:rsidRPr="00A321E9">
        <w:rPr>
          <w:rFonts w:ascii="Arial" w:hAnsi="Arial" w:cs="Arial"/>
          <w:b/>
          <w:bCs/>
        </w:rPr>
        <w:t>Ejemplos en el contexto universitario.</w:t>
      </w:r>
      <w:r w:rsidRPr="00A321E9">
        <w:rPr>
          <w:rFonts w:ascii="Arial" w:hAnsi="Arial" w:cs="Arial"/>
        </w:rPr>
        <w:t xml:space="preserve"> El personal administrativo de registro académico, finanzas y biblioteca requiere estabilidad en los sistemas transaccionales (ERP, SGA) para matricular estudiantes o procesar nóminas. Los docentes necesitan plataformas de aulas virtuales, correo institucional y sistemas de evaluación en línea. Los investigadores demandan cómputo de alto rendimiento y almacenamiento masivo. Los directivos solicitan </w:t>
      </w:r>
      <w:proofErr w:type="spellStart"/>
      <w:r w:rsidRPr="00A321E9">
        <w:rPr>
          <w:rFonts w:ascii="Arial" w:hAnsi="Arial" w:cs="Arial"/>
        </w:rPr>
        <w:t>dashboards</w:t>
      </w:r>
      <w:proofErr w:type="spellEnd"/>
      <w:r w:rsidRPr="00A321E9">
        <w:rPr>
          <w:rFonts w:ascii="Arial" w:hAnsi="Arial" w:cs="Arial"/>
        </w:rPr>
        <w:t xml:space="preserve"> e informes gerenciales para la toma de decisiones.</w:t>
      </w:r>
    </w:p>
    <w:p w:rsidR="00D9315F" w:rsidRPr="00A321E9" w:rsidRDefault="00D9315F" w:rsidP="00D9315F">
      <w:pPr>
        <w:rPr>
          <w:rFonts w:ascii="Arial" w:hAnsi="Arial" w:cs="Arial"/>
        </w:rPr>
      </w:pPr>
      <w:r w:rsidRPr="00A321E9">
        <w:rPr>
          <w:rFonts w:ascii="Arial" w:hAnsi="Arial" w:cs="Arial"/>
          <w:b/>
          <w:bCs/>
        </w:rPr>
        <w:t>Identificación de necesidades.</w:t>
      </w:r>
      <w:r w:rsidRPr="00A321E9">
        <w:rPr>
          <w:rFonts w:ascii="Arial" w:hAnsi="Arial" w:cs="Arial"/>
        </w:rPr>
        <w:t> Para capturar sus requerimientos se emplean entrevistas estructuradas con jefes de área, talleres de relevamiento de procesos, análisis de tickets recurrentes en la mesa de ayuda y encuestas de satisfacción. El objetivo es mapear sus flujos de trabajo para detectar puntos de dolor que la tecnología puede aliviar, como la duplicidad de datos entre sistemas.</w:t>
      </w:r>
    </w:p>
    <w:p w:rsidR="00D9315F" w:rsidRPr="00A321E9" w:rsidRDefault="00D9315F" w:rsidP="00D9315F">
      <w:pPr>
        <w:rPr>
          <w:rFonts w:ascii="Arial" w:hAnsi="Arial" w:cs="Arial"/>
        </w:rPr>
      </w:pPr>
    </w:p>
    <w:p w:rsidR="00D9315F" w:rsidRPr="00A321E9" w:rsidRDefault="00D9315F" w:rsidP="00D9315F">
      <w:pPr>
        <w:rPr>
          <w:rFonts w:ascii="Arial" w:hAnsi="Arial" w:cs="Arial"/>
          <w:b/>
          <w:bCs/>
        </w:rPr>
      </w:pPr>
      <w:r w:rsidRPr="00A321E9">
        <w:rPr>
          <w:rFonts w:ascii="Arial" w:hAnsi="Arial" w:cs="Arial"/>
          <w:b/>
          <w:bCs/>
        </w:rPr>
        <w:t>2. CLIENTE EXTERNO</w:t>
      </w:r>
    </w:p>
    <w:p w:rsidR="00D9315F" w:rsidRPr="00A321E9" w:rsidRDefault="00D9315F" w:rsidP="00D9315F">
      <w:pPr>
        <w:rPr>
          <w:rFonts w:ascii="Arial" w:hAnsi="Arial" w:cs="Arial"/>
        </w:rPr>
      </w:pPr>
      <w:r w:rsidRPr="00A321E9">
        <w:rPr>
          <w:rFonts w:ascii="Arial" w:hAnsi="Arial" w:cs="Arial"/>
        </w:rPr>
        <w:t>El cliente externo no pertenece a la estructura orgánica de la institución, pero interactúa con sus sistemas de información y servicios digitales. En una universidad, los estudiantes son el centro de su misión, y sus percepciones sobre la infraestructura tecnológica influyen directamente en la reputación, la retención y la captación de nuevo alumnado.</w:t>
      </w:r>
    </w:p>
    <w:p w:rsidR="00D9315F" w:rsidRPr="00A321E9" w:rsidRDefault="00D9315F" w:rsidP="00D9315F">
      <w:pPr>
        <w:rPr>
          <w:rFonts w:ascii="Arial" w:hAnsi="Arial" w:cs="Arial"/>
        </w:rPr>
      </w:pPr>
      <w:r w:rsidRPr="00A321E9">
        <w:rPr>
          <w:rFonts w:ascii="Arial" w:hAnsi="Arial" w:cs="Arial"/>
          <w:b/>
          <w:bCs/>
        </w:rPr>
        <w:t>Características distintivas.</w:t>
      </w:r>
      <w:r w:rsidRPr="00A321E9">
        <w:rPr>
          <w:rFonts w:ascii="Arial" w:hAnsi="Arial" w:cs="Arial"/>
        </w:rPr>
        <w:t> La tecnología es un canal directo de experiencia del cliente: un portal de admisión lento o una plataforma de pagos no disponible generan una impresión de desorganización, independientemente de la calidad académica. La diversidad de perfiles es amplia: postulantes (nativos digitales con altas expectativas), padres de familia (que requieren transparencia en pagos y calificaciones), egresados (que buscan bolsa de trabajo y educación continua) y proveedores (que necesitan portales de facturación electrónica). Asimismo, la demanda es fluctuante; en periodos de matrícula los sistemas de autoservicio pueden multiplicar su carga, por lo que la identificación de necesidades debe considerar picos estacionales y requerimientos de escalabilidad.</w:t>
      </w:r>
    </w:p>
    <w:p w:rsidR="00D9315F" w:rsidRPr="00A321E9" w:rsidRDefault="00D9315F" w:rsidP="00D9315F">
      <w:pPr>
        <w:rPr>
          <w:rFonts w:ascii="Arial" w:hAnsi="Arial" w:cs="Arial"/>
        </w:rPr>
      </w:pPr>
      <w:r w:rsidRPr="00A321E9">
        <w:rPr>
          <w:rFonts w:ascii="Arial" w:hAnsi="Arial" w:cs="Arial"/>
          <w:b/>
          <w:bCs/>
        </w:rPr>
        <w:t>Ejemplos universitarios.</w:t>
      </w:r>
      <w:r w:rsidRPr="00A321E9">
        <w:rPr>
          <w:rFonts w:ascii="Arial" w:hAnsi="Arial" w:cs="Arial"/>
        </w:rPr>
        <w:t xml:space="preserve"> Los estudiantes demandan </w:t>
      </w:r>
      <w:proofErr w:type="spellStart"/>
      <w:r w:rsidRPr="00A321E9">
        <w:rPr>
          <w:rFonts w:ascii="Arial" w:hAnsi="Arial" w:cs="Arial"/>
        </w:rPr>
        <w:t>Wi</w:t>
      </w:r>
      <w:proofErr w:type="spellEnd"/>
      <w:r w:rsidRPr="00A321E9">
        <w:rPr>
          <w:rFonts w:ascii="Arial" w:hAnsi="Arial" w:cs="Arial"/>
        </w:rPr>
        <w:t xml:space="preserve">-Fi estable en todo el campus, acceso 24/7 a aulas virtuales, aplicaciones móviles para consulta de notas y procesos de inscripción completamente en línea. Los egresados requieren emisión digital de títulos y participación en redes de </w:t>
      </w:r>
      <w:proofErr w:type="spellStart"/>
      <w:r w:rsidRPr="00A321E9">
        <w:rPr>
          <w:rFonts w:ascii="Arial" w:hAnsi="Arial" w:cs="Arial"/>
        </w:rPr>
        <w:t>alumni</w:t>
      </w:r>
      <w:proofErr w:type="spellEnd"/>
      <w:r w:rsidRPr="00A321E9">
        <w:rPr>
          <w:rFonts w:ascii="Arial" w:hAnsi="Arial" w:cs="Arial"/>
        </w:rPr>
        <w:t>. Los visitantes y la comunidad usan el sitio web institucional para informarse sobre eventos y oferta académica.</w:t>
      </w:r>
    </w:p>
    <w:p w:rsidR="00D9315F" w:rsidRPr="00A321E9" w:rsidRDefault="00D9315F" w:rsidP="00D9315F">
      <w:pPr>
        <w:rPr>
          <w:rFonts w:ascii="Arial" w:hAnsi="Arial" w:cs="Arial"/>
        </w:rPr>
      </w:pPr>
      <w:r w:rsidRPr="00A321E9">
        <w:rPr>
          <w:rFonts w:ascii="Arial" w:hAnsi="Arial" w:cs="Arial"/>
          <w:b/>
          <w:bCs/>
        </w:rPr>
        <w:lastRenderedPageBreak/>
        <w:t>Estrategias de captación.</w:t>
      </w:r>
      <w:r w:rsidRPr="00A321E9">
        <w:rPr>
          <w:rFonts w:ascii="Arial" w:hAnsi="Arial" w:cs="Arial"/>
        </w:rPr>
        <w:t xml:space="preserve"> Es necesario habilitar canales de retroalimentación permanentes —encuestas en el portal, buzón de sugerencias en la </w:t>
      </w:r>
      <w:proofErr w:type="spellStart"/>
      <w:r w:rsidRPr="00A321E9">
        <w:rPr>
          <w:rFonts w:ascii="Arial" w:hAnsi="Arial" w:cs="Arial"/>
        </w:rPr>
        <w:t>app</w:t>
      </w:r>
      <w:proofErr w:type="spellEnd"/>
      <w:r w:rsidRPr="00A321E9">
        <w:rPr>
          <w:rFonts w:ascii="Arial" w:hAnsi="Arial" w:cs="Arial"/>
        </w:rPr>
        <w:t>, análisis de comentarios en redes sociales— y monitorear datos de uso de las plataformas (mapas de calor, tasas de abandono en formularios). Las mesas de ayuda orientadas a estudiantes son una fuente rica de incidentes y solicitudes que revelan necesidades insatisfechas.</w:t>
      </w:r>
    </w:p>
    <w:p w:rsidR="00D9315F" w:rsidRPr="00A321E9" w:rsidRDefault="00D9315F" w:rsidP="00D9315F">
      <w:pPr>
        <w:rPr>
          <w:rFonts w:ascii="Arial" w:hAnsi="Arial" w:cs="Arial"/>
        </w:rPr>
      </w:pPr>
    </w:p>
    <w:p w:rsidR="00D9315F" w:rsidRPr="00A321E9" w:rsidRDefault="00D9315F" w:rsidP="00D9315F">
      <w:pPr>
        <w:rPr>
          <w:rFonts w:ascii="Arial" w:hAnsi="Arial" w:cs="Arial"/>
          <w:b/>
          <w:bCs/>
        </w:rPr>
      </w:pPr>
      <w:r w:rsidRPr="00A321E9">
        <w:rPr>
          <w:rFonts w:ascii="Arial" w:hAnsi="Arial" w:cs="Arial"/>
          <w:b/>
          <w:bCs/>
        </w:rPr>
        <w:t>3. REQUERIMIENTOS TECNOLÓGICOS</w:t>
      </w:r>
    </w:p>
    <w:p w:rsidR="00D9315F" w:rsidRPr="00A321E9" w:rsidRDefault="00D9315F" w:rsidP="00D9315F">
      <w:pPr>
        <w:rPr>
          <w:rFonts w:ascii="Arial" w:hAnsi="Arial" w:cs="Arial"/>
        </w:rPr>
      </w:pPr>
      <w:r w:rsidRPr="00A321E9">
        <w:rPr>
          <w:rFonts w:ascii="Arial" w:hAnsi="Arial" w:cs="Arial"/>
        </w:rPr>
        <w:t>Un requerimiento tecnológico es una declaración formal y detallada de una capacidad, funcionalidad o restricción que un sistema o servicio de TI debe cumplir para satisfacer una necesidad de negocio. Constituye el puente entre la necesidad expresada por el cliente y la solución técnica que se implementa.</w:t>
      </w:r>
    </w:p>
    <w:p w:rsidR="00D9315F" w:rsidRPr="00A321E9" w:rsidRDefault="00D9315F" w:rsidP="00D9315F">
      <w:pPr>
        <w:rPr>
          <w:rFonts w:ascii="Arial" w:hAnsi="Arial" w:cs="Arial"/>
        </w:rPr>
      </w:pPr>
      <w:r w:rsidRPr="00A321E9">
        <w:rPr>
          <w:rFonts w:ascii="Arial" w:hAnsi="Arial" w:cs="Arial"/>
          <w:b/>
          <w:bCs/>
        </w:rPr>
        <w:t>Tipos de requerimientos.</w:t>
      </w:r>
      <w:r w:rsidRPr="00A321E9">
        <w:rPr>
          <w:rFonts w:ascii="Arial" w:hAnsi="Arial" w:cs="Arial"/>
        </w:rPr>
        <w:t> Los </w:t>
      </w:r>
      <w:r w:rsidRPr="00A321E9">
        <w:rPr>
          <w:rFonts w:ascii="Arial" w:hAnsi="Arial" w:cs="Arial"/>
          <w:iCs/>
        </w:rPr>
        <w:t>requerimientos funcionales</w:t>
      </w:r>
      <w:r w:rsidRPr="00A321E9">
        <w:rPr>
          <w:rFonts w:ascii="Arial" w:hAnsi="Arial" w:cs="Arial"/>
        </w:rPr>
        <w:t> describen lo que el sistema debe hacer; por ejemplo: “El sistema de matrícula en línea debe permitir seleccionar asignaturas y visualizar automáticamente los prerrequisitos cumplidos”. Los </w:t>
      </w:r>
      <w:r w:rsidRPr="00A321E9">
        <w:rPr>
          <w:rFonts w:ascii="Arial" w:hAnsi="Arial" w:cs="Arial"/>
          <w:iCs/>
        </w:rPr>
        <w:t>requerimientos no funcionales</w:t>
      </w:r>
      <w:r w:rsidRPr="00A321E9">
        <w:rPr>
          <w:rFonts w:ascii="Arial" w:hAnsi="Arial" w:cs="Arial"/>
        </w:rPr>
        <w:t xml:space="preserve"> especifican atributos de calidad: rendimiento (“la consulta de notas debe cargar en menos de 2 segundos para 2000 usuarios concurrentes”), seguridad (“autenticación de doble factor para el expediente académico”), disponibilidad (“99.9% durante el periodo de exámenes”) y usabilidad (“la </w:t>
      </w:r>
      <w:proofErr w:type="spellStart"/>
      <w:r w:rsidRPr="00A321E9">
        <w:rPr>
          <w:rFonts w:ascii="Arial" w:hAnsi="Arial" w:cs="Arial"/>
        </w:rPr>
        <w:t>app</w:t>
      </w:r>
      <w:proofErr w:type="spellEnd"/>
      <w:r w:rsidRPr="00A321E9">
        <w:rPr>
          <w:rFonts w:ascii="Arial" w:hAnsi="Arial" w:cs="Arial"/>
        </w:rPr>
        <w:t xml:space="preserve"> debe cumplir con WCAG 2.1 nivel AA de accesibilidad”).</w:t>
      </w:r>
    </w:p>
    <w:p w:rsidR="00D9315F" w:rsidRPr="00A321E9" w:rsidRDefault="00D9315F" w:rsidP="00D9315F">
      <w:pPr>
        <w:rPr>
          <w:rFonts w:ascii="Arial" w:hAnsi="Arial" w:cs="Arial"/>
        </w:rPr>
      </w:pPr>
      <w:r w:rsidRPr="00A321E9">
        <w:rPr>
          <w:rFonts w:ascii="Arial" w:hAnsi="Arial" w:cs="Arial"/>
          <w:b/>
          <w:bCs/>
        </w:rPr>
        <w:t>Técnicas de levantamiento.</w:t>
      </w:r>
      <w:r w:rsidRPr="00A321E9">
        <w:rPr>
          <w:rFonts w:ascii="Arial" w:hAnsi="Arial" w:cs="Arial"/>
        </w:rPr>
        <w:t xml:space="preserve"> Se utilizan entrevistas individuales con decanos y jefes administrativos; talleres de requisitos (JAD) donde usuarios clave y analistas definen flujos de trabajo; observación directa de un funcionario durante un día de matrícula para detectar cuellos de botella; análisis documental de normativas y manuales; </w:t>
      </w:r>
      <w:proofErr w:type="spellStart"/>
      <w:r w:rsidRPr="00A321E9">
        <w:rPr>
          <w:rFonts w:ascii="Arial" w:hAnsi="Arial" w:cs="Arial"/>
        </w:rPr>
        <w:t>prototipado</w:t>
      </w:r>
      <w:proofErr w:type="spellEnd"/>
      <w:r w:rsidRPr="00A321E9">
        <w:rPr>
          <w:rFonts w:ascii="Arial" w:hAnsi="Arial" w:cs="Arial"/>
        </w:rPr>
        <w:t xml:space="preserve"> de pantallas para validar interpretaciones; y análisis de incidentes recurrentes en la mesa de servicio, que a menudo revelan requerimientos ocultos de mejora. </w:t>
      </w:r>
    </w:p>
    <w:p w:rsidR="00D9315F" w:rsidRPr="00A321E9" w:rsidRDefault="00D9315F" w:rsidP="00D9315F">
      <w:pPr>
        <w:rPr>
          <w:rFonts w:ascii="Arial" w:hAnsi="Arial" w:cs="Arial"/>
          <w:b/>
          <w:bCs/>
        </w:rPr>
      </w:pPr>
      <w:r w:rsidRPr="00A321E9">
        <w:rPr>
          <w:rFonts w:ascii="Arial" w:hAnsi="Arial" w:cs="Arial"/>
          <w:b/>
          <w:bCs/>
        </w:rPr>
        <w:t>4. CATÁLOGO DE SERVICIOS</w:t>
      </w:r>
    </w:p>
    <w:p w:rsidR="00D9315F" w:rsidRPr="00A321E9" w:rsidRDefault="00D9315F" w:rsidP="00D9315F">
      <w:pPr>
        <w:rPr>
          <w:rFonts w:ascii="Arial" w:hAnsi="Arial" w:cs="Arial"/>
        </w:rPr>
      </w:pPr>
      <w:r w:rsidRPr="00A321E9">
        <w:rPr>
          <w:rFonts w:ascii="Arial" w:hAnsi="Arial" w:cs="Arial"/>
        </w:rPr>
        <w:t>El catálogo de servicios, según ITIL® 4, es una vista estructurada de todos los servicios que TI ofrece a sus clientes, detallando qué se entrega, a quién, en qué condiciones y cómo solicitarlo. Es la herramienta fundamental para gestionar expectativas y proporcionar transparencia, y constituye la única parte del portafolio de servicios visible para el cliente.</w:t>
      </w:r>
    </w:p>
    <w:p w:rsidR="00D9315F" w:rsidRPr="00A321E9" w:rsidRDefault="00D9315F" w:rsidP="00D9315F">
      <w:pPr>
        <w:rPr>
          <w:rFonts w:ascii="Arial" w:hAnsi="Arial" w:cs="Arial"/>
        </w:rPr>
      </w:pPr>
      <w:r w:rsidRPr="00A321E9">
        <w:rPr>
          <w:rFonts w:ascii="Arial" w:hAnsi="Arial" w:cs="Arial"/>
          <w:b/>
          <w:bCs/>
        </w:rPr>
        <w:t>Elementos de un servicio en el catálogo.</w:t>
      </w:r>
      <w:r w:rsidRPr="00A321E9">
        <w:rPr>
          <w:rFonts w:ascii="Arial" w:hAnsi="Arial" w:cs="Arial"/>
        </w:rPr>
        <w:t xml:space="preserve"> Cada entrada debe incluir: nombre del servicio en lenguaje claro (ej. “Correo Electrónico Institucional”); descripción del valor que aporta (“Plataforma de comunicación oficial con 50 GB de almacenamiento y </w:t>
      </w:r>
      <w:r w:rsidRPr="00A321E9">
        <w:rPr>
          <w:rFonts w:ascii="Arial" w:hAnsi="Arial" w:cs="Arial"/>
        </w:rPr>
        <w:lastRenderedPageBreak/>
        <w:t>calendario compartido”); clientes objetivo (docentes, estudiantes, administrativos); propietario del servicio dentro de TI; Acuerdo de Nivel de Servicio (disponibilidad del 99.5%, atención de incidentes críticos en 1 hora); ventana de soporte; costo si aplica; procedimiento para solicitar o reportar fallos; y dependencias de otros servicios de TI que lo soportan.</w:t>
      </w:r>
    </w:p>
    <w:p w:rsidR="00D9315F" w:rsidRPr="00A321E9" w:rsidRDefault="00D9315F" w:rsidP="00D9315F">
      <w:pPr>
        <w:rPr>
          <w:rFonts w:ascii="Arial" w:hAnsi="Arial" w:cs="Arial"/>
        </w:rPr>
      </w:pPr>
      <w:r w:rsidRPr="00A321E9">
        <w:rPr>
          <w:rFonts w:ascii="Arial" w:hAnsi="Arial" w:cs="Arial"/>
          <w:b/>
          <w:bCs/>
        </w:rPr>
        <w:t>Estructura típica universitaria.</w:t>
      </w:r>
      <w:r w:rsidRPr="00A321E9">
        <w:rPr>
          <w:rFonts w:ascii="Arial" w:hAnsi="Arial" w:cs="Arial"/>
        </w:rPr>
        <w:t> Se organiza en categorías: </w:t>
      </w:r>
      <w:r w:rsidRPr="00A321E9">
        <w:rPr>
          <w:rFonts w:ascii="Arial" w:hAnsi="Arial" w:cs="Arial"/>
          <w:iCs/>
        </w:rPr>
        <w:t>servicios de conectividad y acceso</w:t>
      </w:r>
      <w:r w:rsidRPr="00A321E9">
        <w:rPr>
          <w:rFonts w:ascii="Arial" w:hAnsi="Arial" w:cs="Arial"/>
        </w:rPr>
        <w:t> (</w:t>
      </w:r>
      <w:proofErr w:type="spellStart"/>
      <w:r w:rsidRPr="00A321E9">
        <w:rPr>
          <w:rFonts w:ascii="Arial" w:hAnsi="Arial" w:cs="Arial"/>
        </w:rPr>
        <w:t>Wi</w:t>
      </w:r>
      <w:proofErr w:type="spellEnd"/>
      <w:r w:rsidRPr="00A321E9">
        <w:rPr>
          <w:rFonts w:ascii="Arial" w:hAnsi="Arial" w:cs="Arial"/>
        </w:rPr>
        <w:t>-Fi, VPN, laboratorios); </w:t>
      </w:r>
      <w:r w:rsidRPr="00A321E9">
        <w:rPr>
          <w:rFonts w:ascii="Arial" w:hAnsi="Arial" w:cs="Arial"/>
          <w:iCs/>
        </w:rPr>
        <w:t>servicios de comunicación y colaboración</w:t>
      </w:r>
      <w:r w:rsidRPr="00A321E9">
        <w:rPr>
          <w:rFonts w:ascii="Arial" w:hAnsi="Arial" w:cs="Arial"/>
        </w:rPr>
        <w:t> (correo, videoconferencia); </w:t>
      </w:r>
      <w:r w:rsidRPr="00A321E9">
        <w:rPr>
          <w:rFonts w:ascii="Arial" w:hAnsi="Arial" w:cs="Arial"/>
          <w:iCs/>
        </w:rPr>
        <w:t>aplicaciones de negocio</w:t>
      </w:r>
      <w:r w:rsidRPr="00A321E9">
        <w:rPr>
          <w:rFonts w:ascii="Arial" w:hAnsi="Arial" w:cs="Arial"/>
        </w:rPr>
        <w:t> (SGA, ERP financiero, biblioteca digital, aulas virtuales); </w:t>
      </w:r>
      <w:r w:rsidRPr="00A321E9">
        <w:rPr>
          <w:rFonts w:ascii="Arial" w:hAnsi="Arial" w:cs="Arial"/>
          <w:iCs/>
        </w:rPr>
        <w:t>servicios de soporte y asesoría</w:t>
      </w:r>
      <w:r w:rsidRPr="00A321E9">
        <w:rPr>
          <w:rFonts w:ascii="Arial" w:hAnsi="Arial" w:cs="Arial"/>
        </w:rPr>
        <w:t> (mesa de ayuda, préstamo de equipos); y </w:t>
      </w:r>
      <w:r w:rsidRPr="00A321E9">
        <w:rPr>
          <w:rFonts w:ascii="Arial" w:hAnsi="Arial" w:cs="Arial"/>
          <w:iCs/>
        </w:rPr>
        <w:t>servicios de datos e inteligencia de negocio</w:t>
      </w:r>
      <w:r w:rsidRPr="00A321E9">
        <w:rPr>
          <w:rFonts w:ascii="Arial" w:hAnsi="Arial" w:cs="Arial"/>
        </w:rPr>
        <w:t> (</w:t>
      </w:r>
      <w:proofErr w:type="spellStart"/>
      <w:r w:rsidRPr="00A321E9">
        <w:rPr>
          <w:rFonts w:ascii="Arial" w:hAnsi="Arial" w:cs="Arial"/>
        </w:rPr>
        <w:t>dashboards</w:t>
      </w:r>
      <w:proofErr w:type="spellEnd"/>
      <w:r w:rsidRPr="00A321E9">
        <w:rPr>
          <w:rFonts w:ascii="Arial" w:hAnsi="Arial" w:cs="Arial"/>
        </w:rPr>
        <w:t xml:space="preserve">, reportes, data </w:t>
      </w:r>
      <w:proofErr w:type="spellStart"/>
      <w:r w:rsidRPr="00A321E9">
        <w:rPr>
          <w:rFonts w:ascii="Arial" w:hAnsi="Arial" w:cs="Arial"/>
        </w:rPr>
        <w:t>warehouse</w:t>
      </w:r>
      <w:proofErr w:type="spellEnd"/>
      <w:r w:rsidRPr="00A321E9">
        <w:rPr>
          <w:rFonts w:ascii="Arial" w:hAnsi="Arial" w:cs="Arial"/>
        </w:rPr>
        <w:t>).</w:t>
      </w:r>
    </w:p>
    <w:p w:rsidR="00D9315F" w:rsidRPr="00A321E9" w:rsidRDefault="00D9315F" w:rsidP="00D9315F">
      <w:pPr>
        <w:rPr>
          <w:rFonts w:ascii="Arial" w:hAnsi="Arial" w:cs="Arial"/>
        </w:rPr>
      </w:pPr>
      <w:r w:rsidRPr="00A321E9">
        <w:rPr>
          <w:rFonts w:ascii="Arial" w:hAnsi="Arial" w:cs="Arial"/>
          <w:b/>
          <w:bCs/>
        </w:rPr>
        <w:t>Beneficios.</w:t>
      </w:r>
      <w:r w:rsidRPr="00A321E9">
        <w:rPr>
          <w:rFonts w:ascii="Arial" w:hAnsi="Arial" w:cs="Arial"/>
        </w:rPr>
        <w:t> Estandariza la oferta evitando que cada solicitud sea un proyecto único; educa al cliente sobre qué puede pedir y qué está fuera de alcance; facilita la priorización de inversiones por parte del comité de TI; y sirve de base para la gestión de solicitudes, permitiendo automatizar flujos de aprobación.</w:t>
      </w:r>
    </w:p>
    <w:p w:rsidR="00D9315F" w:rsidRPr="00A321E9" w:rsidRDefault="00D9315F" w:rsidP="00D9315F">
      <w:pPr>
        <w:rPr>
          <w:rFonts w:ascii="Arial" w:hAnsi="Arial" w:cs="Arial"/>
        </w:rPr>
      </w:pPr>
    </w:p>
    <w:p w:rsidR="00D9315F" w:rsidRPr="00A321E9" w:rsidRDefault="00D9315F" w:rsidP="00D9315F">
      <w:pPr>
        <w:rPr>
          <w:rFonts w:ascii="Arial" w:hAnsi="Arial" w:cs="Arial"/>
          <w:b/>
          <w:bCs/>
        </w:rPr>
      </w:pPr>
      <w:r w:rsidRPr="00A321E9">
        <w:rPr>
          <w:rFonts w:ascii="Arial" w:hAnsi="Arial" w:cs="Arial"/>
          <w:b/>
          <w:bCs/>
        </w:rPr>
        <w:t>5. GESTIÓN DE INCIDENTES</w:t>
      </w:r>
    </w:p>
    <w:p w:rsidR="00D9315F" w:rsidRPr="00A321E9" w:rsidRDefault="00D9315F" w:rsidP="00D9315F">
      <w:pPr>
        <w:rPr>
          <w:rFonts w:ascii="Arial" w:hAnsi="Arial" w:cs="Arial"/>
        </w:rPr>
      </w:pPr>
      <w:r w:rsidRPr="00A321E9">
        <w:rPr>
          <w:rFonts w:ascii="Arial" w:hAnsi="Arial" w:cs="Arial"/>
        </w:rPr>
        <w:t>La gestión de incidentes es la práctica responsable de restaurar el funcionamiento normal de un servicio lo más rápido posible, minimizando el impacto en las operaciones. Un incidente es cualquier evento no planificado que causa, o puede causar, una interrupción o reducción de la calidad del servicio.</w:t>
      </w:r>
    </w:p>
    <w:p w:rsidR="00D9315F" w:rsidRPr="00A321E9" w:rsidRDefault="00D9315F" w:rsidP="00D9315F">
      <w:pPr>
        <w:rPr>
          <w:rFonts w:ascii="Arial" w:hAnsi="Arial" w:cs="Arial"/>
        </w:rPr>
      </w:pPr>
      <w:r w:rsidRPr="00A321E9">
        <w:rPr>
          <w:rFonts w:ascii="Arial" w:hAnsi="Arial" w:cs="Arial"/>
          <w:b/>
          <w:bCs/>
        </w:rPr>
        <w:t>Conceptos clave.</w:t>
      </w:r>
      <w:r w:rsidRPr="00A321E9">
        <w:rPr>
          <w:rFonts w:ascii="Arial" w:hAnsi="Arial" w:cs="Arial"/>
        </w:rPr>
        <w:t> Un </w:t>
      </w:r>
      <w:r w:rsidRPr="00A321E9">
        <w:rPr>
          <w:rFonts w:ascii="Arial" w:hAnsi="Arial" w:cs="Arial"/>
          <w:iCs/>
        </w:rPr>
        <w:t>incidente</w:t>
      </w:r>
      <w:r w:rsidRPr="00A321E9">
        <w:rPr>
          <w:rFonts w:ascii="Arial" w:hAnsi="Arial" w:cs="Arial"/>
        </w:rPr>
        <w:t> es una interrupción como la caída del sistema de biblioteca durante la semana de préstamos. Un </w:t>
      </w:r>
      <w:r w:rsidRPr="00A321E9">
        <w:rPr>
          <w:rFonts w:ascii="Arial" w:hAnsi="Arial" w:cs="Arial"/>
          <w:iCs/>
        </w:rPr>
        <w:t>incidente mayor</w:t>
      </w:r>
      <w:r w:rsidRPr="00A321E9">
        <w:rPr>
          <w:rFonts w:ascii="Arial" w:hAnsi="Arial" w:cs="Arial"/>
        </w:rPr>
        <w:t xml:space="preserve"> provoca una interrupción generalizada y requiere coordinación de emergencia, como un ataque de </w:t>
      </w:r>
      <w:proofErr w:type="spellStart"/>
      <w:r w:rsidRPr="00A321E9">
        <w:rPr>
          <w:rFonts w:ascii="Arial" w:hAnsi="Arial" w:cs="Arial"/>
        </w:rPr>
        <w:t>ransomware</w:t>
      </w:r>
      <w:proofErr w:type="spellEnd"/>
      <w:r w:rsidRPr="00A321E9">
        <w:rPr>
          <w:rFonts w:ascii="Arial" w:hAnsi="Arial" w:cs="Arial"/>
        </w:rPr>
        <w:t xml:space="preserve"> que cifra los servidores administrativos. Una </w:t>
      </w:r>
      <w:r w:rsidRPr="00A321E9">
        <w:rPr>
          <w:rFonts w:ascii="Arial" w:hAnsi="Arial" w:cs="Arial"/>
          <w:iCs/>
        </w:rPr>
        <w:t>solución temporal (</w:t>
      </w:r>
      <w:proofErr w:type="spellStart"/>
      <w:r w:rsidRPr="00A321E9">
        <w:rPr>
          <w:rFonts w:ascii="Arial" w:hAnsi="Arial" w:cs="Arial"/>
          <w:iCs/>
        </w:rPr>
        <w:t>workaround</w:t>
      </w:r>
      <w:proofErr w:type="spellEnd"/>
      <w:r w:rsidRPr="00A321E9">
        <w:rPr>
          <w:rFonts w:ascii="Arial" w:hAnsi="Arial" w:cs="Arial"/>
          <w:iCs/>
        </w:rPr>
        <w:t>)</w:t>
      </w:r>
      <w:r w:rsidRPr="00A321E9">
        <w:rPr>
          <w:rFonts w:ascii="Arial" w:hAnsi="Arial" w:cs="Arial"/>
        </w:rPr>
        <w:t> permite al usuario seguir trabajando mientras se resuelve la causa raíz, por ejemplo, habilitar un formulario manual en Excel mientras se repara el módulo de inscripción en línea. El </w:t>
      </w:r>
      <w:r w:rsidRPr="00A321E9">
        <w:rPr>
          <w:rFonts w:ascii="Arial" w:hAnsi="Arial" w:cs="Arial"/>
          <w:iCs/>
        </w:rPr>
        <w:t>escalado</w:t>
      </w:r>
      <w:r w:rsidRPr="00A321E9">
        <w:rPr>
          <w:rFonts w:ascii="Arial" w:hAnsi="Arial" w:cs="Arial"/>
        </w:rPr>
        <w:t> transfiere el incidente a un nivel de soporte superior cuando el primer nivel no puede resolverlo en el tiempo estipulado.</w:t>
      </w:r>
    </w:p>
    <w:p w:rsidR="00D9315F" w:rsidRPr="00A321E9" w:rsidRDefault="00D9315F" w:rsidP="00D9315F">
      <w:pPr>
        <w:rPr>
          <w:rFonts w:ascii="Arial" w:hAnsi="Arial" w:cs="Arial"/>
        </w:rPr>
      </w:pPr>
      <w:r w:rsidRPr="00A321E9">
        <w:rPr>
          <w:rFonts w:ascii="Arial" w:hAnsi="Arial" w:cs="Arial"/>
          <w:b/>
          <w:bCs/>
        </w:rPr>
        <w:t>Proceso.</w:t>
      </w:r>
      <w:r w:rsidRPr="00A321E9">
        <w:rPr>
          <w:rFonts w:ascii="Arial" w:hAnsi="Arial" w:cs="Arial"/>
        </w:rPr>
        <w:t> Comienza con la </w:t>
      </w:r>
      <w:r w:rsidRPr="00A321E9">
        <w:rPr>
          <w:rFonts w:ascii="Arial" w:hAnsi="Arial" w:cs="Arial"/>
          <w:iCs/>
        </w:rPr>
        <w:t>identificación y registro</w:t>
      </w:r>
      <w:r w:rsidRPr="00A321E9">
        <w:rPr>
          <w:rFonts w:ascii="Arial" w:hAnsi="Arial" w:cs="Arial"/>
        </w:rPr>
        <w:t> del incidente por parte del usuario o por monitoreo automático, creando un ticket con la información relevante. Luego se realiza la </w:t>
      </w:r>
      <w:r w:rsidRPr="00A321E9">
        <w:rPr>
          <w:rFonts w:ascii="Arial" w:hAnsi="Arial" w:cs="Arial"/>
          <w:iCs/>
        </w:rPr>
        <w:t>categorización y priorización</w:t>
      </w:r>
      <w:r w:rsidRPr="00A321E9">
        <w:rPr>
          <w:rFonts w:ascii="Arial" w:hAnsi="Arial" w:cs="Arial"/>
        </w:rPr>
        <w:t> según categoría técnica (redes, bases de datos, aplicaciones) y una prioridad basada en urgencia e impacto; la caída del portal de pagos en matrícula será prioridad crítica. El </w:t>
      </w:r>
      <w:r w:rsidRPr="00A321E9">
        <w:rPr>
          <w:rFonts w:ascii="Arial" w:hAnsi="Arial" w:cs="Arial"/>
          <w:iCs/>
        </w:rPr>
        <w:t>diagnóstico inicial</w:t>
      </w:r>
      <w:r w:rsidRPr="00A321E9">
        <w:rPr>
          <w:rFonts w:ascii="Arial" w:hAnsi="Arial" w:cs="Arial"/>
        </w:rPr>
        <w:t> intenta resolver con scripts o preguntas frecuentes; si no es posible, se escala al grupo especializado. La </w:t>
      </w:r>
      <w:r w:rsidRPr="00A321E9">
        <w:rPr>
          <w:rFonts w:ascii="Arial" w:hAnsi="Arial" w:cs="Arial"/>
          <w:iCs/>
        </w:rPr>
        <w:t>investigación y diagnóstico</w:t>
      </w:r>
      <w:r w:rsidRPr="00A321E9">
        <w:rPr>
          <w:rFonts w:ascii="Arial" w:hAnsi="Arial" w:cs="Arial"/>
        </w:rPr>
        <w:t> analiza bitácoras, reproduce el error y consulta la base de conocimiento. En la </w:t>
      </w:r>
      <w:r w:rsidRPr="00A321E9">
        <w:rPr>
          <w:rFonts w:ascii="Arial" w:hAnsi="Arial" w:cs="Arial"/>
          <w:iCs/>
        </w:rPr>
        <w:t>resolución y recuperación</w:t>
      </w:r>
      <w:r w:rsidRPr="00A321E9">
        <w:rPr>
          <w:rFonts w:ascii="Arial" w:hAnsi="Arial" w:cs="Arial"/>
        </w:rPr>
        <w:t xml:space="preserve"> se aplica la solución definitiva o el </w:t>
      </w:r>
      <w:proofErr w:type="spellStart"/>
      <w:r w:rsidRPr="00A321E9">
        <w:rPr>
          <w:rFonts w:ascii="Arial" w:hAnsi="Arial" w:cs="Arial"/>
        </w:rPr>
        <w:lastRenderedPageBreak/>
        <w:t>workaround</w:t>
      </w:r>
      <w:proofErr w:type="spellEnd"/>
      <w:r w:rsidRPr="00A321E9">
        <w:rPr>
          <w:rFonts w:ascii="Arial" w:hAnsi="Arial" w:cs="Arial"/>
        </w:rPr>
        <w:t>, comunicando al usuario el avance. Finalmente, en el </w:t>
      </w:r>
      <w:r w:rsidRPr="00A321E9">
        <w:rPr>
          <w:rFonts w:ascii="Arial" w:hAnsi="Arial" w:cs="Arial"/>
          <w:iCs/>
        </w:rPr>
        <w:t>cierre</w:t>
      </w:r>
      <w:r w:rsidRPr="00A321E9">
        <w:rPr>
          <w:rFonts w:ascii="Arial" w:hAnsi="Arial" w:cs="Arial"/>
        </w:rPr>
        <w:t> se confirma la restauración con el usuario, se documenta la solución y, si el incidente revela un problema de fondo, se genera un registro de problema para gestionar la causa raíz. Los indicadores típicos incluyen tiempo promedio de resolución por prioridad, porcentaje de incidentes resueltos en primer nivel y satisfacción del usuario.</w:t>
      </w:r>
    </w:p>
    <w:p w:rsidR="00D9315F" w:rsidRPr="00A321E9" w:rsidRDefault="00D9315F" w:rsidP="00D9315F">
      <w:pPr>
        <w:rPr>
          <w:rFonts w:ascii="Arial" w:hAnsi="Arial" w:cs="Arial"/>
        </w:rPr>
      </w:pPr>
    </w:p>
    <w:p w:rsidR="00D9315F" w:rsidRPr="00A321E9" w:rsidRDefault="00D9315F" w:rsidP="00D9315F">
      <w:pPr>
        <w:rPr>
          <w:rFonts w:ascii="Arial" w:hAnsi="Arial" w:cs="Arial"/>
          <w:b/>
          <w:bCs/>
        </w:rPr>
      </w:pPr>
      <w:r w:rsidRPr="00A321E9">
        <w:rPr>
          <w:rFonts w:ascii="Arial" w:hAnsi="Arial" w:cs="Arial"/>
          <w:b/>
          <w:bCs/>
        </w:rPr>
        <w:t>6. GESTIÓN DE SOLICITUDES</w:t>
      </w:r>
    </w:p>
    <w:p w:rsidR="00D9315F" w:rsidRPr="00A321E9" w:rsidRDefault="00D9315F" w:rsidP="00D9315F">
      <w:pPr>
        <w:rPr>
          <w:rFonts w:ascii="Arial" w:hAnsi="Arial" w:cs="Arial"/>
        </w:rPr>
      </w:pPr>
      <w:r w:rsidRPr="00A321E9">
        <w:rPr>
          <w:rFonts w:ascii="Arial" w:hAnsi="Arial" w:cs="Arial"/>
        </w:rPr>
        <w:t>La gestión de solicitudes de servicio maneja peticiones predefinidas de los usuarios relacionadas con servicios disponibles en el catálogo. A diferencia de un incidente, una solicitud no representa una interrupción, sino una transacción estándar que agrega valor (acceso, información, equipamiento).</w:t>
      </w:r>
    </w:p>
    <w:p w:rsidR="00D9315F" w:rsidRPr="00A321E9" w:rsidRDefault="00D9315F" w:rsidP="00D9315F">
      <w:pPr>
        <w:rPr>
          <w:rFonts w:ascii="Arial" w:hAnsi="Arial" w:cs="Arial"/>
        </w:rPr>
      </w:pPr>
      <w:r w:rsidRPr="00A321E9">
        <w:rPr>
          <w:rFonts w:ascii="Arial" w:hAnsi="Arial" w:cs="Arial"/>
          <w:b/>
          <w:bCs/>
        </w:rPr>
        <w:t>Diferencias con los incidentes.</w:t>
      </w:r>
      <w:r w:rsidRPr="00A321E9">
        <w:rPr>
          <w:rFonts w:ascii="Arial" w:hAnsi="Arial" w:cs="Arial"/>
        </w:rPr>
        <w:t> El incidente es un evento no planificado que degrada el servicio e impide trabajar normalmente (ej. “el proyector del aula 5 no enciende”); la solicitud es una petición planificada de algo que el usuario necesita mientras puede seguir trabajando (ej. “instalar SPSS en el aula 5 para la próxima semana”). El flujo del incidente se basa en prioridad y urgencia para restaurar el servicio; el de la solicitud sigue un procedimiento estándar de aprobación y cumplimiento.</w:t>
      </w:r>
    </w:p>
    <w:p w:rsidR="00D9315F" w:rsidRPr="00A321E9" w:rsidRDefault="00D9315F" w:rsidP="00D9315F">
      <w:pPr>
        <w:rPr>
          <w:rFonts w:ascii="Arial" w:hAnsi="Arial" w:cs="Arial"/>
        </w:rPr>
      </w:pPr>
      <w:r w:rsidRPr="00A321E9">
        <w:rPr>
          <w:rFonts w:ascii="Arial" w:hAnsi="Arial" w:cs="Arial"/>
          <w:b/>
          <w:bCs/>
        </w:rPr>
        <w:t>Proceso.</w:t>
      </w:r>
      <w:r w:rsidRPr="00A321E9">
        <w:rPr>
          <w:rFonts w:ascii="Arial" w:hAnsi="Arial" w:cs="Arial"/>
        </w:rPr>
        <w:t xml:space="preserve"> El usuario llena un formulario específico seleccionando el servicio directamente del catálogo. El sistema </w:t>
      </w:r>
      <w:proofErr w:type="gramStart"/>
      <w:r w:rsidRPr="00A321E9">
        <w:rPr>
          <w:rFonts w:ascii="Arial" w:hAnsi="Arial" w:cs="Arial"/>
        </w:rPr>
        <w:t>valida</w:t>
      </w:r>
      <w:proofErr w:type="gramEnd"/>
      <w:r w:rsidRPr="00A321E9">
        <w:rPr>
          <w:rFonts w:ascii="Arial" w:hAnsi="Arial" w:cs="Arial"/>
        </w:rPr>
        <w:t xml:space="preserve"> automáticamente si la solicitud cumple las políticas y, si requiere aprobación, la envía al jefe del área o al propietario del servicio. Si la tarea no es automatizable, se planifica su ejecución. El equipo asignado cumple la tarea (crear cuentas, instalar software, entregar reportes); si es una solicitud estándar automatizada —como el restablecimiento de contraseña— el sistema la ejecuta sin intervención humana. Finalmente, se notifica al usuario, se registran tiempos y recursos, y se cierra el registro. La vinculación con el catálogo es esencial: toda solicitud debe corresponder a un ítem catalogado; si no existe, se trata como propuesta de nuevo servicio o requerimiento de cambio, siguiendo un proceso de evaluación diferente.</w:t>
      </w:r>
    </w:p>
    <w:p w:rsidR="00D9315F" w:rsidRPr="00A321E9" w:rsidRDefault="00D9315F" w:rsidP="00D9315F">
      <w:pPr>
        <w:rPr>
          <w:rFonts w:ascii="Arial" w:hAnsi="Arial" w:cs="Arial"/>
        </w:rPr>
      </w:pPr>
    </w:p>
    <w:p w:rsidR="009847DA" w:rsidRPr="009847DA" w:rsidRDefault="009847DA" w:rsidP="009847DA">
      <w:pPr>
        <w:rPr>
          <w:rFonts w:ascii="Arial" w:hAnsi="Arial" w:cs="Arial"/>
          <w:b/>
          <w:bCs/>
        </w:rPr>
      </w:pPr>
      <w:r>
        <w:rPr>
          <w:rFonts w:ascii="Arial" w:hAnsi="Arial" w:cs="Arial"/>
          <w:b/>
          <w:bCs/>
        </w:rPr>
        <w:t xml:space="preserve">7. </w:t>
      </w:r>
      <w:r w:rsidRPr="009847DA">
        <w:rPr>
          <w:rFonts w:ascii="Arial" w:hAnsi="Arial" w:cs="Arial"/>
          <w:b/>
          <w:bCs/>
        </w:rPr>
        <w:t>Caso Práctico: ¿Cómo identificar correctamente las necesidades tecnológicas de una universidad?</w:t>
      </w:r>
    </w:p>
    <w:p w:rsidR="009847DA" w:rsidRPr="009847DA" w:rsidRDefault="009847DA" w:rsidP="009847DA">
      <w:pPr>
        <w:rPr>
          <w:rFonts w:ascii="Arial" w:hAnsi="Arial" w:cs="Arial"/>
        </w:rPr>
      </w:pPr>
      <w:r w:rsidRPr="009847DA">
        <w:rPr>
          <w:rFonts w:ascii="Arial" w:hAnsi="Arial" w:cs="Arial"/>
        </w:rPr>
        <w:t xml:space="preserve">Identificar las necesidades tecnológicas de una universidad representa un reto complejo, ya que coexisten diversos tipos de clientes con intereses muy distintos: </w:t>
      </w:r>
      <w:r w:rsidRPr="009847DA">
        <w:rPr>
          <w:rFonts w:ascii="Arial" w:hAnsi="Arial" w:cs="Arial"/>
          <w:b/>
          <w:bCs/>
        </w:rPr>
        <w:t>Estudiantes (Clientes Externos)</w:t>
      </w:r>
      <w:r w:rsidRPr="009847DA">
        <w:rPr>
          <w:rFonts w:ascii="Arial" w:hAnsi="Arial" w:cs="Arial"/>
        </w:rPr>
        <w:t xml:space="preserve">, </w:t>
      </w:r>
      <w:r w:rsidRPr="009847DA">
        <w:rPr>
          <w:rFonts w:ascii="Arial" w:hAnsi="Arial" w:cs="Arial"/>
          <w:b/>
          <w:bCs/>
        </w:rPr>
        <w:t>Docentes (Clientes Internos)</w:t>
      </w:r>
      <w:r w:rsidRPr="009847DA">
        <w:rPr>
          <w:rFonts w:ascii="Arial" w:hAnsi="Arial" w:cs="Arial"/>
        </w:rPr>
        <w:t xml:space="preserve"> y el </w:t>
      </w:r>
      <w:r w:rsidRPr="009847DA">
        <w:rPr>
          <w:rFonts w:ascii="Arial" w:hAnsi="Arial" w:cs="Arial"/>
          <w:b/>
          <w:bCs/>
        </w:rPr>
        <w:t>Personal Administrativo (Clientes Internos)</w:t>
      </w:r>
      <w:r w:rsidRPr="009847DA">
        <w:rPr>
          <w:rFonts w:ascii="Arial" w:hAnsi="Arial" w:cs="Arial"/>
        </w:rPr>
        <w:t>.</w:t>
      </w:r>
    </w:p>
    <w:p w:rsidR="009847DA" w:rsidRPr="009847DA" w:rsidRDefault="009847DA" w:rsidP="009847DA">
      <w:pPr>
        <w:rPr>
          <w:rFonts w:ascii="Arial" w:hAnsi="Arial" w:cs="Arial"/>
        </w:rPr>
      </w:pPr>
      <w:r w:rsidRPr="009847DA">
        <w:rPr>
          <w:rFonts w:ascii="Arial" w:hAnsi="Arial" w:cs="Arial"/>
        </w:rPr>
        <w:lastRenderedPageBreak/>
        <w:t>Para hacerlo de manera correcta y estructurada, el Departamento de Informática debe aplicar la siguiente metodología:</w:t>
      </w:r>
    </w:p>
    <w:p w:rsidR="009847DA" w:rsidRPr="009847DA" w:rsidRDefault="009847DA" w:rsidP="009847DA">
      <w:pPr>
        <w:numPr>
          <w:ilvl w:val="0"/>
          <w:numId w:val="25"/>
        </w:numPr>
        <w:rPr>
          <w:rFonts w:ascii="Arial" w:hAnsi="Arial" w:cs="Arial"/>
        </w:rPr>
      </w:pPr>
      <w:r w:rsidRPr="009847DA">
        <w:rPr>
          <w:rFonts w:ascii="Arial" w:hAnsi="Arial" w:cs="Arial"/>
          <w:b/>
          <w:bCs/>
        </w:rPr>
        <w:t>Análisis del Plan Estratégico Universitario (Alineación):</w:t>
      </w:r>
      <w:r w:rsidRPr="009847DA">
        <w:rPr>
          <w:rFonts w:ascii="Arial" w:hAnsi="Arial" w:cs="Arial"/>
        </w:rPr>
        <w:t xml:space="preserve"> El primer paso no es preguntar a los usuarios, sino a la Alta Dirección. Si la universidad tiene como visión a 5 años "Convertirse en líder de educación virtual", la necesidad tecnológica principal dictada por el negocio será la implementación de servidores robustos en la nube, ancho de banda dedicado y plataformas LMS (</w:t>
      </w:r>
      <w:proofErr w:type="spellStart"/>
      <w:r w:rsidRPr="009847DA">
        <w:rPr>
          <w:rFonts w:ascii="Arial" w:hAnsi="Arial" w:cs="Arial"/>
        </w:rPr>
        <w:t>Learning</w:t>
      </w:r>
      <w:proofErr w:type="spellEnd"/>
      <w:r w:rsidRPr="009847DA">
        <w:rPr>
          <w:rFonts w:ascii="Arial" w:hAnsi="Arial" w:cs="Arial"/>
        </w:rPr>
        <w:t xml:space="preserve"> Management </w:t>
      </w:r>
      <w:proofErr w:type="spellStart"/>
      <w:r w:rsidRPr="009847DA">
        <w:rPr>
          <w:rFonts w:ascii="Arial" w:hAnsi="Arial" w:cs="Arial"/>
        </w:rPr>
        <w:t>System</w:t>
      </w:r>
      <w:proofErr w:type="spellEnd"/>
      <w:r w:rsidRPr="009847DA">
        <w:rPr>
          <w:rFonts w:ascii="Arial" w:hAnsi="Arial" w:cs="Arial"/>
        </w:rPr>
        <w:t>) de alta disponibilidad.</w:t>
      </w:r>
    </w:p>
    <w:p w:rsidR="009847DA" w:rsidRPr="009847DA" w:rsidRDefault="009847DA" w:rsidP="009847DA">
      <w:pPr>
        <w:numPr>
          <w:ilvl w:val="0"/>
          <w:numId w:val="25"/>
        </w:numPr>
        <w:rPr>
          <w:rFonts w:ascii="Arial" w:hAnsi="Arial" w:cs="Arial"/>
        </w:rPr>
      </w:pPr>
      <w:r w:rsidRPr="009847DA">
        <w:rPr>
          <w:rFonts w:ascii="Arial" w:hAnsi="Arial" w:cs="Arial"/>
          <w:b/>
          <w:bCs/>
        </w:rPr>
        <w:t>Mapeo del Viaje del Usuario (</w:t>
      </w:r>
      <w:proofErr w:type="spellStart"/>
      <w:r w:rsidRPr="009847DA">
        <w:rPr>
          <w:rFonts w:ascii="Arial" w:hAnsi="Arial" w:cs="Arial"/>
          <w:b/>
          <w:bCs/>
        </w:rPr>
        <w:t>Customer</w:t>
      </w:r>
      <w:proofErr w:type="spellEnd"/>
      <w:r w:rsidRPr="009847DA">
        <w:rPr>
          <w:rFonts w:ascii="Arial" w:hAnsi="Arial" w:cs="Arial"/>
          <w:b/>
          <w:bCs/>
        </w:rPr>
        <w:t xml:space="preserve"> </w:t>
      </w:r>
      <w:proofErr w:type="spellStart"/>
      <w:r w:rsidRPr="009847DA">
        <w:rPr>
          <w:rFonts w:ascii="Arial" w:hAnsi="Arial" w:cs="Arial"/>
          <w:b/>
          <w:bCs/>
        </w:rPr>
        <w:t>Journey</w:t>
      </w:r>
      <w:proofErr w:type="spellEnd"/>
      <w:r w:rsidRPr="009847DA">
        <w:rPr>
          <w:rFonts w:ascii="Arial" w:hAnsi="Arial" w:cs="Arial"/>
          <w:b/>
          <w:bCs/>
        </w:rPr>
        <w:t xml:space="preserve"> </w:t>
      </w:r>
      <w:proofErr w:type="spellStart"/>
      <w:r w:rsidRPr="009847DA">
        <w:rPr>
          <w:rFonts w:ascii="Arial" w:hAnsi="Arial" w:cs="Arial"/>
          <w:b/>
          <w:bCs/>
        </w:rPr>
        <w:t>Mapping</w:t>
      </w:r>
      <w:proofErr w:type="spellEnd"/>
      <w:r w:rsidRPr="009847DA">
        <w:rPr>
          <w:rFonts w:ascii="Arial" w:hAnsi="Arial" w:cs="Arial"/>
          <w:b/>
          <w:bCs/>
        </w:rPr>
        <w:t>):</w:t>
      </w:r>
    </w:p>
    <w:p w:rsidR="009847DA" w:rsidRPr="009847DA" w:rsidRDefault="009847DA" w:rsidP="009847DA">
      <w:pPr>
        <w:numPr>
          <w:ilvl w:val="1"/>
          <w:numId w:val="25"/>
        </w:numPr>
        <w:rPr>
          <w:rFonts w:ascii="Arial" w:hAnsi="Arial" w:cs="Arial"/>
        </w:rPr>
      </w:pPr>
      <w:r w:rsidRPr="009847DA">
        <w:rPr>
          <w:rFonts w:ascii="Arial" w:hAnsi="Arial" w:cs="Arial"/>
          <w:b/>
          <w:bCs/>
        </w:rPr>
        <w:t>Para Estudiantes (Experiencia):</w:t>
      </w:r>
      <w:r w:rsidRPr="009847DA">
        <w:rPr>
          <w:rFonts w:ascii="Arial" w:hAnsi="Arial" w:cs="Arial"/>
        </w:rPr>
        <w:t xml:space="preserve"> Analizar cómo interactúan con la tecnología desde que se matriculan hasta que se gradúan. ¿El sistema de notas en línea colapsa en época de exámenes? ¿El </w:t>
      </w:r>
      <w:proofErr w:type="spellStart"/>
      <w:r w:rsidRPr="009847DA">
        <w:rPr>
          <w:rFonts w:ascii="Arial" w:hAnsi="Arial" w:cs="Arial"/>
        </w:rPr>
        <w:t>WiFi</w:t>
      </w:r>
      <w:proofErr w:type="spellEnd"/>
      <w:r w:rsidRPr="009847DA">
        <w:rPr>
          <w:rFonts w:ascii="Arial" w:hAnsi="Arial" w:cs="Arial"/>
        </w:rPr>
        <w:t xml:space="preserve"> en los campus es inestable? Se utilizan herramientas como </w:t>
      </w:r>
      <w:r w:rsidRPr="009847DA">
        <w:rPr>
          <w:rFonts w:ascii="Arial" w:hAnsi="Arial" w:cs="Arial"/>
          <w:b/>
          <w:bCs/>
        </w:rPr>
        <w:t>Encuestas de Satisfacción (CSAT)</w:t>
      </w:r>
      <w:r w:rsidRPr="009847DA">
        <w:rPr>
          <w:rFonts w:ascii="Arial" w:hAnsi="Arial" w:cs="Arial"/>
        </w:rPr>
        <w:t xml:space="preserve"> al final del semestre y se monitorea la telemetría (estadísticas de uso) de los portales web.</w:t>
      </w:r>
    </w:p>
    <w:p w:rsidR="009847DA" w:rsidRPr="009847DA" w:rsidRDefault="009847DA" w:rsidP="009847DA">
      <w:pPr>
        <w:numPr>
          <w:ilvl w:val="1"/>
          <w:numId w:val="25"/>
        </w:numPr>
        <w:rPr>
          <w:rFonts w:ascii="Arial" w:hAnsi="Arial" w:cs="Arial"/>
        </w:rPr>
      </w:pPr>
      <w:r w:rsidRPr="009847DA">
        <w:rPr>
          <w:rFonts w:ascii="Arial" w:hAnsi="Arial" w:cs="Arial"/>
          <w:b/>
          <w:bCs/>
        </w:rPr>
        <w:t>Para Docentes (Productividad):</w:t>
      </w:r>
      <w:r w:rsidRPr="009847DA">
        <w:rPr>
          <w:rFonts w:ascii="Arial" w:hAnsi="Arial" w:cs="Arial"/>
        </w:rPr>
        <w:t xml:space="preserve"> Realizar </w:t>
      </w:r>
      <w:proofErr w:type="spellStart"/>
      <w:r w:rsidRPr="009847DA">
        <w:rPr>
          <w:rFonts w:ascii="Arial" w:hAnsi="Arial" w:cs="Arial"/>
          <w:i/>
          <w:iCs/>
        </w:rPr>
        <w:t>Focus</w:t>
      </w:r>
      <w:proofErr w:type="spellEnd"/>
      <w:r w:rsidRPr="009847DA">
        <w:rPr>
          <w:rFonts w:ascii="Arial" w:hAnsi="Arial" w:cs="Arial"/>
          <w:i/>
          <w:iCs/>
        </w:rPr>
        <w:t xml:space="preserve"> </w:t>
      </w:r>
      <w:proofErr w:type="spellStart"/>
      <w:r w:rsidRPr="009847DA">
        <w:rPr>
          <w:rFonts w:ascii="Arial" w:hAnsi="Arial" w:cs="Arial"/>
          <w:i/>
          <w:iCs/>
        </w:rPr>
        <w:t>Groups</w:t>
      </w:r>
      <w:proofErr w:type="spellEnd"/>
      <w:r w:rsidRPr="009847DA">
        <w:rPr>
          <w:rFonts w:ascii="Arial" w:hAnsi="Arial" w:cs="Arial"/>
        </w:rPr>
        <w:t xml:space="preserve"> por facultades. Sus necesidades suelen centrarse en la disponibilidad de proyectores interactivos en las aulas, acceso rápido a bases de datos de investigación y software especializado (ej. AutoCAD para ingeniería, SPSS para economía).</w:t>
      </w:r>
    </w:p>
    <w:p w:rsidR="009847DA" w:rsidRPr="009847DA" w:rsidRDefault="009847DA" w:rsidP="009847DA">
      <w:pPr>
        <w:numPr>
          <w:ilvl w:val="1"/>
          <w:numId w:val="25"/>
        </w:numPr>
        <w:rPr>
          <w:rFonts w:ascii="Arial" w:hAnsi="Arial" w:cs="Arial"/>
        </w:rPr>
      </w:pPr>
      <w:r w:rsidRPr="009847DA">
        <w:rPr>
          <w:rFonts w:ascii="Arial" w:hAnsi="Arial" w:cs="Arial"/>
          <w:b/>
          <w:bCs/>
        </w:rPr>
        <w:t>Para Administrativos (Operación):</w:t>
      </w:r>
      <w:r w:rsidRPr="009847DA">
        <w:rPr>
          <w:rFonts w:ascii="Arial" w:hAnsi="Arial" w:cs="Arial"/>
        </w:rPr>
        <w:t xml:space="preserve"> Entrevistas directas con los Directores de Área (Registro, Finanzas, RRHH). Aquí se levantan requerimientos sobre la integración de sistemas (ej. que el sistema de pagos se comunique automáticamente con el sistema de matrícula).</w:t>
      </w:r>
    </w:p>
    <w:p w:rsidR="009847DA" w:rsidRPr="009847DA" w:rsidRDefault="009847DA" w:rsidP="009847DA">
      <w:pPr>
        <w:numPr>
          <w:ilvl w:val="0"/>
          <w:numId w:val="25"/>
        </w:numPr>
        <w:rPr>
          <w:rFonts w:ascii="Arial" w:hAnsi="Arial" w:cs="Arial"/>
        </w:rPr>
      </w:pPr>
      <w:r w:rsidRPr="009847DA">
        <w:rPr>
          <w:rFonts w:ascii="Arial" w:hAnsi="Arial" w:cs="Arial"/>
          <w:b/>
          <w:bCs/>
        </w:rPr>
        <w:t>Minería de Datos de la Mesa de Ayuda (</w:t>
      </w:r>
      <w:proofErr w:type="spellStart"/>
      <w:r w:rsidRPr="009847DA">
        <w:rPr>
          <w:rFonts w:ascii="Arial" w:hAnsi="Arial" w:cs="Arial"/>
          <w:b/>
          <w:bCs/>
        </w:rPr>
        <w:t>Service</w:t>
      </w:r>
      <w:proofErr w:type="spellEnd"/>
      <w:r w:rsidRPr="009847DA">
        <w:rPr>
          <w:rFonts w:ascii="Arial" w:hAnsi="Arial" w:cs="Arial"/>
          <w:b/>
          <w:bCs/>
        </w:rPr>
        <w:t xml:space="preserve"> </w:t>
      </w:r>
      <w:proofErr w:type="spellStart"/>
      <w:r w:rsidRPr="009847DA">
        <w:rPr>
          <w:rFonts w:ascii="Arial" w:hAnsi="Arial" w:cs="Arial"/>
          <w:b/>
          <w:bCs/>
        </w:rPr>
        <w:t>Desk</w:t>
      </w:r>
      <w:proofErr w:type="spellEnd"/>
      <w:r w:rsidRPr="009847DA">
        <w:rPr>
          <w:rFonts w:ascii="Arial" w:hAnsi="Arial" w:cs="Arial"/>
          <w:b/>
          <w:bCs/>
        </w:rPr>
        <w:t>):</w:t>
      </w:r>
      <w:r w:rsidRPr="009847DA">
        <w:rPr>
          <w:rFonts w:ascii="Arial" w:hAnsi="Arial" w:cs="Arial"/>
        </w:rPr>
        <w:t xml:space="preserve"> Analizar el historial de tickets registrados. La mejor forma de identificar una necesidad es ver de qué se quejan los clientes actuales. Si el 40% de los incidentes mensuales son reportes de lentitud en el acceso a la biblioteca virtual, la estadística indica una clara necesidad de ampliación de enlaces o actualización de servidores.</w:t>
      </w:r>
    </w:p>
    <w:p w:rsidR="009847DA" w:rsidRPr="009847DA" w:rsidRDefault="009847DA" w:rsidP="009847DA">
      <w:pPr>
        <w:numPr>
          <w:ilvl w:val="0"/>
          <w:numId w:val="25"/>
        </w:numPr>
        <w:rPr>
          <w:rFonts w:ascii="Arial" w:hAnsi="Arial" w:cs="Arial"/>
        </w:rPr>
      </w:pPr>
      <w:r w:rsidRPr="009847DA">
        <w:rPr>
          <w:rFonts w:ascii="Arial" w:hAnsi="Arial" w:cs="Arial"/>
          <w:b/>
          <w:bCs/>
        </w:rPr>
        <w:t>Establecimiento de un Comité de Tecnología (Gobierno de TI):</w:t>
      </w:r>
      <w:r w:rsidRPr="009847DA">
        <w:rPr>
          <w:rFonts w:ascii="Arial" w:hAnsi="Arial" w:cs="Arial"/>
        </w:rPr>
        <w:t xml:space="preserve"> Crear un comité mensual integrado por el Director de TI, los Decanos y representantes estudiantiles. Este órgano evalúa y prioriza todas las necesidades identificadas (ya que el presupuesto es limitado), asegurando que se invierta primero en los requerimientos que mayor impacto generen en la calidad educativa.</w:t>
      </w:r>
    </w:p>
    <w:p w:rsidR="00B60E88" w:rsidRDefault="00B60E88" w:rsidP="00136806">
      <w:pPr>
        <w:rPr>
          <w:rFonts w:ascii="Arial" w:hAnsi="Arial" w:cs="Arial"/>
        </w:rPr>
      </w:pPr>
    </w:p>
    <w:p w:rsidR="0055798E" w:rsidRDefault="0055798E" w:rsidP="00136806">
      <w:pPr>
        <w:rPr>
          <w:rFonts w:ascii="Arial" w:hAnsi="Arial" w:cs="Arial"/>
        </w:rPr>
      </w:pPr>
    </w:p>
    <w:p w:rsidR="0055798E" w:rsidRDefault="0055798E" w:rsidP="00136806">
      <w:pPr>
        <w:rPr>
          <w:rFonts w:ascii="Arial" w:hAnsi="Arial" w:cs="Arial"/>
        </w:rPr>
      </w:pPr>
    </w:p>
    <w:p w:rsidR="0055798E" w:rsidRPr="00330F60" w:rsidRDefault="0055798E" w:rsidP="0055798E">
      <w:pPr>
        <w:spacing w:after="200"/>
        <w:rPr>
          <w:rFonts w:ascii="Arial" w:hAnsi="Arial" w:cs="Arial"/>
          <w:b/>
          <w:bCs/>
        </w:rPr>
      </w:pPr>
      <w:r w:rsidRPr="00330F60">
        <w:rPr>
          <w:rFonts w:ascii="Arial" w:hAnsi="Arial" w:cs="Arial"/>
          <w:b/>
          <w:bCs/>
        </w:rPr>
        <w:t>1. PLAN DE FORTALECIMIENTO: FASES Y ACCIONES</w:t>
      </w:r>
    </w:p>
    <w:p w:rsidR="0055798E" w:rsidRPr="00330F60" w:rsidRDefault="0055798E" w:rsidP="0055798E">
      <w:pPr>
        <w:spacing w:after="200"/>
        <w:rPr>
          <w:rFonts w:ascii="Arial" w:hAnsi="Arial" w:cs="Arial"/>
        </w:rPr>
      </w:pPr>
      <w:r w:rsidRPr="00330F60">
        <w:rPr>
          <w:rFonts w:ascii="Arial" w:hAnsi="Arial" w:cs="Arial"/>
        </w:rPr>
        <w:t>El plan se organiza en cinco fases secuenciales, cada una de las cuales se relaciona directamente con uno o varios de los problemas detectados y con los conceptos centrales del Tema 2.</w:t>
      </w:r>
    </w:p>
    <w:p w:rsidR="0055798E" w:rsidRPr="00330F60" w:rsidRDefault="0055798E" w:rsidP="0055798E">
      <w:pPr>
        <w:spacing w:after="200"/>
        <w:rPr>
          <w:rFonts w:ascii="Arial" w:hAnsi="Arial" w:cs="Arial"/>
          <w:b/>
          <w:bCs/>
        </w:rPr>
      </w:pPr>
      <w:r w:rsidRPr="00330F60">
        <w:rPr>
          <w:rFonts w:ascii="Arial" w:hAnsi="Arial" w:cs="Arial"/>
          <w:b/>
          <w:bCs/>
        </w:rPr>
        <w:t>Fase 1: Segmentación de clientes y establecimiento de canales de escucha</w:t>
      </w:r>
    </w:p>
    <w:p w:rsidR="0055798E" w:rsidRPr="00330F60" w:rsidRDefault="0055798E" w:rsidP="0055798E">
      <w:pPr>
        <w:spacing w:after="200"/>
        <w:rPr>
          <w:rFonts w:ascii="Arial" w:hAnsi="Arial" w:cs="Arial"/>
        </w:rPr>
      </w:pPr>
      <w:r w:rsidRPr="00330F60">
        <w:rPr>
          <w:rFonts w:ascii="Arial" w:hAnsi="Arial" w:cs="Arial"/>
          <w:i/>
          <w:iCs/>
        </w:rPr>
        <w:t>Problemas que ataca:</w:t>
      </w:r>
      <w:r w:rsidRPr="00330F60">
        <w:rPr>
          <w:rFonts w:ascii="Arial" w:hAnsi="Arial" w:cs="Arial"/>
        </w:rPr>
        <w:t> Inexistencia del Departamento de Informática formal (porque esta fase sienta las bases organizativas), soporte reactivo, falta de perfiles (al identificarse la demanda, se dimensionan los roles necesarios).</w:t>
      </w:r>
    </w:p>
    <w:p w:rsidR="0055798E" w:rsidRPr="00330F60" w:rsidRDefault="0055798E" w:rsidP="0055798E">
      <w:pPr>
        <w:spacing w:after="200"/>
        <w:rPr>
          <w:rFonts w:ascii="Arial" w:hAnsi="Arial" w:cs="Arial"/>
        </w:rPr>
      </w:pPr>
      <w:r w:rsidRPr="00330F60">
        <w:rPr>
          <w:rFonts w:ascii="Arial" w:hAnsi="Arial" w:cs="Arial"/>
          <w:b/>
          <w:bCs/>
        </w:rPr>
        <w:t>Acciones:</w:t>
      </w:r>
    </w:p>
    <w:p w:rsidR="0055798E" w:rsidRPr="00330F60" w:rsidRDefault="0055798E" w:rsidP="0055798E">
      <w:pPr>
        <w:numPr>
          <w:ilvl w:val="0"/>
          <w:numId w:val="26"/>
        </w:numPr>
        <w:spacing w:after="200"/>
        <w:rPr>
          <w:rFonts w:ascii="Arial" w:hAnsi="Arial" w:cs="Arial"/>
        </w:rPr>
      </w:pPr>
      <w:r w:rsidRPr="00330F60">
        <w:rPr>
          <w:rFonts w:ascii="Arial" w:hAnsi="Arial" w:cs="Arial"/>
          <w:b/>
          <w:bCs/>
        </w:rPr>
        <w:t>Realizar un censo de clientes tecnológicos.</w:t>
      </w:r>
      <w:r w:rsidRPr="00330F60">
        <w:rPr>
          <w:rFonts w:ascii="Arial" w:hAnsi="Arial" w:cs="Arial"/>
        </w:rPr>
        <w:t> Se identifican todas las áreas, roles y entidades externas que interactúan con la tecnología de INNOVATECH. Se clasifican en:</w:t>
      </w:r>
    </w:p>
    <w:p w:rsidR="0055798E" w:rsidRPr="00330F60" w:rsidRDefault="0055798E" w:rsidP="0055798E">
      <w:pPr>
        <w:numPr>
          <w:ilvl w:val="1"/>
          <w:numId w:val="26"/>
        </w:numPr>
        <w:spacing w:after="200"/>
        <w:rPr>
          <w:rFonts w:ascii="Arial" w:hAnsi="Arial" w:cs="Arial"/>
        </w:rPr>
      </w:pPr>
      <w:r w:rsidRPr="00330F60">
        <w:rPr>
          <w:rFonts w:ascii="Arial" w:hAnsi="Arial" w:cs="Arial"/>
          <w:i/>
          <w:iCs/>
        </w:rPr>
        <w:t>Clientes internos:</w:t>
      </w:r>
      <w:r w:rsidRPr="00330F60">
        <w:rPr>
          <w:rFonts w:ascii="Arial" w:hAnsi="Arial" w:cs="Arial"/>
        </w:rPr>
        <w:t> Dirección General, Gerencia Comercial, Gerencia Financiera, Gerencia de Operaciones, equipo de ventas, personal de planta y logística.</w:t>
      </w:r>
    </w:p>
    <w:p w:rsidR="0055798E" w:rsidRPr="00330F60" w:rsidRDefault="0055798E" w:rsidP="0055798E">
      <w:pPr>
        <w:numPr>
          <w:ilvl w:val="1"/>
          <w:numId w:val="26"/>
        </w:numPr>
        <w:spacing w:after="200"/>
        <w:rPr>
          <w:rFonts w:ascii="Arial" w:hAnsi="Arial" w:cs="Arial"/>
        </w:rPr>
      </w:pPr>
      <w:r w:rsidRPr="00330F60">
        <w:rPr>
          <w:rFonts w:ascii="Arial" w:hAnsi="Arial" w:cs="Arial"/>
          <w:i/>
          <w:iCs/>
        </w:rPr>
        <w:t>Clientes externos:</w:t>
      </w:r>
      <w:r w:rsidRPr="00330F60">
        <w:rPr>
          <w:rFonts w:ascii="Arial" w:hAnsi="Arial" w:cs="Arial"/>
        </w:rPr>
        <w:t> clientes que acceden al portal de pedidos, proveedores que usan el sistema de facturación electrónica, y potenciales usuarios de una futura plataforma de atención al cliente.</w:t>
      </w:r>
    </w:p>
    <w:p w:rsidR="0055798E" w:rsidRPr="00330F60" w:rsidRDefault="0055798E" w:rsidP="0055798E">
      <w:pPr>
        <w:numPr>
          <w:ilvl w:val="0"/>
          <w:numId w:val="26"/>
        </w:numPr>
        <w:spacing w:after="200"/>
        <w:rPr>
          <w:rFonts w:ascii="Arial" w:hAnsi="Arial" w:cs="Arial"/>
        </w:rPr>
      </w:pPr>
      <w:r w:rsidRPr="00330F60">
        <w:rPr>
          <w:rFonts w:ascii="Arial" w:hAnsi="Arial" w:cs="Arial"/>
          <w:b/>
          <w:bCs/>
        </w:rPr>
        <w:t>Diseñar y habilitar canales formales de comunicación.</w:t>
      </w:r>
      <w:r w:rsidRPr="00330F60">
        <w:rPr>
          <w:rFonts w:ascii="Arial" w:hAnsi="Arial" w:cs="Arial"/>
        </w:rPr>
        <w:t> Se implementa una Mesa de Servicio (</w:t>
      </w:r>
      <w:proofErr w:type="spellStart"/>
      <w:r w:rsidRPr="00330F60">
        <w:rPr>
          <w:rFonts w:ascii="Arial" w:hAnsi="Arial" w:cs="Arial"/>
        </w:rPr>
        <w:t>Service</w:t>
      </w:r>
      <w:proofErr w:type="spellEnd"/>
      <w:r w:rsidRPr="00330F60">
        <w:rPr>
          <w:rFonts w:ascii="Arial" w:hAnsi="Arial" w:cs="Arial"/>
        </w:rPr>
        <w:t xml:space="preserve"> </w:t>
      </w:r>
      <w:proofErr w:type="spellStart"/>
      <w:r w:rsidRPr="00330F60">
        <w:rPr>
          <w:rFonts w:ascii="Arial" w:hAnsi="Arial" w:cs="Arial"/>
        </w:rPr>
        <w:t>Desk</w:t>
      </w:r>
      <w:proofErr w:type="spellEnd"/>
      <w:r w:rsidRPr="00330F60">
        <w:rPr>
          <w:rFonts w:ascii="Arial" w:hAnsi="Arial" w:cs="Arial"/>
        </w:rPr>
        <w:t>) unificada, accesible mediante un portal web interno, un correo electrónico exclusivo (soporte@innovatech.com) y una extensión telefónica. Todos los contactos informales se redirigen a estos canales, con una campaña de comunicación interna que explique el nuevo flujo.</w:t>
      </w:r>
    </w:p>
    <w:p w:rsidR="0055798E" w:rsidRPr="00330F60" w:rsidRDefault="0055798E" w:rsidP="0055798E">
      <w:pPr>
        <w:numPr>
          <w:ilvl w:val="0"/>
          <w:numId w:val="26"/>
        </w:numPr>
        <w:spacing w:after="200"/>
        <w:rPr>
          <w:rFonts w:ascii="Arial" w:hAnsi="Arial" w:cs="Arial"/>
        </w:rPr>
      </w:pPr>
      <w:r w:rsidRPr="00330F60">
        <w:rPr>
          <w:rFonts w:ascii="Arial" w:hAnsi="Arial" w:cs="Arial"/>
          <w:b/>
          <w:bCs/>
        </w:rPr>
        <w:t>Aplicar técnicas de escucha inicial.</w:t>
      </w:r>
      <w:r w:rsidRPr="00330F60">
        <w:rPr>
          <w:rFonts w:ascii="Arial" w:hAnsi="Arial" w:cs="Arial"/>
        </w:rPr>
        <w:t> En paralelo, se realizan entrevistas estructuradas con los gerentes de cada área, una encuesta digital a todos los empleados sobre sus principales fricciones tecnológicas y un grupo focal con clientes externos clave para entender su experiencia digital actual.</w:t>
      </w:r>
    </w:p>
    <w:p w:rsidR="0055798E" w:rsidRPr="00330F60" w:rsidRDefault="0055798E" w:rsidP="0055798E">
      <w:pPr>
        <w:spacing w:after="200"/>
        <w:rPr>
          <w:rFonts w:ascii="Arial" w:hAnsi="Arial" w:cs="Arial"/>
        </w:rPr>
      </w:pPr>
      <w:r w:rsidRPr="00330F60">
        <w:rPr>
          <w:rFonts w:ascii="Arial" w:hAnsi="Arial" w:cs="Arial"/>
          <w:b/>
          <w:bCs/>
        </w:rPr>
        <w:t>Entregable:</w:t>
      </w:r>
      <w:r w:rsidRPr="00330F60">
        <w:rPr>
          <w:rFonts w:ascii="Arial" w:hAnsi="Arial" w:cs="Arial"/>
        </w:rPr>
        <w:t> Matriz de segmentación de clientes y reporte de primera escucha con las necesidades preliminares.</w:t>
      </w:r>
    </w:p>
    <w:p w:rsidR="0055798E" w:rsidRPr="00330F60" w:rsidRDefault="0055798E" w:rsidP="0055798E">
      <w:pPr>
        <w:spacing w:after="200"/>
        <w:rPr>
          <w:rFonts w:ascii="Arial" w:hAnsi="Arial" w:cs="Arial"/>
          <w:b/>
          <w:bCs/>
        </w:rPr>
      </w:pPr>
      <w:r w:rsidRPr="00330F60">
        <w:rPr>
          <w:rFonts w:ascii="Arial" w:hAnsi="Arial" w:cs="Arial"/>
          <w:b/>
          <w:bCs/>
        </w:rPr>
        <w:t>Fase 2: Levantamiento y documentación de requerimientos</w:t>
      </w:r>
    </w:p>
    <w:p w:rsidR="0055798E" w:rsidRPr="00330F60" w:rsidRDefault="0055798E" w:rsidP="0055798E">
      <w:pPr>
        <w:spacing w:after="200"/>
        <w:rPr>
          <w:rFonts w:ascii="Arial" w:hAnsi="Arial" w:cs="Arial"/>
        </w:rPr>
      </w:pPr>
      <w:r w:rsidRPr="00330F60">
        <w:rPr>
          <w:rFonts w:ascii="Arial" w:hAnsi="Arial" w:cs="Arial"/>
          <w:i/>
          <w:iCs/>
        </w:rPr>
        <w:lastRenderedPageBreak/>
        <w:t>Problemas que ataca:</w:t>
      </w:r>
      <w:r w:rsidRPr="00330F60">
        <w:rPr>
          <w:rFonts w:ascii="Arial" w:hAnsi="Arial" w:cs="Arial"/>
        </w:rPr>
        <w:t> Falta de procedimientos documentados, desconocimiento de las necesidades reales, ausencia de base para el Manual de Funciones.</w:t>
      </w:r>
    </w:p>
    <w:p w:rsidR="0055798E" w:rsidRPr="00330F60" w:rsidRDefault="0055798E" w:rsidP="0055798E">
      <w:pPr>
        <w:spacing w:after="200"/>
        <w:rPr>
          <w:rFonts w:ascii="Arial" w:hAnsi="Arial" w:cs="Arial"/>
        </w:rPr>
      </w:pPr>
      <w:r w:rsidRPr="00330F60">
        <w:rPr>
          <w:rFonts w:ascii="Arial" w:hAnsi="Arial" w:cs="Arial"/>
          <w:b/>
          <w:bCs/>
        </w:rPr>
        <w:t>Acciones:</w:t>
      </w:r>
    </w:p>
    <w:p w:rsidR="0055798E" w:rsidRPr="00330F60" w:rsidRDefault="0055798E" w:rsidP="0055798E">
      <w:pPr>
        <w:numPr>
          <w:ilvl w:val="0"/>
          <w:numId w:val="27"/>
        </w:numPr>
        <w:spacing w:after="200"/>
        <w:rPr>
          <w:rFonts w:ascii="Arial" w:hAnsi="Arial" w:cs="Arial"/>
        </w:rPr>
      </w:pPr>
      <w:r w:rsidRPr="00330F60">
        <w:rPr>
          <w:rFonts w:ascii="Arial" w:hAnsi="Arial" w:cs="Arial"/>
          <w:b/>
          <w:bCs/>
        </w:rPr>
        <w:t>Transformar las necesidades detectadas en requerimientos formales.</w:t>
      </w:r>
      <w:r w:rsidRPr="00330F60">
        <w:rPr>
          <w:rFonts w:ascii="Arial" w:hAnsi="Arial" w:cs="Arial"/>
        </w:rPr>
        <w:t> Con la información de la Fase 1, un analista de TI (o un consultor) elabora fichas de requerimiento para cada necesidad de alto impacto, clasificándolas en funcionales y no funcionales. Ejemplo: “El sistema de inventario debe actualizarse en tiempo real cuando se registra una venta” (funcional) y “El portal de pedidos debe cargar en menos de 3 segundos para conexiones móviles” (no funcional).</w:t>
      </w:r>
    </w:p>
    <w:p w:rsidR="0055798E" w:rsidRPr="00330F60" w:rsidRDefault="0055798E" w:rsidP="0055798E">
      <w:pPr>
        <w:numPr>
          <w:ilvl w:val="0"/>
          <w:numId w:val="27"/>
        </w:numPr>
        <w:spacing w:after="200"/>
        <w:rPr>
          <w:rFonts w:ascii="Arial" w:hAnsi="Arial" w:cs="Arial"/>
        </w:rPr>
      </w:pPr>
      <w:r w:rsidRPr="00330F60">
        <w:rPr>
          <w:rFonts w:ascii="Arial" w:hAnsi="Arial" w:cs="Arial"/>
          <w:b/>
          <w:bCs/>
        </w:rPr>
        <w:t>Validar los requerimientos con los clientes.</w:t>
      </w:r>
      <w:r w:rsidRPr="00330F60">
        <w:rPr>
          <w:rFonts w:ascii="Arial" w:hAnsi="Arial" w:cs="Arial"/>
        </w:rPr>
        <w:t xml:space="preserve"> Se realiza una reunión de revisión con cada área para confirmar que la ficha refleja fielmente su necesidad, corregir interpretaciones y obtener la firma de conformidad. Esto genera corresponsabilidad y evita futuros </w:t>
      </w:r>
      <w:proofErr w:type="spellStart"/>
      <w:r w:rsidRPr="00330F60">
        <w:rPr>
          <w:rFonts w:ascii="Arial" w:hAnsi="Arial" w:cs="Arial"/>
        </w:rPr>
        <w:t>reprocesos</w:t>
      </w:r>
      <w:proofErr w:type="spellEnd"/>
      <w:r w:rsidRPr="00330F60">
        <w:rPr>
          <w:rFonts w:ascii="Arial" w:hAnsi="Arial" w:cs="Arial"/>
        </w:rPr>
        <w:t>.</w:t>
      </w:r>
    </w:p>
    <w:p w:rsidR="0055798E" w:rsidRPr="00330F60" w:rsidRDefault="0055798E" w:rsidP="0055798E">
      <w:pPr>
        <w:numPr>
          <w:ilvl w:val="0"/>
          <w:numId w:val="27"/>
        </w:numPr>
        <w:spacing w:after="200"/>
        <w:rPr>
          <w:rFonts w:ascii="Arial" w:hAnsi="Arial" w:cs="Arial"/>
        </w:rPr>
      </w:pPr>
      <w:r w:rsidRPr="00330F60">
        <w:rPr>
          <w:rFonts w:ascii="Arial" w:hAnsi="Arial" w:cs="Arial"/>
          <w:b/>
          <w:bCs/>
        </w:rPr>
        <w:t>Priorizar según impacto y urgencia.</w:t>
      </w:r>
      <w:r w:rsidRPr="00330F60">
        <w:rPr>
          <w:rFonts w:ascii="Arial" w:hAnsi="Arial" w:cs="Arial"/>
        </w:rPr>
        <w:t> Junto con la Dirección General, se aplica una matriz de priorización que considere el número de usuarios beneficiados, el riesgo operativo de no atender la necesidad y la alineación con los objetivos estratégicos de INNOVATECH (incremento de ventas, reducción de costos, mejora de la atención al cliente).</w:t>
      </w:r>
    </w:p>
    <w:p w:rsidR="0055798E" w:rsidRPr="00330F60" w:rsidRDefault="0055798E" w:rsidP="0055798E">
      <w:pPr>
        <w:spacing w:after="200"/>
        <w:rPr>
          <w:rFonts w:ascii="Arial" w:hAnsi="Arial" w:cs="Arial"/>
        </w:rPr>
      </w:pPr>
      <w:r w:rsidRPr="00330F60">
        <w:rPr>
          <w:rFonts w:ascii="Arial" w:hAnsi="Arial" w:cs="Arial"/>
          <w:b/>
          <w:bCs/>
        </w:rPr>
        <w:t>Entregable:</w:t>
      </w:r>
      <w:r w:rsidRPr="00330F60">
        <w:rPr>
          <w:rFonts w:ascii="Arial" w:hAnsi="Arial" w:cs="Arial"/>
        </w:rPr>
        <w:t> </w:t>
      </w:r>
      <w:proofErr w:type="spellStart"/>
      <w:r w:rsidRPr="00330F60">
        <w:rPr>
          <w:rFonts w:ascii="Arial" w:hAnsi="Arial" w:cs="Arial"/>
        </w:rPr>
        <w:t>Backlog</w:t>
      </w:r>
      <w:proofErr w:type="spellEnd"/>
      <w:r w:rsidRPr="00330F60">
        <w:rPr>
          <w:rFonts w:ascii="Arial" w:hAnsi="Arial" w:cs="Arial"/>
        </w:rPr>
        <w:t xml:space="preserve"> de requerimientos priorizados y validados, que se convierte en el insumo para las siguientes fases.</w:t>
      </w:r>
    </w:p>
    <w:p w:rsidR="0055798E" w:rsidRPr="00330F60" w:rsidRDefault="0055798E" w:rsidP="0055798E">
      <w:pPr>
        <w:spacing w:after="200"/>
        <w:rPr>
          <w:rFonts w:ascii="Arial" w:hAnsi="Arial" w:cs="Arial"/>
          <w:b/>
          <w:bCs/>
        </w:rPr>
      </w:pPr>
      <w:r w:rsidRPr="00330F60">
        <w:rPr>
          <w:rFonts w:ascii="Arial" w:hAnsi="Arial" w:cs="Arial"/>
          <w:b/>
          <w:bCs/>
        </w:rPr>
        <w:t>Fase 3: Diseño del Catálogo de Servicios y formalización de perfiles</w:t>
      </w:r>
    </w:p>
    <w:p w:rsidR="0055798E" w:rsidRPr="00330F60" w:rsidRDefault="0055798E" w:rsidP="0055798E">
      <w:pPr>
        <w:spacing w:after="200"/>
        <w:rPr>
          <w:rFonts w:ascii="Arial" w:hAnsi="Arial" w:cs="Arial"/>
        </w:rPr>
      </w:pPr>
      <w:r w:rsidRPr="00330F60">
        <w:rPr>
          <w:rFonts w:ascii="Arial" w:hAnsi="Arial" w:cs="Arial"/>
          <w:i/>
          <w:iCs/>
        </w:rPr>
        <w:t>Problemas que ataca:</w:t>
      </w:r>
      <w:r w:rsidRPr="00330F60">
        <w:rPr>
          <w:rFonts w:ascii="Arial" w:hAnsi="Arial" w:cs="Arial"/>
        </w:rPr>
        <w:t> No existe Catálogo de Servicios, no hay perfiles de puestos, no hay misión/visión del área.</w:t>
      </w:r>
    </w:p>
    <w:p w:rsidR="0055798E" w:rsidRPr="00330F60" w:rsidRDefault="0055798E" w:rsidP="0055798E">
      <w:pPr>
        <w:spacing w:after="200"/>
        <w:rPr>
          <w:rFonts w:ascii="Arial" w:hAnsi="Arial" w:cs="Arial"/>
        </w:rPr>
      </w:pPr>
      <w:r w:rsidRPr="00330F60">
        <w:rPr>
          <w:rFonts w:ascii="Arial" w:hAnsi="Arial" w:cs="Arial"/>
          <w:b/>
          <w:bCs/>
        </w:rPr>
        <w:t>Acciones:</w:t>
      </w:r>
    </w:p>
    <w:p w:rsidR="0055798E" w:rsidRPr="00330F60" w:rsidRDefault="0055798E" w:rsidP="0055798E">
      <w:pPr>
        <w:numPr>
          <w:ilvl w:val="0"/>
          <w:numId w:val="28"/>
        </w:numPr>
        <w:spacing w:after="200"/>
        <w:rPr>
          <w:rFonts w:ascii="Arial" w:hAnsi="Arial" w:cs="Arial"/>
        </w:rPr>
      </w:pPr>
      <w:r w:rsidRPr="00330F60">
        <w:rPr>
          <w:rFonts w:ascii="Arial" w:hAnsi="Arial" w:cs="Arial"/>
          <w:b/>
          <w:bCs/>
        </w:rPr>
        <w:t>Construir el Catálogo de Servicios de TI.</w:t>
      </w:r>
      <w:r w:rsidRPr="00330F60">
        <w:rPr>
          <w:rFonts w:ascii="Arial" w:hAnsi="Arial" w:cs="Arial"/>
        </w:rPr>
        <w:t> A partir de los requerimientos priorizados y de los servicios que ya se prestan informalmente, se documenta cada servicio con una ficha estandarizada que incluye: nombre, descripción en lenguaje de negocio, clientes objetivo, propietario del servicio, Acuerdo de Nivel de Servicio (ANS) propuesto, ventana de soporte y procedimiento para solicitar. Ejemplos de servicios del catálogo inicial:</w:t>
      </w:r>
    </w:p>
    <w:p w:rsidR="0055798E" w:rsidRPr="00330F60" w:rsidRDefault="0055798E" w:rsidP="0055798E">
      <w:pPr>
        <w:numPr>
          <w:ilvl w:val="1"/>
          <w:numId w:val="28"/>
        </w:numPr>
        <w:spacing w:after="200"/>
        <w:rPr>
          <w:rFonts w:ascii="Arial" w:hAnsi="Arial" w:cs="Arial"/>
        </w:rPr>
      </w:pPr>
      <w:r w:rsidRPr="00330F60">
        <w:rPr>
          <w:rFonts w:ascii="Arial" w:hAnsi="Arial" w:cs="Arial"/>
          <w:i/>
          <w:iCs/>
        </w:rPr>
        <w:t>Soporte a estaciones de trabajo</w:t>
      </w:r>
      <w:r w:rsidRPr="00330F60">
        <w:rPr>
          <w:rFonts w:ascii="Arial" w:hAnsi="Arial" w:cs="Arial"/>
        </w:rPr>
        <w:t> (incidentes de hardware/software de oficina).</w:t>
      </w:r>
    </w:p>
    <w:p w:rsidR="0055798E" w:rsidRPr="00330F60" w:rsidRDefault="0055798E" w:rsidP="0055798E">
      <w:pPr>
        <w:numPr>
          <w:ilvl w:val="1"/>
          <w:numId w:val="28"/>
        </w:numPr>
        <w:spacing w:after="200"/>
        <w:rPr>
          <w:rFonts w:ascii="Arial" w:hAnsi="Arial" w:cs="Arial"/>
        </w:rPr>
      </w:pPr>
      <w:r w:rsidRPr="00330F60">
        <w:rPr>
          <w:rFonts w:ascii="Arial" w:hAnsi="Arial" w:cs="Arial"/>
          <w:i/>
          <w:iCs/>
        </w:rPr>
        <w:lastRenderedPageBreak/>
        <w:t>Gestión de accesos y cuentas</w:t>
      </w:r>
      <w:r w:rsidRPr="00330F60">
        <w:rPr>
          <w:rFonts w:ascii="Arial" w:hAnsi="Arial" w:cs="Arial"/>
        </w:rPr>
        <w:t> (altas, bajas, restablecimiento de contraseñas).</w:t>
      </w:r>
    </w:p>
    <w:p w:rsidR="0055798E" w:rsidRPr="00330F60" w:rsidRDefault="0055798E" w:rsidP="0055798E">
      <w:pPr>
        <w:numPr>
          <w:ilvl w:val="1"/>
          <w:numId w:val="28"/>
        </w:numPr>
        <w:spacing w:after="200"/>
        <w:rPr>
          <w:rFonts w:ascii="Arial" w:hAnsi="Arial" w:cs="Arial"/>
        </w:rPr>
      </w:pPr>
      <w:r w:rsidRPr="00330F60">
        <w:rPr>
          <w:rFonts w:ascii="Arial" w:hAnsi="Arial" w:cs="Arial"/>
          <w:i/>
          <w:iCs/>
        </w:rPr>
        <w:t>Conectividad y redes</w:t>
      </w:r>
      <w:r w:rsidRPr="00330F60">
        <w:rPr>
          <w:rFonts w:ascii="Arial" w:hAnsi="Arial" w:cs="Arial"/>
        </w:rPr>
        <w:t> (</w:t>
      </w:r>
      <w:proofErr w:type="spellStart"/>
      <w:r w:rsidRPr="00330F60">
        <w:rPr>
          <w:rFonts w:ascii="Arial" w:hAnsi="Arial" w:cs="Arial"/>
        </w:rPr>
        <w:t>Wi</w:t>
      </w:r>
      <w:proofErr w:type="spellEnd"/>
      <w:r w:rsidRPr="00330F60">
        <w:rPr>
          <w:rFonts w:ascii="Arial" w:hAnsi="Arial" w:cs="Arial"/>
        </w:rPr>
        <w:t>-Fi corporativo, VPN para vendedores).</w:t>
      </w:r>
    </w:p>
    <w:p w:rsidR="0055798E" w:rsidRPr="00330F60" w:rsidRDefault="0055798E" w:rsidP="0055798E">
      <w:pPr>
        <w:numPr>
          <w:ilvl w:val="1"/>
          <w:numId w:val="28"/>
        </w:numPr>
        <w:spacing w:after="200"/>
        <w:rPr>
          <w:rFonts w:ascii="Arial" w:hAnsi="Arial" w:cs="Arial"/>
        </w:rPr>
      </w:pPr>
      <w:r w:rsidRPr="00330F60">
        <w:rPr>
          <w:rFonts w:ascii="Arial" w:hAnsi="Arial" w:cs="Arial"/>
          <w:i/>
          <w:iCs/>
        </w:rPr>
        <w:t>Sistema de gestión empresarial (ERP)</w:t>
      </w:r>
      <w:r w:rsidRPr="00330F60">
        <w:rPr>
          <w:rFonts w:ascii="Arial" w:hAnsi="Arial" w:cs="Arial"/>
        </w:rPr>
        <w:t> (soporte funcional, reportes).</w:t>
      </w:r>
    </w:p>
    <w:p w:rsidR="0055798E" w:rsidRPr="00330F60" w:rsidRDefault="0055798E" w:rsidP="0055798E">
      <w:pPr>
        <w:numPr>
          <w:ilvl w:val="1"/>
          <w:numId w:val="28"/>
        </w:numPr>
        <w:spacing w:after="200"/>
        <w:rPr>
          <w:rFonts w:ascii="Arial" w:hAnsi="Arial" w:cs="Arial"/>
        </w:rPr>
      </w:pPr>
      <w:r w:rsidRPr="00330F60">
        <w:rPr>
          <w:rFonts w:ascii="Arial" w:hAnsi="Arial" w:cs="Arial"/>
          <w:i/>
          <w:iCs/>
        </w:rPr>
        <w:t>Portal de clientes</w:t>
      </w:r>
      <w:r w:rsidRPr="00330F60">
        <w:rPr>
          <w:rFonts w:ascii="Arial" w:hAnsi="Arial" w:cs="Arial"/>
        </w:rPr>
        <w:t> (atención de incidencias del sitio web).</w:t>
      </w:r>
    </w:p>
    <w:p w:rsidR="0055798E" w:rsidRPr="00330F60" w:rsidRDefault="0055798E" w:rsidP="0055798E">
      <w:pPr>
        <w:numPr>
          <w:ilvl w:val="0"/>
          <w:numId w:val="28"/>
        </w:numPr>
        <w:spacing w:after="200"/>
        <w:rPr>
          <w:rFonts w:ascii="Arial" w:hAnsi="Arial" w:cs="Arial"/>
        </w:rPr>
      </w:pPr>
      <w:r w:rsidRPr="00330F60">
        <w:rPr>
          <w:rFonts w:ascii="Arial" w:hAnsi="Arial" w:cs="Arial"/>
          <w:b/>
          <w:bCs/>
        </w:rPr>
        <w:t>Definir los perfiles de puestos requeridos.</w:t>
      </w:r>
      <w:r w:rsidRPr="00330F60">
        <w:rPr>
          <w:rFonts w:ascii="Arial" w:hAnsi="Arial" w:cs="Arial"/>
        </w:rPr>
        <w:t> Con base en el catálogo y en la demanda estimada de incidentes y solicitudes, se dimensiona el equipo mínimo necesario y se elaboran los perfiles: Jefe de Informática, Analista de Soporte (N1 y N2), Administrador de Infraestructura y eventualmente un Gestor del Catálogo. Cada perfil incluye objetivo del cargo, funciones, competencias técnicas y habilidades blandas, siguiendo la lógica de que cada puesto se justifica por los servicios que debe entregar a los clientes identificados.</w:t>
      </w:r>
    </w:p>
    <w:p w:rsidR="0055798E" w:rsidRPr="00330F60" w:rsidRDefault="0055798E" w:rsidP="0055798E">
      <w:pPr>
        <w:numPr>
          <w:ilvl w:val="0"/>
          <w:numId w:val="28"/>
        </w:numPr>
        <w:spacing w:after="200"/>
        <w:rPr>
          <w:rFonts w:ascii="Arial" w:hAnsi="Arial" w:cs="Arial"/>
        </w:rPr>
      </w:pPr>
      <w:r w:rsidRPr="00330F60">
        <w:rPr>
          <w:rFonts w:ascii="Arial" w:hAnsi="Arial" w:cs="Arial"/>
          <w:b/>
          <w:bCs/>
        </w:rPr>
        <w:t>Formular la misión y visión de la Unidad Informática.</w:t>
      </w:r>
      <w:r w:rsidRPr="00330F60">
        <w:rPr>
          <w:rFonts w:ascii="Arial" w:hAnsi="Arial" w:cs="Arial"/>
        </w:rPr>
        <w:t> Teniendo ahora claridad sobre quiénes son los clientes y qué necesidades se atienden, se redacta una misión que refleje el compromiso con la entrega de valor, por ejemplo: </w:t>
      </w:r>
      <w:r w:rsidRPr="00330F60">
        <w:rPr>
          <w:rFonts w:ascii="Arial" w:hAnsi="Arial" w:cs="Arial"/>
          <w:i/>
          <w:iCs/>
        </w:rPr>
        <w:t>“Proveer servicios tecnológicos confiables e innovadores que potencien la productividad de nuestros colaboradores y la experiencia de nuestros clientes, alineados con el crecimiento de INNOVATECH S.A.”</w:t>
      </w:r>
      <w:r w:rsidRPr="00330F60">
        <w:rPr>
          <w:rFonts w:ascii="Arial" w:hAnsi="Arial" w:cs="Arial"/>
        </w:rPr>
        <w:t> La visión se proyecta a tres años: </w:t>
      </w:r>
      <w:r w:rsidRPr="00330F60">
        <w:rPr>
          <w:rFonts w:ascii="Arial" w:hAnsi="Arial" w:cs="Arial"/>
          <w:i/>
          <w:iCs/>
        </w:rPr>
        <w:t>“Ser reconocidos como un socio estratégico que anticipa y satisface proactivamente las necesidades tecnológicas de toda la cadena de valor.”</w:t>
      </w:r>
    </w:p>
    <w:p w:rsidR="0055798E" w:rsidRPr="00330F60" w:rsidRDefault="0055798E" w:rsidP="0055798E">
      <w:pPr>
        <w:spacing w:after="200"/>
        <w:rPr>
          <w:rFonts w:ascii="Arial" w:hAnsi="Arial" w:cs="Arial"/>
        </w:rPr>
      </w:pPr>
      <w:r w:rsidRPr="00330F60">
        <w:rPr>
          <w:rFonts w:ascii="Arial" w:hAnsi="Arial" w:cs="Arial"/>
          <w:b/>
          <w:bCs/>
        </w:rPr>
        <w:t>Entregables:</w:t>
      </w:r>
      <w:r w:rsidRPr="00330F60">
        <w:rPr>
          <w:rFonts w:ascii="Arial" w:hAnsi="Arial" w:cs="Arial"/>
        </w:rPr>
        <w:t> Catálogo de Servicios inicial, documento de perfiles de puestos del Departamento de Informática, propuesta de misión y visión.</w:t>
      </w:r>
    </w:p>
    <w:p w:rsidR="0055798E" w:rsidRPr="00330F60" w:rsidRDefault="0055798E" w:rsidP="0055798E">
      <w:pPr>
        <w:spacing w:after="200"/>
        <w:rPr>
          <w:rFonts w:ascii="Arial" w:hAnsi="Arial" w:cs="Arial"/>
          <w:b/>
          <w:bCs/>
        </w:rPr>
      </w:pPr>
      <w:r w:rsidRPr="00330F60">
        <w:rPr>
          <w:rFonts w:ascii="Arial" w:hAnsi="Arial" w:cs="Arial"/>
          <w:b/>
          <w:bCs/>
        </w:rPr>
        <w:t>Fase 4: Diseño e implementación de los procesos de Gestión de Incidentes y Gestión de Solicitudes</w:t>
      </w:r>
    </w:p>
    <w:p w:rsidR="0055798E" w:rsidRPr="00330F60" w:rsidRDefault="0055798E" w:rsidP="0055798E">
      <w:pPr>
        <w:spacing w:after="200"/>
        <w:rPr>
          <w:rFonts w:ascii="Arial" w:hAnsi="Arial" w:cs="Arial"/>
        </w:rPr>
      </w:pPr>
      <w:r w:rsidRPr="00330F60">
        <w:rPr>
          <w:rFonts w:ascii="Arial" w:hAnsi="Arial" w:cs="Arial"/>
          <w:i/>
          <w:iCs/>
        </w:rPr>
        <w:t>Problemas que ataca:</w:t>
      </w:r>
      <w:r w:rsidRPr="00330F60">
        <w:rPr>
          <w:rFonts w:ascii="Arial" w:hAnsi="Arial" w:cs="Arial"/>
        </w:rPr>
        <w:t> Soporte técnico reactivo (se convierte en proactivo al estar basado en procesos), no existen procedimientos documentados.</w:t>
      </w:r>
    </w:p>
    <w:p w:rsidR="0055798E" w:rsidRPr="00330F60" w:rsidRDefault="0055798E" w:rsidP="0055798E">
      <w:pPr>
        <w:spacing w:after="200"/>
        <w:rPr>
          <w:rFonts w:ascii="Arial" w:hAnsi="Arial" w:cs="Arial"/>
        </w:rPr>
      </w:pPr>
      <w:r w:rsidRPr="00330F60">
        <w:rPr>
          <w:rFonts w:ascii="Arial" w:hAnsi="Arial" w:cs="Arial"/>
          <w:b/>
          <w:bCs/>
        </w:rPr>
        <w:t>Acciones:</w:t>
      </w:r>
    </w:p>
    <w:p w:rsidR="0055798E" w:rsidRPr="00330F60" w:rsidRDefault="0055798E" w:rsidP="0055798E">
      <w:pPr>
        <w:numPr>
          <w:ilvl w:val="0"/>
          <w:numId w:val="29"/>
        </w:numPr>
        <w:spacing w:after="200"/>
        <w:rPr>
          <w:rFonts w:ascii="Arial" w:hAnsi="Arial" w:cs="Arial"/>
        </w:rPr>
      </w:pPr>
      <w:r w:rsidRPr="00330F60">
        <w:rPr>
          <w:rFonts w:ascii="Arial" w:hAnsi="Arial" w:cs="Arial"/>
          <w:b/>
          <w:bCs/>
        </w:rPr>
        <w:t>Documentar el proceso de Gestión de Incidentes.</w:t>
      </w:r>
      <w:r w:rsidRPr="00330F60">
        <w:rPr>
          <w:rFonts w:ascii="Arial" w:hAnsi="Arial" w:cs="Arial"/>
        </w:rPr>
        <w:t xml:space="preserve"> Se define el flujo: identificación y registro en el </w:t>
      </w:r>
      <w:proofErr w:type="spellStart"/>
      <w:r w:rsidRPr="00330F60">
        <w:rPr>
          <w:rFonts w:ascii="Arial" w:hAnsi="Arial" w:cs="Arial"/>
        </w:rPr>
        <w:t>Service</w:t>
      </w:r>
      <w:proofErr w:type="spellEnd"/>
      <w:r w:rsidRPr="00330F60">
        <w:rPr>
          <w:rFonts w:ascii="Arial" w:hAnsi="Arial" w:cs="Arial"/>
        </w:rPr>
        <w:t xml:space="preserve"> </w:t>
      </w:r>
      <w:proofErr w:type="spellStart"/>
      <w:r w:rsidRPr="00330F60">
        <w:rPr>
          <w:rFonts w:ascii="Arial" w:hAnsi="Arial" w:cs="Arial"/>
        </w:rPr>
        <w:t>Desk</w:t>
      </w:r>
      <w:proofErr w:type="spellEnd"/>
      <w:r w:rsidRPr="00330F60">
        <w:rPr>
          <w:rFonts w:ascii="Arial" w:hAnsi="Arial" w:cs="Arial"/>
        </w:rPr>
        <w:t xml:space="preserve"> → categorización y priorización (basada en impacto y urgencia, no en quien grita más) → diagnóstico y resolución en N1 o escalado a N2 → cierre con confirmación del cliente. Se establecen tiempos meta (ej. incidente crítico: 1 hora de respuesta, 4 horas de resolución; incidente bajo: 8 horas). Se diseña un procedimiento de escalado y un protocolo para incidentes mayores.</w:t>
      </w:r>
    </w:p>
    <w:p w:rsidR="0055798E" w:rsidRPr="00330F60" w:rsidRDefault="0055798E" w:rsidP="0055798E">
      <w:pPr>
        <w:numPr>
          <w:ilvl w:val="0"/>
          <w:numId w:val="29"/>
        </w:numPr>
        <w:spacing w:after="200"/>
        <w:rPr>
          <w:rFonts w:ascii="Arial" w:hAnsi="Arial" w:cs="Arial"/>
        </w:rPr>
      </w:pPr>
      <w:r w:rsidRPr="00330F60">
        <w:rPr>
          <w:rFonts w:ascii="Arial" w:hAnsi="Arial" w:cs="Arial"/>
          <w:b/>
          <w:bCs/>
        </w:rPr>
        <w:lastRenderedPageBreak/>
        <w:t>Documentar el proceso de Gestión de Solicitudes.</w:t>
      </w:r>
      <w:r w:rsidRPr="00330F60">
        <w:rPr>
          <w:rFonts w:ascii="Arial" w:hAnsi="Arial" w:cs="Arial"/>
        </w:rPr>
        <w:t xml:space="preserve"> Para cada servicio del catálogo, se establece un flujo estándar de cumplimiento, incluyendo aprobaciones (ej. una solicitud de nuevo equipo requiere autorización del gerente del área) y tiempos de entrega. Se implementan formularios digitales asociados a cada servicio dentro del portal del </w:t>
      </w:r>
      <w:proofErr w:type="spellStart"/>
      <w:r w:rsidRPr="00330F60">
        <w:rPr>
          <w:rFonts w:ascii="Arial" w:hAnsi="Arial" w:cs="Arial"/>
        </w:rPr>
        <w:t>Service</w:t>
      </w:r>
      <w:proofErr w:type="spellEnd"/>
      <w:r w:rsidRPr="00330F60">
        <w:rPr>
          <w:rFonts w:ascii="Arial" w:hAnsi="Arial" w:cs="Arial"/>
        </w:rPr>
        <w:t xml:space="preserve"> </w:t>
      </w:r>
      <w:proofErr w:type="spellStart"/>
      <w:r w:rsidRPr="00330F60">
        <w:rPr>
          <w:rFonts w:ascii="Arial" w:hAnsi="Arial" w:cs="Arial"/>
        </w:rPr>
        <w:t>Desk</w:t>
      </w:r>
      <w:proofErr w:type="spellEnd"/>
      <w:r w:rsidRPr="00330F60">
        <w:rPr>
          <w:rFonts w:ascii="Arial" w:hAnsi="Arial" w:cs="Arial"/>
        </w:rPr>
        <w:t>.</w:t>
      </w:r>
    </w:p>
    <w:p w:rsidR="0055798E" w:rsidRPr="00330F60" w:rsidRDefault="0055798E" w:rsidP="0055798E">
      <w:pPr>
        <w:numPr>
          <w:ilvl w:val="0"/>
          <w:numId w:val="29"/>
        </w:numPr>
        <w:spacing w:after="200"/>
        <w:rPr>
          <w:rFonts w:ascii="Arial" w:hAnsi="Arial" w:cs="Arial"/>
        </w:rPr>
      </w:pPr>
      <w:r w:rsidRPr="00330F60">
        <w:rPr>
          <w:rFonts w:ascii="Arial" w:hAnsi="Arial" w:cs="Arial"/>
          <w:b/>
          <w:bCs/>
        </w:rPr>
        <w:t xml:space="preserve">Implementar una herramienta de </w:t>
      </w:r>
      <w:proofErr w:type="spellStart"/>
      <w:r w:rsidRPr="00330F60">
        <w:rPr>
          <w:rFonts w:ascii="Arial" w:hAnsi="Arial" w:cs="Arial"/>
          <w:b/>
          <w:bCs/>
        </w:rPr>
        <w:t>ticketing</w:t>
      </w:r>
      <w:proofErr w:type="spellEnd"/>
      <w:r w:rsidRPr="00330F60">
        <w:rPr>
          <w:rFonts w:ascii="Arial" w:hAnsi="Arial" w:cs="Arial"/>
          <w:b/>
          <w:bCs/>
        </w:rPr>
        <w:t xml:space="preserve"> básica.</w:t>
      </w:r>
      <w:r w:rsidRPr="00330F60">
        <w:rPr>
          <w:rFonts w:ascii="Arial" w:hAnsi="Arial" w:cs="Arial"/>
        </w:rPr>
        <w:t xml:space="preserve"> Mientras se adquiere una solución más robusta, se puede comenzar con un sistema gratuito o de bajo costo (ej. </w:t>
      </w:r>
      <w:proofErr w:type="spellStart"/>
      <w:r w:rsidRPr="00330F60">
        <w:rPr>
          <w:rFonts w:ascii="Arial" w:hAnsi="Arial" w:cs="Arial"/>
        </w:rPr>
        <w:t>Spiceworks</w:t>
      </w:r>
      <w:proofErr w:type="spellEnd"/>
      <w:r w:rsidRPr="00330F60">
        <w:rPr>
          <w:rFonts w:ascii="Arial" w:hAnsi="Arial" w:cs="Arial"/>
        </w:rPr>
        <w:t>, GLPI) que permita registrar, asignar y medir todos los incidentes y solicitudes. Esto genera la data necesaria para la mejora continua y la minería de necesidades recurrentes.</w:t>
      </w:r>
    </w:p>
    <w:p w:rsidR="0055798E" w:rsidRPr="00330F60" w:rsidRDefault="0055798E" w:rsidP="0055798E">
      <w:pPr>
        <w:numPr>
          <w:ilvl w:val="0"/>
          <w:numId w:val="29"/>
        </w:numPr>
        <w:spacing w:after="200"/>
        <w:rPr>
          <w:rFonts w:ascii="Arial" w:hAnsi="Arial" w:cs="Arial"/>
        </w:rPr>
      </w:pPr>
      <w:r w:rsidRPr="00330F60">
        <w:rPr>
          <w:rFonts w:ascii="Arial" w:hAnsi="Arial" w:cs="Arial"/>
          <w:b/>
          <w:bCs/>
        </w:rPr>
        <w:t>Capacitación y gestión del cambio.</w:t>
      </w:r>
      <w:r w:rsidRPr="00330F60">
        <w:rPr>
          <w:rFonts w:ascii="Arial" w:hAnsi="Arial" w:cs="Arial"/>
        </w:rPr>
        <w:t> Se entrena a todo el personal en el uso de los nuevos canales y en la diferencia entre incidente y solicitud. Se comunica el compromiso de los ANS y se establecen las consecuencias del incumplimiento reiterado de los mismos.</w:t>
      </w:r>
    </w:p>
    <w:p w:rsidR="0055798E" w:rsidRPr="00330F60" w:rsidRDefault="0055798E" w:rsidP="0055798E">
      <w:pPr>
        <w:spacing w:after="200"/>
        <w:rPr>
          <w:rFonts w:ascii="Arial" w:hAnsi="Arial" w:cs="Arial"/>
        </w:rPr>
      </w:pPr>
      <w:r w:rsidRPr="00330F60">
        <w:rPr>
          <w:rFonts w:ascii="Arial" w:hAnsi="Arial" w:cs="Arial"/>
          <w:b/>
          <w:bCs/>
        </w:rPr>
        <w:t>Entregables:</w:t>
      </w:r>
      <w:r w:rsidRPr="00330F60">
        <w:rPr>
          <w:rFonts w:ascii="Arial" w:hAnsi="Arial" w:cs="Arial"/>
        </w:rPr>
        <w:t xml:space="preserve"> Manuales de procedimientos de Gestión de Incidentes y Gestión de Solicitudes, sistema de </w:t>
      </w:r>
      <w:proofErr w:type="spellStart"/>
      <w:r w:rsidRPr="00330F60">
        <w:rPr>
          <w:rFonts w:ascii="Arial" w:hAnsi="Arial" w:cs="Arial"/>
        </w:rPr>
        <w:t>ticketing</w:t>
      </w:r>
      <w:proofErr w:type="spellEnd"/>
      <w:r w:rsidRPr="00330F60">
        <w:rPr>
          <w:rFonts w:ascii="Arial" w:hAnsi="Arial" w:cs="Arial"/>
        </w:rPr>
        <w:t xml:space="preserve"> operativo, registro de capacitaciones.</w:t>
      </w:r>
    </w:p>
    <w:p w:rsidR="0055798E" w:rsidRPr="00330F60" w:rsidRDefault="0055798E" w:rsidP="0055798E">
      <w:pPr>
        <w:spacing w:after="200"/>
        <w:rPr>
          <w:rFonts w:ascii="Arial" w:hAnsi="Arial" w:cs="Arial"/>
          <w:b/>
          <w:bCs/>
        </w:rPr>
      </w:pPr>
      <w:r w:rsidRPr="00330F60">
        <w:rPr>
          <w:rFonts w:ascii="Arial" w:hAnsi="Arial" w:cs="Arial"/>
          <w:b/>
          <w:bCs/>
        </w:rPr>
        <w:t>Fase 5: Instauración del Comité de Tecnología y ciclo de mejora continua</w:t>
      </w:r>
    </w:p>
    <w:p w:rsidR="0055798E" w:rsidRPr="00330F60" w:rsidRDefault="0055798E" w:rsidP="0055798E">
      <w:pPr>
        <w:spacing w:after="200"/>
        <w:rPr>
          <w:rFonts w:ascii="Arial" w:hAnsi="Arial" w:cs="Arial"/>
        </w:rPr>
      </w:pPr>
      <w:r w:rsidRPr="00330F60">
        <w:rPr>
          <w:rFonts w:ascii="Arial" w:hAnsi="Arial" w:cs="Arial"/>
          <w:i/>
          <w:iCs/>
        </w:rPr>
        <w:t>Problemas que ataca:</w:t>
      </w:r>
      <w:r w:rsidRPr="00330F60">
        <w:rPr>
          <w:rFonts w:ascii="Arial" w:hAnsi="Arial" w:cs="Arial"/>
        </w:rPr>
        <w:t> Consolidación del Departamento de Informática formal, sostenibilidad del modelo, alineación permanente con el negocio.</w:t>
      </w:r>
    </w:p>
    <w:p w:rsidR="0055798E" w:rsidRPr="00330F60" w:rsidRDefault="0055798E" w:rsidP="0055798E">
      <w:pPr>
        <w:spacing w:after="200"/>
        <w:rPr>
          <w:rFonts w:ascii="Arial" w:hAnsi="Arial" w:cs="Arial"/>
        </w:rPr>
      </w:pPr>
      <w:r w:rsidRPr="00330F60">
        <w:rPr>
          <w:rFonts w:ascii="Arial" w:hAnsi="Arial" w:cs="Arial"/>
          <w:b/>
          <w:bCs/>
        </w:rPr>
        <w:t>Acciones:</w:t>
      </w:r>
    </w:p>
    <w:p w:rsidR="0055798E" w:rsidRPr="00330F60" w:rsidRDefault="0055798E" w:rsidP="0055798E">
      <w:pPr>
        <w:numPr>
          <w:ilvl w:val="0"/>
          <w:numId w:val="30"/>
        </w:numPr>
        <w:spacing w:after="200"/>
        <w:rPr>
          <w:rFonts w:ascii="Arial" w:hAnsi="Arial" w:cs="Arial"/>
        </w:rPr>
      </w:pPr>
      <w:r w:rsidRPr="00330F60">
        <w:rPr>
          <w:rFonts w:ascii="Arial" w:hAnsi="Arial" w:cs="Arial"/>
          <w:b/>
          <w:bCs/>
        </w:rPr>
        <w:t>Crear el Comité de Tecnología.</w:t>
      </w:r>
      <w:r w:rsidRPr="00330F60">
        <w:rPr>
          <w:rFonts w:ascii="Arial" w:hAnsi="Arial" w:cs="Arial"/>
        </w:rPr>
        <w:t xml:space="preserve"> Conformado por el Jefe de Informática (líder), un representante de la Dirección General, los gerentes de las áreas usuarias principales y, eventualmente, un representante de clientes externos (si aplica). Se reúne mensualmente para revisar los indicadores del </w:t>
      </w:r>
      <w:proofErr w:type="spellStart"/>
      <w:r w:rsidRPr="00330F60">
        <w:rPr>
          <w:rFonts w:ascii="Arial" w:hAnsi="Arial" w:cs="Arial"/>
        </w:rPr>
        <w:t>Service</w:t>
      </w:r>
      <w:proofErr w:type="spellEnd"/>
      <w:r w:rsidRPr="00330F60">
        <w:rPr>
          <w:rFonts w:ascii="Arial" w:hAnsi="Arial" w:cs="Arial"/>
        </w:rPr>
        <w:t xml:space="preserve"> </w:t>
      </w:r>
      <w:proofErr w:type="spellStart"/>
      <w:r w:rsidRPr="00330F60">
        <w:rPr>
          <w:rFonts w:ascii="Arial" w:hAnsi="Arial" w:cs="Arial"/>
        </w:rPr>
        <w:t>Desk</w:t>
      </w:r>
      <w:proofErr w:type="spellEnd"/>
      <w:r w:rsidRPr="00330F60">
        <w:rPr>
          <w:rFonts w:ascii="Arial" w:hAnsi="Arial" w:cs="Arial"/>
        </w:rPr>
        <w:t xml:space="preserve"> (volumen de incidentes por servicio, nivel de cumplimiento de ANS, satisfacción de usuarios), evaluar nuevas necesidades surgidas y autorizar proyectos de mejora.</w:t>
      </w:r>
    </w:p>
    <w:p w:rsidR="0055798E" w:rsidRPr="00330F60" w:rsidRDefault="0055798E" w:rsidP="0055798E">
      <w:pPr>
        <w:numPr>
          <w:ilvl w:val="0"/>
          <w:numId w:val="30"/>
        </w:numPr>
        <w:spacing w:after="200"/>
        <w:rPr>
          <w:rFonts w:ascii="Arial" w:hAnsi="Arial" w:cs="Arial"/>
        </w:rPr>
      </w:pPr>
      <w:r w:rsidRPr="00330F60">
        <w:rPr>
          <w:rFonts w:ascii="Arial" w:hAnsi="Arial" w:cs="Arial"/>
          <w:b/>
          <w:bCs/>
        </w:rPr>
        <w:t>Establecer la minería de tickets como insumo permanente.</w:t>
      </w:r>
      <w:r w:rsidRPr="00330F60">
        <w:rPr>
          <w:rFonts w:ascii="Arial" w:hAnsi="Arial" w:cs="Arial"/>
        </w:rPr>
        <w:t> El Jefe de Informática presentará en cada comité un análisis trimestral de los incidentes y solicitudes recurrentes, identificando necesidades no cubiertas o servicios candidatos a ser incorporados al catálogo. De este modo, el proceso de identificación de necesidades no termina nunca y se convierte en el motor de la evolución del área.</w:t>
      </w:r>
    </w:p>
    <w:p w:rsidR="0055798E" w:rsidRPr="00330F60" w:rsidRDefault="0055798E" w:rsidP="0055798E">
      <w:pPr>
        <w:numPr>
          <w:ilvl w:val="0"/>
          <w:numId w:val="30"/>
        </w:numPr>
        <w:spacing w:after="200"/>
        <w:rPr>
          <w:rFonts w:ascii="Arial" w:hAnsi="Arial" w:cs="Arial"/>
        </w:rPr>
      </w:pPr>
      <w:r w:rsidRPr="00330F60">
        <w:rPr>
          <w:rFonts w:ascii="Arial" w:hAnsi="Arial" w:cs="Arial"/>
          <w:b/>
          <w:bCs/>
        </w:rPr>
        <w:t>Revisión y actualización periódica del Catálogo de Servicios, perfiles y misión/visión.</w:t>
      </w:r>
      <w:r w:rsidRPr="00330F60">
        <w:rPr>
          <w:rFonts w:ascii="Arial" w:hAnsi="Arial" w:cs="Arial"/>
        </w:rPr>
        <w:t xml:space="preserve"> Con los datos del comité, se ajusta el catálogo (se agregan servicios, se retiran los obsoletos, se renegocian ANS), se actualizan los perfiles </w:t>
      </w:r>
      <w:r w:rsidRPr="00330F60">
        <w:rPr>
          <w:rFonts w:ascii="Arial" w:hAnsi="Arial" w:cs="Arial"/>
        </w:rPr>
        <w:lastRenderedPageBreak/>
        <w:t>si la demanda cambia y se revisa la misión/visión cada dos años para mantener su vigencia.</w:t>
      </w:r>
    </w:p>
    <w:p w:rsidR="0055798E" w:rsidRPr="00330F60" w:rsidRDefault="0055798E" w:rsidP="0055798E">
      <w:pPr>
        <w:spacing w:after="200"/>
        <w:rPr>
          <w:rFonts w:ascii="Arial" w:hAnsi="Arial" w:cs="Arial"/>
        </w:rPr>
      </w:pPr>
      <w:r w:rsidRPr="00330F60">
        <w:rPr>
          <w:rFonts w:ascii="Arial" w:hAnsi="Arial" w:cs="Arial"/>
          <w:b/>
          <w:bCs/>
        </w:rPr>
        <w:t>Entregables:</w:t>
      </w:r>
      <w:r w:rsidRPr="00330F60">
        <w:rPr>
          <w:rFonts w:ascii="Arial" w:hAnsi="Arial" w:cs="Arial"/>
        </w:rPr>
        <w:t> Acta de constitución del Comité de Tecnología, informes trimestrales de análisis de necesidades, cronograma de revisión del catálogo.</w:t>
      </w:r>
    </w:p>
    <w:p w:rsidR="0055798E" w:rsidRPr="00330F60" w:rsidRDefault="0055798E" w:rsidP="0055798E">
      <w:pPr>
        <w:spacing w:after="200"/>
        <w:rPr>
          <w:rFonts w:ascii="Arial" w:hAnsi="Arial" w:cs="Arial"/>
        </w:rPr>
      </w:pPr>
    </w:p>
    <w:p w:rsidR="0055798E" w:rsidRPr="00330F60" w:rsidRDefault="0055798E" w:rsidP="0055798E">
      <w:pPr>
        <w:spacing w:after="200"/>
        <w:rPr>
          <w:rFonts w:ascii="Arial" w:hAnsi="Arial" w:cs="Arial"/>
          <w:b/>
          <w:bCs/>
        </w:rPr>
      </w:pPr>
      <w:r w:rsidRPr="00330F60">
        <w:rPr>
          <w:rFonts w:ascii="Arial" w:hAnsi="Arial" w:cs="Arial"/>
          <w:b/>
          <w:bCs/>
        </w:rPr>
        <w:t>3. RESULTADOS ESPERADOS Y TRAZABILIDAD CON LOS PROBLEMAS DETECTADOS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4"/>
        <w:gridCol w:w="5803"/>
        <w:gridCol w:w="2953"/>
      </w:tblGrid>
      <w:tr w:rsidR="0055798E" w:rsidRPr="00330F60" w:rsidTr="00286CC0">
        <w:trPr>
          <w:tblHeader/>
          <w:jc w:val="center"/>
        </w:trPr>
        <w:tc>
          <w:tcPr>
            <w:tcW w:w="0" w:type="auto"/>
            <w:tcMar>
              <w:top w:w="150" w:type="dxa"/>
              <w:left w:w="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Problema detectado</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Solución desde el Tema 2</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Fase del plan que lo resuelve</w:t>
            </w:r>
          </w:p>
        </w:tc>
      </w:tr>
      <w:tr w:rsidR="0055798E" w:rsidRPr="00330F60" w:rsidTr="00286CC0">
        <w:trPr>
          <w:jc w:val="center"/>
        </w:trPr>
        <w:tc>
          <w:tcPr>
            <w:tcW w:w="0" w:type="auto"/>
            <w:tcMar>
              <w:top w:w="150" w:type="dxa"/>
              <w:left w:w="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No existe Departamento de Informática formal</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La estructura se diseña en torno a los servicios que demandan los clientes identificados, justificando roles y responsabilidades.</w:t>
            </w:r>
          </w:p>
        </w:tc>
        <w:tc>
          <w:tcPr>
            <w:tcW w:w="0" w:type="auto"/>
            <w:tcMar>
              <w:top w:w="150" w:type="dxa"/>
              <w:left w:w="240" w:type="dxa"/>
              <w:bottom w:w="150" w:type="dxa"/>
              <w:right w:w="0" w:type="dxa"/>
            </w:tcMar>
            <w:vAlign w:val="center"/>
            <w:hideMark/>
          </w:tcPr>
          <w:p w:rsidR="0055798E" w:rsidRPr="00330F60" w:rsidRDefault="0055798E" w:rsidP="00286CC0">
            <w:pPr>
              <w:spacing w:after="200"/>
              <w:rPr>
                <w:rFonts w:ascii="Arial" w:hAnsi="Arial" w:cs="Arial"/>
              </w:rPr>
            </w:pPr>
            <w:r w:rsidRPr="00330F60">
              <w:rPr>
                <w:rFonts w:ascii="Arial" w:hAnsi="Arial" w:cs="Arial"/>
              </w:rPr>
              <w:t>Fase 1 (censo de clientes dimensiona la demanda) y Fase 3 (perfiles de puestos)</w:t>
            </w:r>
          </w:p>
        </w:tc>
      </w:tr>
      <w:tr w:rsidR="0055798E" w:rsidRPr="00330F60" w:rsidTr="00286CC0">
        <w:trPr>
          <w:jc w:val="center"/>
        </w:trPr>
        <w:tc>
          <w:tcPr>
            <w:tcW w:w="0" w:type="auto"/>
            <w:tcMar>
              <w:top w:w="150" w:type="dxa"/>
              <w:left w:w="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No hay Manual de Funciones</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El manual se deriva de los perfiles creados a partir de los servicios del catálogo, los cuales responden a necesidades reales.</w:t>
            </w:r>
          </w:p>
        </w:tc>
        <w:tc>
          <w:tcPr>
            <w:tcW w:w="0" w:type="auto"/>
            <w:tcMar>
              <w:top w:w="150" w:type="dxa"/>
              <w:left w:w="240" w:type="dxa"/>
              <w:bottom w:w="150" w:type="dxa"/>
              <w:right w:w="0" w:type="dxa"/>
            </w:tcMar>
            <w:vAlign w:val="center"/>
            <w:hideMark/>
          </w:tcPr>
          <w:p w:rsidR="0055798E" w:rsidRPr="00330F60" w:rsidRDefault="0055798E" w:rsidP="00286CC0">
            <w:pPr>
              <w:spacing w:after="200"/>
              <w:rPr>
                <w:rFonts w:ascii="Arial" w:hAnsi="Arial" w:cs="Arial"/>
              </w:rPr>
            </w:pPr>
            <w:r w:rsidRPr="00330F60">
              <w:rPr>
                <w:rFonts w:ascii="Arial" w:hAnsi="Arial" w:cs="Arial"/>
              </w:rPr>
              <w:t>Fase 3</w:t>
            </w:r>
          </w:p>
        </w:tc>
      </w:tr>
      <w:tr w:rsidR="0055798E" w:rsidRPr="00330F60" w:rsidTr="00286CC0">
        <w:trPr>
          <w:jc w:val="center"/>
        </w:trPr>
        <w:tc>
          <w:tcPr>
            <w:tcW w:w="0" w:type="auto"/>
            <w:tcMar>
              <w:top w:w="150" w:type="dxa"/>
              <w:left w:w="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No existen procedimientos documentados</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Se documentan los procesos de Gestión de Incidentes y Solicitudes, que son el corazón operativo de TI.</w:t>
            </w:r>
          </w:p>
        </w:tc>
        <w:tc>
          <w:tcPr>
            <w:tcW w:w="0" w:type="auto"/>
            <w:tcMar>
              <w:top w:w="150" w:type="dxa"/>
              <w:left w:w="240" w:type="dxa"/>
              <w:bottom w:w="150" w:type="dxa"/>
              <w:right w:w="0" w:type="dxa"/>
            </w:tcMar>
            <w:vAlign w:val="center"/>
            <w:hideMark/>
          </w:tcPr>
          <w:p w:rsidR="0055798E" w:rsidRPr="00330F60" w:rsidRDefault="0055798E" w:rsidP="00286CC0">
            <w:pPr>
              <w:spacing w:after="200"/>
              <w:rPr>
                <w:rFonts w:ascii="Arial" w:hAnsi="Arial" w:cs="Arial"/>
              </w:rPr>
            </w:pPr>
            <w:r w:rsidRPr="00330F60">
              <w:rPr>
                <w:rFonts w:ascii="Arial" w:hAnsi="Arial" w:cs="Arial"/>
              </w:rPr>
              <w:t>Fase 4</w:t>
            </w:r>
          </w:p>
        </w:tc>
      </w:tr>
      <w:tr w:rsidR="0055798E" w:rsidRPr="00330F60" w:rsidTr="00286CC0">
        <w:trPr>
          <w:jc w:val="center"/>
        </w:trPr>
        <w:tc>
          <w:tcPr>
            <w:tcW w:w="0" w:type="auto"/>
            <w:tcMar>
              <w:top w:w="150" w:type="dxa"/>
              <w:left w:w="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Soporte técnico es reactivo</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Al clasificar y priorizar incidentes con base en impacto acordado, y al tener un catálogo que gestiona proactivamente las solicitudes, el soporte se vuelve planificado y medible.</w:t>
            </w:r>
          </w:p>
        </w:tc>
        <w:tc>
          <w:tcPr>
            <w:tcW w:w="0" w:type="auto"/>
            <w:tcMar>
              <w:top w:w="150" w:type="dxa"/>
              <w:left w:w="240" w:type="dxa"/>
              <w:bottom w:w="150" w:type="dxa"/>
              <w:right w:w="0" w:type="dxa"/>
            </w:tcMar>
            <w:vAlign w:val="center"/>
            <w:hideMark/>
          </w:tcPr>
          <w:p w:rsidR="0055798E" w:rsidRPr="00330F60" w:rsidRDefault="0055798E" w:rsidP="00286CC0">
            <w:pPr>
              <w:spacing w:after="200"/>
              <w:rPr>
                <w:rFonts w:ascii="Arial" w:hAnsi="Arial" w:cs="Arial"/>
              </w:rPr>
            </w:pPr>
            <w:r w:rsidRPr="00330F60">
              <w:rPr>
                <w:rFonts w:ascii="Arial" w:hAnsi="Arial" w:cs="Arial"/>
              </w:rPr>
              <w:t>Fases 1, 2 y 4</w:t>
            </w:r>
          </w:p>
        </w:tc>
      </w:tr>
      <w:tr w:rsidR="0055798E" w:rsidRPr="00330F60" w:rsidTr="00286CC0">
        <w:trPr>
          <w:jc w:val="center"/>
        </w:trPr>
        <w:tc>
          <w:tcPr>
            <w:tcW w:w="0" w:type="auto"/>
            <w:tcMar>
              <w:top w:w="150" w:type="dxa"/>
              <w:left w:w="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No hay perfiles de puestos</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Se definen perfiles técnicos y de gestión que cubren las necesidades de atención a clientes internos y externos.</w:t>
            </w:r>
          </w:p>
        </w:tc>
        <w:tc>
          <w:tcPr>
            <w:tcW w:w="0" w:type="auto"/>
            <w:tcMar>
              <w:top w:w="150" w:type="dxa"/>
              <w:left w:w="240" w:type="dxa"/>
              <w:bottom w:w="150" w:type="dxa"/>
              <w:right w:w="0" w:type="dxa"/>
            </w:tcMar>
            <w:vAlign w:val="center"/>
            <w:hideMark/>
          </w:tcPr>
          <w:p w:rsidR="0055798E" w:rsidRPr="00330F60" w:rsidRDefault="0055798E" w:rsidP="00286CC0">
            <w:pPr>
              <w:spacing w:after="200"/>
              <w:rPr>
                <w:rFonts w:ascii="Arial" w:hAnsi="Arial" w:cs="Arial"/>
              </w:rPr>
            </w:pPr>
            <w:r w:rsidRPr="00330F60">
              <w:rPr>
                <w:rFonts w:ascii="Arial" w:hAnsi="Arial" w:cs="Arial"/>
              </w:rPr>
              <w:t>Fase 3</w:t>
            </w:r>
          </w:p>
        </w:tc>
      </w:tr>
      <w:tr w:rsidR="0055798E" w:rsidRPr="00330F60" w:rsidTr="00286CC0">
        <w:trPr>
          <w:jc w:val="center"/>
        </w:trPr>
        <w:tc>
          <w:tcPr>
            <w:tcW w:w="0" w:type="auto"/>
            <w:tcMar>
              <w:top w:w="150" w:type="dxa"/>
              <w:left w:w="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t xml:space="preserve">No existe misión ni </w:t>
            </w:r>
            <w:r w:rsidRPr="00330F60">
              <w:rPr>
                <w:rFonts w:ascii="Arial" w:hAnsi="Arial" w:cs="Arial"/>
              </w:rPr>
              <w:lastRenderedPageBreak/>
              <w:t>visión del área informática</w:t>
            </w:r>
          </w:p>
        </w:tc>
        <w:tc>
          <w:tcPr>
            <w:tcW w:w="0" w:type="auto"/>
            <w:tcMar>
              <w:top w:w="150" w:type="dxa"/>
              <w:left w:w="240" w:type="dxa"/>
              <w:bottom w:w="150" w:type="dxa"/>
              <w:right w:w="240" w:type="dxa"/>
            </w:tcMar>
            <w:vAlign w:val="center"/>
            <w:hideMark/>
          </w:tcPr>
          <w:p w:rsidR="0055798E" w:rsidRPr="00330F60" w:rsidRDefault="0055798E" w:rsidP="00286CC0">
            <w:pPr>
              <w:spacing w:after="200"/>
              <w:rPr>
                <w:rFonts w:ascii="Arial" w:hAnsi="Arial" w:cs="Arial"/>
              </w:rPr>
            </w:pPr>
            <w:r w:rsidRPr="00330F60">
              <w:rPr>
                <w:rFonts w:ascii="Arial" w:hAnsi="Arial" w:cs="Arial"/>
              </w:rPr>
              <w:lastRenderedPageBreak/>
              <w:t xml:space="preserve">Misión y visión se redactan con base en el </w:t>
            </w:r>
            <w:r w:rsidRPr="00330F60">
              <w:rPr>
                <w:rFonts w:ascii="Arial" w:hAnsi="Arial" w:cs="Arial"/>
              </w:rPr>
              <w:lastRenderedPageBreak/>
              <w:t>conocimiento profundo de los clientes y sus necesidades estratégicas.</w:t>
            </w:r>
          </w:p>
        </w:tc>
        <w:tc>
          <w:tcPr>
            <w:tcW w:w="0" w:type="auto"/>
            <w:tcMar>
              <w:top w:w="150" w:type="dxa"/>
              <w:left w:w="240" w:type="dxa"/>
              <w:bottom w:w="150" w:type="dxa"/>
              <w:right w:w="0" w:type="dxa"/>
            </w:tcMar>
            <w:vAlign w:val="center"/>
            <w:hideMark/>
          </w:tcPr>
          <w:p w:rsidR="0055798E" w:rsidRPr="00330F60" w:rsidRDefault="0055798E" w:rsidP="00286CC0">
            <w:pPr>
              <w:spacing w:after="200"/>
              <w:rPr>
                <w:rFonts w:ascii="Arial" w:hAnsi="Arial" w:cs="Arial"/>
              </w:rPr>
            </w:pPr>
            <w:r w:rsidRPr="00330F60">
              <w:rPr>
                <w:rFonts w:ascii="Arial" w:hAnsi="Arial" w:cs="Arial"/>
              </w:rPr>
              <w:lastRenderedPageBreak/>
              <w:t>Fase 3</w:t>
            </w:r>
          </w:p>
        </w:tc>
      </w:tr>
    </w:tbl>
    <w:p w:rsidR="0055798E" w:rsidRPr="00330F60" w:rsidRDefault="0055798E" w:rsidP="0055798E">
      <w:pPr>
        <w:spacing w:after="200"/>
        <w:rPr>
          <w:rFonts w:ascii="Arial" w:hAnsi="Arial" w:cs="Arial"/>
        </w:rPr>
      </w:pPr>
    </w:p>
    <w:p w:rsidR="0055798E" w:rsidRPr="00330F60" w:rsidRDefault="0055798E" w:rsidP="0055798E">
      <w:pPr>
        <w:spacing w:after="200"/>
        <w:rPr>
          <w:rFonts w:ascii="Arial" w:hAnsi="Arial" w:cs="Arial"/>
          <w:b/>
          <w:bCs/>
        </w:rPr>
      </w:pPr>
      <w:r w:rsidRPr="00330F60">
        <w:rPr>
          <w:rFonts w:ascii="Arial" w:hAnsi="Arial" w:cs="Arial"/>
          <w:b/>
          <w:bCs/>
        </w:rPr>
        <w:t>4. CONCLUSIÓN</w:t>
      </w:r>
    </w:p>
    <w:p w:rsidR="0055798E" w:rsidRPr="00330F60" w:rsidRDefault="0055798E" w:rsidP="0055798E">
      <w:pPr>
        <w:spacing w:after="200"/>
        <w:rPr>
          <w:rFonts w:ascii="Arial" w:hAnsi="Arial" w:cs="Arial"/>
        </w:rPr>
      </w:pPr>
      <w:r w:rsidRPr="00330F60">
        <w:rPr>
          <w:rFonts w:ascii="Arial" w:hAnsi="Arial" w:cs="Arial"/>
        </w:rPr>
        <w:t>El Plan de Fortalecimiento propuesto demuestra que la </w:t>
      </w:r>
      <w:r w:rsidRPr="00330F60">
        <w:rPr>
          <w:rFonts w:ascii="Arial" w:hAnsi="Arial" w:cs="Arial"/>
          <w:bCs/>
        </w:rPr>
        <w:t>identificación de las necesidades de los clientes tecnológicos</w:t>
      </w:r>
      <w:r w:rsidRPr="00330F60">
        <w:rPr>
          <w:rFonts w:ascii="Arial" w:hAnsi="Arial" w:cs="Arial"/>
        </w:rPr>
        <w:t> no es una actividad accesoria, sino el cimiento sobre el cual se construye un Departamento de Informática profesional, alineado y generador de valor. Al aplicar de manera rigurosa los conceptos de cliente interno/externo, levantamiento de requerimientos, catálogo de servicios, gestión de incidentes y gestión de solicitudes, INNOVATECH S.A. transformará un área informal y reactiva en una unidad estratégica que sustenta su modernización tecnológica. La clave es que cada decisión —desde la contratación de un técnico hasta la compra de un servidor— esté justificada por una necesidad real, documentada y validada de un cliente concreto. Este plan no solo resuelve los seis problemas detectados, sino que instala un ciclo de mejora continua que mantendrá a TI permanentemente enfocado en lo que realmente importa: las personas que usan la tecnología para hacer crecer el negocio.</w:t>
      </w:r>
    </w:p>
    <w:p w:rsidR="0055798E" w:rsidRPr="00330F60" w:rsidRDefault="0055798E" w:rsidP="0055798E">
      <w:pPr>
        <w:rPr>
          <w:rFonts w:ascii="Arial" w:hAnsi="Arial" w:cs="Arial"/>
        </w:rPr>
      </w:pPr>
    </w:p>
    <w:p w:rsidR="0055798E" w:rsidRPr="00A321E9" w:rsidRDefault="0055798E" w:rsidP="00136806">
      <w:pPr>
        <w:rPr>
          <w:rFonts w:ascii="Arial" w:hAnsi="Arial" w:cs="Arial"/>
        </w:rPr>
      </w:pPr>
      <w:bookmarkStart w:id="0" w:name="_GoBack"/>
      <w:bookmarkEnd w:id="0"/>
    </w:p>
    <w:sectPr w:rsidR="0055798E" w:rsidRPr="00A3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007B4"/>
    <w:multiLevelType w:val="multilevel"/>
    <w:tmpl w:val="72349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81C34"/>
    <w:multiLevelType w:val="multilevel"/>
    <w:tmpl w:val="69DC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603FE4"/>
    <w:multiLevelType w:val="multilevel"/>
    <w:tmpl w:val="97D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3034FD"/>
    <w:multiLevelType w:val="multilevel"/>
    <w:tmpl w:val="FB68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FB66F6"/>
    <w:multiLevelType w:val="multilevel"/>
    <w:tmpl w:val="5BF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642345"/>
    <w:multiLevelType w:val="multilevel"/>
    <w:tmpl w:val="78C4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966FE0"/>
    <w:multiLevelType w:val="multilevel"/>
    <w:tmpl w:val="5AC8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C80E0C"/>
    <w:multiLevelType w:val="multilevel"/>
    <w:tmpl w:val="4FB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676169"/>
    <w:multiLevelType w:val="multilevel"/>
    <w:tmpl w:val="AD4CB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F6149A"/>
    <w:multiLevelType w:val="multilevel"/>
    <w:tmpl w:val="3EB6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FA2217"/>
    <w:multiLevelType w:val="multilevel"/>
    <w:tmpl w:val="E756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3F1770"/>
    <w:multiLevelType w:val="multilevel"/>
    <w:tmpl w:val="CC9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2E1E25"/>
    <w:multiLevelType w:val="multilevel"/>
    <w:tmpl w:val="2D2E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704B87"/>
    <w:multiLevelType w:val="multilevel"/>
    <w:tmpl w:val="85F2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3403CD"/>
    <w:multiLevelType w:val="multilevel"/>
    <w:tmpl w:val="DD48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5B07933"/>
    <w:multiLevelType w:val="multilevel"/>
    <w:tmpl w:val="B5C6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D8329A"/>
    <w:multiLevelType w:val="multilevel"/>
    <w:tmpl w:val="12D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8B57C1"/>
    <w:multiLevelType w:val="multilevel"/>
    <w:tmpl w:val="7B0E6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B45CC9"/>
    <w:multiLevelType w:val="multilevel"/>
    <w:tmpl w:val="A70E4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E910464"/>
    <w:multiLevelType w:val="multilevel"/>
    <w:tmpl w:val="275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FB53E0"/>
    <w:multiLevelType w:val="multilevel"/>
    <w:tmpl w:val="F3300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424DDA"/>
    <w:multiLevelType w:val="multilevel"/>
    <w:tmpl w:val="EC7C1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C8F5760"/>
    <w:multiLevelType w:val="multilevel"/>
    <w:tmpl w:val="A3AA6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AD09AA"/>
    <w:multiLevelType w:val="multilevel"/>
    <w:tmpl w:val="D3C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DA1630"/>
    <w:multiLevelType w:val="multilevel"/>
    <w:tmpl w:val="CC183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545E37"/>
    <w:multiLevelType w:val="multilevel"/>
    <w:tmpl w:val="3B5EF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5A4111"/>
    <w:multiLevelType w:val="multilevel"/>
    <w:tmpl w:val="C0B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1F63B5"/>
    <w:multiLevelType w:val="multilevel"/>
    <w:tmpl w:val="CC7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662453"/>
    <w:multiLevelType w:val="multilevel"/>
    <w:tmpl w:val="7B9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0A6C5D"/>
    <w:multiLevelType w:val="multilevel"/>
    <w:tmpl w:val="030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0"/>
  </w:num>
  <w:num w:numId="3">
    <w:abstractNumId w:val="9"/>
  </w:num>
  <w:num w:numId="4">
    <w:abstractNumId w:val="6"/>
  </w:num>
  <w:num w:numId="5">
    <w:abstractNumId w:val="1"/>
  </w:num>
  <w:num w:numId="6">
    <w:abstractNumId w:val="11"/>
  </w:num>
  <w:num w:numId="7">
    <w:abstractNumId w:val="4"/>
  </w:num>
  <w:num w:numId="8">
    <w:abstractNumId w:val="29"/>
  </w:num>
  <w:num w:numId="9">
    <w:abstractNumId w:val="5"/>
  </w:num>
  <w:num w:numId="10">
    <w:abstractNumId w:val="16"/>
  </w:num>
  <w:num w:numId="11">
    <w:abstractNumId w:val="13"/>
  </w:num>
  <w:num w:numId="12">
    <w:abstractNumId w:val="2"/>
  </w:num>
  <w:num w:numId="13">
    <w:abstractNumId w:val="3"/>
  </w:num>
  <w:num w:numId="14">
    <w:abstractNumId w:val="26"/>
  </w:num>
  <w:num w:numId="15">
    <w:abstractNumId w:val="7"/>
  </w:num>
  <w:num w:numId="16">
    <w:abstractNumId w:val="23"/>
  </w:num>
  <w:num w:numId="17">
    <w:abstractNumId w:val="28"/>
  </w:num>
  <w:num w:numId="18">
    <w:abstractNumId w:val="0"/>
  </w:num>
  <w:num w:numId="19">
    <w:abstractNumId w:val="25"/>
  </w:num>
  <w:num w:numId="20">
    <w:abstractNumId w:val="22"/>
  </w:num>
  <w:num w:numId="21">
    <w:abstractNumId w:val="24"/>
  </w:num>
  <w:num w:numId="22">
    <w:abstractNumId w:val="15"/>
  </w:num>
  <w:num w:numId="23">
    <w:abstractNumId w:val="20"/>
  </w:num>
  <w:num w:numId="24">
    <w:abstractNumId w:val="19"/>
  </w:num>
  <w:num w:numId="25">
    <w:abstractNumId w:val="21"/>
  </w:num>
  <w:num w:numId="26">
    <w:abstractNumId w:val="18"/>
  </w:num>
  <w:num w:numId="27">
    <w:abstractNumId w:val="17"/>
  </w:num>
  <w:num w:numId="28">
    <w:abstractNumId w:val="8"/>
  </w:num>
  <w:num w:numId="29">
    <w:abstractNumId w:val="12"/>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806"/>
    <w:rsid w:val="00136806"/>
    <w:rsid w:val="0055798E"/>
    <w:rsid w:val="00676910"/>
    <w:rsid w:val="006E3F41"/>
    <w:rsid w:val="009847DA"/>
    <w:rsid w:val="00A321E9"/>
    <w:rsid w:val="00AE0CD3"/>
    <w:rsid w:val="00B60E88"/>
    <w:rsid w:val="00C31D9E"/>
    <w:rsid w:val="00C3514B"/>
    <w:rsid w:val="00D9315F"/>
    <w:rsid w:val="00F84ED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paragraph" w:styleId="Ttulo2">
    <w:name w:val="heading 2"/>
    <w:basedOn w:val="Normal"/>
    <w:next w:val="Normal"/>
    <w:link w:val="Ttulo2Car"/>
    <w:uiPriority w:val="9"/>
    <w:semiHidden/>
    <w:unhideWhenUsed/>
    <w:qFormat/>
    <w:rsid w:val="00B60E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B60E88"/>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link w:val="Ttulo4Car"/>
    <w:uiPriority w:val="1"/>
    <w:qFormat/>
    <w:rsid w:val="00AE0CD3"/>
    <w:pPr>
      <w:widowControl w:val="0"/>
      <w:autoSpaceDE w:val="0"/>
      <w:autoSpaceDN w:val="0"/>
      <w:spacing w:after="0" w:line="240" w:lineRule="auto"/>
      <w:ind w:left="1341" w:hanging="359"/>
      <w:outlineLvl w:val="3"/>
    </w:pPr>
    <w:rPr>
      <w:rFonts w:ascii="Tahoma" w:eastAsia="Tahoma" w:hAnsi="Tahoma" w:cs="Tahoma"/>
      <w:b/>
      <w:bCs/>
      <w:kern w:val="0"/>
      <w:lang w:val="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 w:type="character" w:customStyle="1" w:styleId="Ttulo4Car">
    <w:name w:val="Título 4 Car"/>
    <w:basedOn w:val="Fuentedeprrafopredeter"/>
    <w:link w:val="Ttulo4"/>
    <w:uiPriority w:val="1"/>
    <w:rsid w:val="00AE0CD3"/>
    <w:rPr>
      <w:rFonts w:ascii="Tahoma" w:eastAsia="Tahoma" w:hAnsi="Tahoma" w:cs="Tahoma"/>
      <w:b/>
      <w:bCs/>
      <w:sz w:val="24"/>
      <w:szCs w:val="24"/>
      <w:lang w:val="es-ES"/>
    </w:rPr>
  </w:style>
  <w:style w:type="character" w:customStyle="1" w:styleId="Ttulo2Car">
    <w:name w:val="Título 2 Car"/>
    <w:basedOn w:val="Fuentedeprrafopredeter"/>
    <w:link w:val="Ttulo2"/>
    <w:uiPriority w:val="9"/>
    <w:semiHidden/>
    <w:rsid w:val="00B60E88"/>
    <w:rPr>
      <w:rFonts w:asciiTheme="majorHAnsi" w:eastAsiaTheme="majorEastAsia" w:hAnsiTheme="majorHAnsi" w:cstheme="majorBidi"/>
      <w:b/>
      <w:bCs/>
      <w:color w:val="4F81BD" w:themeColor="accent1"/>
      <w:kern w:val="2"/>
      <w:sz w:val="26"/>
      <w:szCs w:val="26"/>
      <w14:ligatures w14:val="standardContextual"/>
    </w:rPr>
  </w:style>
  <w:style w:type="character" w:customStyle="1" w:styleId="Ttulo3Car">
    <w:name w:val="Título 3 Car"/>
    <w:basedOn w:val="Fuentedeprrafopredeter"/>
    <w:link w:val="Ttulo3"/>
    <w:uiPriority w:val="9"/>
    <w:semiHidden/>
    <w:rsid w:val="00B60E88"/>
    <w:rPr>
      <w:rFonts w:asciiTheme="majorHAnsi" w:eastAsiaTheme="majorEastAsia" w:hAnsiTheme="majorHAnsi" w:cstheme="majorBidi"/>
      <w:b/>
      <w:bCs/>
      <w:color w:val="4F81BD" w:themeColor="accent1"/>
      <w:kern w:val="2"/>
      <w:sz w:val="24"/>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paragraph" w:styleId="Ttulo2">
    <w:name w:val="heading 2"/>
    <w:basedOn w:val="Normal"/>
    <w:next w:val="Normal"/>
    <w:link w:val="Ttulo2Car"/>
    <w:uiPriority w:val="9"/>
    <w:semiHidden/>
    <w:unhideWhenUsed/>
    <w:qFormat/>
    <w:rsid w:val="00B60E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B60E88"/>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link w:val="Ttulo4Car"/>
    <w:uiPriority w:val="1"/>
    <w:qFormat/>
    <w:rsid w:val="00AE0CD3"/>
    <w:pPr>
      <w:widowControl w:val="0"/>
      <w:autoSpaceDE w:val="0"/>
      <w:autoSpaceDN w:val="0"/>
      <w:spacing w:after="0" w:line="240" w:lineRule="auto"/>
      <w:ind w:left="1341" w:hanging="359"/>
      <w:outlineLvl w:val="3"/>
    </w:pPr>
    <w:rPr>
      <w:rFonts w:ascii="Tahoma" w:eastAsia="Tahoma" w:hAnsi="Tahoma" w:cs="Tahoma"/>
      <w:b/>
      <w:bCs/>
      <w:kern w:val="0"/>
      <w:lang w:val="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 w:type="character" w:customStyle="1" w:styleId="Ttulo4Car">
    <w:name w:val="Título 4 Car"/>
    <w:basedOn w:val="Fuentedeprrafopredeter"/>
    <w:link w:val="Ttulo4"/>
    <w:uiPriority w:val="1"/>
    <w:rsid w:val="00AE0CD3"/>
    <w:rPr>
      <w:rFonts w:ascii="Tahoma" w:eastAsia="Tahoma" w:hAnsi="Tahoma" w:cs="Tahoma"/>
      <w:b/>
      <w:bCs/>
      <w:sz w:val="24"/>
      <w:szCs w:val="24"/>
      <w:lang w:val="es-ES"/>
    </w:rPr>
  </w:style>
  <w:style w:type="character" w:customStyle="1" w:styleId="Ttulo2Car">
    <w:name w:val="Título 2 Car"/>
    <w:basedOn w:val="Fuentedeprrafopredeter"/>
    <w:link w:val="Ttulo2"/>
    <w:uiPriority w:val="9"/>
    <w:semiHidden/>
    <w:rsid w:val="00B60E88"/>
    <w:rPr>
      <w:rFonts w:asciiTheme="majorHAnsi" w:eastAsiaTheme="majorEastAsia" w:hAnsiTheme="majorHAnsi" w:cstheme="majorBidi"/>
      <w:b/>
      <w:bCs/>
      <w:color w:val="4F81BD" w:themeColor="accent1"/>
      <w:kern w:val="2"/>
      <w:sz w:val="26"/>
      <w:szCs w:val="26"/>
      <w14:ligatures w14:val="standardContextual"/>
    </w:rPr>
  </w:style>
  <w:style w:type="character" w:customStyle="1" w:styleId="Ttulo3Car">
    <w:name w:val="Título 3 Car"/>
    <w:basedOn w:val="Fuentedeprrafopredeter"/>
    <w:link w:val="Ttulo3"/>
    <w:uiPriority w:val="9"/>
    <w:semiHidden/>
    <w:rsid w:val="00B60E88"/>
    <w:rPr>
      <w:rFonts w:asciiTheme="majorHAnsi" w:eastAsiaTheme="majorEastAsia" w:hAnsiTheme="majorHAnsi" w:cstheme="majorBidi"/>
      <w:b/>
      <w:bCs/>
      <w:color w:val="4F81BD" w:themeColor="accen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679564">
      <w:bodyDiv w:val="1"/>
      <w:marLeft w:val="0"/>
      <w:marRight w:val="0"/>
      <w:marTop w:val="0"/>
      <w:marBottom w:val="0"/>
      <w:divBdr>
        <w:top w:val="none" w:sz="0" w:space="0" w:color="auto"/>
        <w:left w:val="none" w:sz="0" w:space="0" w:color="auto"/>
        <w:bottom w:val="none" w:sz="0" w:space="0" w:color="auto"/>
        <w:right w:val="none" w:sz="0" w:space="0" w:color="auto"/>
      </w:divBdr>
    </w:div>
    <w:div w:id="1228150771">
      <w:bodyDiv w:val="1"/>
      <w:marLeft w:val="0"/>
      <w:marRight w:val="0"/>
      <w:marTop w:val="0"/>
      <w:marBottom w:val="0"/>
      <w:divBdr>
        <w:top w:val="none" w:sz="0" w:space="0" w:color="auto"/>
        <w:left w:val="none" w:sz="0" w:space="0" w:color="auto"/>
        <w:bottom w:val="none" w:sz="0" w:space="0" w:color="auto"/>
        <w:right w:val="none" w:sz="0" w:space="0" w:color="auto"/>
      </w:divBdr>
    </w:div>
    <w:div w:id="1485974517">
      <w:bodyDiv w:val="1"/>
      <w:marLeft w:val="0"/>
      <w:marRight w:val="0"/>
      <w:marTop w:val="0"/>
      <w:marBottom w:val="0"/>
      <w:divBdr>
        <w:top w:val="none" w:sz="0" w:space="0" w:color="auto"/>
        <w:left w:val="none" w:sz="0" w:space="0" w:color="auto"/>
        <w:bottom w:val="none" w:sz="0" w:space="0" w:color="auto"/>
        <w:right w:val="none" w:sz="0" w:space="0" w:color="auto"/>
      </w:divBdr>
      <w:divsChild>
        <w:div w:id="2079286132">
          <w:marLeft w:val="0"/>
          <w:marRight w:val="0"/>
          <w:marTop w:val="0"/>
          <w:marBottom w:val="0"/>
          <w:divBdr>
            <w:top w:val="none" w:sz="0" w:space="0" w:color="auto"/>
            <w:left w:val="none" w:sz="0" w:space="0" w:color="auto"/>
            <w:bottom w:val="none" w:sz="0" w:space="0" w:color="auto"/>
            <w:right w:val="none" w:sz="0" w:space="0" w:color="auto"/>
          </w:divBdr>
        </w:div>
      </w:divsChild>
    </w:div>
    <w:div w:id="1513303398">
      <w:bodyDiv w:val="1"/>
      <w:marLeft w:val="0"/>
      <w:marRight w:val="0"/>
      <w:marTop w:val="0"/>
      <w:marBottom w:val="0"/>
      <w:divBdr>
        <w:top w:val="none" w:sz="0" w:space="0" w:color="auto"/>
        <w:left w:val="none" w:sz="0" w:space="0" w:color="auto"/>
        <w:bottom w:val="none" w:sz="0" w:space="0" w:color="auto"/>
        <w:right w:val="none" w:sz="0" w:space="0" w:color="auto"/>
      </w:divBdr>
    </w:div>
    <w:div w:id="187985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13</Pages>
  <Words>4081</Words>
  <Characters>22446</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26475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4</cp:revision>
  <dcterms:created xsi:type="dcterms:W3CDTF">2026-07-27T23:43:00Z</dcterms:created>
  <dcterms:modified xsi:type="dcterms:W3CDTF">2026-07-28T03:05:00Z</dcterms:modified>
</cp:coreProperties>
</file>