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61407" w:rsidRDefault="00C61407" w:rsidP="00C61407">
      <w:pPr>
        <w:spacing w:before="320" w:after="0" w:line="240" w:lineRule="auto"/>
        <w:jc w:val="both"/>
        <w:rPr>
          <w:rFonts w:ascii="Arial" w:eastAsia="Times New Roman" w:hAnsi="Arial" w:cs="Arial"/>
          <w:b/>
          <w:bCs/>
          <w:color w:val="156082"/>
          <w:kern w:val="0"/>
          <w:sz w:val="36"/>
          <w:szCs w:val="36"/>
          <w:lang w:eastAsia="es-US"/>
          <w14:ligatures w14:val="none"/>
        </w:rPr>
      </w:pPr>
      <w:r>
        <w:rPr>
          <w:rFonts w:ascii="Arial" w:eastAsia="Times New Roman" w:hAnsi="Arial" w:cs="Arial"/>
          <w:b/>
          <w:bCs/>
          <w:color w:val="156082"/>
          <w:kern w:val="0"/>
          <w:sz w:val="36"/>
          <w:szCs w:val="36"/>
          <w:lang w:eastAsia="es-US"/>
          <w14:ligatures w14:val="none"/>
        </w:rPr>
        <w:t> </w:t>
      </w:r>
      <w:r>
        <w:rPr>
          <w:rFonts w:ascii="Arial" w:eastAsia="Times New Roman" w:hAnsi="Arial" w:cs="Arial"/>
          <w:b/>
          <w:noProof/>
          <w:color w:val="156082"/>
          <w:sz w:val="36"/>
          <w:szCs w:val="36"/>
          <w:lang w:eastAsia="es-US"/>
          <w14:ligatures w14:val="none"/>
        </w:rPr>
        <w:drawing>
          <wp:inline distT="0" distB="0" distL="0" distR="0">
            <wp:extent cx="2758440" cy="792480"/>
            <wp:effectExtent l="0" t="0" r="381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58440" cy="792480"/>
                    </a:xfrm>
                    <a:prstGeom prst="rect">
                      <a:avLst/>
                    </a:prstGeom>
                    <a:noFill/>
                    <a:ln>
                      <a:noFill/>
                    </a:ln>
                  </pic:spPr>
                </pic:pic>
              </a:graphicData>
            </a:graphic>
          </wp:inline>
        </w:drawing>
      </w:r>
    </w:p>
    <w:p w:rsidR="00C61407" w:rsidRDefault="00C61407" w:rsidP="00C61407">
      <w:pPr>
        <w:spacing w:before="320" w:after="0" w:line="240" w:lineRule="auto"/>
        <w:jc w:val="both"/>
        <w:rPr>
          <w:rFonts w:ascii="Arial" w:eastAsia="Times New Roman" w:hAnsi="Arial" w:cs="Arial"/>
          <w:kern w:val="0"/>
          <w:lang w:eastAsia="es-US"/>
          <w14:ligatures w14:val="none"/>
        </w:rPr>
      </w:pPr>
    </w:p>
    <w:p w:rsidR="00C61407" w:rsidRDefault="00C61407" w:rsidP="00C61407">
      <w:pPr>
        <w:spacing w:after="0" w:line="240" w:lineRule="auto"/>
        <w:rPr>
          <w:rFonts w:ascii="Arial" w:eastAsia="Times New Roman" w:hAnsi="Arial" w:cs="Arial"/>
          <w:kern w:val="0"/>
          <w:lang w:eastAsia="es-US"/>
          <w14:ligatures w14:val="none"/>
        </w:rPr>
      </w:pPr>
    </w:p>
    <w:p w:rsidR="00C61407" w:rsidRDefault="00C61407" w:rsidP="00C61407">
      <w:pPr>
        <w:spacing w:after="0" w:line="240" w:lineRule="auto"/>
        <w:ind w:left="140"/>
        <w:jc w:val="both"/>
        <w:rPr>
          <w:rFonts w:ascii="Arial" w:eastAsia="Times New Roman" w:hAnsi="Arial" w:cs="Arial"/>
          <w:b/>
          <w:bCs/>
          <w:color w:val="000000"/>
          <w:kern w:val="0"/>
          <w:sz w:val="36"/>
          <w:szCs w:val="36"/>
          <w:lang w:eastAsia="es-US"/>
          <w14:ligatures w14:val="none"/>
        </w:rPr>
      </w:pPr>
    </w:p>
    <w:p w:rsidR="00C61407" w:rsidRDefault="00C61407" w:rsidP="00C61407">
      <w:pPr>
        <w:spacing w:after="0" w:line="240" w:lineRule="auto"/>
        <w:ind w:left="140"/>
        <w:jc w:val="both"/>
        <w:rPr>
          <w:rFonts w:ascii="Arial" w:eastAsia="Times New Roman" w:hAnsi="Arial" w:cs="Arial"/>
          <w:b/>
          <w:bCs/>
          <w:color w:val="000000"/>
          <w:kern w:val="0"/>
          <w:sz w:val="36"/>
          <w:szCs w:val="36"/>
          <w:lang w:eastAsia="es-US"/>
          <w14:ligatures w14:val="none"/>
        </w:rPr>
      </w:pPr>
      <w:r>
        <w:rPr>
          <w:rFonts w:ascii="Arial" w:eastAsia="Times New Roman" w:hAnsi="Arial" w:cs="Arial"/>
          <w:b/>
          <w:bCs/>
          <w:color w:val="000000"/>
          <w:kern w:val="0"/>
          <w:sz w:val="36"/>
          <w:szCs w:val="36"/>
          <w:lang w:eastAsia="es-US"/>
          <w14:ligatures w14:val="none"/>
        </w:rPr>
        <w:t>Área de conocimiento de tecnología de la información y comunicación  </w:t>
      </w:r>
    </w:p>
    <w:p w:rsidR="00C61407" w:rsidRDefault="00C61407" w:rsidP="00C61407">
      <w:pPr>
        <w:spacing w:after="0" w:line="240" w:lineRule="auto"/>
        <w:ind w:left="140"/>
        <w:jc w:val="both"/>
        <w:rPr>
          <w:rFonts w:ascii="Arial" w:eastAsia="Times New Roman" w:hAnsi="Arial" w:cs="Arial"/>
          <w:kern w:val="0"/>
          <w:lang w:eastAsia="es-US"/>
          <w14:ligatures w14:val="none"/>
        </w:rPr>
      </w:pPr>
    </w:p>
    <w:p w:rsidR="00C61407" w:rsidRDefault="00C61407" w:rsidP="00C61407">
      <w:pPr>
        <w:spacing w:after="0" w:line="240" w:lineRule="auto"/>
        <w:rPr>
          <w:rFonts w:ascii="Arial" w:eastAsia="Times New Roman" w:hAnsi="Arial" w:cs="Arial"/>
          <w:kern w:val="0"/>
          <w:lang w:eastAsia="es-US"/>
          <w14:ligatures w14:val="none"/>
        </w:rPr>
      </w:pPr>
    </w:p>
    <w:p w:rsidR="00C61407" w:rsidRDefault="00C61407" w:rsidP="00C61407">
      <w:pPr>
        <w:spacing w:line="240" w:lineRule="auto"/>
        <w:jc w:val="center"/>
        <w:rPr>
          <w:rFonts w:ascii="Arial" w:eastAsia="Times New Roman" w:hAnsi="Arial" w:cs="Arial"/>
          <w:b/>
          <w:bCs/>
          <w:color w:val="000000"/>
          <w:kern w:val="0"/>
          <w:sz w:val="30"/>
          <w:szCs w:val="30"/>
          <w:lang w:eastAsia="es-US"/>
          <w14:ligatures w14:val="none"/>
        </w:rPr>
      </w:pPr>
    </w:p>
    <w:p w:rsidR="00C61407" w:rsidRDefault="00C61407" w:rsidP="00C61407">
      <w:pPr>
        <w:spacing w:line="240" w:lineRule="auto"/>
        <w:jc w:val="center"/>
        <w:rPr>
          <w:rFonts w:ascii="Arial" w:eastAsia="Times New Roman" w:hAnsi="Arial" w:cs="Arial"/>
          <w:b/>
          <w:bCs/>
          <w:color w:val="000000"/>
          <w:kern w:val="0"/>
          <w:sz w:val="30"/>
          <w:szCs w:val="30"/>
          <w:lang w:eastAsia="es-US"/>
          <w14:ligatures w14:val="none"/>
        </w:rPr>
      </w:pPr>
    </w:p>
    <w:p w:rsidR="00C61407" w:rsidRDefault="00C61407" w:rsidP="00C61407">
      <w:pPr>
        <w:spacing w:line="240" w:lineRule="auto"/>
        <w:jc w:val="center"/>
        <w:rPr>
          <w:rFonts w:ascii="Arial" w:eastAsia="Times New Roman" w:hAnsi="Arial" w:cs="Arial"/>
          <w:kern w:val="0"/>
          <w:lang w:eastAsia="es-US"/>
          <w14:ligatures w14:val="none"/>
        </w:rPr>
      </w:pPr>
      <w:r>
        <w:rPr>
          <w:rFonts w:ascii="Arial" w:eastAsia="Times New Roman" w:hAnsi="Arial" w:cs="Arial"/>
          <w:b/>
          <w:bCs/>
          <w:color w:val="000000"/>
          <w:kern w:val="0"/>
          <w:sz w:val="30"/>
          <w:szCs w:val="30"/>
          <w:lang w:eastAsia="es-US"/>
          <w14:ligatures w14:val="none"/>
        </w:rPr>
        <w:t>ADMINISTRACIÓN INFORMÁTICA </w:t>
      </w:r>
    </w:p>
    <w:p w:rsidR="00C61407" w:rsidRDefault="00C61407" w:rsidP="00C61407">
      <w:pPr>
        <w:spacing w:line="240" w:lineRule="auto"/>
        <w:jc w:val="center"/>
        <w:rPr>
          <w:rFonts w:ascii="Arial" w:eastAsia="Times New Roman" w:hAnsi="Arial" w:cs="Arial"/>
          <w:b/>
          <w:bCs/>
          <w:color w:val="000000"/>
          <w:kern w:val="0"/>
          <w:sz w:val="30"/>
          <w:szCs w:val="30"/>
          <w:lang w:eastAsia="es-US"/>
          <w14:ligatures w14:val="none"/>
        </w:rPr>
      </w:pPr>
    </w:p>
    <w:p w:rsidR="00C61407" w:rsidRDefault="00C61407" w:rsidP="00C61407">
      <w:pPr>
        <w:spacing w:line="240" w:lineRule="auto"/>
        <w:jc w:val="center"/>
        <w:rPr>
          <w:rFonts w:ascii="Arial" w:eastAsia="Times New Roman" w:hAnsi="Arial" w:cs="Arial"/>
          <w:b/>
          <w:bCs/>
          <w:color w:val="000000"/>
          <w:kern w:val="0"/>
          <w:sz w:val="30"/>
          <w:szCs w:val="30"/>
          <w:lang w:eastAsia="es-US"/>
          <w14:ligatures w14:val="none"/>
        </w:rPr>
      </w:pPr>
    </w:p>
    <w:p w:rsidR="00C61407" w:rsidRDefault="00C61407" w:rsidP="00C61407">
      <w:pPr>
        <w:spacing w:line="240" w:lineRule="auto"/>
        <w:jc w:val="center"/>
        <w:rPr>
          <w:rFonts w:ascii="Arial" w:eastAsia="Times New Roman" w:hAnsi="Arial" w:cs="Arial"/>
          <w:b/>
          <w:bCs/>
          <w:color w:val="000000"/>
          <w:kern w:val="0"/>
          <w:sz w:val="30"/>
          <w:szCs w:val="30"/>
          <w:lang w:eastAsia="es-US"/>
          <w14:ligatures w14:val="none"/>
        </w:rPr>
      </w:pPr>
      <w:r w:rsidRPr="00C61407">
        <w:rPr>
          <w:rFonts w:ascii="Arial" w:eastAsia="Times New Roman" w:hAnsi="Arial" w:cs="Arial"/>
          <w:b/>
          <w:bCs/>
          <w:color w:val="000000"/>
          <w:kern w:val="0"/>
          <w:sz w:val="30"/>
          <w:szCs w:val="30"/>
          <w:lang w:eastAsia="es-US"/>
          <w14:ligatures w14:val="none"/>
        </w:rPr>
        <w:t>GUÍA DE CLASE PRÁCTICA N</w:t>
      </w:r>
      <w:proofErr w:type="gramStart"/>
      <w:r w:rsidRPr="00C61407">
        <w:rPr>
          <w:rFonts w:ascii="Arial" w:eastAsia="Times New Roman" w:hAnsi="Arial" w:cs="Arial"/>
          <w:b/>
          <w:bCs/>
          <w:color w:val="000000"/>
          <w:kern w:val="0"/>
          <w:sz w:val="30"/>
          <w:szCs w:val="30"/>
          <w:lang w:eastAsia="es-US"/>
          <w14:ligatures w14:val="none"/>
        </w:rPr>
        <w:t>.º</w:t>
      </w:r>
      <w:proofErr w:type="gramEnd"/>
      <w:r w:rsidRPr="00C61407">
        <w:rPr>
          <w:rFonts w:ascii="Arial" w:eastAsia="Times New Roman" w:hAnsi="Arial" w:cs="Arial"/>
          <w:b/>
          <w:bCs/>
          <w:color w:val="000000"/>
          <w:kern w:val="0"/>
          <w:sz w:val="30"/>
          <w:szCs w:val="30"/>
          <w:lang w:eastAsia="es-US"/>
          <w14:ligatures w14:val="none"/>
        </w:rPr>
        <w:t xml:space="preserve"> 1</w:t>
      </w:r>
    </w:p>
    <w:p w:rsidR="00C61407" w:rsidRDefault="00C61407" w:rsidP="00C61407">
      <w:pPr>
        <w:spacing w:line="240" w:lineRule="auto"/>
        <w:jc w:val="center"/>
        <w:rPr>
          <w:rFonts w:ascii="Arial" w:eastAsia="Times New Roman" w:hAnsi="Arial" w:cs="Arial"/>
          <w:kern w:val="0"/>
          <w:lang w:eastAsia="es-US"/>
          <w14:ligatures w14:val="none"/>
        </w:rPr>
      </w:pPr>
    </w:p>
    <w:p w:rsidR="00C61407" w:rsidRDefault="00C61407" w:rsidP="00C61407">
      <w:pPr>
        <w:spacing w:line="240" w:lineRule="auto"/>
        <w:rPr>
          <w:rFonts w:ascii="Arial" w:eastAsia="Times New Roman" w:hAnsi="Arial" w:cs="Arial"/>
          <w:kern w:val="0"/>
          <w:lang w:eastAsia="es-US"/>
          <w14:ligatures w14:val="none"/>
        </w:rPr>
      </w:pPr>
      <w:r>
        <w:rPr>
          <w:rFonts w:ascii="Arial" w:eastAsia="Times New Roman" w:hAnsi="Arial" w:cs="Arial"/>
          <w:b/>
          <w:bCs/>
          <w:color w:val="000000"/>
          <w:kern w:val="0"/>
          <w:sz w:val="30"/>
          <w:szCs w:val="30"/>
          <w:lang w:eastAsia="es-US"/>
          <w14:ligatures w14:val="none"/>
        </w:rPr>
        <w:t>Elaborado por:</w:t>
      </w:r>
    </w:p>
    <w:p w:rsidR="00C61407" w:rsidRDefault="00C61407" w:rsidP="00C61407">
      <w:pPr>
        <w:numPr>
          <w:ilvl w:val="0"/>
          <w:numId w:val="2"/>
        </w:numPr>
        <w:spacing w:after="0" w:line="240" w:lineRule="auto"/>
        <w:textAlignment w:val="baseline"/>
        <w:rPr>
          <w:rFonts w:ascii="Arial" w:eastAsia="Times New Roman" w:hAnsi="Arial" w:cs="Arial"/>
          <w:color w:val="000000"/>
          <w:kern w:val="0"/>
          <w:sz w:val="26"/>
          <w:szCs w:val="26"/>
          <w:lang w:eastAsia="es-US"/>
          <w14:ligatures w14:val="none"/>
        </w:rPr>
      </w:pPr>
      <w:r>
        <w:rPr>
          <w:rFonts w:ascii="Arial" w:eastAsia="Times New Roman" w:hAnsi="Arial" w:cs="Arial"/>
          <w:color w:val="000000"/>
          <w:kern w:val="0"/>
          <w:sz w:val="26"/>
          <w:szCs w:val="26"/>
          <w:lang w:eastAsia="es-US"/>
          <w14:ligatures w14:val="none"/>
        </w:rPr>
        <w:t>Gerson Antonio Valdivia </w:t>
      </w:r>
    </w:p>
    <w:p w:rsidR="00C61407" w:rsidRDefault="00C61407" w:rsidP="00C61407">
      <w:pPr>
        <w:numPr>
          <w:ilvl w:val="0"/>
          <w:numId w:val="2"/>
        </w:numPr>
        <w:spacing w:after="0" w:line="240" w:lineRule="auto"/>
        <w:textAlignment w:val="baseline"/>
        <w:rPr>
          <w:rFonts w:ascii="Arial" w:eastAsia="Times New Roman" w:hAnsi="Arial" w:cs="Arial"/>
          <w:color w:val="000000"/>
          <w:kern w:val="0"/>
          <w:sz w:val="26"/>
          <w:szCs w:val="26"/>
          <w:lang w:eastAsia="es-US"/>
          <w14:ligatures w14:val="none"/>
        </w:rPr>
      </w:pPr>
      <w:r>
        <w:rPr>
          <w:rFonts w:ascii="Arial" w:eastAsia="Times New Roman" w:hAnsi="Arial" w:cs="Arial"/>
          <w:color w:val="000000"/>
          <w:kern w:val="0"/>
          <w:sz w:val="26"/>
          <w:szCs w:val="26"/>
          <w:lang w:eastAsia="es-US"/>
          <w14:ligatures w14:val="none"/>
        </w:rPr>
        <w:t>César José Cerda Maldonado</w:t>
      </w:r>
    </w:p>
    <w:p w:rsidR="00C61407" w:rsidRDefault="00C61407" w:rsidP="00C61407">
      <w:pPr>
        <w:numPr>
          <w:ilvl w:val="0"/>
          <w:numId w:val="2"/>
        </w:numPr>
        <w:spacing w:after="0" w:line="240" w:lineRule="auto"/>
        <w:textAlignment w:val="baseline"/>
        <w:rPr>
          <w:rFonts w:ascii="Arial" w:eastAsia="Times New Roman" w:hAnsi="Arial" w:cs="Arial"/>
          <w:color w:val="000000"/>
          <w:kern w:val="0"/>
          <w:sz w:val="26"/>
          <w:szCs w:val="26"/>
          <w:lang w:eastAsia="es-US"/>
          <w14:ligatures w14:val="none"/>
        </w:rPr>
      </w:pPr>
      <w:proofErr w:type="spellStart"/>
      <w:r>
        <w:rPr>
          <w:rFonts w:ascii="Arial" w:eastAsia="Times New Roman" w:hAnsi="Arial" w:cs="Arial"/>
          <w:color w:val="000000"/>
          <w:kern w:val="0"/>
          <w:sz w:val="26"/>
          <w:szCs w:val="26"/>
          <w:lang w:eastAsia="es-US"/>
          <w14:ligatures w14:val="none"/>
        </w:rPr>
        <w:t>Neylis</w:t>
      </w:r>
      <w:proofErr w:type="spellEnd"/>
      <w:r>
        <w:rPr>
          <w:rFonts w:ascii="Arial" w:eastAsia="Times New Roman" w:hAnsi="Arial" w:cs="Arial"/>
          <w:color w:val="000000"/>
          <w:kern w:val="0"/>
          <w:sz w:val="26"/>
          <w:szCs w:val="26"/>
          <w:lang w:eastAsia="es-US"/>
          <w14:ligatures w14:val="none"/>
        </w:rPr>
        <w:t xml:space="preserve"> </w:t>
      </w:r>
      <w:proofErr w:type="spellStart"/>
      <w:r>
        <w:rPr>
          <w:rFonts w:ascii="Arial" w:eastAsia="Times New Roman" w:hAnsi="Arial" w:cs="Arial"/>
          <w:color w:val="000000"/>
          <w:kern w:val="0"/>
          <w:sz w:val="26"/>
          <w:szCs w:val="26"/>
          <w:lang w:eastAsia="es-US"/>
          <w14:ligatures w14:val="none"/>
        </w:rPr>
        <w:t>Arlette</w:t>
      </w:r>
      <w:proofErr w:type="spellEnd"/>
      <w:r>
        <w:rPr>
          <w:rFonts w:ascii="Arial" w:eastAsia="Times New Roman" w:hAnsi="Arial" w:cs="Arial"/>
          <w:color w:val="000000"/>
          <w:kern w:val="0"/>
          <w:sz w:val="26"/>
          <w:szCs w:val="26"/>
          <w:lang w:eastAsia="es-US"/>
          <w14:ligatures w14:val="none"/>
        </w:rPr>
        <w:t xml:space="preserve"> Madriz </w:t>
      </w:r>
      <w:proofErr w:type="spellStart"/>
      <w:r>
        <w:rPr>
          <w:rFonts w:ascii="Arial" w:eastAsia="Times New Roman" w:hAnsi="Arial" w:cs="Arial"/>
          <w:color w:val="000000"/>
          <w:kern w:val="0"/>
          <w:sz w:val="26"/>
          <w:szCs w:val="26"/>
          <w:lang w:eastAsia="es-US"/>
          <w14:ligatures w14:val="none"/>
        </w:rPr>
        <w:t>Sovalbarro</w:t>
      </w:r>
      <w:proofErr w:type="spellEnd"/>
    </w:p>
    <w:p w:rsidR="00C61407" w:rsidRDefault="00C61407" w:rsidP="00C61407">
      <w:pPr>
        <w:numPr>
          <w:ilvl w:val="0"/>
          <w:numId w:val="2"/>
        </w:numPr>
        <w:spacing w:line="240" w:lineRule="auto"/>
        <w:textAlignment w:val="baseline"/>
        <w:rPr>
          <w:rFonts w:ascii="Arial" w:eastAsia="Times New Roman" w:hAnsi="Arial" w:cs="Arial"/>
          <w:color w:val="000000"/>
          <w:kern w:val="0"/>
          <w:sz w:val="26"/>
          <w:szCs w:val="26"/>
          <w:lang w:eastAsia="es-US"/>
          <w14:ligatures w14:val="none"/>
        </w:rPr>
      </w:pPr>
      <w:proofErr w:type="spellStart"/>
      <w:r>
        <w:rPr>
          <w:rFonts w:ascii="Arial" w:eastAsia="Times New Roman" w:hAnsi="Arial" w:cs="Arial"/>
          <w:color w:val="000000"/>
          <w:kern w:val="0"/>
          <w:sz w:val="26"/>
          <w:szCs w:val="26"/>
          <w:lang w:eastAsia="es-US"/>
          <w14:ligatures w14:val="none"/>
        </w:rPr>
        <w:t>Quiezel</w:t>
      </w:r>
      <w:proofErr w:type="spellEnd"/>
      <w:r>
        <w:rPr>
          <w:rFonts w:ascii="Arial" w:eastAsia="Times New Roman" w:hAnsi="Arial" w:cs="Arial"/>
          <w:color w:val="000000"/>
          <w:kern w:val="0"/>
          <w:sz w:val="26"/>
          <w:szCs w:val="26"/>
          <w:lang w:eastAsia="es-US"/>
          <w14:ligatures w14:val="none"/>
        </w:rPr>
        <w:t xml:space="preserve"> Sinaí </w:t>
      </w:r>
      <w:proofErr w:type="spellStart"/>
      <w:r>
        <w:rPr>
          <w:rFonts w:ascii="Arial" w:eastAsia="Times New Roman" w:hAnsi="Arial" w:cs="Arial"/>
          <w:color w:val="000000"/>
          <w:kern w:val="0"/>
          <w:sz w:val="26"/>
          <w:szCs w:val="26"/>
          <w:lang w:eastAsia="es-US"/>
          <w14:ligatures w14:val="none"/>
        </w:rPr>
        <w:t>Villagra</w:t>
      </w:r>
      <w:proofErr w:type="spellEnd"/>
      <w:r>
        <w:rPr>
          <w:rFonts w:ascii="Arial" w:eastAsia="Times New Roman" w:hAnsi="Arial" w:cs="Arial"/>
          <w:color w:val="000000"/>
          <w:kern w:val="0"/>
          <w:sz w:val="26"/>
          <w:szCs w:val="26"/>
          <w:lang w:eastAsia="es-US"/>
          <w14:ligatures w14:val="none"/>
        </w:rPr>
        <w:t xml:space="preserve"> Mena</w:t>
      </w:r>
    </w:p>
    <w:p w:rsidR="00C61407" w:rsidRDefault="00C61407" w:rsidP="00C61407">
      <w:pPr>
        <w:spacing w:line="240" w:lineRule="auto"/>
        <w:rPr>
          <w:rFonts w:ascii="Arial" w:eastAsia="Times New Roman" w:hAnsi="Arial" w:cs="Arial"/>
          <w:kern w:val="0"/>
          <w:lang w:eastAsia="es-US"/>
          <w14:ligatures w14:val="none"/>
        </w:rPr>
      </w:pPr>
      <w:r>
        <w:rPr>
          <w:rFonts w:ascii="Arial" w:eastAsia="Times New Roman" w:hAnsi="Arial" w:cs="Arial"/>
          <w:b/>
          <w:bCs/>
          <w:color w:val="000000"/>
          <w:kern w:val="0"/>
          <w:sz w:val="30"/>
          <w:szCs w:val="30"/>
          <w:lang w:eastAsia="es-US"/>
          <w14:ligatures w14:val="none"/>
        </w:rPr>
        <w:t>Docente:</w:t>
      </w:r>
    </w:p>
    <w:p w:rsidR="00C61407" w:rsidRDefault="00C61407" w:rsidP="00C61407">
      <w:pPr>
        <w:spacing w:line="240" w:lineRule="auto"/>
        <w:rPr>
          <w:rFonts w:ascii="Arial" w:eastAsia="Times New Roman" w:hAnsi="Arial" w:cs="Arial"/>
          <w:kern w:val="0"/>
          <w:lang w:eastAsia="es-US"/>
          <w14:ligatures w14:val="none"/>
        </w:rPr>
      </w:pPr>
      <w:r>
        <w:rPr>
          <w:rFonts w:ascii="Arial" w:eastAsia="Times New Roman" w:hAnsi="Arial" w:cs="Arial"/>
          <w:b/>
          <w:bCs/>
          <w:color w:val="000000"/>
          <w:kern w:val="0"/>
          <w:sz w:val="30"/>
          <w:szCs w:val="30"/>
          <w:lang w:eastAsia="es-US"/>
          <w14:ligatures w14:val="none"/>
        </w:rPr>
        <w:tab/>
      </w:r>
      <w:proofErr w:type="spellStart"/>
      <w:r>
        <w:rPr>
          <w:rFonts w:ascii="Arial" w:eastAsia="Times New Roman" w:hAnsi="Arial" w:cs="Arial"/>
          <w:color w:val="000000"/>
          <w:kern w:val="0"/>
          <w:sz w:val="26"/>
          <w:szCs w:val="26"/>
          <w:lang w:eastAsia="es-US"/>
          <w14:ligatures w14:val="none"/>
        </w:rPr>
        <w:t>MSc</w:t>
      </w:r>
      <w:proofErr w:type="spellEnd"/>
      <w:r>
        <w:rPr>
          <w:rFonts w:ascii="Arial" w:eastAsia="Times New Roman" w:hAnsi="Arial" w:cs="Arial"/>
          <w:color w:val="000000"/>
          <w:kern w:val="0"/>
          <w:sz w:val="26"/>
          <w:szCs w:val="26"/>
          <w:lang w:eastAsia="es-US"/>
          <w14:ligatures w14:val="none"/>
        </w:rPr>
        <w:t>. Martín Loza Romo </w:t>
      </w:r>
    </w:p>
    <w:p w:rsidR="00C61407" w:rsidRDefault="00C61407" w:rsidP="00C61407">
      <w:pPr>
        <w:spacing w:line="240" w:lineRule="auto"/>
        <w:rPr>
          <w:rFonts w:ascii="Arial" w:eastAsia="Times New Roman" w:hAnsi="Arial" w:cs="Arial"/>
          <w:kern w:val="0"/>
          <w:lang w:eastAsia="es-US"/>
          <w14:ligatures w14:val="none"/>
        </w:rPr>
      </w:pPr>
      <w:r>
        <w:rPr>
          <w:rFonts w:ascii="Arial" w:eastAsia="Times New Roman" w:hAnsi="Arial" w:cs="Arial"/>
          <w:b/>
          <w:bCs/>
          <w:color w:val="000000"/>
          <w:kern w:val="0"/>
          <w:sz w:val="30"/>
          <w:szCs w:val="30"/>
          <w:lang w:eastAsia="es-US"/>
          <w14:ligatures w14:val="none"/>
        </w:rPr>
        <w:t>Grupo:</w:t>
      </w:r>
    </w:p>
    <w:p w:rsidR="00C61407" w:rsidRDefault="00C61407" w:rsidP="00C61407">
      <w:pPr>
        <w:spacing w:line="240" w:lineRule="auto"/>
        <w:rPr>
          <w:rFonts w:ascii="Arial" w:eastAsia="Times New Roman" w:hAnsi="Arial" w:cs="Arial"/>
          <w:kern w:val="0"/>
          <w:lang w:eastAsia="es-US"/>
          <w14:ligatures w14:val="none"/>
        </w:rPr>
      </w:pPr>
      <w:r>
        <w:rPr>
          <w:rFonts w:ascii="Arial" w:eastAsia="Times New Roman" w:hAnsi="Arial" w:cs="Arial"/>
          <w:b/>
          <w:bCs/>
          <w:color w:val="000000"/>
          <w:kern w:val="0"/>
          <w:sz w:val="30"/>
          <w:szCs w:val="30"/>
          <w:lang w:eastAsia="es-US"/>
          <w14:ligatures w14:val="none"/>
        </w:rPr>
        <w:tab/>
      </w:r>
      <w:r>
        <w:rPr>
          <w:rFonts w:ascii="Arial" w:eastAsia="Times New Roman" w:hAnsi="Arial" w:cs="Arial"/>
          <w:color w:val="000000"/>
          <w:kern w:val="0"/>
          <w:sz w:val="28"/>
          <w:szCs w:val="28"/>
          <w:lang w:eastAsia="es-US"/>
          <w14:ligatures w14:val="none"/>
        </w:rPr>
        <w:t>5S4-SIS-S</w:t>
      </w:r>
    </w:p>
    <w:p w:rsidR="00C61407" w:rsidRDefault="00C61407" w:rsidP="00C61407">
      <w:pPr>
        <w:spacing w:line="240" w:lineRule="auto"/>
        <w:rPr>
          <w:rFonts w:ascii="Arial" w:eastAsia="Times New Roman" w:hAnsi="Arial" w:cs="Arial"/>
          <w:kern w:val="0"/>
          <w:lang w:eastAsia="es-US"/>
          <w14:ligatures w14:val="none"/>
        </w:rPr>
      </w:pPr>
      <w:r>
        <w:rPr>
          <w:rFonts w:ascii="Arial" w:eastAsia="Times New Roman" w:hAnsi="Arial" w:cs="Arial"/>
          <w:b/>
          <w:bCs/>
          <w:color w:val="000000"/>
          <w:kern w:val="0"/>
          <w:sz w:val="30"/>
          <w:szCs w:val="30"/>
          <w:lang w:eastAsia="es-US"/>
          <w14:ligatures w14:val="none"/>
        </w:rPr>
        <w:t>Fecha: </w:t>
      </w:r>
    </w:p>
    <w:p w:rsidR="00C61407" w:rsidRDefault="00C61407" w:rsidP="00C61407">
      <w:pPr>
        <w:spacing w:line="240" w:lineRule="auto"/>
        <w:ind w:firstLine="720"/>
        <w:rPr>
          <w:rFonts w:ascii="Arial" w:eastAsia="Times New Roman" w:hAnsi="Arial" w:cs="Arial"/>
          <w:kern w:val="0"/>
          <w:lang w:eastAsia="es-US"/>
          <w14:ligatures w14:val="none"/>
        </w:rPr>
      </w:pPr>
      <w:r>
        <w:rPr>
          <w:rFonts w:ascii="Arial" w:eastAsia="Times New Roman" w:hAnsi="Arial" w:cs="Arial"/>
          <w:color w:val="000000"/>
          <w:kern w:val="0"/>
          <w:sz w:val="28"/>
          <w:szCs w:val="28"/>
          <w:lang w:eastAsia="es-US"/>
          <w14:ligatures w14:val="none"/>
        </w:rPr>
        <w:t>10/09/2026</w:t>
      </w:r>
    </w:p>
    <w:p w:rsidR="00C61407" w:rsidRDefault="00C61407" w:rsidP="00C61407">
      <w:pPr>
        <w:rPr>
          <w:rFonts w:ascii="Arial" w:hAnsi="Arial" w:cs="Arial"/>
        </w:rPr>
      </w:pPr>
    </w:p>
    <w:p w:rsidR="00E07C38" w:rsidRPr="00E07C38" w:rsidRDefault="00E07C38" w:rsidP="00E07C38">
      <w:pPr>
        <w:rPr>
          <w:b/>
          <w:bCs/>
        </w:rPr>
      </w:pPr>
      <w:bookmarkStart w:id="0" w:name="_GoBack"/>
      <w:r w:rsidRPr="00E07C38">
        <w:rPr>
          <w:b/>
          <w:bCs/>
        </w:rPr>
        <w:lastRenderedPageBreak/>
        <w:t>GUÍA DE CLASE PRÁCTICA N</w:t>
      </w:r>
      <w:proofErr w:type="gramStart"/>
      <w:r w:rsidRPr="00E07C38">
        <w:rPr>
          <w:b/>
          <w:bCs/>
        </w:rPr>
        <w:t>.º</w:t>
      </w:r>
      <w:proofErr w:type="gramEnd"/>
      <w:r w:rsidRPr="00E07C38">
        <w:rPr>
          <w:b/>
          <w:bCs/>
        </w:rPr>
        <w:t xml:space="preserve"> 1 — DESARROLLO COMPLETO</w:t>
      </w:r>
    </w:p>
    <w:p w:rsidR="00E07C38" w:rsidRPr="00E07C38" w:rsidRDefault="00E07C38" w:rsidP="00E07C38">
      <w:pPr>
        <w:rPr>
          <w:b/>
          <w:bCs/>
        </w:rPr>
      </w:pPr>
      <w:r w:rsidRPr="00E07C38">
        <w:rPr>
          <w:b/>
          <w:bCs/>
        </w:rPr>
        <w:t xml:space="preserve">Plan de desarrollo tecnológico y de sistemas de información — </w:t>
      </w:r>
      <w:proofErr w:type="spellStart"/>
      <w:r w:rsidRPr="00E07C38">
        <w:rPr>
          <w:b/>
          <w:bCs/>
        </w:rPr>
        <w:t>FarmaNic</w:t>
      </w:r>
      <w:proofErr w:type="spellEnd"/>
      <w:r w:rsidRPr="00E07C38">
        <w:rPr>
          <w:b/>
          <w:bCs/>
        </w:rPr>
        <w:t>, S. A.</w:t>
      </w:r>
    </w:p>
    <w:p w:rsidR="00E07C38" w:rsidRPr="00E07C38" w:rsidRDefault="00E07C38" w:rsidP="00E07C38"/>
    <w:p w:rsidR="00E07C38" w:rsidRPr="00E07C38" w:rsidRDefault="00E07C38" w:rsidP="00E07C38">
      <w:pPr>
        <w:rPr>
          <w:b/>
          <w:bCs/>
        </w:rPr>
      </w:pPr>
      <w:r w:rsidRPr="00E07C38">
        <w:rPr>
          <w:b/>
          <w:bCs/>
        </w:rPr>
        <w:t xml:space="preserve">ACTIVIDAD 1. PLANIFICACIÓN DEL DESARROLLO TECNOLÓGICO ORIENTADO A LA AGILIDAD </w:t>
      </w:r>
    </w:p>
    <w:p w:rsidR="00E07C38" w:rsidRPr="00E07C38" w:rsidRDefault="00E07C38" w:rsidP="00E07C38">
      <w:pPr>
        <w:rPr>
          <w:b/>
          <w:bCs/>
        </w:rPr>
      </w:pPr>
      <w:r w:rsidRPr="00E07C38">
        <w:rPr>
          <w:b/>
          <w:bCs/>
        </w:rPr>
        <w:t>Formato 1. Matriz de iniciativas y agilidad del servicio</w:t>
      </w:r>
    </w:p>
    <w:tbl>
      <w:tblPr>
        <w:tblStyle w:val="Sombreadomedio1-nfasis5"/>
        <w:tblW w:w="0" w:type="auto"/>
        <w:jc w:val="center"/>
        <w:tblLook w:val="04A0" w:firstRow="1" w:lastRow="0" w:firstColumn="1" w:lastColumn="0" w:noHBand="0" w:noVBand="1"/>
      </w:tblPr>
      <w:tblGrid>
        <w:gridCol w:w="432"/>
        <w:gridCol w:w="1483"/>
        <w:gridCol w:w="1492"/>
        <w:gridCol w:w="2998"/>
        <w:gridCol w:w="1431"/>
        <w:gridCol w:w="1740"/>
      </w:tblGrid>
      <w:tr w:rsidR="00E07C38" w:rsidRPr="00E07C38" w:rsidTr="00E07C3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ID</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Servicio informático afectado</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Indicador de agilidad</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Línea base</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Meta y plazo</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Naturaleza</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I1</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Consulta de existencias al cliente</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Tiempo de respuesta de la consulta</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6 a 15 minutos</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 5 segundos en 8 meses</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Integración</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I2</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Gestión de catálogo maestro de productos y clientes</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 xml:space="preserve">% de </w:t>
            </w:r>
            <w:proofErr w:type="spellStart"/>
            <w:r w:rsidRPr="00E07C38">
              <w:t>discreancia</w:t>
            </w:r>
            <w:proofErr w:type="spellEnd"/>
            <w:r w:rsidRPr="00E07C38">
              <w:t xml:space="preserve"> entre catálogos</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18 % de códigos no coinciden</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0 % de discrepancia en 6 meses</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Integración / Datos maestros</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I3</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Gestión de cartera y cobranza</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 de cartera vencida &gt; 90 días</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14 % del saldo total</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 7 % en 12 meses</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Sistema transaccional</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I4</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Recepción de pedidos de clientes mayoristas</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 de pedidos recibidos sin intervención telefónica</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0 % (100 % por teléfono/correo/mensajería)</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80 % por portal web en 14 meses</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Sistema transaccional / Integración</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I5</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Información gerencial</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Tiempo de generación de informes</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Informes manuales mensuales (2 a 3 días)</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Informes automáticos diarios en 18 meses</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Servicio de información gerencial</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I6</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Cierre contable mensual</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Días hábiles del cierre</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12 días</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 5 días en 10 meses</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Integración</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lastRenderedPageBreak/>
              <w:t>I7</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Conectividad y respaldo de datos</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Fallas nocturnas de transferencia / restauración verificada</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2 fallas por semana; sin respaldo verificado</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0 fallas nocturnas y restauración verificada en 6 meses</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Infraestructura habilitadora</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I8</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Digitación de pedidos en CEDI</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Tiempo de digitación por línea / % error de captura</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12 s/línea; 3.2 % error</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 4 s/línea y ≤ 1 % error en 6 meses</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Sistema transaccional / Automatización</w:t>
            </w:r>
          </w:p>
        </w:tc>
      </w:tr>
    </w:tbl>
    <w:p w:rsidR="00E07C38" w:rsidRDefault="00E07C38" w:rsidP="00E07C38">
      <w:pPr>
        <w:rPr>
          <w:b/>
          <w:bCs/>
        </w:rPr>
      </w:pPr>
    </w:p>
    <w:p w:rsidR="00E07C38" w:rsidRDefault="00E07C38" w:rsidP="00E07C38">
      <w:pPr>
        <w:rPr>
          <w:b/>
          <w:bCs/>
        </w:rPr>
      </w:pPr>
    </w:p>
    <w:bookmarkEnd w:id="0"/>
    <w:p w:rsidR="00E07C38" w:rsidRDefault="00E07C38" w:rsidP="00E07C38">
      <w:pPr>
        <w:rPr>
          <w:b/>
          <w:bCs/>
        </w:rPr>
      </w:pPr>
    </w:p>
    <w:p w:rsidR="00E07C38" w:rsidRDefault="00E07C38" w:rsidP="00E07C38">
      <w:pPr>
        <w:rPr>
          <w:b/>
          <w:bCs/>
        </w:rPr>
      </w:pPr>
    </w:p>
    <w:p w:rsidR="00E07C38" w:rsidRDefault="00E07C38" w:rsidP="00E07C38">
      <w:pPr>
        <w:rPr>
          <w:b/>
          <w:bCs/>
        </w:rPr>
      </w:pPr>
    </w:p>
    <w:p w:rsidR="00E07C38" w:rsidRPr="00E07C38" w:rsidRDefault="00E07C38" w:rsidP="00E07C38">
      <w:pPr>
        <w:rPr>
          <w:b/>
          <w:bCs/>
        </w:rPr>
      </w:pPr>
      <w:r w:rsidRPr="00E07C38">
        <w:rPr>
          <w:b/>
          <w:bCs/>
        </w:rPr>
        <w:t>Iniciativas descartadas o fusionadas</w:t>
      </w:r>
    </w:p>
    <w:p w:rsidR="00E07C38" w:rsidRPr="00E07C38" w:rsidRDefault="00E07C38" w:rsidP="00E07C38">
      <w:r w:rsidRPr="00E07C38">
        <w:t>Ninguna iniciativa se descarta. Las ocho impactan al menos un indicador de servicio de los problemas de la sección 5.3:</w:t>
      </w:r>
    </w:p>
    <w:tbl>
      <w:tblPr>
        <w:tblStyle w:val="Sombreadomedio1-nfasis5"/>
        <w:tblW w:w="11280" w:type="dxa"/>
        <w:jc w:val="center"/>
        <w:tblLook w:val="04A0" w:firstRow="1" w:lastRow="0" w:firstColumn="1" w:lastColumn="0" w:noHBand="0" w:noVBand="1"/>
      </w:tblPr>
      <w:tblGrid>
        <w:gridCol w:w="6484"/>
        <w:gridCol w:w="4796"/>
      </w:tblGrid>
      <w:tr w:rsidR="00E07C38" w:rsidRPr="00E07C38" w:rsidTr="00E07C3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Problema (5.3)</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Iniciativa(s) que lo atiende</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Cierre contable 12 días</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I6</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Consulta de existencias 6-15 min</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I1</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Tres catálogos con 18 % discrepancia</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I2</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Cartera vencida 14 % sin alertas</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I3</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8 digitadores y 3.2 % error</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I8</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Sin respaldo verificado</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I7</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Enlaces 2 Mbps con fallas</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I7</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Pedidos por teléfono/correo</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I4</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lastRenderedPageBreak/>
              <w:t>Informes manuales</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I5</w:t>
            </w:r>
          </w:p>
        </w:tc>
      </w:tr>
    </w:tbl>
    <w:p w:rsidR="00E07C38" w:rsidRPr="00E07C38" w:rsidRDefault="00E07C38" w:rsidP="00E07C38">
      <w:pPr>
        <w:rPr>
          <w:b/>
          <w:bCs/>
        </w:rPr>
      </w:pPr>
      <w:r w:rsidRPr="00E07C38">
        <w:rPr>
          <w:b/>
          <w:bCs/>
        </w:rPr>
        <w:t>Objetivo del plan de desarrollo tecnológico</w:t>
      </w:r>
    </w:p>
    <w:p w:rsidR="00E07C38" w:rsidRPr="00E07C38" w:rsidRDefault="00E07C38" w:rsidP="00E07C38">
      <w:r w:rsidRPr="00E07C38">
        <w:t>El presente plan tiene como horizonte 24 meses (enero 2027 – diciembre 2028), con un techo presupuestario de US$ 190,000, y busca reducir de forma medible los tiempos de respuesta al cliente y al cierre contable mediante la integración de los sistemas de punto de venta e inventarios, la unificación del catálogo maestro, la automatización de la interfaz contable y la renovación de la infraestructura de respaldo. Los tres indicadores principales de éxito son: (1) tiempo de consulta de existencias de 6-15 minutos a ≤ 5 segundos; (2) cierre contable de 12 a ≤ 5 días hábiles; y (3) discrepancia de catálogos del 18 % a 0 %.</w:t>
      </w:r>
    </w:p>
    <w:p w:rsidR="00E07C38" w:rsidRPr="00E07C38" w:rsidRDefault="00E07C38" w:rsidP="00E07C38"/>
    <w:p w:rsidR="00E07C38" w:rsidRPr="00E07C38" w:rsidRDefault="00E07C38" w:rsidP="00E07C38">
      <w:pPr>
        <w:rPr>
          <w:b/>
          <w:bCs/>
        </w:rPr>
      </w:pPr>
      <w:r w:rsidRPr="00E07C38">
        <w:rPr>
          <w:b/>
          <w:bCs/>
        </w:rPr>
        <w:t xml:space="preserve">ACTIVIDAD 2. VOLÚMENES DE INFORMACIÓN Y </w:t>
      </w:r>
      <w:r>
        <w:rPr>
          <w:b/>
          <w:bCs/>
        </w:rPr>
        <w:t xml:space="preserve">TIEMPOS DE E/S Y PROCESAMIENTO </w:t>
      </w:r>
    </w:p>
    <w:p w:rsidR="00E07C38" w:rsidRPr="00E07C38" w:rsidRDefault="00E07C38" w:rsidP="00E07C38">
      <w:pPr>
        <w:rPr>
          <w:b/>
          <w:bCs/>
        </w:rPr>
      </w:pPr>
      <w:r w:rsidRPr="00E07C38">
        <w:rPr>
          <w:b/>
          <w:bCs/>
        </w:rPr>
        <w:t>Formato 2.A. Volumen de información</w:t>
      </w:r>
    </w:p>
    <w:tbl>
      <w:tblPr>
        <w:tblStyle w:val="Sombreadomedio1-nfasis5"/>
        <w:tblW w:w="11280" w:type="dxa"/>
        <w:jc w:val="center"/>
        <w:tblLook w:val="04A0" w:firstRow="1" w:lastRow="0" w:firstColumn="1" w:lastColumn="0" w:noHBand="0" w:noVBand="1"/>
      </w:tblPr>
      <w:tblGrid>
        <w:gridCol w:w="2742"/>
        <w:gridCol w:w="5445"/>
        <w:gridCol w:w="3093"/>
      </w:tblGrid>
      <w:tr w:rsidR="00E07C38" w:rsidRPr="00E07C38" w:rsidTr="00E07C3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Concepto</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Procedimiento de cálculo</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Resultado</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Registros por día (promedio)</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3,200 + 19,200 + 9,000 + 1,400 + 180 + 26,200</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rPr>
                <w:b/>
                <w:bCs/>
              </w:rPr>
              <w:t>59,180 registros/día</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Volumen diario (KB y MB)</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Σ (registros × tamaño unitario) = 3,840 + 7,680 + 4,500 + 840 + 270 + 6,550</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rPr>
                <w:b/>
                <w:bCs/>
              </w:rPr>
              <w:t>23,680 KB = 23.125 MB/día</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Registros y volumen del día pico</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Σ (registros × factor pico × tamaño) = 6,720 + 13,440 + 7,200 + 1,176 + 351 + 11,462.5</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rPr>
                <w:b/>
                <w:bCs/>
              </w:rPr>
              <w:t>101,644 registros; 40,349.5 KB = 39.40 MB</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Volumen anual de datos</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23,680 KB × 300 días</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rPr>
                <w:b/>
                <w:bCs/>
              </w:rPr>
              <w:t>7,104,000 KB = 6,937.5 MB = 6.77 GB/año</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Volumen anual con índices (40 %)</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7,104,000 × 1.40</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rPr>
                <w:b/>
                <w:bCs/>
              </w:rPr>
              <w:t>9,945,600 KB = 9,712.5 MB = 9.49 GB/año</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Volumen acumulado a 5 años (18 %)</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Serie geométrica: a = 9,945,600; r = 1.18; n = 5 → S = a(rⁿ−1)/(r−1)</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rPr>
                <w:b/>
                <w:bCs/>
              </w:rPr>
              <w:t>71,152,909 KB = 69,485 MB = 67.86 GB</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Capacidad a contratar (holgura 30 %)</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71,152,909 × 1.30</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rPr>
                <w:b/>
                <w:bCs/>
              </w:rPr>
              <w:t>92,498,782 KB = 90,331 MB = 88.21 GB</w:t>
            </w:r>
          </w:p>
        </w:tc>
      </w:tr>
    </w:tbl>
    <w:p w:rsidR="00E07C38" w:rsidRDefault="00E07C38" w:rsidP="00E07C38">
      <w:pPr>
        <w:rPr>
          <w:b/>
          <w:bCs/>
        </w:rPr>
      </w:pPr>
    </w:p>
    <w:p w:rsidR="00E07C38" w:rsidRDefault="00E07C38" w:rsidP="00E07C38">
      <w:pPr>
        <w:rPr>
          <w:b/>
          <w:bCs/>
        </w:rPr>
      </w:pPr>
    </w:p>
    <w:p w:rsidR="00E07C38" w:rsidRDefault="00E07C38" w:rsidP="00E07C38">
      <w:pPr>
        <w:rPr>
          <w:b/>
          <w:bCs/>
        </w:rPr>
      </w:pPr>
    </w:p>
    <w:p w:rsidR="00E07C38" w:rsidRPr="00E07C38" w:rsidRDefault="00E07C38" w:rsidP="00E07C38">
      <w:pPr>
        <w:rPr>
          <w:b/>
          <w:bCs/>
        </w:rPr>
      </w:pPr>
      <w:r w:rsidRPr="00E07C38">
        <w:rPr>
          <w:b/>
          <w:bCs/>
        </w:rPr>
        <w:lastRenderedPageBreak/>
        <w:t>Memoria de cálculo detallada — Volumen diario</w:t>
      </w:r>
    </w:p>
    <w:tbl>
      <w:tblPr>
        <w:tblStyle w:val="Sombreadomedio1-nfasis5"/>
        <w:tblW w:w="0" w:type="auto"/>
        <w:jc w:val="center"/>
        <w:tblLook w:val="04A0" w:firstRow="1" w:lastRow="0" w:firstColumn="1" w:lastColumn="0" w:noHBand="0" w:noVBand="1"/>
      </w:tblPr>
      <w:tblGrid>
        <w:gridCol w:w="2812"/>
        <w:gridCol w:w="1534"/>
        <w:gridCol w:w="1851"/>
        <w:gridCol w:w="2212"/>
      </w:tblGrid>
      <w:tr w:rsidR="00E07C38" w:rsidRPr="00E07C38" w:rsidTr="00E07C3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Entidad</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Registros/día</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Tamaño unitario</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Volumen diario (KB)</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Factura (encabezado)</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3,200</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1.2 KB</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3,840</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Línea de factura</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19,200</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0.4 KB</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7,680</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Movimiento de inventario</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9,000</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0.5 KB</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4,500</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Recibo de cobranza</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1,400</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0.6 KB</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840</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Orden de compra</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180</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1.5 KB</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270</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Bitácora / auditoría</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26,200</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0.25 KB</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6,550</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Total</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rPr>
                <w:b/>
                <w:bCs/>
              </w:rPr>
              <w:t>59,180</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rPr>
                <w:b/>
                <w:bCs/>
              </w:rPr>
              <w:t>23,680 KB</w:t>
            </w:r>
          </w:p>
        </w:tc>
      </w:tr>
    </w:tbl>
    <w:p w:rsidR="00E07C38" w:rsidRPr="00E07C38" w:rsidRDefault="00E07C38" w:rsidP="00E07C38">
      <w:pPr>
        <w:rPr>
          <w:b/>
          <w:bCs/>
        </w:rPr>
      </w:pPr>
      <w:r w:rsidRPr="00E07C38">
        <w:rPr>
          <w:b/>
          <w:bCs/>
        </w:rPr>
        <w:t>Memoria de cálculo detallada — Día pico</w:t>
      </w:r>
    </w:p>
    <w:tbl>
      <w:tblPr>
        <w:tblStyle w:val="Sombreadomedio1-nfasis5"/>
        <w:tblW w:w="0" w:type="auto"/>
        <w:jc w:val="center"/>
        <w:tblLook w:val="04A0" w:firstRow="1" w:lastRow="0" w:firstColumn="1" w:lastColumn="0" w:noHBand="0" w:noVBand="1"/>
      </w:tblPr>
      <w:tblGrid>
        <w:gridCol w:w="2812"/>
        <w:gridCol w:w="2434"/>
        <w:gridCol w:w="1851"/>
        <w:gridCol w:w="2049"/>
      </w:tblGrid>
      <w:tr w:rsidR="00E07C38" w:rsidRPr="00E07C38" w:rsidTr="00E07C3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Entidad</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Registros pico</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Tamaño unitario</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Volumen pico (KB)</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Factura (encabezado)</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3,200 × 1.75 = 5,600</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1.2 KB</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6,720</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Línea de factura</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19,200 × 1.75 = 33,600</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0.4 KB</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13,440</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Movimiento de inventario</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9,000 × 1.60 = 14,400</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0.5 KB</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7,200</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Recibo de cobranza</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1,400 × 1.40 = 1,960</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0.6 KB</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1,176</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Orden de compra</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180 × 1.30 = 234</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1.5 KB</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351</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Bitácora / auditoría</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26,200 × 1.75 = 45,850</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0.25 KB</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11,462.5</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Total</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rPr>
                <w:b/>
                <w:bCs/>
              </w:rPr>
              <w:t>101,644</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rPr>
                <w:b/>
                <w:bCs/>
              </w:rPr>
              <w:t>40,349.5 KB</w:t>
            </w:r>
          </w:p>
        </w:tc>
      </w:tr>
    </w:tbl>
    <w:p w:rsidR="00E07C38" w:rsidRPr="00E07C38" w:rsidRDefault="00E07C38" w:rsidP="00E07C38">
      <w:pPr>
        <w:rPr>
          <w:b/>
          <w:bCs/>
        </w:rPr>
      </w:pPr>
      <w:r w:rsidRPr="00E07C38">
        <w:rPr>
          <w:b/>
          <w:bCs/>
        </w:rPr>
        <w:t>Proyección a 5 años (18 % anual acumulativo)</w:t>
      </w:r>
    </w:p>
    <w:tbl>
      <w:tblPr>
        <w:tblStyle w:val="Sombreadomedio1-nfasis5"/>
        <w:tblW w:w="11280" w:type="dxa"/>
        <w:jc w:val="center"/>
        <w:tblLook w:val="04A0" w:firstRow="1" w:lastRow="0" w:firstColumn="1" w:lastColumn="0" w:noHBand="0" w:noVBand="1"/>
      </w:tblPr>
      <w:tblGrid>
        <w:gridCol w:w="2420"/>
        <w:gridCol w:w="5993"/>
        <w:gridCol w:w="2867"/>
      </w:tblGrid>
      <w:tr w:rsidR="00E07C38" w:rsidRPr="00E07C38" w:rsidTr="00E07C3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Año</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Volumen anual con índices (KB)</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Volumen (GB)</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1</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9,945,600</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9.49</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2</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9,945,600 × 1.18 = 11,735,808</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11.19</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3</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11,735,808 × 1.18 = 13,848,253</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13.21</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4</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13,848,253 × 1.18 = 16,340,939</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15.58</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5</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16,340,939 × 1.18 = 19,282,308</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18.39</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lastRenderedPageBreak/>
              <w:t>Acumulado</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rPr>
                <w:b/>
                <w:bCs/>
              </w:rPr>
              <w:t>71,152,909 KB</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rPr>
                <w:b/>
                <w:bCs/>
              </w:rPr>
              <w:t>67.86 GB</w:t>
            </w:r>
          </w:p>
        </w:tc>
      </w:tr>
    </w:tbl>
    <w:p w:rsidR="00E07C38" w:rsidRPr="00E07C38" w:rsidRDefault="00E07C38" w:rsidP="00E07C38">
      <w:r w:rsidRPr="00E07C38">
        <w:pict>
          <v:rect id="_x0000_i1025" style="width:0;height:.75pt" o:hralign="center" o:hrstd="t" o:hr="t" fillcolor="#a0a0a0" stroked="f"/>
        </w:pict>
      </w:r>
    </w:p>
    <w:p w:rsidR="00E07C38" w:rsidRPr="00E07C38" w:rsidRDefault="00E07C38" w:rsidP="00E07C38">
      <w:pPr>
        <w:rPr>
          <w:b/>
          <w:bCs/>
        </w:rPr>
      </w:pPr>
      <w:r w:rsidRPr="00E07C38">
        <w:rPr>
          <w:b/>
          <w:bCs/>
        </w:rPr>
        <w:t>Formato 2.B. Tiempos de procesamiento y transmisión</w:t>
      </w:r>
    </w:p>
    <w:tbl>
      <w:tblPr>
        <w:tblStyle w:val="Sombreadomedio1-nfasis5"/>
        <w:tblW w:w="11280" w:type="dxa"/>
        <w:jc w:val="center"/>
        <w:tblLook w:val="04A0" w:firstRow="1" w:lastRow="0" w:firstColumn="1" w:lastColumn="0" w:noHBand="0" w:noVBand="1"/>
      </w:tblPr>
      <w:tblGrid>
        <w:gridCol w:w="4556"/>
        <w:gridCol w:w="4417"/>
        <w:gridCol w:w="2307"/>
      </w:tblGrid>
      <w:tr w:rsidR="00E07C38" w:rsidRPr="00E07C38" w:rsidTr="00E07C3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Concepto</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Procedimiento de cálculo</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Resultado</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Tiempo del ETL, día promedio</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 xml:space="preserve">59,180 ÷ 45 </w:t>
            </w:r>
            <w:proofErr w:type="spellStart"/>
            <w:r w:rsidRPr="00E07C38">
              <w:t>reg</w:t>
            </w:r>
            <w:proofErr w:type="spellEnd"/>
            <w:r w:rsidRPr="00E07C38">
              <w:t>/s</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rPr>
                <w:b/>
                <w:bCs/>
              </w:rPr>
              <w:t>1,315.11 s = 21.92 min</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Tiempo del ETL, día pico</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 xml:space="preserve">101,644 ÷ 45 </w:t>
            </w:r>
            <w:proofErr w:type="spellStart"/>
            <w:r w:rsidRPr="00E07C38">
              <w:t>reg</w:t>
            </w:r>
            <w:proofErr w:type="spellEnd"/>
            <w:r w:rsidRPr="00E07C38">
              <w:t>/s</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rPr>
                <w:b/>
                <w:bCs/>
              </w:rPr>
              <w:t>2,258.76 s = 37.65 min</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Archivo diario por sucursal comprimido</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(23,680 KB ÷ 12) ÷ 4</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rPr>
                <w:b/>
                <w:bCs/>
              </w:rPr>
              <w:t>493.33 KB = 0.482 MB</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Tiempo de transmisión por sucursal</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0.482 MB × 8 ÷ (2 Mbps × 0.60) = 3.854 ÷ 1.2</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rPr>
                <w:b/>
                <w:bCs/>
              </w:rPr>
              <w:t>3.21 s</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Tiempo de las 12 sucursales en serie</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3.21 × 12</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rPr>
                <w:b/>
                <w:bCs/>
              </w:rPr>
              <w:t>38.55 s</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Tiempo del respaldo al sitio alterno</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2,500 MB × 8 ÷ (20 Mbps × 0.70) = 20,000 ÷ 14</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rPr>
                <w:b/>
                <w:bCs/>
              </w:rPr>
              <w:t>1,428.57 s = 23.81 min</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Tiempo total del proceso nocturno (promedio)</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1,315.11 + 38.55 + 1,428.57</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rPr>
                <w:b/>
                <w:bCs/>
              </w:rPr>
              <w:t>2,782.23 s = 46.37 min</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Tiempo total del proceso nocturno (pico)</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2,258.76 + 38.55 + 1,428.57</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rPr>
                <w:b/>
                <w:bCs/>
              </w:rPr>
              <w:t>3,725.88 s = 62.10 min</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Ocupación de la ventana de 7 horas (promedio)</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2,782.23 ÷ 25,200 × 100</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rPr>
                <w:b/>
                <w:bCs/>
              </w:rPr>
              <w:t>11.04 %</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Ocupación de la ventana de 7 horas (pico)</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3,725.88 ÷ 25,200 × 100</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rPr>
                <w:b/>
                <w:bCs/>
              </w:rPr>
              <w:t>14.79 %</w:t>
            </w:r>
          </w:p>
        </w:tc>
      </w:tr>
    </w:tbl>
    <w:p w:rsidR="00E07C38" w:rsidRPr="00E07C38" w:rsidRDefault="00E07C38" w:rsidP="00E07C38">
      <w:pPr>
        <w:rPr>
          <w:b/>
          <w:bCs/>
        </w:rPr>
      </w:pPr>
      <w:r w:rsidRPr="00E07C38">
        <w:rPr>
          <w:b/>
          <w:bCs/>
        </w:rPr>
        <w:t>Interpretación</w:t>
      </w:r>
    </w:p>
    <w:p w:rsidR="00E07C38" w:rsidRPr="00E07C38" w:rsidRDefault="00E07C38" w:rsidP="00E07C38">
      <w:pPr>
        <w:numPr>
          <w:ilvl w:val="0"/>
          <w:numId w:val="3"/>
        </w:numPr>
      </w:pPr>
      <w:r w:rsidRPr="00E07C38">
        <w:t>La ventana nocturna de 7 horas (25,200 s) tiene una ocupación del </w:t>
      </w:r>
      <w:r w:rsidRPr="00E07C38">
        <w:rPr>
          <w:b/>
          <w:bCs/>
        </w:rPr>
        <w:t>11.04 % en día promedio</w:t>
      </w:r>
      <w:r w:rsidRPr="00E07C38">
        <w:t> y </w:t>
      </w:r>
      <w:r w:rsidRPr="00E07C38">
        <w:rPr>
          <w:b/>
          <w:bCs/>
        </w:rPr>
        <w:t>14.79 % en día pico</w:t>
      </w:r>
      <w:r w:rsidRPr="00E07C38">
        <w:t>. Existe holgura suficiente (más del 85 % libre), por lo que el proceso nocturno </w:t>
      </w:r>
      <w:r w:rsidRPr="00E07C38">
        <w:rPr>
          <w:b/>
          <w:bCs/>
        </w:rPr>
        <w:t>sí cabe</w:t>
      </w:r>
      <w:r w:rsidRPr="00E07C38">
        <w:t> en la ventana actual.</w:t>
      </w:r>
    </w:p>
    <w:p w:rsidR="00E07C38" w:rsidRPr="00E07C38" w:rsidRDefault="00E07C38" w:rsidP="00E07C38">
      <w:pPr>
        <w:numPr>
          <w:ilvl w:val="0"/>
          <w:numId w:val="3"/>
        </w:numPr>
      </w:pPr>
      <w:r w:rsidRPr="00E07C38">
        <w:t>El </w:t>
      </w:r>
      <w:r w:rsidRPr="00E07C38">
        <w:rPr>
          <w:b/>
          <w:bCs/>
        </w:rPr>
        <w:t>cuello de botella</w:t>
      </w:r>
      <w:r w:rsidRPr="00E07C38">
        <w:t> es el respaldo al sitio alterno (23.81 min), seguido del ETL en día pico (37.65 min). La transmisión de sucursales es marginal (38.55 s en total).</w:t>
      </w:r>
    </w:p>
    <w:p w:rsidR="00E07C38" w:rsidRPr="00E07C38" w:rsidRDefault="00E07C38" w:rsidP="00E07C38">
      <w:pPr>
        <w:numPr>
          <w:ilvl w:val="0"/>
          <w:numId w:val="3"/>
        </w:numPr>
      </w:pPr>
      <w:r w:rsidRPr="00E07C38">
        <w:lastRenderedPageBreak/>
        <w:t>Si el ETL y el respaldo se ejecutan en paralelo en lugar de secuencialmente, el tiempo total se reduce a </w:t>
      </w:r>
      <w:r w:rsidRPr="00E07C38">
        <w:rPr>
          <w:b/>
          <w:bCs/>
        </w:rPr>
        <w:t>~38 min en día pico</w:t>
      </w:r>
      <w:r w:rsidRPr="00E07C38">
        <w:t>, liberando aún más la ventana.</w:t>
      </w:r>
    </w:p>
    <w:p w:rsidR="00E07C38" w:rsidRPr="00E07C38" w:rsidRDefault="00E07C38" w:rsidP="00E07C38"/>
    <w:p w:rsidR="00E07C38" w:rsidRPr="00E07C38" w:rsidRDefault="00E07C38" w:rsidP="00E07C38">
      <w:pPr>
        <w:rPr>
          <w:b/>
          <w:bCs/>
        </w:rPr>
      </w:pPr>
      <w:r w:rsidRPr="00E07C38">
        <w:rPr>
          <w:b/>
          <w:bCs/>
        </w:rPr>
        <w:t>Formato 2.C. Tiempos de entrada y de salida</w:t>
      </w:r>
    </w:p>
    <w:tbl>
      <w:tblPr>
        <w:tblStyle w:val="Sombreadomedio1-nfasis5"/>
        <w:tblW w:w="11280" w:type="dxa"/>
        <w:jc w:val="center"/>
        <w:tblLook w:val="04A0" w:firstRow="1" w:lastRow="0" w:firstColumn="1" w:lastColumn="0" w:noHBand="0" w:noVBand="1"/>
      </w:tblPr>
      <w:tblGrid>
        <w:gridCol w:w="4480"/>
        <w:gridCol w:w="4163"/>
        <w:gridCol w:w="2637"/>
      </w:tblGrid>
      <w:tr w:rsidR="00E07C38" w:rsidRPr="00E07C38" w:rsidTr="00E07C3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Concepto</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Procedimiento de cálculo</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Resultado</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Horas-persona de digitación por día</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19,200 líneas × 12 s ÷ 3,600</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rPr>
                <w:b/>
                <w:bCs/>
              </w:rPr>
              <w:t>64 h-persona/día</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Digitadores necesarios (jornada de 8 h)</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64 ÷ 8</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rPr>
                <w:b/>
                <w:bCs/>
              </w:rPr>
              <w:t>8 digitadores</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Horas-persona con código de barras</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19,200 líneas × 4 s ÷ 3,600</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rPr>
                <w:b/>
                <w:bCs/>
              </w:rPr>
              <w:t>21.33 h-persona/día</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Ahorro diario en horas-persona</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64 − 21.33</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rPr>
                <w:b/>
                <w:bCs/>
              </w:rPr>
              <w:t>42.67 h-persona/día</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Ahorro anual en horas-persona</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42.67 × 300 días</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rPr>
                <w:b/>
                <w:bCs/>
              </w:rPr>
              <w:t>12,800 h-persona/año</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Capacidad del servidor de consultas (μ)</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1 ÷ 0.04 s</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rPr>
                <w:b/>
                <w:bCs/>
              </w:rPr>
              <w:t>25 solicitudes/s</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Utilización del servidor (ρ)</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λ ÷ μ = 22 ÷ 25</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rPr>
                <w:b/>
                <w:bCs/>
              </w:rPr>
              <w:t>0.88 (88 %)</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Tiempo de permanencia (W)</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1 ÷ (μ − λ) = 1 ÷ (25 − 22)</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rPr>
                <w:b/>
                <w:bCs/>
              </w:rPr>
              <w:t>0.333 s</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Concurrencia esperada (L = λ × W)</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22 × 0.333</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rPr>
                <w:b/>
                <w:bCs/>
              </w:rPr>
              <w:t>7.33 solicitudes</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Escenario de estrés con λ = 24/s</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ρ = 24/25 = 0.96; W = 1/(25−24) = 1 s</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rPr>
                <w:b/>
                <w:bCs/>
              </w:rPr>
              <w:t>ρ = 96 %; W = 1 s</w:t>
            </w:r>
          </w:p>
        </w:tc>
      </w:tr>
    </w:tbl>
    <w:p w:rsidR="00E07C38" w:rsidRPr="00E07C38" w:rsidRDefault="00E07C38" w:rsidP="00E07C38">
      <w:pPr>
        <w:rPr>
          <w:b/>
          <w:bCs/>
        </w:rPr>
      </w:pPr>
      <w:r w:rsidRPr="00E07C38">
        <w:rPr>
          <w:b/>
          <w:bCs/>
        </w:rPr>
        <w:t>Interpretación</w:t>
      </w:r>
    </w:p>
    <w:p w:rsidR="00E07C38" w:rsidRPr="00E07C38" w:rsidRDefault="00E07C38" w:rsidP="00E07C38">
      <w:pPr>
        <w:numPr>
          <w:ilvl w:val="0"/>
          <w:numId w:val="4"/>
        </w:numPr>
      </w:pPr>
      <w:r w:rsidRPr="00E07C38">
        <w:rPr>
          <w:b/>
          <w:bCs/>
        </w:rPr>
        <w:t>Entrada de datos:</w:t>
      </w:r>
      <w:r w:rsidRPr="00E07C38">
        <w:t> Actualmente se requieren </w:t>
      </w:r>
      <w:r w:rsidRPr="00E07C38">
        <w:rPr>
          <w:b/>
          <w:bCs/>
        </w:rPr>
        <w:t>8 digitadores</w:t>
      </w:r>
      <w:r w:rsidRPr="00E07C38">
        <w:t> a jornada completa. Con lectura de código de barras se reduce a </w:t>
      </w:r>
      <w:r w:rsidRPr="00E07C38">
        <w:rPr>
          <w:b/>
          <w:bCs/>
        </w:rPr>
        <w:t>2.67 digitadores</w:t>
      </w:r>
      <w:r w:rsidRPr="00E07C38">
        <w:t> (21.33 h ÷ 8 h), lo que representa un ahorro de </w:t>
      </w:r>
      <w:r w:rsidRPr="00E07C38">
        <w:rPr>
          <w:b/>
          <w:bCs/>
        </w:rPr>
        <w:t>42.67 h-persona/día</w:t>
      </w:r>
      <w:r w:rsidRPr="00E07C38">
        <w:t> y </w:t>
      </w:r>
      <w:r w:rsidRPr="00E07C38">
        <w:rPr>
          <w:b/>
          <w:bCs/>
        </w:rPr>
        <w:t>12,800 h-persona/año</w:t>
      </w:r>
      <w:r w:rsidRPr="00E07C38">
        <w:t>. Esto libera aproximadamente </w:t>
      </w:r>
      <w:r w:rsidRPr="00E07C38">
        <w:rPr>
          <w:b/>
          <w:bCs/>
        </w:rPr>
        <w:t>5 personas</w:t>
      </w:r>
      <w:r w:rsidRPr="00E07C38">
        <w:t> para reasignar a tareas de mayor valor.</w:t>
      </w:r>
    </w:p>
    <w:p w:rsidR="00E07C38" w:rsidRPr="00E07C38" w:rsidRDefault="00E07C38" w:rsidP="00E07C38">
      <w:pPr>
        <w:numPr>
          <w:ilvl w:val="0"/>
          <w:numId w:val="4"/>
        </w:numPr>
      </w:pPr>
      <w:r w:rsidRPr="00E07C38">
        <w:rPr>
          <w:b/>
          <w:bCs/>
        </w:rPr>
        <w:t>Salida en línea:</w:t>
      </w:r>
      <w:r w:rsidRPr="00E07C38">
        <w:t> Con λ = 22 solicitudes/s, el servidor tiene una utilización del </w:t>
      </w:r>
      <w:r w:rsidRPr="00E07C38">
        <w:rPr>
          <w:b/>
          <w:bCs/>
        </w:rPr>
        <w:t>88 %</w:t>
      </w:r>
      <w:r w:rsidRPr="00E07C38">
        <w:t> y un tiempo de permanencia de </w:t>
      </w:r>
      <w:r w:rsidRPr="00E07C38">
        <w:rPr>
          <w:b/>
          <w:bCs/>
        </w:rPr>
        <w:t>0.333 s</w:t>
      </w:r>
      <w:r w:rsidRPr="00E07C38">
        <w:t>, cumpliendo holgadamente el requisito de ≤ 2 s. Sin embargo, con λ = 24 solicitudes/s, la utilización sube al </w:t>
      </w:r>
      <w:r w:rsidRPr="00E07C38">
        <w:rPr>
          <w:b/>
          <w:bCs/>
        </w:rPr>
        <w:t>96 %</w:t>
      </w:r>
      <w:r w:rsidRPr="00E07C38">
        <w:t> y el tiempo de permanencia a </w:t>
      </w:r>
      <w:r w:rsidRPr="00E07C38">
        <w:rPr>
          <w:b/>
          <w:bCs/>
        </w:rPr>
        <w:t>1 s</w:t>
      </w:r>
      <w:r w:rsidRPr="00E07C38">
        <w:t>, aún por debajo de 2 s pero con un margen muy estrecho. Se recomienda planificar capacidad adicional (escalamiento horizontal o caché) para absorber picos superiores a 24 solicitudes/s.</w:t>
      </w:r>
    </w:p>
    <w:p w:rsidR="00E07C38" w:rsidRPr="00E07C38" w:rsidRDefault="00E07C38" w:rsidP="00E07C38">
      <w:r w:rsidRPr="00E07C38">
        <w:pict>
          <v:rect id="_x0000_i1026" style="width:0;height:.75pt" o:hralign="center" o:hrstd="t" o:hr="t" fillcolor="#a0a0a0" stroked="f"/>
        </w:pict>
      </w:r>
    </w:p>
    <w:p w:rsidR="00E07C38" w:rsidRPr="00E07C38" w:rsidRDefault="00E07C38" w:rsidP="00E07C38">
      <w:pPr>
        <w:rPr>
          <w:b/>
          <w:bCs/>
        </w:rPr>
      </w:pPr>
      <w:r w:rsidRPr="00E07C38">
        <w:rPr>
          <w:b/>
          <w:bCs/>
        </w:rPr>
        <w:t>ACTIVIDAD 3. PLANIFICACIÓN DE LAS INTERRELACIONES ENTRE SISTEMAS (30 min)</w:t>
      </w:r>
    </w:p>
    <w:p w:rsidR="00E07C38" w:rsidRPr="00E07C38" w:rsidRDefault="00E07C38" w:rsidP="00E07C38">
      <w:pPr>
        <w:rPr>
          <w:b/>
          <w:bCs/>
        </w:rPr>
      </w:pPr>
      <w:r w:rsidRPr="00E07C38">
        <w:rPr>
          <w:b/>
          <w:bCs/>
        </w:rPr>
        <w:lastRenderedPageBreak/>
        <w:t>Formato 3.A. Matriz CRUD entidad – sistema</w:t>
      </w:r>
    </w:p>
    <w:p w:rsidR="00E07C38" w:rsidRPr="00E07C38" w:rsidRDefault="00E07C38" w:rsidP="00E07C38">
      <w:r w:rsidRPr="00E07C38">
        <w:rPr>
          <w:b/>
          <w:bCs/>
        </w:rPr>
        <w:t>Leyenda:</w:t>
      </w:r>
      <w:r w:rsidRPr="00E07C38">
        <w:t> C = Crear, R = Leer, U = Actualizar, D = Eliminar. Las celdas con </w:t>
      </w:r>
      <w:r w:rsidRPr="00E07C38">
        <w:rPr>
          <w:b/>
          <w:bCs/>
        </w:rPr>
        <w:t>negrita</w:t>
      </w:r>
      <w:r w:rsidRPr="00E07C38">
        <w:t> indican el sistema propietario (único C). Las filas resaltadas indican duplicidad de C que debe resolverse.</w:t>
      </w:r>
    </w:p>
    <w:tbl>
      <w:tblPr>
        <w:tblStyle w:val="Sombreadomedio1-nfasis5"/>
        <w:tblW w:w="0" w:type="auto"/>
        <w:jc w:val="center"/>
        <w:tblLook w:val="04A0" w:firstRow="1" w:lastRow="0" w:firstColumn="1" w:lastColumn="0" w:noHBand="0" w:noVBand="1"/>
      </w:tblPr>
      <w:tblGrid>
        <w:gridCol w:w="2798"/>
        <w:gridCol w:w="546"/>
        <w:gridCol w:w="554"/>
        <w:gridCol w:w="584"/>
        <w:gridCol w:w="608"/>
        <w:gridCol w:w="667"/>
        <w:gridCol w:w="616"/>
        <w:gridCol w:w="528"/>
        <w:gridCol w:w="686"/>
        <w:gridCol w:w="1989"/>
      </w:tblGrid>
      <w:tr w:rsidR="00E07C38" w:rsidRPr="00E07C38" w:rsidTr="00E07C3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Entidad de datos</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SIF</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SIN</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SCC</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SCG</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SCM</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SRH</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SBI</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PWC</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Propietario</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Producto (catálogo)</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R</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rPr>
                <w:b/>
                <w:bCs/>
              </w:rPr>
              <w:t>C U</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R</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R</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R</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R</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R</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SIN</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Cliente</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R</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R</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rPr>
                <w:b/>
                <w:bCs/>
              </w:rPr>
              <w:t>C U</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R</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R</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R</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R</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SCC</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Existencia por bodega</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R</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rPr>
                <w:b/>
                <w:bCs/>
              </w:rPr>
              <w:t>C U</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R</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R</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R</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SIN</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Factura de venta</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rPr>
                <w:b/>
                <w:bCs/>
              </w:rPr>
              <w:t>C U</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R</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R</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R</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R</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R</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SIF</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Cuenta por cobrar</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R</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rPr>
                <w:b/>
                <w:bCs/>
              </w:rPr>
              <w:t>C U</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R</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R</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SCC</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Recibo de cobranza</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rPr>
                <w:b/>
                <w:bCs/>
              </w:rPr>
              <w:t>C U</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R</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R</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SCC</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Orden de compra</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R</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R</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rPr>
                <w:b/>
                <w:bCs/>
              </w:rPr>
              <w:t>C U</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R</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SCM</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Proveedor</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R</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rPr>
                <w:b/>
                <w:bCs/>
              </w:rPr>
              <w:t>C U</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R</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SCM</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Asiento contable</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rPr>
                <w:b/>
                <w:bCs/>
              </w:rPr>
              <w:t>C U</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R</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SCG</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Empleado / vendedor</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R</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R</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R</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R</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rPr>
                <w:b/>
                <w:bCs/>
              </w:rPr>
              <w:t>C U</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R</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SRH</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Lista de precios y descuentos</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R</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rPr>
                <w:b/>
                <w:bCs/>
              </w:rPr>
              <w:t>C U</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R</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R</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R</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SIN</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Bitácora de auditoría</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C</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C</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C</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rPr>
                <w:b/>
                <w:bCs/>
              </w:rPr>
              <w:t>C U</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C</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C</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R</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C</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SCG (</w:t>
            </w:r>
            <w:proofErr w:type="spellStart"/>
            <w:r w:rsidRPr="00E07C38">
              <w:t>consolidador</w:t>
            </w:r>
            <w:proofErr w:type="spellEnd"/>
            <w:r w:rsidRPr="00E07C38">
              <w:t>)</w:t>
            </w:r>
          </w:p>
        </w:tc>
      </w:tr>
    </w:tbl>
    <w:p w:rsidR="00E07C38" w:rsidRPr="00E07C38" w:rsidRDefault="00E07C38" w:rsidP="00E07C38">
      <w:pPr>
        <w:rPr>
          <w:b/>
          <w:bCs/>
        </w:rPr>
      </w:pPr>
      <w:r w:rsidRPr="00E07C38">
        <w:rPr>
          <w:b/>
          <w:bCs/>
        </w:rPr>
        <w:t>Duplicidades identificadas</w:t>
      </w:r>
    </w:p>
    <w:tbl>
      <w:tblPr>
        <w:tblStyle w:val="Sombreadomedio1-nfasis5"/>
        <w:tblW w:w="11280" w:type="dxa"/>
        <w:jc w:val="center"/>
        <w:tblLook w:val="04A0" w:firstRow="1" w:lastRow="0" w:firstColumn="1" w:lastColumn="0" w:noHBand="0" w:noVBand="1"/>
      </w:tblPr>
      <w:tblGrid>
        <w:gridCol w:w="1549"/>
        <w:gridCol w:w="1853"/>
        <w:gridCol w:w="7878"/>
      </w:tblGrid>
      <w:tr w:rsidR="00E07C38" w:rsidRPr="00E07C38" w:rsidTr="00E07C3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Entidad</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Sistemas con C</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Acción correctiva</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Bitácora de auditoría</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rPr>
                <w:lang w:val="en-US"/>
              </w:rPr>
            </w:pPr>
            <w:r w:rsidRPr="00E07C38">
              <w:rPr>
                <w:lang w:val="en-US"/>
              </w:rPr>
              <w:t>SIF, SIN, SCC, SCG, SCM, SRH, PWC</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 xml:space="preserve">Es una entidad transaccional de auditoría, no maestra. Se acepta </w:t>
            </w:r>
            <w:proofErr w:type="gramStart"/>
            <w:r w:rsidRPr="00E07C38">
              <w:t>múltiples</w:t>
            </w:r>
            <w:proofErr w:type="gramEnd"/>
            <w:r w:rsidRPr="00E07C38">
              <w:t xml:space="preserve"> C porque cada sistema registra sus propios eventos. SCG consolida (C U) y SBI lee. Se recomienda una bitácora centralizada con API de ingesta.</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Producto (catálogo)</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SIN (único C)</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Sin duplicidad. SIN es el propietario único tras la implementación de I2.</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Cliente</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SCC (único C)</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Sin duplicidad. SCC es el propietario único tras la implementación de I2.</w:t>
            </w:r>
          </w:p>
        </w:tc>
      </w:tr>
    </w:tbl>
    <w:p w:rsidR="00E07C38" w:rsidRPr="00E07C38" w:rsidRDefault="00E07C38" w:rsidP="00E07C38">
      <w:r w:rsidRPr="00E07C38">
        <w:rPr>
          <w:b/>
          <w:bCs/>
        </w:rPr>
        <w:lastRenderedPageBreak/>
        <w:t>Regla aplicada:</w:t>
      </w:r>
      <w:r w:rsidRPr="00E07C38">
        <w:t> Solo un sistema debe crear cada entidad maestra. Las entidades maestras (Producto, Cliente, Existencia, Factura, Cuenta por cobrar, Recibo, Orden de compra, Proveedor, Asiento contable, Empleado, Lista de precios) tienen un único C. La bitácora es la excepción justificada por su naturaleza de registro de eventos distribuidos.</w:t>
      </w:r>
    </w:p>
    <w:p w:rsidR="00E07C38" w:rsidRPr="00E07C38" w:rsidRDefault="00E07C38" w:rsidP="00E07C38">
      <w:r w:rsidRPr="00E07C38">
        <w:pict>
          <v:rect id="_x0000_i1027" style="width:0;height:.75pt" o:hralign="center" o:hrstd="t" o:hr="t" fillcolor="#a0a0a0" stroked="f"/>
        </w:pict>
      </w:r>
    </w:p>
    <w:p w:rsidR="00E07C38" w:rsidRPr="00E07C38" w:rsidRDefault="00E07C38" w:rsidP="00E07C38">
      <w:pPr>
        <w:rPr>
          <w:b/>
          <w:bCs/>
        </w:rPr>
      </w:pPr>
      <w:r w:rsidRPr="00E07C38">
        <w:rPr>
          <w:b/>
          <w:bCs/>
        </w:rPr>
        <w:t>Formato 3.B. Catálogo de interfaces requeridas</w:t>
      </w:r>
    </w:p>
    <w:tbl>
      <w:tblPr>
        <w:tblStyle w:val="Sombreadomedio1-nfasis5"/>
        <w:tblW w:w="0" w:type="auto"/>
        <w:jc w:val="center"/>
        <w:tblLook w:val="04A0" w:firstRow="1" w:lastRow="0" w:firstColumn="1" w:lastColumn="0" w:noHBand="0" w:noVBand="1"/>
      </w:tblPr>
      <w:tblGrid>
        <w:gridCol w:w="521"/>
        <w:gridCol w:w="884"/>
        <w:gridCol w:w="982"/>
        <w:gridCol w:w="2371"/>
        <w:gridCol w:w="2070"/>
        <w:gridCol w:w="1385"/>
        <w:gridCol w:w="1363"/>
      </w:tblGrid>
      <w:tr w:rsidR="00E07C38" w:rsidRPr="00E07C38" w:rsidTr="00E07C3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N.°</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Origen</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Destino</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Entidad transferida</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Mecanismo</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Frecuencia</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Latencia máxima</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1</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SIF</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SIN</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Movimiento de existencia</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Servicio web (API REST)</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En línea</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5 s</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2</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SIF</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SCC</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Factura de venta</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Servicio web (API REST)</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En línea</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10 s</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3</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SIF</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SCG</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Póliza contable (asiento)</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Servicio web (API REST)</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Diaria (cierre)</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1 h</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4</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SCC</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SCG</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Recibo de cobranza</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Servicio web (API REST)</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Diaria</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2 h</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5</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SCM</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SIN</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 xml:space="preserve">Orden de compra (punto de </w:t>
            </w:r>
            <w:proofErr w:type="spellStart"/>
            <w:r w:rsidRPr="00E07C38">
              <w:t>reorden</w:t>
            </w:r>
            <w:proofErr w:type="spellEnd"/>
            <w:r w:rsidRPr="00E07C38">
              <w:t>)</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Servicio web (API REST)</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Diaria</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1 h</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6</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SRH</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SCG</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Nómina (asiento contable)</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Archivo plano por lote</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Mensual</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24 h</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7</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SIN</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SBI</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Existencia y movimientos</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ETL / base de datos intermedia</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Diaria</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4 h</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8</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PWC</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SIF</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Pedido de cliente</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Servicio web (API REST)</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En línea</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5 s</w:t>
            </w:r>
          </w:p>
        </w:tc>
      </w:tr>
    </w:tbl>
    <w:p w:rsidR="00E07C38" w:rsidRPr="00E07C38" w:rsidRDefault="00E07C38" w:rsidP="00E07C38">
      <w:pPr>
        <w:rPr>
          <w:b/>
          <w:bCs/>
        </w:rPr>
      </w:pPr>
      <w:r w:rsidRPr="00E07C38">
        <w:rPr>
          <w:b/>
          <w:bCs/>
        </w:rPr>
        <w:t>Interfaces adicionales recomendadas (para completar el ecosistema)</w:t>
      </w:r>
    </w:p>
    <w:tbl>
      <w:tblPr>
        <w:tblStyle w:val="Sombreadomedio1-nfasis5"/>
        <w:tblW w:w="0" w:type="auto"/>
        <w:jc w:val="center"/>
        <w:tblLook w:val="04A0" w:firstRow="1" w:lastRow="0" w:firstColumn="1" w:lastColumn="0" w:noHBand="0" w:noVBand="1"/>
      </w:tblPr>
      <w:tblGrid>
        <w:gridCol w:w="521"/>
        <w:gridCol w:w="884"/>
        <w:gridCol w:w="982"/>
        <w:gridCol w:w="2542"/>
        <w:gridCol w:w="1911"/>
        <w:gridCol w:w="1287"/>
        <w:gridCol w:w="1449"/>
      </w:tblGrid>
      <w:tr w:rsidR="00E07C38" w:rsidRPr="00E07C38" w:rsidTr="00E07C3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N.°</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Origen</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Destino</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Entidad transferida</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Mecanismo</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Frecuencia</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Latencia máxima</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9</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SCC</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SBI</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Cartera y cobranza</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ETL</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Diaria</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4 h</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10</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SIF</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PWC</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Factura y estado de cuenta</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Servicio web (API REST)</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En línea</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5 s</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lastRenderedPageBreak/>
              <w:t>11</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SIN</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SCM</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 xml:space="preserve">Existencia real vs. punto de </w:t>
            </w:r>
            <w:proofErr w:type="spellStart"/>
            <w:r w:rsidRPr="00E07C38">
              <w:t>reorden</w:t>
            </w:r>
            <w:proofErr w:type="spellEnd"/>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Servicio web (API REST)</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Diaria</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1 h</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12</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SCG</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SBI</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Asientos contables consolidados</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ETL</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Diaria</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4 h</w:t>
            </w:r>
          </w:p>
        </w:tc>
      </w:tr>
    </w:tbl>
    <w:p w:rsidR="00E07C38" w:rsidRPr="00E07C38" w:rsidRDefault="00E07C38" w:rsidP="00E07C38">
      <w:r w:rsidRPr="00E07C38">
        <w:pict>
          <v:rect id="_x0000_i1028" style="width:0;height:.75pt" o:hralign="center" o:hrstd="t" o:hr="t" fillcolor="#a0a0a0" stroked="f"/>
        </w:pict>
      </w:r>
    </w:p>
    <w:p w:rsidR="00E07C38" w:rsidRPr="00E07C38" w:rsidRDefault="00E07C38" w:rsidP="00E07C38">
      <w:pPr>
        <w:rPr>
          <w:b/>
          <w:bCs/>
        </w:rPr>
      </w:pPr>
      <w:r w:rsidRPr="00E07C38">
        <w:rPr>
          <w:b/>
          <w:bCs/>
        </w:rPr>
        <w:t>Diagrama de contexto e interfaces</w:t>
      </w:r>
    </w:p>
    <w:p w:rsidR="00E07C38" w:rsidRPr="00E07C38" w:rsidRDefault="00E07C38" w:rsidP="00E07C38">
      <w:r w:rsidRPr="00E07C38">
        <w:pict>
          <v:rect id="_x0000_i1029" style="width:0;height:.75pt" o:hralign="center" o:hrstd="t" o:hr="t" fillcolor="#a0a0a0" stroked="f"/>
        </w:pict>
      </w:r>
    </w:p>
    <w:p w:rsidR="00E07C38" w:rsidRPr="00E07C38" w:rsidRDefault="00E07C38" w:rsidP="00E07C38">
      <w:pPr>
        <w:rPr>
          <w:b/>
          <w:bCs/>
        </w:rPr>
      </w:pPr>
      <w:r w:rsidRPr="00E07C38">
        <w:rPr>
          <w:b/>
          <w:bCs/>
        </w:rPr>
        <w:t>ACTIVIDAD 4. PROGRAMACIÓN EN EL TIEMPO Y FECHAS PRINCIPALES (30 min)</w:t>
      </w:r>
    </w:p>
    <w:p w:rsidR="00E07C38" w:rsidRPr="00E07C38" w:rsidRDefault="00E07C38" w:rsidP="00E07C38">
      <w:pPr>
        <w:rPr>
          <w:b/>
          <w:bCs/>
        </w:rPr>
      </w:pPr>
      <w:r w:rsidRPr="00E07C38">
        <w:rPr>
          <w:b/>
          <w:bCs/>
        </w:rPr>
        <w:t>Supuestos de programación</w:t>
      </w:r>
    </w:p>
    <w:p w:rsidR="00E07C38" w:rsidRPr="00E07C38" w:rsidRDefault="00E07C38" w:rsidP="00E07C38">
      <w:pPr>
        <w:numPr>
          <w:ilvl w:val="0"/>
          <w:numId w:val="5"/>
        </w:numPr>
      </w:pPr>
      <w:r w:rsidRPr="00E07C38">
        <w:rPr>
          <w:b/>
          <w:bCs/>
        </w:rPr>
        <w:t>Fecha cero:</w:t>
      </w:r>
      <w:r w:rsidRPr="00E07C38">
        <w:t> lunes 4 de enero de 2027 (semana 1).</w:t>
      </w:r>
    </w:p>
    <w:p w:rsidR="00E07C38" w:rsidRPr="00E07C38" w:rsidRDefault="00E07C38" w:rsidP="00E07C38">
      <w:pPr>
        <w:numPr>
          <w:ilvl w:val="0"/>
          <w:numId w:val="5"/>
        </w:numPr>
      </w:pPr>
      <w:r w:rsidRPr="00E07C38">
        <w:rPr>
          <w:b/>
          <w:bCs/>
        </w:rPr>
        <w:t>Horizonte:</w:t>
      </w:r>
      <w:r w:rsidRPr="00E07C38">
        <w:t> 24 meses = 104 semanas.</w:t>
      </w:r>
    </w:p>
    <w:p w:rsidR="00E07C38" w:rsidRPr="00E07C38" w:rsidRDefault="00E07C38" w:rsidP="00E07C38">
      <w:pPr>
        <w:numPr>
          <w:ilvl w:val="0"/>
          <w:numId w:val="5"/>
        </w:numPr>
      </w:pPr>
      <w:r w:rsidRPr="00E07C38">
        <w:rPr>
          <w:b/>
          <w:bCs/>
        </w:rPr>
        <w:t>Equipo:</w:t>
      </w:r>
      <w:r w:rsidRPr="00E07C38">
        <w:t> 4 desarrolladores + 1 analista = 5 personas.</w:t>
      </w:r>
    </w:p>
    <w:p w:rsidR="00E07C38" w:rsidRPr="00E07C38" w:rsidRDefault="00E07C38" w:rsidP="00E07C38">
      <w:pPr>
        <w:numPr>
          <w:ilvl w:val="0"/>
          <w:numId w:val="5"/>
        </w:numPr>
      </w:pPr>
      <w:r w:rsidRPr="00E07C38">
        <w:rPr>
          <w:b/>
          <w:bCs/>
        </w:rPr>
        <w:t>Jornada:</w:t>
      </w:r>
      <w:r w:rsidRPr="00E07C38">
        <w:t> 8 horas/día, 5 días/semana.</w:t>
      </w:r>
    </w:p>
    <w:p w:rsidR="00E07C38" w:rsidRPr="00E07C38" w:rsidRDefault="00E07C38" w:rsidP="00E07C38">
      <w:pPr>
        <w:numPr>
          <w:ilvl w:val="0"/>
          <w:numId w:val="5"/>
        </w:numPr>
      </w:pPr>
      <w:r w:rsidRPr="00E07C38">
        <w:rPr>
          <w:b/>
          <w:bCs/>
        </w:rPr>
        <w:t>Fases por iniciativa:</w:t>
      </w:r>
      <w:r w:rsidRPr="00E07C38">
        <w:t> Análisis y requerimientos, Diseño, Construcción/Adquisición, Pruebas y capacitación, Puesta en producción y estabilización.</w:t>
      </w:r>
    </w:p>
    <w:p w:rsidR="00E07C38" w:rsidRPr="00E07C38" w:rsidRDefault="00E07C38" w:rsidP="00E07C38">
      <w:pPr>
        <w:rPr>
          <w:b/>
          <w:bCs/>
        </w:rPr>
      </w:pPr>
      <w:r w:rsidRPr="00E07C38">
        <w:rPr>
          <w:b/>
          <w:bCs/>
        </w:rPr>
        <w:t>Distribución de fases por iniciativa (semanas)</w:t>
      </w:r>
    </w:p>
    <w:tbl>
      <w:tblPr>
        <w:tblStyle w:val="Sombreadomedio1-nfasis5"/>
        <w:tblW w:w="0" w:type="auto"/>
        <w:jc w:val="center"/>
        <w:tblLook w:val="04A0" w:firstRow="1" w:lastRow="0" w:firstColumn="1" w:lastColumn="0" w:noHBand="0" w:noVBand="1"/>
      </w:tblPr>
      <w:tblGrid>
        <w:gridCol w:w="2285"/>
        <w:gridCol w:w="1550"/>
        <w:gridCol w:w="978"/>
        <w:gridCol w:w="901"/>
        <w:gridCol w:w="1509"/>
        <w:gridCol w:w="1022"/>
        <w:gridCol w:w="1331"/>
      </w:tblGrid>
      <w:tr w:rsidR="00E07C38" w:rsidRPr="00E07C38" w:rsidTr="00E07C3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Iniciativa</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Duración total</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Análisis</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Diseño</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Construcción</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Pruebas</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Producción</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I7 (Enlaces, respaldo)</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 xml:space="preserve">12 </w:t>
            </w:r>
            <w:proofErr w:type="spellStart"/>
            <w:r w:rsidRPr="00E07C38">
              <w:t>sem</w:t>
            </w:r>
            <w:proofErr w:type="spellEnd"/>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3</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2</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4</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2</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1</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I2 (Catálogo maestro)</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 xml:space="preserve">14 </w:t>
            </w:r>
            <w:proofErr w:type="spellStart"/>
            <w:r w:rsidRPr="00E07C38">
              <w:t>sem</w:t>
            </w:r>
            <w:proofErr w:type="spellEnd"/>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4</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3</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5</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2</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2</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I8 (Código de barras)</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 xml:space="preserve">8 </w:t>
            </w:r>
            <w:proofErr w:type="spellStart"/>
            <w:r w:rsidRPr="00E07C38">
              <w:t>sem</w:t>
            </w:r>
            <w:proofErr w:type="spellEnd"/>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2</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1</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2</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2</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1</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I1 (Integración PDV)</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 xml:space="preserve">20 </w:t>
            </w:r>
            <w:proofErr w:type="spellStart"/>
            <w:r w:rsidRPr="00E07C38">
              <w:t>sem</w:t>
            </w:r>
            <w:proofErr w:type="spellEnd"/>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3</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3</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8</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3</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3</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I6 (Interfaz contable)</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 xml:space="preserve">16 </w:t>
            </w:r>
            <w:proofErr w:type="spellStart"/>
            <w:r w:rsidRPr="00E07C38">
              <w:t>sem</w:t>
            </w:r>
            <w:proofErr w:type="spellEnd"/>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3</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3</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6</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2</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2</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I3 (Cartera y cobranza)</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 xml:space="preserve">26 </w:t>
            </w:r>
            <w:proofErr w:type="spellStart"/>
            <w:r w:rsidRPr="00E07C38">
              <w:t>sem</w:t>
            </w:r>
            <w:proofErr w:type="spellEnd"/>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4</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4</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10</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4</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4</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lastRenderedPageBreak/>
              <w:t>I4 (Portal web)</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 xml:space="preserve">30 </w:t>
            </w:r>
            <w:proofErr w:type="spellStart"/>
            <w:r w:rsidRPr="00E07C38">
              <w:t>sem</w:t>
            </w:r>
            <w:proofErr w:type="spellEnd"/>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4</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4</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12</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5</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5</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I5 (Bodega de datos)</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 xml:space="preserve">32 </w:t>
            </w:r>
            <w:proofErr w:type="spellStart"/>
            <w:r w:rsidRPr="00E07C38">
              <w:t>sem</w:t>
            </w:r>
            <w:proofErr w:type="spellEnd"/>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4</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5</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12</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5</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6</w:t>
            </w:r>
          </w:p>
        </w:tc>
      </w:tr>
    </w:tbl>
    <w:p w:rsidR="00E07C38" w:rsidRPr="00E07C38" w:rsidRDefault="00E07C38" w:rsidP="00E07C38">
      <w:r w:rsidRPr="00E07C38">
        <w:pict>
          <v:rect id="_x0000_i1030" style="width:0;height:.75pt" o:hralign="center" o:hrstd="t" o:hr="t" fillcolor="#a0a0a0" stroked="f"/>
        </w:pict>
      </w:r>
    </w:p>
    <w:p w:rsidR="00E07C38" w:rsidRPr="00E07C38" w:rsidRDefault="00E07C38" w:rsidP="00E07C38">
      <w:pPr>
        <w:rPr>
          <w:b/>
          <w:bCs/>
        </w:rPr>
      </w:pPr>
      <w:r w:rsidRPr="00E07C38">
        <w:rPr>
          <w:b/>
          <w:bCs/>
        </w:rPr>
        <w:t>Formato 4.A. Fechas principales e hitos del programa</w:t>
      </w:r>
    </w:p>
    <w:tbl>
      <w:tblPr>
        <w:tblStyle w:val="Sombreadomedio1-nfasis5"/>
        <w:tblW w:w="0" w:type="auto"/>
        <w:jc w:val="center"/>
        <w:tblLook w:val="04A0" w:firstRow="1" w:lastRow="0" w:firstColumn="1" w:lastColumn="0" w:noHBand="0" w:noVBand="1"/>
      </w:tblPr>
      <w:tblGrid>
        <w:gridCol w:w="637"/>
        <w:gridCol w:w="2569"/>
        <w:gridCol w:w="2329"/>
        <w:gridCol w:w="1012"/>
        <w:gridCol w:w="1375"/>
        <w:gridCol w:w="1654"/>
      </w:tblGrid>
      <w:tr w:rsidR="00E07C38" w:rsidRPr="00E07C38" w:rsidTr="00E07C3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Hito</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Descripción</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Entregable verificable</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Semana</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Fecha</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Responsable</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H1</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Aprobación del plan y del presupuesto</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Acta de aprobación firmada</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2</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15/01/2027</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Gerencia General</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H2</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Contrato de enlaces y sitio alterno firmado</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Contrato y orden de servicio</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6</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12/02/2027</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Adquisiciones</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H3</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Catálogo maestro depurado en producción</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Catálogo único con 9,500 SKU conciliados</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16</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23/04/2027</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Líder I2</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H4</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Código de barras en producción</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Lectores instalados y operando en CEDI</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22</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04/06/2027</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Líder I8</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H5</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Interfaz contable automática en producción</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Pólizas automáticas SIF/SIN → SCG</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30</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30/07/2027</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Líder I6</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H6</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Integración punto de venta – inventarios en producción</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Existencias en tiempo real en 12 sucursales</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34</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27/08/2027</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Líder I1</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H7</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Sistema de cartera y cobranza en producción</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Alertas de crédito y cartera automatizada</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40</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08/10/2027</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Líder I3</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H8</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Portal web de clientes en producción</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80 % de pedidos por portal</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64</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24/03/2028</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Líder I4</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H9</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Bodega de datos y tablero gerencial en producción</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Informes diarios automáticos</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72</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19/05/2028</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Líder I5</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H10</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 xml:space="preserve">Cierre del programa y evaluación de </w:t>
            </w:r>
            <w:r w:rsidRPr="00E07C38">
              <w:lastRenderedPageBreak/>
              <w:t>beneficios</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lastRenderedPageBreak/>
              <w:t>Informe de beneficios realizados</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104</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29/12/2028</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Gerencia General</w:t>
            </w:r>
          </w:p>
        </w:tc>
      </w:tr>
    </w:tbl>
    <w:p w:rsidR="00E07C38" w:rsidRPr="00E07C38" w:rsidRDefault="00E07C38" w:rsidP="00E07C38">
      <w:pPr>
        <w:rPr>
          <w:b/>
          <w:bCs/>
        </w:rPr>
      </w:pPr>
      <w:r w:rsidRPr="00E07C38">
        <w:rPr>
          <w:b/>
          <w:bCs/>
        </w:rPr>
        <w:lastRenderedPageBreak/>
        <w:t>Restricciones del calendario (no dependen de Informática)</w:t>
      </w:r>
    </w:p>
    <w:tbl>
      <w:tblPr>
        <w:tblStyle w:val="Sombreadomedio1-nfasis5"/>
        <w:tblW w:w="11280" w:type="dxa"/>
        <w:jc w:val="center"/>
        <w:tblLook w:val="04A0" w:firstRow="1" w:lastRow="0" w:firstColumn="1" w:lastColumn="0" w:noHBand="0" w:noVBand="1"/>
      </w:tblPr>
      <w:tblGrid>
        <w:gridCol w:w="3075"/>
        <w:gridCol w:w="4027"/>
        <w:gridCol w:w="4178"/>
      </w:tblGrid>
      <w:tr w:rsidR="00E07C38" w:rsidRPr="00E07C38" w:rsidTr="00E07C3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Restricción</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Período</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Impacto</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Cierre fiscal anual</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Diciembre 2027 y diciembre 2028</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Congela cambios en SCG y SCC</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Temporada alta de ventas</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Noviembre–diciembre 2027 y 2028</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No se despliegan cambios en SIF/SIN</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Vacaciones colectivas</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Semanas 30–31 (julio 2027)</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Equipo reducido</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Auditoría externa</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Febrero–marzo 2028</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Restricción de accesos a SCG</w:t>
            </w:r>
          </w:p>
        </w:tc>
      </w:tr>
    </w:tbl>
    <w:p w:rsidR="00E07C38" w:rsidRPr="00E07C38" w:rsidRDefault="00E07C38" w:rsidP="00E07C38">
      <w:r w:rsidRPr="00E07C38">
        <w:pict>
          <v:rect id="_x0000_i1031" style="width:0;height:.75pt" o:hralign="center" o:hrstd="t" o:hr="t" fillcolor="#a0a0a0" stroked="f"/>
        </w:pict>
      </w:r>
    </w:p>
    <w:p w:rsidR="00E07C38" w:rsidRPr="00E07C38" w:rsidRDefault="00E07C38" w:rsidP="00E07C38">
      <w:pPr>
        <w:rPr>
          <w:b/>
          <w:bCs/>
        </w:rPr>
      </w:pPr>
      <w:r w:rsidRPr="00E07C38">
        <w:rPr>
          <w:b/>
          <w:bCs/>
        </w:rPr>
        <w:t>Formato 4.B. Análisis de precedencias y holgura</w:t>
      </w:r>
    </w:p>
    <w:tbl>
      <w:tblPr>
        <w:tblStyle w:val="Sombreadomedio1-nfasis5"/>
        <w:tblW w:w="0" w:type="auto"/>
        <w:jc w:val="center"/>
        <w:tblLook w:val="04A0" w:firstRow="1" w:lastRow="0" w:firstColumn="1" w:lastColumn="0" w:noHBand="0" w:noVBand="1"/>
      </w:tblPr>
      <w:tblGrid>
        <w:gridCol w:w="432"/>
        <w:gridCol w:w="2222"/>
        <w:gridCol w:w="1299"/>
        <w:gridCol w:w="1538"/>
        <w:gridCol w:w="460"/>
        <w:gridCol w:w="460"/>
        <w:gridCol w:w="460"/>
        <w:gridCol w:w="460"/>
        <w:gridCol w:w="1140"/>
        <w:gridCol w:w="1105"/>
      </w:tblGrid>
      <w:tr w:rsidR="00E07C38" w:rsidRPr="00E07C38" w:rsidTr="00E07C3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ID</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Iniciativa</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Duración (</w:t>
            </w:r>
            <w:proofErr w:type="spellStart"/>
            <w:r w:rsidRPr="00E07C38">
              <w:t>sem</w:t>
            </w:r>
            <w:proofErr w:type="spellEnd"/>
            <w:r w:rsidRPr="00E07C38">
              <w:t>.)</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Predecesoras</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ES</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EF</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LS</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LF</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Holgura total</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¿Ruta crítica?</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I7</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Enlaces, respaldo y recuperación</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12</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0</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12</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2</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14</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2</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No</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I2</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Catálogo maestro único</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14</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0</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14</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0</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14</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0</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rPr>
                <w:b/>
                <w:bCs/>
              </w:rPr>
              <w:t>Sí</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I8</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Código de barras</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8</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I2</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14</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22</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64</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72</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50</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No</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I1</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Integración punto de venta – inventarios</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20</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I7, I2</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14</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34</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20</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40</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6</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No</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I6</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Interfaz contable automática</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16</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I2</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14</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30</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24</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40</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10</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No</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I3</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Cartera y cobranza</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26</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I2</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14</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40</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14</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40</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0</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rPr>
                <w:b/>
                <w:bCs/>
              </w:rPr>
              <w:t>Sí</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I4</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Portal web de clientes</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30</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I1, I2</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34</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64</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42</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72</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8</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No</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I5</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Bodega de datos y tablero</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32</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I1, I3, I6</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40</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72</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40</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72</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0</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rPr>
                <w:b/>
                <w:bCs/>
              </w:rPr>
              <w:t>Sí</w:t>
            </w:r>
          </w:p>
        </w:tc>
      </w:tr>
    </w:tbl>
    <w:p w:rsidR="00E07C38" w:rsidRPr="00E07C38" w:rsidRDefault="00E07C38" w:rsidP="00E07C38">
      <w:pPr>
        <w:rPr>
          <w:b/>
          <w:bCs/>
        </w:rPr>
      </w:pPr>
      <w:r w:rsidRPr="00E07C38">
        <w:rPr>
          <w:b/>
          <w:bCs/>
        </w:rPr>
        <w:t>Ruta crítica</w:t>
      </w:r>
    </w:p>
    <w:p w:rsidR="00E07C38" w:rsidRPr="00E07C38" w:rsidRDefault="00E07C38" w:rsidP="00E07C38">
      <w:r w:rsidRPr="00E07C38">
        <w:rPr>
          <w:b/>
          <w:bCs/>
        </w:rPr>
        <w:t>I2 → I3 → I5</w:t>
      </w:r>
    </w:p>
    <w:p w:rsidR="00E07C38" w:rsidRPr="00E07C38" w:rsidRDefault="00E07C38" w:rsidP="00E07C38">
      <w:pPr>
        <w:numPr>
          <w:ilvl w:val="0"/>
          <w:numId w:val="6"/>
        </w:numPr>
      </w:pPr>
      <w:r w:rsidRPr="00E07C38">
        <w:lastRenderedPageBreak/>
        <w:t>I2: 14 semanas (semana 1 a 14)</w:t>
      </w:r>
    </w:p>
    <w:p w:rsidR="00E07C38" w:rsidRPr="00E07C38" w:rsidRDefault="00E07C38" w:rsidP="00E07C38">
      <w:pPr>
        <w:numPr>
          <w:ilvl w:val="0"/>
          <w:numId w:val="6"/>
        </w:numPr>
      </w:pPr>
      <w:r w:rsidRPr="00E07C38">
        <w:t>I3: 26 semanas (semana 14 a 40)</w:t>
      </w:r>
    </w:p>
    <w:p w:rsidR="00E07C38" w:rsidRPr="00E07C38" w:rsidRDefault="00E07C38" w:rsidP="00E07C38">
      <w:pPr>
        <w:numPr>
          <w:ilvl w:val="0"/>
          <w:numId w:val="6"/>
        </w:numPr>
      </w:pPr>
      <w:r w:rsidRPr="00E07C38">
        <w:t>I5: 32 semanas (semana 40 a 72)</w:t>
      </w:r>
    </w:p>
    <w:p w:rsidR="00E07C38" w:rsidRPr="00E07C38" w:rsidRDefault="00E07C38" w:rsidP="00E07C38">
      <w:r w:rsidRPr="00E07C38">
        <w:rPr>
          <w:b/>
          <w:bCs/>
        </w:rPr>
        <w:t>Duración total del programa: 72 semanas (18 meses).</w:t>
      </w:r>
      <w:r w:rsidRPr="00E07C38">
        <w:t> Las 32 semanas restantes hasta la semana 104 se destinan a estabilización, realización de beneficios y evaluación.</w:t>
      </w:r>
    </w:p>
    <w:p w:rsidR="00E07C38" w:rsidRPr="00E07C38" w:rsidRDefault="00E07C38" w:rsidP="00E07C38">
      <w:pPr>
        <w:rPr>
          <w:b/>
          <w:bCs/>
        </w:rPr>
      </w:pPr>
      <w:r w:rsidRPr="00E07C38">
        <w:rPr>
          <w:b/>
          <w:bCs/>
        </w:rPr>
        <w:t>Holguras destacadas</w:t>
      </w:r>
    </w:p>
    <w:p w:rsidR="00E07C38" w:rsidRPr="00E07C38" w:rsidRDefault="00E07C38" w:rsidP="00E07C38">
      <w:pPr>
        <w:numPr>
          <w:ilvl w:val="0"/>
          <w:numId w:val="7"/>
        </w:numPr>
      </w:pPr>
      <w:r w:rsidRPr="00E07C38">
        <w:rPr>
          <w:b/>
          <w:bCs/>
        </w:rPr>
        <w:t>I8</w:t>
      </w:r>
      <w:r w:rsidRPr="00E07C38">
        <w:t> tiene 50 semanas de holgura: puede posponerse sin afectar la ruta crítica.</w:t>
      </w:r>
    </w:p>
    <w:p w:rsidR="00E07C38" w:rsidRPr="00E07C38" w:rsidRDefault="00E07C38" w:rsidP="00E07C38">
      <w:pPr>
        <w:numPr>
          <w:ilvl w:val="0"/>
          <w:numId w:val="7"/>
        </w:numPr>
      </w:pPr>
      <w:r w:rsidRPr="00E07C38">
        <w:rPr>
          <w:b/>
          <w:bCs/>
        </w:rPr>
        <w:t>I6</w:t>
      </w:r>
      <w:r w:rsidRPr="00E07C38">
        <w:t> tiene 10 semanas de holgura.</w:t>
      </w:r>
    </w:p>
    <w:p w:rsidR="00E07C38" w:rsidRPr="00E07C38" w:rsidRDefault="00E07C38" w:rsidP="00E07C38">
      <w:pPr>
        <w:numPr>
          <w:ilvl w:val="0"/>
          <w:numId w:val="7"/>
        </w:numPr>
      </w:pPr>
      <w:r w:rsidRPr="00E07C38">
        <w:rPr>
          <w:b/>
          <w:bCs/>
        </w:rPr>
        <w:t>I4</w:t>
      </w:r>
      <w:r w:rsidRPr="00E07C38">
        <w:t> tiene 8 semanas de holgura.</w:t>
      </w:r>
    </w:p>
    <w:p w:rsidR="00E07C38" w:rsidRPr="00E07C38" w:rsidRDefault="00E07C38" w:rsidP="00E07C38">
      <w:pPr>
        <w:numPr>
          <w:ilvl w:val="0"/>
          <w:numId w:val="7"/>
        </w:numPr>
      </w:pPr>
      <w:r w:rsidRPr="00E07C38">
        <w:rPr>
          <w:b/>
          <w:bCs/>
        </w:rPr>
        <w:t>I1</w:t>
      </w:r>
      <w:r w:rsidRPr="00E07C38">
        <w:t> tiene 6 semanas de holgura.</w:t>
      </w:r>
    </w:p>
    <w:p w:rsidR="00E07C38" w:rsidRPr="00E07C38" w:rsidRDefault="00E07C38" w:rsidP="00E07C38">
      <w:pPr>
        <w:numPr>
          <w:ilvl w:val="0"/>
          <w:numId w:val="7"/>
        </w:numPr>
      </w:pPr>
      <w:r w:rsidRPr="00E07C38">
        <w:rPr>
          <w:b/>
          <w:bCs/>
        </w:rPr>
        <w:t>I7</w:t>
      </w:r>
      <w:r w:rsidRPr="00E07C38">
        <w:t> tiene 2 semanas de holgura (casi crítica).</w:t>
      </w:r>
    </w:p>
    <w:p w:rsidR="00E07C38" w:rsidRPr="00E07C38" w:rsidRDefault="00E07C38" w:rsidP="00E07C38">
      <w:r w:rsidRPr="00E07C38">
        <w:pict>
          <v:rect id="_x0000_i1032" style="width:0;height:.75pt" o:hralign="center" o:hrstd="t" o:hr="t" fillcolor="#a0a0a0" stroked="f"/>
        </w:pict>
      </w:r>
    </w:p>
    <w:p w:rsidR="00E07C38" w:rsidRPr="00E07C38" w:rsidRDefault="00E07C38" w:rsidP="00E07C38">
      <w:pPr>
        <w:rPr>
          <w:b/>
          <w:bCs/>
        </w:rPr>
      </w:pPr>
      <w:r w:rsidRPr="00E07C38">
        <w:rPr>
          <w:b/>
          <w:bCs/>
        </w:rPr>
        <w:t>Diagrama de Gantt</w:t>
      </w:r>
    </w:p>
    <w:p w:rsidR="00E07C38" w:rsidRPr="00E07C38" w:rsidRDefault="00E07C38" w:rsidP="00E07C38">
      <w:r w:rsidRPr="00E07C38">
        <w:pict>
          <v:rect id="_x0000_i1033" style="width:0;height:.75pt" o:hralign="center" o:hrstd="t" o:hr="t" fillcolor="#a0a0a0" stroked="f"/>
        </w:pict>
      </w:r>
    </w:p>
    <w:p w:rsidR="00E07C38" w:rsidRPr="00E07C38" w:rsidRDefault="00E07C38" w:rsidP="003D7A3F">
      <w:pPr>
        <w:ind w:left="1416" w:hanging="1416"/>
        <w:rPr>
          <w:b/>
          <w:bCs/>
        </w:rPr>
      </w:pPr>
      <w:r w:rsidRPr="00E07C38">
        <w:rPr>
          <w:b/>
          <w:bCs/>
        </w:rPr>
        <w:t>ACTIVIDAD 5. ELABORACIÓN DE LOS REQUERIMIENTOS DE LOS SISTEMAS (30 min)</w:t>
      </w:r>
    </w:p>
    <w:p w:rsidR="00E07C38" w:rsidRPr="00E07C38" w:rsidRDefault="00E07C38" w:rsidP="00E07C38">
      <w:pPr>
        <w:rPr>
          <w:b/>
          <w:bCs/>
        </w:rPr>
      </w:pPr>
      <w:r w:rsidRPr="00E07C38">
        <w:rPr>
          <w:b/>
          <w:bCs/>
        </w:rPr>
        <w:t>Iniciativa seleccionada: I2 — Catálogo maestro único de productos y clientes</w:t>
      </w:r>
    </w:p>
    <w:p w:rsidR="00E07C38" w:rsidRPr="00E07C38" w:rsidRDefault="00E07C38" w:rsidP="00E07C38">
      <w:r w:rsidRPr="00E07C38">
        <w:rPr>
          <w:b/>
          <w:bCs/>
        </w:rPr>
        <w:t>Justificación:</w:t>
      </w:r>
      <w:r w:rsidRPr="00E07C38">
        <w:t> Es la iniciativa que habilita a I1, I3, I4, I6 e I8. Sin el catálogo maestro, ninguna integración puede garantizar consistencia de datos. Es la de mayor puntuación ponderada después del ajuste por dependencias (ver Actividad 6).</w:t>
      </w:r>
    </w:p>
    <w:p w:rsidR="00E07C38" w:rsidRPr="00E07C38" w:rsidRDefault="00E07C38" w:rsidP="00E07C38">
      <w:r w:rsidRPr="00E07C38">
        <w:pict>
          <v:rect id="_x0000_i1034" style="width:0;height:.75pt" o:hralign="center" o:hrstd="t" o:hr="t" fillcolor="#a0a0a0" stroked="f"/>
        </w:pict>
      </w:r>
    </w:p>
    <w:p w:rsidR="00E07C38" w:rsidRPr="00E07C38" w:rsidRDefault="00E07C38" w:rsidP="00E07C38">
      <w:pPr>
        <w:rPr>
          <w:b/>
          <w:bCs/>
        </w:rPr>
      </w:pPr>
      <w:r w:rsidRPr="00E07C38">
        <w:rPr>
          <w:b/>
          <w:bCs/>
        </w:rPr>
        <w:t>Formato 5.A. Requerimientos funcionales</w:t>
      </w:r>
    </w:p>
    <w:tbl>
      <w:tblPr>
        <w:tblStyle w:val="Sombreadomedio1-nfasis5"/>
        <w:tblW w:w="0" w:type="auto"/>
        <w:jc w:val="center"/>
        <w:tblLook w:val="04A0" w:firstRow="1" w:lastRow="0" w:firstColumn="1" w:lastColumn="0" w:noHBand="0" w:noVBand="1"/>
      </w:tblPr>
      <w:tblGrid>
        <w:gridCol w:w="598"/>
        <w:gridCol w:w="3014"/>
        <w:gridCol w:w="2931"/>
        <w:gridCol w:w="1156"/>
        <w:gridCol w:w="1877"/>
      </w:tblGrid>
      <w:tr w:rsidR="00E07C38" w:rsidRPr="00E07C38" w:rsidTr="00E07C3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ID</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Enunciado del requerimiento</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Criterios de aceptación</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proofErr w:type="spellStart"/>
            <w:r w:rsidRPr="00E07C38">
              <w:t>MoSCoW</w:t>
            </w:r>
            <w:proofErr w:type="spellEnd"/>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Rastreabilidad</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RF-002</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El sistema debe permitir al administrador de catálogo </w:t>
            </w:r>
            <w:r w:rsidRPr="00E07C38">
              <w:rPr>
                <w:b/>
                <w:bCs/>
              </w:rPr>
              <w:t>crear y mantener un producto único con código maestro</w:t>
            </w:r>
            <w:r w:rsidRPr="00E07C38">
              <w:t xml:space="preserve">, con el fin de eliminar la discrepancia </w:t>
            </w:r>
            <w:r w:rsidRPr="00E07C38">
              <w:lastRenderedPageBreak/>
              <w:t>del 18 % entre catálogos.</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lastRenderedPageBreak/>
              <w:t xml:space="preserve">1. Cada producto tiene un código maestro único de 13 dígitos. 2. El sistema rechaza la creación de un producto con código duplicado. 3. El código </w:t>
            </w:r>
            <w:r w:rsidRPr="00E07C38">
              <w:lastRenderedPageBreak/>
              <w:t>maestro es generado automáticamente por el sistema.</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proofErr w:type="spellStart"/>
            <w:r w:rsidRPr="00E07C38">
              <w:lastRenderedPageBreak/>
              <w:t>Must</w:t>
            </w:r>
            <w:proofErr w:type="spellEnd"/>
            <w:r w:rsidRPr="00E07C38">
              <w:t xml:space="preserve"> </w:t>
            </w:r>
            <w:proofErr w:type="spellStart"/>
            <w:r w:rsidRPr="00E07C38">
              <w:t>have</w:t>
            </w:r>
            <w:proofErr w:type="spellEnd"/>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Problema 5.3.3 (tres catálogos con 18 % discrepancia) — I2</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lastRenderedPageBreak/>
              <w:t>RF-003</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El sistema debe permitir al administrador de catálogo </w:t>
            </w:r>
            <w:r w:rsidRPr="00E07C38">
              <w:rPr>
                <w:b/>
                <w:bCs/>
              </w:rPr>
              <w:t>asociar códigos de proveedor y códigos internos al código maestro</w:t>
            </w:r>
            <w:r w:rsidRPr="00E07C38">
              <w:t>, con el fin de unificar los tres catálogos existentes (SIF, SIN, SCG).</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1. Un producto puede tener múltiples códigos alternos (proveedor, SIF, SIN, SCG). 2. La búsqueda por cualquier código alterno devuelve el mismo producto maestro. 3. La migración inicial concilia los 9,500 SKU.</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proofErr w:type="spellStart"/>
            <w:r w:rsidRPr="00E07C38">
              <w:t>Must</w:t>
            </w:r>
            <w:proofErr w:type="spellEnd"/>
            <w:r w:rsidRPr="00E07C38">
              <w:t xml:space="preserve"> </w:t>
            </w:r>
            <w:proofErr w:type="spellStart"/>
            <w:r w:rsidRPr="00E07C38">
              <w:t>have</w:t>
            </w:r>
            <w:proofErr w:type="spellEnd"/>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Problema 5.3.3 — I2</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RF-004</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El sistema debe permitir al usuario de sucursal </w:t>
            </w:r>
            <w:r w:rsidRPr="00E07C38">
              <w:rPr>
                <w:b/>
                <w:bCs/>
              </w:rPr>
              <w:t>consultar productos por descripción parcial, código de barras o código maestro</w:t>
            </w:r>
            <w:r w:rsidRPr="00E07C38">
              <w:t>, con el fin de agilizar la atención al cliente.</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1. La búsqueda por descripción parcial devuelve resultados en ≤ 2 s. 2. La búsqueda por código de barras devuelve el producto exacto. 3. La consulta muestra existencia disponible por bodega.</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proofErr w:type="spellStart"/>
            <w:r w:rsidRPr="00E07C38">
              <w:t>Must</w:t>
            </w:r>
            <w:proofErr w:type="spellEnd"/>
            <w:r w:rsidRPr="00E07C38">
              <w:t xml:space="preserve"> </w:t>
            </w:r>
            <w:proofErr w:type="spellStart"/>
            <w:r w:rsidRPr="00E07C38">
              <w:t>have</w:t>
            </w:r>
            <w:proofErr w:type="spellEnd"/>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Problema 5.3.2 (consulta de 6-15 min) — I2, I1</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RF-005</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El sistema debe permitir al administrador de catálogo </w:t>
            </w:r>
            <w:r w:rsidRPr="00E07C38">
              <w:rPr>
                <w:b/>
                <w:bCs/>
              </w:rPr>
              <w:t>gestionar la lista de precios y descuentos por producto y por tipo de cliente</w:t>
            </w:r>
            <w:r w:rsidRPr="00E07C38">
              <w:t>, con el fin de asegurar consistencia en la facturación.</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1. La lista de precios tiene vigencia por fecha de inicio y fin. 2. El sistema aplica automáticamente el descuento según el tipo de cliente. 3. El historial de cambios de precios es consultable.</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proofErr w:type="spellStart"/>
            <w:r w:rsidRPr="00E07C38">
              <w:t>Should</w:t>
            </w:r>
            <w:proofErr w:type="spellEnd"/>
            <w:r w:rsidRPr="00E07C38">
              <w:t xml:space="preserve"> </w:t>
            </w:r>
            <w:proofErr w:type="spellStart"/>
            <w:r w:rsidRPr="00E07C38">
              <w:t>have</w:t>
            </w:r>
            <w:proofErr w:type="spellEnd"/>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Problema 5.3.3 — I2</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RF-006</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El sistema debe permitir al administrador de catálogo </w:t>
            </w:r>
            <w:r w:rsidRPr="00E07C38">
              <w:rPr>
                <w:b/>
                <w:bCs/>
              </w:rPr>
              <w:t>registrar y mantener los datos maestros de clientes</w:t>
            </w:r>
            <w:r w:rsidRPr="00E07C38">
              <w:t xml:space="preserve"> (RUC, razón social, dirección, contacto), con el fin de unificar la información de </w:t>
            </w:r>
            <w:r w:rsidRPr="00E07C38">
              <w:lastRenderedPageBreak/>
              <w:t>los 3,400 clientes activos.</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lastRenderedPageBreak/>
              <w:t xml:space="preserve">1. El RUC es obligatorio y único por cliente. 2. El sistema </w:t>
            </w:r>
            <w:proofErr w:type="gramStart"/>
            <w:r w:rsidRPr="00E07C38">
              <w:t>valida</w:t>
            </w:r>
            <w:proofErr w:type="gramEnd"/>
            <w:r w:rsidRPr="00E07C38">
              <w:t xml:space="preserve"> el formato del RUC. 3. La dirección se valida contra el catálogo de municipios.</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proofErr w:type="spellStart"/>
            <w:r w:rsidRPr="00E07C38">
              <w:t>Must</w:t>
            </w:r>
            <w:proofErr w:type="spellEnd"/>
            <w:r w:rsidRPr="00E07C38">
              <w:t xml:space="preserve"> </w:t>
            </w:r>
            <w:proofErr w:type="spellStart"/>
            <w:r w:rsidRPr="00E07C38">
              <w:t>have</w:t>
            </w:r>
            <w:proofErr w:type="spellEnd"/>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Problema 5.3.3 — I2</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lastRenderedPageBreak/>
              <w:t>RF-007</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El sistema debe permitir al auditor </w:t>
            </w:r>
            <w:r w:rsidRPr="00E07C38">
              <w:rPr>
                <w:b/>
                <w:bCs/>
              </w:rPr>
              <w:t>consultar el historial de cambios del catálogo maestro</w:t>
            </w:r>
            <w:r w:rsidRPr="00E07C38">
              <w:t>, con el fin de garantizar trazabilidad y cumplimiento normativo.</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1. Cada cambio registra usuario, fecha, hora, valor anterior y valor nuevo. 2. El historial es consultable por producto, cliente y rango de fechas. 3. Los registros son inmutables (solo lectura).</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proofErr w:type="spellStart"/>
            <w:r w:rsidRPr="00E07C38">
              <w:t>Must</w:t>
            </w:r>
            <w:proofErr w:type="spellEnd"/>
            <w:r w:rsidRPr="00E07C38">
              <w:t xml:space="preserve"> </w:t>
            </w:r>
            <w:proofErr w:type="spellStart"/>
            <w:r w:rsidRPr="00E07C38">
              <w:t>have</w:t>
            </w:r>
            <w:proofErr w:type="spellEnd"/>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Norma de auditoría — I2</w:t>
            </w:r>
          </w:p>
        </w:tc>
      </w:tr>
    </w:tbl>
    <w:p w:rsidR="00E07C38" w:rsidRPr="00E07C38" w:rsidRDefault="00E07C38" w:rsidP="00E07C38">
      <w:r w:rsidRPr="00E07C38">
        <w:pict>
          <v:rect id="_x0000_i1035" style="width:0;height:.75pt" o:hralign="center" o:hrstd="t" o:hr="t" fillcolor="#a0a0a0" stroked="f"/>
        </w:pict>
      </w:r>
    </w:p>
    <w:p w:rsidR="00E07C38" w:rsidRPr="00E07C38" w:rsidRDefault="00E07C38" w:rsidP="00E07C38">
      <w:pPr>
        <w:rPr>
          <w:b/>
          <w:bCs/>
        </w:rPr>
      </w:pPr>
      <w:r w:rsidRPr="00E07C38">
        <w:rPr>
          <w:b/>
          <w:bCs/>
        </w:rPr>
        <w:t>Formato 5.B. Requerimientos no funcionales</w:t>
      </w:r>
    </w:p>
    <w:tbl>
      <w:tblPr>
        <w:tblStyle w:val="Sombreadomedio1-nfasis5"/>
        <w:tblW w:w="0" w:type="auto"/>
        <w:jc w:val="center"/>
        <w:tblLook w:val="04A0" w:firstRow="1" w:lastRow="0" w:firstColumn="1" w:lastColumn="0" w:noHBand="0" w:noVBand="1"/>
      </w:tblPr>
      <w:tblGrid>
        <w:gridCol w:w="727"/>
        <w:gridCol w:w="1669"/>
        <w:gridCol w:w="3767"/>
        <w:gridCol w:w="2154"/>
        <w:gridCol w:w="1259"/>
      </w:tblGrid>
      <w:tr w:rsidR="00E07C38" w:rsidRPr="00E07C38" w:rsidTr="00E07C3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ID</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Categoría</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Enunciado con valor numérico y condición de medición</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Método de verificación</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Dato de origen</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RNF-001</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Desempeño</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La consulta de disponibilidad de un producto en el catálogo maestro debe responder en </w:t>
            </w:r>
            <w:r w:rsidRPr="00E07C38">
              <w:rPr>
                <w:b/>
                <w:bCs/>
              </w:rPr>
              <w:t>≤ 2 segundos en el percentil 95</w:t>
            </w:r>
            <w:r w:rsidRPr="00E07C38">
              <w:t>, con </w:t>
            </w:r>
            <w:r w:rsidRPr="00E07C38">
              <w:rPr>
                <w:b/>
                <w:bCs/>
              </w:rPr>
              <w:t>22 solicitudes por segundo</w:t>
            </w:r>
            <w:r w:rsidRPr="00E07C38">
              <w:t> en hora pico.</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Prueba de carga</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Actividad 2, formato 2.C</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RNF-002</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Capacidad</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El repositorio del catálogo maestro debe almacenar </w:t>
            </w:r>
            <w:r w:rsidRPr="00E07C38">
              <w:rPr>
                <w:b/>
                <w:bCs/>
              </w:rPr>
              <w:t>9,500 SKU y 3,400 clientes</w:t>
            </w:r>
            <w:r w:rsidRPr="00E07C38">
              <w:t>, con capacidad de crecimiento a 5 años estimada en </w:t>
            </w:r>
            <w:r w:rsidRPr="00E07C38">
              <w:rPr>
                <w:b/>
                <w:bCs/>
              </w:rPr>
              <w:t>88.21 GB</w:t>
            </w:r>
            <w:r w:rsidRPr="00E07C38">
              <w:t> (incluyendo holgura del 30 %).</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Revisión de dimensionamiento</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Actividad 2, formato 2.A</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RNF-003</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Disponibilidad</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El sistema de catálogo maestro debe tener una disponibilidad mínima de </w:t>
            </w:r>
            <w:r w:rsidRPr="00E07C38">
              <w:rPr>
                <w:b/>
                <w:bCs/>
              </w:rPr>
              <w:t>99.5 % mensual</w:t>
            </w:r>
            <w:r w:rsidRPr="00E07C38">
              <w:t> en horario de </w:t>
            </w:r>
            <w:r w:rsidRPr="00E07C38">
              <w:rPr>
                <w:b/>
                <w:bCs/>
              </w:rPr>
              <w:t>6:00 a 20:00, de lunes a sábado</w:t>
            </w:r>
            <w:r w:rsidRPr="00E07C38">
              <w:t>.</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Registro de monitoreo</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Sección 5.3</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RNF-004</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Seguridad y auditoría</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El sistema debe registrar en bitácora de auditoría </w:t>
            </w:r>
            <w:r w:rsidRPr="00E07C38">
              <w:rPr>
                <w:b/>
                <w:bCs/>
              </w:rPr>
              <w:t>todo cambio en el catálogo maestro</w:t>
            </w:r>
            <w:r w:rsidRPr="00E07C38">
              <w:t>, incluyendo usuario, fecha, hora, valor anterior y valor nuevo, con </w:t>
            </w:r>
            <w:r w:rsidRPr="00E07C38">
              <w:rPr>
                <w:b/>
                <w:bCs/>
              </w:rPr>
              <w:t xml:space="preserve">retención mínima </w:t>
            </w:r>
            <w:r w:rsidRPr="00E07C38">
              <w:rPr>
                <w:b/>
                <w:bCs/>
              </w:rPr>
              <w:lastRenderedPageBreak/>
              <w:t>de 5 años</w:t>
            </w:r>
            <w:r w:rsidRPr="00E07C38">
              <w:t> y </w:t>
            </w:r>
            <w:r w:rsidRPr="00E07C38">
              <w:rPr>
                <w:b/>
                <w:bCs/>
              </w:rPr>
              <w:t>26,200 registros/día</w:t>
            </w:r>
            <w:r w:rsidRPr="00E07C38">
              <w:t> de capacidad de ingesta.</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lastRenderedPageBreak/>
              <w:t>Inspección de bitácoras</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Sección 5.4</w:t>
            </w:r>
          </w:p>
        </w:tc>
      </w:tr>
    </w:tbl>
    <w:p w:rsidR="00E07C38" w:rsidRPr="00E07C38" w:rsidRDefault="00E07C38" w:rsidP="00E07C38"/>
    <w:p w:rsidR="00E07C38" w:rsidRDefault="00E07C38" w:rsidP="00E07C38">
      <w:pPr>
        <w:rPr>
          <w:b/>
          <w:bCs/>
        </w:rPr>
      </w:pPr>
    </w:p>
    <w:p w:rsidR="00E07C38" w:rsidRDefault="00E07C38" w:rsidP="00E07C38">
      <w:pPr>
        <w:rPr>
          <w:b/>
          <w:bCs/>
        </w:rPr>
      </w:pPr>
    </w:p>
    <w:p w:rsidR="00E07C38" w:rsidRDefault="00E07C38" w:rsidP="00E07C38">
      <w:pPr>
        <w:rPr>
          <w:b/>
          <w:bCs/>
        </w:rPr>
      </w:pPr>
    </w:p>
    <w:p w:rsidR="00E07C38" w:rsidRDefault="00E07C38" w:rsidP="00E07C38">
      <w:pPr>
        <w:rPr>
          <w:b/>
          <w:bCs/>
        </w:rPr>
      </w:pPr>
    </w:p>
    <w:p w:rsidR="00E07C38" w:rsidRDefault="00E07C38" w:rsidP="00E07C38">
      <w:pPr>
        <w:rPr>
          <w:b/>
          <w:bCs/>
        </w:rPr>
      </w:pPr>
    </w:p>
    <w:p w:rsidR="00E07C38" w:rsidRPr="00E07C38" w:rsidRDefault="00E07C38" w:rsidP="00E07C38">
      <w:pPr>
        <w:rPr>
          <w:b/>
          <w:bCs/>
        </w:rPr>
      </w:pPr>
      <w:r w:rsidRPr="00E07C38">
        <w:rPr>
          <w:b/>
          <w:bCs/>
        </w:rPr>
        <w:t>Formato 5.C. Lista de comprobación de calidad del requerimiento</w:t>
      </w:r>
    </w:p>
    <w:tbl>
      <w:tblPr>
        <w:tblStyle w:val="Sombreadomedio1-nfasis5"/>
        <w:tblW w:w="0" w:type="auto"/>
        <w:jc w:val="center"/>
        <w:tblLook w:val="04A0" w:firstRow="1" w:lastRow="0" w:firstColumn="1" w:lastColumn="0" w:noHBand="0" w:noVBand="1"/>
      </w:tblPr>
      <w:tblGrid>
        <w:gridCol w:w="1380"/>
        <w:gridCol w:w="1820"/>
        <w:gridCol w:w="592"/>
        <w:gridCol w:w="592"/>
        <w:gridCol w:w="592"/>
        <w:gridCol w:w="592"/>
        <w:gridCol w:w="592"/>
        <w:gridCol w:w="592"/>
        <w:gridCol w:w="706"/>
        <w:gridCol w:w="706"/>
        <w:gridCol w:w="706"/>
        <w:gridCol w:w="706"/>
      </w:tblGrid>
      <w:tr w:rsidR="00E07C38" w:rsidRPr="00E07C38" w:rsidTr="00E07C3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Atributo</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Pregunta de verificación</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RF-002</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RF-003</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RF-004</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RF-005</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RF-006</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RF-007</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RNF-001</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RNF-002</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RNF-003</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RNF-004</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Necesario</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¿Si se elimina, algún objetivo del negocio queda sin cubrir?</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rPr>
                <w:rFonts w:ascii="MS Gothic" w:eastAsia="MS Gothic" w:hAnsi="MS Gothic" w:cs="MS Gothic" w:hint="eastAsia"/>
              </w:rPr>
              <w:t>✔</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rPr>
                <w:rFonts w:ascii="MS Gothic" w:eastAsia="MS Gothic" w:hAnsi="MS Gothic" w:cs="MS Gothic" w:hint="eastAsia"/>
              </w:rPr>
              <w:t>✔</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rPr>
                <w:rFonts w:ascii="MS Gothic" w:eastAsia="MS Gothic" w:hAnsi="MS Gothic" w:cs="MS Gothic" w:hint="eastAsia"/>
              </w:rPr>
              <w:t>✔</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rPr>
                <w:rFonts w:ascii="MS Gothic" w:eastAsia="MS Gothic" w:hAnsi="MS Gothic" w:cs="MS Gothic" w:hint="eastAsia"/>
              </w:rPr>
              <w:t>✔</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rPr>
                <w:rFonts w:ascii="MS Gothic" w:eastAsia="MS Gothic" w:hAnsi="MS Gothic" w:cs="MS Gothic" w:hint="eastAsia"/>
              </w:rPr>
              <w:t>✔</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rPr>
                <w:rFonts w:ascii="MS Gothic" w:eastAsia="MS Gothic" w:hAnsi="MS Gothic" w:cs="MS Gothic" w:hint="eastAsia"/>
              </w:rPr>
              <w:t>✔</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rPr>
                <w:rFonts w:ascii="MS Gothic" w:eastAsia="MS Gothic" w:hAnsi="MS Gothic" w:cs="MS Gothic" w:hint="eastAsia"/>
              </w:rPr>
              <w:t>✔</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rPr>
                <w:rFonts w:ascii="MS Gothic" w:eastAsia="MS Gothic" w:hAnsi="MS Gothic" w:cs="MS Gothic" w:hint="eastAsia"/>
              </w:rPr>
              <w:t>✔</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rPr>
                <w:rFonts w:ascii="MS Gothic" w:eastAsia="MS Gothic" w:hAnsi="MS Gothic" w:cs="MS Gothic" w:hint="eastAsia"/>
              </w:rPr>
              <w:t>✔</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rPr>
                <w:rFonts w:ascii="MS Gothic" w:eastAsia="MS Gothic" w:hAnsi="MS Gothic" w:cs="MS Gothic" w:hint="eastAsia"/>
              </w:rPr>
              <w:t>✔</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Verificable</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¿Existe una prueba objetiva, con valor numérico o condición observable?</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rPr>
                <w:rFonts w:ascii="MS Gothic" w:eastAsia="MS Gothic" w:hAnsi="MS Gothic" w:cs="MS Gothic" w:hint="eastAsia"/>
              </w:rPr>
              <w:t>✔</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rPr>
                <w:rFonts w:ascii="MS Gothic" w:eastAsia="MS Gothic" w:hAnsi="MS Gothic" w:cs="MS Gothic" w:hint="eastAsia"/>
              </w:rPr>
              <w:t>✔</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rPr>
                <w:rFonts w:ascii="MS Gothic" w:eastAsia="MS Gothic" w:hAnsi="MS Gothic" w:cs="MS Gothic" w:hint="eastAsia"/>
              </w:rPr>
              <w:t>✔</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rPr>
                <w:rFonts w:ascii="MS Gothic" w:eastAsia="MS Gothic" w:hAnsi="MS Gothic" w:cs="MS Gothic" w:hint="eastAsia"/>
              </w:rPr>
              <w:t>✔</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rPr>
                <w:rFonts w:ascii="MS Gothic" w:eastAsia="MS Gothic" w:hAnsi="MS Gothic" w:cs="MS Gothic" w:hint="eastAsia"/>
              </w:rPr>
              <w:t>✔</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rPr>
                <w:rFonts w:ascii="MS Gothic" w:eastAsia="MS Gothic" w:hAnsi="MS Gothic" w:cs="MS Gothic" w:hint="eastAsia"/>
              </w:rPr>
              <w:t>✔</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rPr>
                <w:rFonts w:ascii="MS Gothic" w:eastAsia="MS Gothic" w:hAnsi="MS Gothic" w:cs="MS Gothic" w:hint="eastAsia"/>
              </w:rPr>
              <w:t>✔</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rPr>
                <w:rFonts w:ascii="MS Gothic" w:eastAsia="MS Gothic" w:hAnsi="MS Gothic" w:cs="MS Gothic" w:hint="eastAsia"/>
              </w:rPr>
              <w:t>✔</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rPr>
                <w:rFonts w:ascii="MS Gothic" w:eastAsia="MS Gothic" w:hAnsi="MS Gothic" w:cs="MS Gothic" w:hint="eastAsia"/>
              </w:rPr>
              <w:t>✔</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rPr>
                <w:rFonts w:ascii="MS Gothic" w:eastAsia="MS Gothic" w:hAnsi="MS Gothic" w:cs="MS Gothic" w:hint="eastAsia"/>
              </w:rPr>
              <w:t>✔</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No ambiguo</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¿Puede interpretarse de una sola manera?</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rPr>
                <w:rFonts w:ascii="MS Gothic" w:eastAsia="MS Gothic" w:hAnsi="MS Gothic" w:cs="MS Gothic" w:hint="eastAsia"/>
              </w:rPr>
              <w:t>✔</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rPr>
                <w:rFonts w:ascii="MS Gothic" w:eastAsia="MS Gothic" w:hAnsi="MS Gothic" w:cs="MS Gothic" w:hint="eastAsia"/>
              </w:rPr>
              <w:t>✔</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rPr>
                <w:rFonts w:ascii="MS Gothic" w:eastAsia="MS Gothic" w:hAnsi="MS Gothic" w:cs="MS Gothic" w:hint="eastAsia"/>
              </w:rPr>
              <w:t>✔</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rPr>
                <w:rFonts w:ascii="MS Gothic" w:eastAsia="MS Gothic" w:hAnsi="MS Gothic" w:cs="MS Gothic" w:hint="eastAsia"/>
              </w:rPr>
              <w:t>✔</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rPr>
                <w:rFonts w:ascii="MS Gothic" w:eastAsia="MS Gothic" w:hAnsi="MS Gothic" w:cs="MS Gothic" w:hint="eastAsia"/>
              </w:rPr>
              <w:t>✔</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rPr>
                <w:rFonts w:ascii="MS Gothic" w:eastAsia="MS Gothic" w:hAnsi="MS Gothic" w:cs="MS Gothic" w:hint="eastAsia"/>
              </w:rPr>
              <w:t>✔</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rPr>
                <w:rFonts w:ascii="MS Gothic" w:eastAsia="MS Gothic" w:hAnsi="MS Gothic" w:cs="MS Gothic" w:hint="eastAsia"/>
              </w:rPr>
              <w:t>✔</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rPr>
                <w:rFonts w:ascii="MS Gothic" w:eastAsia="MS Gothic" w:hAnsi="MS Gothic" w:cs="MS Gothic" w:hint="eastAsia"/>
              </w:rPr>
              <w:t>✔</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rPr>
                <w:rFonts w:ascii="MS Gothic" w:eastAsia="MS Gothic" w:hAnsi="MS Gothic" w:cs="MS Gothic" w:hint="eastAsia"/>
              </w:rPr>
              <w:t>✔</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rPr>
                <w:rFonts w:ascii="MS Gothic" w:eastAsia="MS Gothic" w:hAnsi="MS Gothic" w:cs="MS Gothic" w:hint="eastAsia"/>
              </w:rPr>
              <w:t>✔</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Completo</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 xml:space="preserve">¿Incluye actores, condiciones normales, excepciones y </w:t>
            </w:r>
            <w:r w:rsidRPr="00E07C38">
              <w:lastRenderedPageBreak/>
              <w:t>datos?</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rPr>
                <w:rFonts w:ascii="MS Gothic" w:eastAsia="MS Gothic" w:hAnsi="MS Gothic" w:cs="MS Gothic" w:hint="eastAsia"/>
              </w:rPr>
              <w:lastRenderedPageBreak/>
              <w:t>✔</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rPr>
                <w:rFonts w:ascii="MS Gothic" w:eastAsia="MS Gothic" w:hAnsi="MS Gothic" w:cs="MS Gothic" w:hint="eastAsia"/>
              </w:rPr>
              <w:t>✔</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rPr>
                <w:rFonts w:ascii="MS Gothic" w:eastAsia="MS Gothic" w:hAnsi="MS Gothic" w:cs="MS Gothic" w:hint="eastAsia"/>
              </w:rPr>
              <w:t>✔</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rPr>
                <w:rFonts w:ascii="MS Gothic" w:eastAsia="MS Gothic" w:hAnsi="MS Gothic" w:cs="MS Gothic" w:hint="eastAsia"/>
              </w:rPr>
              <w:t>✔</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rPr>
                <w:rFonts w:ascii="MS Gothic" w:eastAsia="MS Gothic" w:hAnsi="MS Gothic" w:cs="MS Gothic" w:hint="eastAsia"/>
              </w:rPr>
              <w:t>✔</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rPr>
                <w:rFonts w:ascii="MS Gothic" w:eastAsia="MS Gothic" w:hAnsi="MS Gothic" w:cs="MS Gothic" w:hint="eastAsia"/>
              </w:rPr>
              <w:t>✔</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rPr>
                <w:rFonts w:ascii="MS Gothic" w:eastAsia="MS Gothic" w:hAnsi="MS Gothic" w:cs="MS Gothic" w:hint="eastAsia"/>
              </w:rPr>
              <w:t>✔</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rPr>
                <w:rFonts w:ascii="MS Gothic" w:eastAsia="MS Gothic" w:hAnsi="MS Gothic" w:cs="MS Gothic" w:hint="eastAsia"/>
              </w:rPr>
              <w:t>✔</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rPr>
                <w:rFonts w:ascii="MS Gothic" w:eastAsia="MS Gothic" w:hAnsi="MS Gothic" w:cs="MS Gothic" w:hint="eastAsia"/>
              </w:rPr>
              <w:t>✔</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rPr>
                <w:rFonts w:ascii="MS Gothic" w:eastAsia="MS Gothic" w:hAnsi="MS Gothic" w:cs="MS Gothic" w:hint="eastAsia"/>
              </w:rPr>
              <w:t>✔</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lastRenderedPageBreak/>
              <w:t>Consistente</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¿Contradice a otro requerimiento del mismo sistema?</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No</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No</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No</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No</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No</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No</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No</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No</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No</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No</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Rastreable</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¿Se identifica el problema, norma o área que lo origina?</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rPr>
                <w:rFonts w:ascii="MS Gothic" w:eastAsia="MS Gothic" w:hAnsi="MS Gothic" w:cs="MS Gothic" w:hint="eastAsia"/>
              </w:rPr>
              <w:t>✔</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rPr>
                <w:rFonts w:ascii="MS Gothic" w:eastAsia="MS Gothic" w:hAnsi="MS Gothic" w:cs="MS Gothic" w:hint="eastAsia"/>
              </w:rPr>
              <w:t>✔</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rPr>
                <w:rFonts w:ascii="MS Gothic" w:eastAsia="MS Gothic" w:hAnsi="MS Gothic" w:cs="MS Gothic" w:hint="eastAsia"/>
              </w:rPr>
              <w:t>✔</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rPr>
                <w:rFonts w:ascii="MS Gothic" w:eastAsia="MS Gothic" w:hAnsi="MS Gothic" w:cs="MS Gothic" w:hint="eastAsia"/>
              </w:rPr>
              <w:t>✔</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rPr>
                <w:rFonts w:ascii="MS Gothic" w:eastAsia="MS Gothic" w:hAnsi="MS Gothic" w:cs="MS Gothic" w:hint="eastAsia"/>
              </w:rPr>
              <w:t>✔</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rPr>
                <w:rFonts w:ascii="MS Gothic" w:eastAsia="MS Gothic" w:hAnsi="MS Gothic" w:cs="MS Gothic" w:hint="eastAsia"/>
              </w:rPr>
              <w:t>✔</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rPr>
                <w:rFonts w:ascii="MS Gothic" w:eastAsia="MS Gothic" w:hAnsi="MS Gothic" w:cs="MS Gothic" w:hint="eastAsia"/>
              </w:rPr>
              <w:t>✔</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rPr>
                <w:rFonts w:ascii="MS Gothic" w:eastAsia="MS Gothic" w:hAnsi="MS Gothic" w:cs="MS Gothic" w:hint="eastAsia"/>
              </w:rPr>
              <w:t>✔</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rPr>
                <w:rFonts w:ascii="MS Gothic" w:eastAsia="MS Gothic" w:hAnsi="MS Gothic" w:cs="MS Gothic" w:hint="eastAsia"/>
              </w:rPr>
              <w:t>✔</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rPr>
                <w:rFonts w:ascii="MS Gothic" w:eastAsia="MS Gothic" w:hAnsi="MS Gothic" w:cs="MS Gothic" w:hint="eastAsia"/>
              </w:rPr>
              <w:t>✔</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Realizable</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¿Es alcanzable con el presupuesto, el plazo y la tecnología?</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rPr>
                <w:rFonts w:ascii="MS Gothic" w:eastAsia="MS Gothic" w:hAnsi="MS Gothic" w:cs="MS Gothic" w:hint="eastAsia"/>
              </w:rPr>
              <w:t>✔</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rPr>
                <w:rFonts w:ascii="MS Gothic" w:eastAsia="MS Gothic" w:hAnsi="MS Gothic" w:cs="MS Gothic" w:hint="eastAsia"/>
              </w:rPr>
              <w:t>✔</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rPr>
                <w:rFonts w:ascii="MS Gothic" w:eastAsia="MS Gothic" w:hAnsi="MS Gothic" w:cs="MS Gothic" w:hint="eastAsia"/>
              </w:rPr>
              <w:t>✔</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rPr>
                <w:rFonts w:ascii="MS Gothic" w:eastAsia="MS Gothic" w:hAnsi="MS Gothic" w:cs="MS Gothic" w:hint="eastAsia"/>
              </w:rPr>
              <w:t>✔</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rPr>
                <w:rFonts w:ascii="MS Gothic" w:eastAsia="MS Gothic" w:hAnsi="MS Gothic" w:cs="MS Gothic" w:hint="eastAsia"/>
              </w:rPr>
              <w:t>✔</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rPr>
                <w:rFonts w:ascii="MS Gothic" w:eastAsia="MS Gothic" w:hAnsi="MS Gothic" w:cs="MS Gothic" w:hint="eastAsia"/>
              </w:rPr>
              <w:t>✔</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rPr>
                <w:rFonts w:ascii="MS Gothic" w:eastAsia="MS Gothic" w:hAnsi="MS Gothic" w:cs="MS Gothic" w:hint="eastAsia"/>
              </w:rPr>
              <w:t>✔</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rPr>
                <w:rFonts w:ascii="MS Gothic" w:eastAsia="MS Gothic" w:hAnsi="MS Gothic" w:cs="MS Gothic" w:hint="eastAsia"/>
              </w:rPr>
              <w:t>✔</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rPr>
                <w:rFonts w:ascii="MS Gothic" w:eastAsia="MS Gothic" w:hAnsi="MS Gothic" w:cs="MS Gothic" w:hint="eastAsia"/>
              </w:rPr>
              <w:t>✔</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rPr>
                <w:rFonts w:ascii="MS Gothic" w:eastAsia="MS Gothic" w:hAnsi="MS Gothic" w:cs="MS Gothic" w:hint="eastAsia"/>
              </w:rPr>
              <w:t>✔</w:t>
            </w:r>
          </w:p>
        </w:tc>
      </w:tr>
    </w:tbl>
    <w:p w:rsidR="00E07C38" w:rsidRPr="00E07C38" w:rsidRDefault="00E07C38" w:rsidP="00E07C38">
      <w:r w:rsidRPr="00E07C38">
        <w:pict>
          <v:rect id="_x0000_i1036" style="width:0;height:.75pt" o:hralign="center" o:hrstd="t" o:hr="t" fillcolor="#a0a0a0" stroked="f"/>
        </w:pict>
      </w:r>
    </w:p>
    <w:p w:rsidR="00E07C38" w:rsidRPr="00E07C38" w:rsidRDefault="00E07C38" w:rsidP="00E07C38">
      <w:pPr>
        <w:rPr>
          <w:b/>
          <w:bCs/>
        </w:rPr>
      </w:pPr>
      <w:r w:rsidRPr="00E07C38">
        <w:rPr>
          <w:b/>
          <w:bCs/>
        </w:rPr>
        <w:t>ACTIVIDAD 6. PRIORIDADES DE IMPLEMENTACIÓN (25 min)</w:t>
      </w:r>
    </w:p>
    <w:p w:rsidR="00E07C38" w:rsidRPr="00E07C38" w:rsidRDefault="00E07C38" w:rsidP="00E07C38">
      <w:pPr>
        <w:rPr>
          <w:b/>
          <w:bCs/>
        </w:rPr>
      </w:pPr>
      <w:r w:rsidRPr="00E07C38">
        <w:rPr>
          <w:b/>
          <w:bCs/>
        </w:rPr>
        <w:t>Formato 6.A. Modelo de puntuación ponderada</w:t>
      </w:r>
    </w:p>
    <w:p w:rsidR="00E07C38" w:rsidRPr="00E07C38" w:rsidRDefault="00E07C38" w:rsidP="00E07C38">
      <w:pPr>
        <w:rPr>
          <w:b/>
          <w:bCs/>
        </w:rPr>
      </w:pPr>
      <w:r w:rsidRPr="00E07C38">
        <w:rPr>
          <w:b/>
          <w:bCs/>
        </w:rPr>
        <w:t>Escala: 1 = muy bajo, 2 = bajo, 3 = medio, 4 = alto, 5 = muy alto</w:t>
      </w:r>
    </w:p>
    <w:tbl>
      <w:tblPr>
        <w:tblStyle w:val="Sombreadomedio1-nfasis5"/>
        <w:tblW w:w="0" w:type="auto"/>
        <w:jc w:val="center"/>
        <w:tblLook w:val="04A0" w:firstRow="1" w:lastRow="0" w:firstColumn="1" w:lastColumn="0" w:noHBand="0" w:noVBand="1"/>
      </w:tblPr>
      <w:tblGrid>
        <w:gridCol w:w="432"/>
        <w:gridCol w:w="1141"/>
        <w:gridCol w:w="1141"/>
        <w:gridCol w:w="1141"/>
        <w:gridCol w:w="1141"/>
        <w:gridCol w:w="1141"/>
        <w:gridCol w:w="1141"/>
        <w:gridCol w:w="702"/>
      </w:tblGrid>
      <w:tr w:rsidR="00E07C38" w:rsidRPr="00E07C38" w:rsidTr="00E07C3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ID</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C1 (30 %)</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C2 (20 %)</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C3 (15 %)</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C4 (15 %)</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C5 (10 %)</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C6 (10 %)</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Total</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I1</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5</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5</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4</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4</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3</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4</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rPr>
                <w:b/>
                <w:bCs/>
              </w:rPr>
              <w:t>4.40</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I2</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4</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5</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5</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5</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3</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4</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rPr>
                <w:b/>
                <w:bCs/>
              </w:rPr>
              <w:t>4.40</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I3</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5</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4</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3</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3</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4</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3</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rPr>
                <w:b/>
                <w:bCs/>
              </w:rPr>
              <w:t>3.90</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I4</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4</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3</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2</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2</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2</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3</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rPr>
                <w:b/>
                <w:bCs/>
              </w:rPr>
              <w:t>2.90</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I5</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4</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3</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2</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1</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2</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2</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rPr>
                <w:b/>
                <w:bCs/>
              </w:rPr>
              <w:t>2.65</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I6</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5</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5</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4</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3</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5</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4</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rPr>
                <w:b/>
                <w:bCs/>
              </w:rPr>
              <w:t>4.45</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I7</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3</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5</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5</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4</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5</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5</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rPr>
                <w:b/>
                <w:bCs/>
              </w:rPr>
              <w:t>4.25</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I8</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4</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3</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5</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1</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2</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5</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rPr>
                <w:b/>
                <w:bCs/>
              </w:rPr>
              <w:t>3.40</w:t>
            </w:r>
          </w:p>
        </w:tc>
      </w:tr>
    </w:tbl>
    <w:p w:rsidR="00E07C38" w:rsidRPr="00E07C38" w:rsidRDefault="00E07C38" w:rsidP="00E07C38">
      <w:pPr>
        <w:rPr>
          <w:b/>
          <w:bCs/>
        </w:rPr>
      </w:pPr>
      <w:r w:rsidRPr="00E07C38">
        <w:rPr>
          <w:b/>
          <w:bCs/>
        </w:rPr>
        <w:t>Memoria de cálculo (ejemplo I6)</w:t>
      </w:r>
    </w:p>
    <w:p w:rsidR="00E07C38" w:rsidRPr="00E07C38" w:rsidRDefault="00E07C38" w:rsidP="00E07C38">
      <w:r w:rsidRPr="00E07C38">
        <w:lastRenderedPageBreak/>
        <w:t>Total = 5×0.30 + 5×0.20 + 4×0.15 + 3×0.15 + 5×0.10 + 4×0.10</w:t>
      </w:r>
      <w:r w:rsidRPr="00E07C38">
        <w:br/>
        <w:t>= 1.50 + 1.00 + 0.60 + 0.45 + 0.50 + 0.40 = </w:t>
      </w:r>
      <w:r w:rsidRPr="00E07C38">
        <w:rPr>
          <w:b/>
          <w:bCs/>
        </w:rPr>
        <w:t>4.45</w:t>
      </w:r>
    </w:p>
    <w:p w:rsidR="00E07C38" w:rsidRPr="00E07C38" w:rsidRDefault="00E07C38" w:rsidP="00E07C38">
      <w:pPr>
        <w:rPr>
          <w:b/>
          <w:bCs/>
        </w:rPr>
      </w:pPr>
      <w:r w:rsidRPr="00E07C38">
        <w:rPr>
          <w:b/>
          <w:bCs/>
        </w:rPr>
        <w:t>Orden por puntuación (antes de dependencias)</w:t>
      </w:r>
    </w:p>
    <w:tbl>
      <w:tblPr>
        <w:tblStyle w:val="Sombreadomedio1-nfasis5"/>
        <w:tblW w:w="11280" w:type="dxa"/>
        <w:jc w:val="center"/>
        <w:tblLook w:val="04A0" w:firstRow="1" w:lastRow="0" w:firstColumn="1" w:lastColumn="0" w:noHBand="0" w:noVBand="1"/>
      </w:tblPr>
      <w:tblGrid>
        <w:gridCol w:w="5399"/>
        <w:gridCol w:w="2240"/>
        <w:gridCol w:w="3641"/>
      </w:tblGrid>
      <w:tr w:rsidR="00E07C38" w:rsidRPr="00E07C38" w:rsidTr="00E07C3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Posición</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ID</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Total</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1</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I6</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4.45</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2</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I1</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4.40</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3</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I2</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4.40</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4</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I7</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4.25</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5</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I3</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3.90</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6</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I8</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3.40</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7</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I4</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2.90</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8</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I5</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2.65</w:t>
            </w:r>
          </w:p>
        </w:tc>
      </w:tr>
    </w:tbl>
    <w:p w:rsidR="00E07C38" w:rsidRPr="00E07C38" w:rsidRDefault="00E07C38" w:rsidP="00E07C38">
      <w:pPr>
        <w:rPr>
          <w:b/>
          <w:bCs/>
        </w:rPr>
      </w:pPr>
      <w:r w:rsidRPr="00E07C38">
        <w:rPr>
          <w:b/>
          <w:bCs/>
        </w:rPr>
        <w:t>Ajuste por dependencias técnicas</w:t>
      </w:r>
    </w:p>
    <w:p w:rsidR="00E07C38" w:rsidRPr="00E07C38" w:rsidRDefault="00E07C38" w:rsidP="00E07C38">
      <w:r w:rsidRPr="00E07C38">
        <w:t>Las dependencias del Formato 4.B obligan a reordenar:</w:t>
      </w:r>
    </w:p>
    <w:p w:rsidR="00E07C38" w:rsidRPr="00E07C38" w:rsidRDefault="00E07C38" w:rsidP="00E07C38">
      <w:pPr>
        <w:numPr>
          <w:ilvl w:val="0"/>
          <w:numId w:val="8"/>
        </w:numPr>
      </w:pPr>
      <w:r w:rsidRPr="00E07C38">
        <w:rPr>
          <w:b/>
          <w:bCs/>
        </w:rPr>
        <w:t>I2</w:t>
      </w:r>
      <w:r w:rsidRPr="00E07C38">
        <w:t> debe ir primero (habilita a I1, I3, I4, I6, I8).</w:t>
      </w:r>
    </w:p>
    <w:p w:rsidR="00E07C38" w:rsidRPr="00E07C38" w:rsidRDefault="00E07C38" w:rsidP="00E07C38">
      <w:pPr>
        <w:numPr>
          <w:ilvl w:val="0"/>
          <w:numId w:val="8"/>
        </w:numPr>
      </w:pPr>
      <w:r w:rsidRPr="00E07C38">
        <w:rPr>
          <w:b/>
          <w:bCs/>
        </w:rPr>
        <w:t>I7</w:t>
      </w:r>
      <w:r w:rsidRPr="00E07C38">
        <w:t> es independiente y habilita a I1.</w:t>
      </w:r>
    </w:p>
    <w:p w:rsidR="00E07C38" w:rsidRPr="00E07C38" w:rsidRDefault="00E07C38" w:rsidP="00E07C38">
      <w:pPr>
        <w:numPr>
          <w:ilvl w:val="0"/>
          <w:numId w:val="8"/>
        </w:numPr>
      </w:pPr>
      <w:r w:rsidRPr="00E07C38">
        <w:rPr>
          <w:b/>
          <w:bCs/>
        </w:rPr>
        <w:t>I6</w:t>
      </w:r>
      <w:r w:rsidRPr="00E07C38">
        <w:t> depende de I2.</w:t>
      </w:r>
    </w:p>
    <w:p w:rsidR="00E07C38" w:rsidRPr="00E07C38" w:rsidRDefault="00E07C38" w:rsidP="00E07C38">
      <w:pPr>
        <w:numPr>
          <w:ilvl w:val="0"/>
          <w:numId w:val="8"/>
        </w:numPr>
      </w:pPr>
      <w:r w:rsidRPr="00E07C38">
        <w:rPr>
          <w:b/>
          <w:bCs/>
        </w:rPr>
        <w:t>I1</w:t>
      </w:r>
      <w:r w:rsidRPr="00E07C38">
        <w:t> depende de I7 e I2.</w:t>
      </w:r>
    </w:p>
    <w:p w:rsidR="00E07C38" w:rsidRPr="00E07C38" w:rsidRDefault="00E07C38" w:rsidP="00E07C38">
      <w:pPr>
        <w:numPr>
          <w:ilvl w:val="0"/>
          <w:numId w:val="8"/>
        </w:numPr>
      </w:pPr>
      <w:r w:rsidRPr="00E07C38">
        <w:rPr>
          <w:b/>
          <w:bCs/>
        </w:rPr>
        <w:t>I8</w:t>
      </w:r>
      <w:r w:rsidRPr="00E07C38">
        <w:t> depende de I2.</w:t>
      </w:r>
    </w:p>
    <w:p w:rsidR="00E07C38" w:rsidRPr="00E07C38" w:rsidRDefault="00E07C38" w:rsidP="00E07C38">
      <w:pPr>
        <w:numPr>
          <w:ilvl w:val="0"/>
          <w:numId w:val="8"/>
        </w:numPr>
      </w:pPr>
      <w:r w:rsidRPr="00E07C38">
        <w:rPr>
          <w:b/>
          <w:bCs/>
        </w:rPr>
        <w:t>I3</w:t>
      </w:r>
      <w:r w:rsidRPr="00E07C38">
        <w:t> depende de I2.</w:t>
      </w:r>
    </w:p>
    <w:p w:rsidR="00E07C38" w:rsidRPr="00E07C38" w:rsidRDefault="00E07C38" w:rsidP="00E07C38">
      <w:pPr>
        <w:numPr>
          <w:ilvl w:val="0"/>
          <w:numId w:val="8"/>
        </w:numPr>
      </w:pPr>
      <w:r w:rsidRPr="00E07C38">
        <w:rPr>
          <w:b/>
          <w:bCs/>
        </w:rPr>
        <w:t>I4</w:t>
      </w:r>
      <w:r w:rsidRPr="00E07C38">
        <w:t> depende de I1 e I2.</w:t>
      </w:r>
    </w:p>
    <w:p w:rsidR="00E07C38" w:rsidRPr="00E07C38" w:rsidRDefault="00E07C38" w:rsidP="00E07C38">
      <w:pPr>
        <w:numPr>
          <w:ilvl w:val="0"/>
          <w:numId w:val="8"/>
        </w:numPr>
        <w:rPr>
          <w:lang w:val="en-US"/>
        </w:rPr>
      </w:pPr>
      <w:r w:rsidRPr="00E07C38">
        <w:rPr>
          <w:b/>
          <w:bCs/>
          <w:lang w:val="en-US"/>
        </w:rPr>
        <w:t>I5</w:t>
      </w:r>
      <w:r w:rsidRPr="00E07C38">
        <w:rPr>
          <w:lang w:val="en-US"/>
        </w:rPr>
        <w:t> </w:t>
      </w:r>
      <w:proofErr w:type="spellStart"/>
      <w:r w:rsidRPr="00E07C38">
        <w:rPr>
          <w:lang w:val="en-US"/>
        </w:rPr>
        <w:t>depende</w:t>
      </w:r>
      <w:proofErr w:type="spellEnd"/>
      <w:r w:rsidRPr="00E07C38">
        <w:rPr>
          <w:lang w:val="en-US"/>
        </w:rPr>
        <w:t xml:space="preserve"> de I1, I3 e I6.</w:t>
      </w:r>
    </w:p>
    <w:p w:rsidR="00E07C38" w:rsidRPr="00E07C38" w:rsidRDefault="00E07C38" w:rsidP="00E07C38">
      <w:r w:rsidRPr="00E07C38">
        <w:rPr>
          <w:b/>
          <w:bCs/>
        </w:rPr>
        <w:t>Orden final ajustado:</w:t>
      </w:r>
    </w:p>
    <w:tbl>
      <w:tblPr>
        <w:tblStyle w:val="Sombreadomedio1-nfasis5"/>
        <w:tblW w:w="11280" w:type="dxa"/>
        <w:jc w:val="center"/>
        <w:tblLook w:val="04A0" w:firstRow="1" w:lastRow="0" w:firstColumn="1" w:lastColumn="0" w:noHBand="0" w:noVBand="1"/>
      </w:tblPr>
      <w:tblGrid>
        <w:gridCol w:w="1478"/>
        <w:gridCol w:w="614"/>
        <w:gridCol w:w="9188"/>
      </w:tblGrid>
      <w:tr w:rsidR="00E07C38" w:rsidRPr="00E07C38" w:rsidTr="00E07C3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Posición</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ID</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Justificación</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1</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I2</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Habilitador base; sin catálogo único no hay integración posible</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lastRenderedPageBreak/>
              <w:t>2</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I7</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Habilitador de infraestructura; independiente y de bajo esfuerzo</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3</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I6</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Alto impacto en cierre contable; depende solo de I2</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4</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I1</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Alto impacto en consulta de existencias; depende de I2 e I7</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5</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I8</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Bajo esfuerzo y rápida ganancia; depende de I2</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6</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I3</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Impacto en cartera; depende de I2</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7</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I4</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Alto valor pero alto esfuerzo; depende de I1</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8</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I5</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Depende de I1, I3 e I6; se planifica al final</w:t>
            </w:r>
          </w:p>
        </w:tc>
      </w:tr>
    </w:tbl>
    <w:p w:rsidR="00E07C38" w:rsidRPr="00E07C38" w:rsidRDefault="00E07C38" w:rsidP="00E07C38">
      <w:r w:rsidRPr="00E07C38">
        <w:pict>
          <v:rect id="_x0000_i1037" style="width:0;height:.75pt" o:hralign="center" o:hrstd="t" o:hr="t" fillcolor="#a0a0a0" stroked="f"/>
        </w:pict>
      </w:r>
    </w:p>
    <w:p w:rsidR="00E07C38" w:rsidRPr="00E07C38" w:rsidRDefault="00E07C38" w:rsidP="00E07C38">
      <w:pPr>
        <w:rPr>
          <w:b/>
          <w:bCs/>
        </w:rPr>
      </w:pPr>
      <w:r w:rsidRPr="00E07C38">
        <w:rPr>
          <w:b/>
          <w:bCs/>
        </w:rPr>
        <w:t>Formato 6.B. Matriz valor – esfuerzo y programación por ciclos</w:t>
      </w:r>
    </w:p>
    <w:p w:rsidR="00E07C38" w:rsidRPr="00E07C38" w:rsidRDefault="00E07C38" w:rsidP="00E07C38">
      <w:pPr>
        <w:rPr>
          <w:b/>
          <w:bCs/>
        </w:rPr>
      </w:pPr>
      <w:r w:rsidRPr="00E07C38">
        <w:rPr>
          <w:b/>
          <w:bCs/>
        </w:rPr>
        <w:t>Matriz valor – esfuerzo</w:t>
      </w:r>
    </w:p>
    <w:tbl>
      <w:tblPr>
        <w:tblStyle w:val="Sombreadomedio1-nfasis5"/>
        <w:tblW w:w="0" w:type="auto"/>
        <w:jc w:val="center"/>
        <w:tblLook w:val="04A0" w:firstRow="1" w:lastRow="0" w:firstColumn="1" w:lastColumn="0" w:noHBand="0" w:noVBand="1"/>
      </w:tblPr>
      <w:tblGrid>
        <w:gridCol w:w="2606"/>
        <w:gridCol w:w="2252"/>
        <w:gridCol w:w="2045"/>
        <w:gridCol w:w="2673"/>
      </w:tblGrid>
      <w:tr w:rsidR="00E07C38" w:rsidRPr="00E07C38" w:rsidTr="00E07C3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Cuadrante</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Criterio</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Iniciativas ubicadas</w:t>
            </w:r>
          </w:p>
        </w:tc>
        <w:tc>
          <w:tcPr>
            <w:tcW w:w="0" w:type="auto"/>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Decisión sugerida</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Alto valor / bajo esfuerzo</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Ganancias rápidas</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I2, I7, I6, I8</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Ejecutar en el ciclo 1</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Alto valor / alto esfuerzo</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Proyectos mayores</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I1, I3</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Planificar por etapas</w:t>
            </w:r>
          </w:p>
        </w:tc>
      </w:tr>
      <w:tr w:rsidR="00E07C38" w:rsidRPr="00E07C38" w:rsidTr="00E07C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Bajo valor / bajo esfuerzo</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Relleno de capacidad</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w:t>
            </w:r>
          </w:p>
        </w:tc>
        <w:tc>
          <w:tcPr>
            <w:tcW w:w="0" w:type="auto"/>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Ejecutar si sobra capacidad</w:t>
            </w:r>
          </w:p>
        </w:tc>
      </w:tr>
      <w:tr w:rsidR="00E07C38" w:rsidRPr="00E07C38" w:rsidTr="00E07C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07C38" w:rsidRPr="00E07C38" w:rsidRDefault="00E07C38" w:rsidP="00E07C38">
            <w:pPr>
              <w:spacing w:line="276" w:lineRule="auto"/>
            </w:pPr>
            <w:r w:rsidRPr="00E07C38">
              <w:t>Bajo valor / alto esfuerzo</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Candidatos a descarte</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I4, I5</w:t>
            </w:r>
          </w:p>
        </w:tc>
        <w:tc>
          <w:tcPr>
            <w:tcW w:w="0" w:type="auto"/>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Posponer o eliminar</w:t>
            </w:r>
          </w:p>
        </w:tc>
      </w:tr>
    </w:tbl>
    <w:p w:rsidR="00E07C38" w:rsidRDefault="00E07C38" w:rsidP="00E07C38">
      <w:r w:rsidRPr="00E07C38">
        <w:rPr>
          <w:b/>
          <w:bCs/>
        </w:rPr>
        <w:t>Nota:</w:t>
      </w:r>
      <w:r w:rsidRPr="00E07C38">
        <w:t> I4 e I5 no son de bajo valor en términos absolutos, pero su relación valor/esfuerzo es la más baja del portafolio. Se posponen al ciclo 3.</w:t>
      </w:r>
    </w:p>
    <w:p w:rsidR="00F01E5B" w:rsidRDefault="00F01E5B" w:rsidP="00E07C38"/>
    <w:p w:rsidR="00F01E5B" w:rsidRDefault="00F01E5B" w:rsidP="00E07C38"/>
    <w:p w:rsidR="00F01E5B" w:rsidRDefault="00F01E5B" w:rsidP="00E07C38"/>
    <w:p w:rsidR="00F01E5B" w:rsidRDefault="00F01E5B" w:rsidP="00E07C38"/>
    <w:p w:rsidR="00F01E5B" w:rsidRPr="00E07C38" w:rsidRDefault="00F01E5B" w:rsidP="00E07C38"/>
    <w:p w:rsidR="00E07C38" w:rsidRPr="00E07C38" w:rsidRDefault="00E07C38" w:rsidP="00E07C38">
      <w:pPr>
        <w:rPr>
          <w:b/>
          <w:bCs/>
        </w:rPr>
      </w:pPr>
      <w:r w:rsidRPr="00E07C38">
        <w:rPr>
          <w:b/>
          <w:bCs/>
        </w:rPr>
        <w:lastRenderedPageBreak/>
        <w:t>Programación por ciclos</w:t>
      </w:r>
    </w:p>
    <w:tbl>
      <w:tblPr>
        <w:tblStyle w:val="Sombreadomedio1-nfasis5"/>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6"/>
        <w:gridCol w:w="692"/>
        <w:gridCol w:w="952"/>
        <w:gridCol w:w="6342"/>
        <w:gridCol w:w="1014"/>
      </w:tblGrid>
      <w:tr w:rsidR="00E07C38" w:rsidRPr="00E07C38" w:rsidTr="00F01E5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rsidR="00E07C38" w:rsidRPr="00E07C38" w:rsidRDefault="00E07C38" w:rsidP="00E07C38">
            <w:pPr>
              <w:spacing w:line="276" w:lineRule="auto"/>
            </w:pPr>
            <w:r w:rsidRPr="00E07C38">
              <w:t>Ciclo</w:t>
            </w:r>
          </w:p>
        </w:tc>
        <w:tc>
          <w:tcPr>
            <w:tcW w:w="0" w:type="auto"/>
            <w:tcBorders>
              <w:top w:val="none" w:sz="0" w:space="0" w:color="auto"/>
              <w:left w:val="none" w:sz="0" w:space="0" w:color="auto"/>
              <w:bottom w:val="none" w:sz="0" w:space="0" w:color="auto"/>
              <w:right w:val="none" w:sz="0" w:space="0" w:color="auto"/>
            </w:tcBorders>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Meses</w:t>
            </w:r>
          </w:p>
        </w:tc>
        <w:tc>
          <w:tcPr>
            <w:tcW w:w="0" w:type="auto"/>
            <w:tcBorders>
              <w:top w:val="none" w:sz="0" w:space="0" w:color="auto"/>
              <w:left w:val="none" w:sz="0" w:space="0" w:color="auto"/>
              <w:bottom w:val="none" w:sz="0" w:space="0" w:color="auto"/>
              <w:right w:val="none" w:sz="0" w:space="0" w:color="auto"/>
            </w:tcBorders>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Iniciativas asignadas</w:t>
            </w:r>
          </w:p>
        </w:tc>
        <w:tc>
          <w:tcPr>
            <w:tcW w:w="0" w:type="auto"/>
            <w:tcBorders>
              <w:top w:val="none" w:sz="0" w:space="0" w:color="auto"/>
              <w:left w:val="none" w:sz="0" w:space="0" w:color="auto"/>
              <w:bottom w:val="none" w:sz="0" w:space="0" w:color="auto"/>
              <w:right w:val="none" w:sz="0" w:space="0" w:color="auto"/>
            </w:tcBorders>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Costo del ciclo</w:t>
            </w:r>
          </w:p>
        </w:tc>
        <w:tc>
          <w:tcPr>
            <w:tcW w:w="0" w:type="auto"/>
            <w:tcBorders>
              <w:top w:val="none" w:sz="0" w:space="0" w:color="auto"/>
              <w:left w:val="none" w:sz="0" w:space="0" w:color="auto"/>
              <w:bottom w:val="none" w:sz="0" w:space="0" w:color="auto"/>
              <w:right w:val="none" w:sz="0" w:space="0" w:color="auto"/>
            </w:tcBorders>
            <w:hideMark/>
          </w:tcPr>
          <w:p w:rsidR="00E07C38" w:rsidRPr="00E07C38" w:rsidRDefault="00E07C38" w:rsidP="00E07C38">
            <w:pPr>
              <w:spacing w:line="276" w:lineRule="auto"/>
              <w:cnfStyle w:val="100000000000" w:firstRow="1" w:lastRow="0" w:firstColumn="0" w:lastColumn="0" w:oddVBand="0" w:evenVBand="0" w:oddHBand="0" w:evenHBand="0" w:firstRowFirstColumn="0" w:firstRowLastColumn="0" w:lastRowFirstColumn="0" w:lastRowLastColumn="0"/>
            </w:pPr>
            <w:r w:rsidRPr="00E07C38">
              <w:t>Beneficio esperado</w:t>
            </w:r>
          </w:p>
        </w:tc>
      </w:tr>
      <w:tr w:rsidR="00E07C38" w:rsidRPr="00E07C38" w:rsidTr="00F01E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rsidR="00E07C38" w:rsidRPr="00E07C38" w:rsidRDefault="00E07C38" w:rsidP="00E07C38">
            <w:pPr>
              <w:spacing w:line="276" w:lineRule="auto"/>
            </w:pPr>
            <w:r w:rsidRPr="00E07C38">
              <w:t>Ciclo 1</w:t>
            </w:r>
          </w:p>
        </w:tc>
        <w:tc>
          <w:tcPr>
            <w:tcW w:w="0" w:type="auto"/>
            <w:tcBorders>
              <w:left w:val="none" w:sz="0" w:space="0" w:color="auto"/>
              <w:right w:val="none" w:sz="0" w:space="0" w:color="auto"/>
            </w:tcBorders>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1 a 8</w:t>
            </w:r>
          </w:p>
        </w:tc>
        <w:tc>
          <w:tcPr>
            <w:tcW w:w="0" w:type="auto"/>
            <w:tcBorders>
              <w:left w:val="none" w:sz="0" w:space="0" w:color="auto"/>
              <w:right w:val="none" w:sz="0" w:space="0" w:color="auto"/>
            </w:tcBorders>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I2, I7, I6, I8</w:t>
            </w:r>
          </w:p>
        </w:tc>
        <w:tc>
          <w:tcPr>
            <w:tcW w:w="0" w:type="auto"/>
            <w:tcBorders>
              <w:left w:val="none" w:sz="0" w:space="0" w:color="auto"/>
              <w:right w:val="none" w:sz="0" w:space="0" w:color="auto"/>
            </w:tcBorders>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US12,000+28,000+15,000+9,500=</w:t>
            </w:r>
            <w:r w:rsidRPr="00E07C38">
              <w:rPr>
                <w:rFonts w:ascii="Cambria Math" w:hAnsi="Cambria Math" w:cs="Cambria Math"/>
              </w:rPr>
              <w:t>∗∗</w:t>
            </w:r>
            <w:r w:rsidRPr="00E07C38">
              <w:t>US12,000+28,000+15,000+9,500=</w:t>
            </w:r>
            <w:r w:rsidRPr="00E07C38">
              <w:rPr>
                <w:rFonts w:ascii="Cambria Math" w:hAnsi="Cambria Math" w:cs="Cambria Math"/>
              </w:rPr>
              <w:t>∗∗</w:t>
            </w:r>
            <w:r w:rsidRPr="00E07C38">
              <w:rPr>
                <w:i/>
                <w:iCs/>
              </w:rPr>
              <w:t>US</w:t>
            </w:r>
            <w:r w:rsidRPr="00E07C38">
              <w:t> 64,500**</w:t>
            </w:r>
          </w:p>
        </w:tc>
        <w:tc>
          <w:tcPr>
            <w:tcW w:w="0" w:type="auto"/>
            <w:tcBorders>
              <w:left w:val="none" w:sz="0" w:space="0" w:color="auto"/>
            </w:tcBorders>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Catálogo único, enlaces renovados, cierre contable ≤ 5 días, digitación ≤ 4 s/línea</w:t>
            </w:r>
          </w:p>
        </w:tc>
      </w:tr>
      <w:tr w:rsidR="00E07C38" w:rsidRPr="00E07C38" w:rsidTr="00F01E5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rsidR="00E07C38" w:rsidRPr="00E07C38" w:rsidRDefault="00E07C38" w:rsidP="00E07C38">
            <w:pPr>
              <w:spacing w:line="276" w:lineRule="auto"/>
            </w:pPr>
            <w:r w:rsidRPr="00E07C38">
              <w:t>Ciclo 2</w:t>
            </w:r>
          </w:p>
        </w:tc>
        <w:tc>
          <w:tcPr>
            <w:tcW w:w="0" w:type="auto"/>
            <w:tcBorders>
              <w:left w:val="none" w:sz="0" w:space="0" w:color="auto"/>
              <w:right w:val="none" w:sz="0" w:space="0" w:color="auto"/>
            </w:tcBorders>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9 a 16</w:t>
            </w:r>
          </w:p>
        </w:tc>
        <w:tc>
          <w:tcPr>
            <w:tcW w:w="0" w:type="auto"/>
            <w:tcBorders>
              <w:left w:val="none" w:sz="0" w:space="0" w:color="auto"/>
              <w:right w:val="none" w:sz="0" w:space="0" w:color="auto"/>
            </w:tcBorders>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I1, I3</w:t>
            </w:r>
          </w:p>
        </w:tc>
        <w:tc>
          <w:tcPr>
            <w:tcW w:w="0" w:type="auto"/>
            <w:tcBorders>
              <w:left w:val="none" w:sz="0" w:space="0" w:color="auto"/>
              <w:right w:val="none" w:sz="0" w:space="0" w:color="auto"/>
            </w:tcBorders>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US18,000+26,000=</w:t>
            </w:r>
            <w:r w:rsidRPr="00E07C38">
              <w:rPr>
                <w:rFonts w:ascii="Cambria Math" w:hAnsi="Cambria Math" w:cs="Cambria Math"/>
              </w:rPr>
              <w:t>∗∗</w:t>
            </w:r>
            <w:r w:rsidRPr="00E07C38">
              <w:t>US18,000+26,000=</w:t>
            </w:r>
            <w:r w:rsidRPr="00E07C38">
              <w:rPr>
                <w:rFonts w:ascii="Cambria Math" w:hAnsi="Cambria Math" w:cs="Cambria Math"/>
              </w:rPr>
              <w:t>∗∗</w:t>
            </w:r>
            <w:r w:rsidRPr="00E07C38">
              <w:rPr>
                <w:i/>
                <w:iCs/>
              </w:rPr>
              <w:t>US</w:t>
            </w:r>
            <w:r w:rsidRPr="00E07C38">
              <w:t> 44,000**</w:t>
            </w:r>
          </w:p>
        </w:tc>
        <w:tc>
          <w:tcPr>
            <w:tcW w:w="0" w:type="auto"/>
            <w:tcBorders>
              <w:left w:val="none" w:sz="0" w:space="0" w:color="auto"/>
            </w:tcBorders>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t>Existencias en tiempo real, cartera con alertas</w:t>
            </w:r>
          </w:p>
        </w:tc>
      </w:tr>
      <w:tr w:rsidR="00E07C38" w:rsidRPr="00E07C38" w:rsidTr="00F01E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rsidR="00E07C38" w:rsidRPr="00E07C38" w:rsidRDefault="00E07C38" w:rsidP="00E07C38">
            <w:pPr>
              <w:spacing w:line="276" w:lineRule="auto"/>
            </w:pPr>
            <w:r w:rsidRPr="00E07C38">
              <w:t>Ciclo 3</w:t>
            </w:r>
          </w:p>
        </w:tc>
        <w:tc>
          <w:tcPr>
            <w:tcW w:w="0" w:type="auto"/>
            <w:tcBorders>
              <w:left w:val="none" w:sz="0" w:space="0" w:color="auto"/>
              <w:right w:val="none" w:sz="0" w:space="0" w:color="auto"/>
            </w:tcBorders>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17 a 24</w:t>
            </w:r>
          </w:p>
        </w:tc>
        <w:tc>
          <w:tcPr>
            <w:tcW w:w="0" w:type="auto"/>
            <w:tcBorders>
              <w:left w:val="none" w:sz="0" w:space="0" w:color="auto"/>
              <w:right w:val="none" w:sz="0" w:space="0" w:color="auto"/>
            </w:tcBorders>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I4, I5</w:t>
            </w:r>
          </w:p>
        </w:tc>
        <w:tc>
          <w:tcPr>
            <w:tcW w:w="0" w:type="auto"/>
            <w:tcBorders>
              <w:left w:val="none" w:sz="0" w:space="0" w:color="auto"/>
              <w:right w:val="none" w:sz="0" w:space="0" w:color="auto"/>
            </w:tcBorders>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US34,000+40,000=</w:t>
            </w:r>
            <w:r w:rsidRPr="00E07C38">
              <w:rPr>
                <w:rFonts w:ascii="Cambria Math" w:hAnsi="Cambria Math" w:cs="Cambria Math"/>
              </w:rPr>
              <w:t>∗∗</w:t>
            </w:r>
            <w:r w:rsidRPr="00E07C38">
              <w:t>US34,000+40,000=</w:t>
            </w:r>
            <w:r w:rsidRPr="00E07C38">
              <w:rPr>
                <w:rFonts w:ascii="Cambria Math" w:hAnsi="Cambria Math" w:cs="Cambria Math"/>
              </w:rPr>
              <w:t>∗∗</w:t>
            </w:r>
            <w:r w:rsidRPr="00E07C38">
              <w:rPr>
                <w:i/>
                <w:iCs/>
              </w:rPr>
              <w:t>US</w:t>
            </w:r>
            <w:r w:rsidRPr="00E07C38">
              <w:t> 74,000**</w:t>
            </w:r>
          </w:p>
        </w:tc>
        <w:tc>
          <w:tcPr>
            <w:tcW w:w="0" w:type="auto"/>
            <w:tcBorders>
              <w:left w:val="none" w:sz="0" w:space="0" w:color="auto"/>
            </w:tcBorders>
            <w:hideMark/>
          </w:tcPr>
          <w:p w:rsidR="00E07C38" w:rsidRPr="00E07C38" w:rsidRDefault="00E07C38" w:rsidP="00E07C38">
            <w:pPr>
              <w:spacing w:line="276" w:lineRule="auto"/>
              <w:cnfStyle w:val="000000100000" w:firstRow="0" w:lastRow="0" w:firstColumn="0" w:lastColumn="0" w:oddVBand="0" w:evenVBand="0" w:oddHBand="1" w:evenHBand="0" w:firstRowFirstColumn="0" w:firstRowLastColumn="0" w:lastRowFirstColumn="0" w:lastRowLastColumn="0"/>
            </w:pPr>
            <w:r w:rsidRPr="00E07C38">
              <w:t>Portal web de pedidos, tablero gerencial diario</w:t>
            </w:r>
          </w:p>
        </w:tc>
      </w:tr>
      <w:tr w:rsidR="00E07C38" w:rsidRPr="00E07C38" w:rsidTr="00F01E5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rsidR="00E07C38" w:rsidRPr="00E07C38" w:rsidRDefault="00E07C38" w:rsidP="00E07C38">
            <w:pPr>
              <w:spacing w:line="276" w:lineRule="auto"/>
            </w:pPr>
            <w:r w:rsidRPr="00E07C38">
              <w:t>Total</w:t>
            </w:r>
          </w:p>
        </w:tc>
        <w:tc>
          <w:tcPr>
            <w:tcW w:w="0" w:type="auto"/>
            <w:tcBorders>
              <w:left w:val="none" w:sz="0" w:space="0" w:color="auto"/>
              <w:right w:val="none" w:sz="0" w:space="0" w:color="auto"/>
            </w:tcBorders>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rPr>
                <w:b/>
                <w:bCs/>
              </w:rPr>
              <w:t>24 meses</w:t>
            </w:r>
          </w:p>
        </w:tc>
        <w:tc>
          <w:tcPr>
            <w:tcW w:w="0" w:type="auto"/>
            <w:tcBorders>
              <w:left w:val="none" w:sz="0" w:space="0" w:color="auto"/>
              <w:right w:val="none" w:sz="0" w:space="0" w:color="auto"/>
            </w:tcBorders>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rPr>
                <w:b/>
                <w:bCs/>
              </w:rPr>
              <w:t>8 iniciativas</w:t>
            </w:r>
          </w:p>
        </w:tc>
        <w:tc>
          <w:tcPr>
            <w:tcW w:w="0" w:type="auto"/>
            <w:tcBorders>
              <w:left w:val="none" w:sz="0" w:space="0" w:color="auto"/>
              <w:right w:val="none" w:sz="0" w:space="0" w:color="auto"/>
            </w:tcBorders>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rPr>
                <w:b/>
                <w:bCs/>
              </w:rPr>
              <w:t>US$ 182,500</w:t>
            </w:r>
          </w:p>
        </w:tc>
        <w:tc>
          <w:tcPr>
            <w:tcW w:w="0" w:type="auto"/>
            <w:tcBorders>
              <w:left w:val="none" w:sz="0" w:space="0" w:color="auto"/>
            </w:tcBorders>
            <w:hideMark/>
          </w:tcPr>
          <w:p w:rsidR="00E07C38" w:rsidRPr="00E07C38" w:rsidRDefault="00E07C38" w:rsidP="00E07C38">
            <w:pPr>
              <w:spacing w:line="276" w:lineRule="auto"/>
              <w:cnfStyle w:val="000000010000" w:firstRow="0" w:lastRow="0" w:firstColumn="0" w:lastColumn="0" w:oddVBand="0" w:evenVBand="0" w:oddHBand="0" w:evenHBand="1" w:firstRowFirstColumn="0" w:firstRowLastColumn="0" w:lastRowFirstColumn="0" w:lastRowLastColumn="0"/>
            </w:pPr>
            <w:r w:rsidRPr="00E07C38">
              <w:rPr>
                <w:b/>
                <w:bCs/>
              </w:rPr>
              <w:t xml:space="preserve">≤ US$ 190,000 </w:t>
            </w:r>
            <w:r w:rsidRPr="00E07C38">
              <w:rPr>
                <w:rFonts w:ascii="MS Gothic" w:eastAsia="MS Gothic" w:hAnsi="MS Gothic" w:cs="MS Gothic" w:hint="eastAsia"/>
                <w:b/>
                <w:bCs/>
              </w:rPr>
              <w:t>✔</w:t>
            </w:r>
          </w:p>
        </w:tc>
      </w:tr>
    </w:tbl>
    <w:p w:rsidR="00E07C38" w:rsidRDefault="00E07C38" w:rsidP="00E07C38">
      <w:pPr>
        <w:rPr>
          <w:b/>
          <w:bCs/>
        </w:rPr>
      </w:pPr>
    </w:p>
    <w:p w:rsidR="00E07C38" w:rsidRPr="00E07C38" w:rsidRDefault="00E07C38" w:rsidP="00E07C38">
      <w:pPr>
        <w:rPr>
          <w:b/>
          <w:bCs/>
        </w:rPr>
      </w:pPr>
      <w:r w:rsidRPr="00E07C38">
        <w:rPr>
          <w:b/>
          <w:bCs/>
        </w:rPr>
        <w:lastRenderedPageBreak/>
        <w:t xml:space="preserve">Clasificación </w:t>
      </w:r>
      <w:proofErr w:type="spellStart"/>
      <w:r w:rsidRPr="00E07C38">
        <w:rPr>
          <w:b/>
          <w:bCs/>
        </w:rPr>
        <w:t>MoSCoW</w:t>
      </w:r>
      <w:proofErr w:type="spellEnd"/>
    </w:p>
    <w:tbl>
      <w:tblPr>
        <w:tblStyle w:val="Sombreadomedio1-nfasis5"/>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5"/>
        <w:gridCol w:w="1210"/>
        <w:gridCol w:w="8285"/>
      </w:tblGrid>
      <w:tr w:rsidR="00E07C38" w:rsidRPr="00E07C38" w:rsidTr="00F01E5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rsidR="00E07C38" w:rsidRPr="00E07C38" w:rsidRDefault="00E07C38" w:rsidP="00E07C38">
            <w:r w:rsidRPr="00E07C38">
              <w:t>Categoría</w:t>
            </w:r>
          </w:p>
        </w:tc>
        <w:tc>
          <w:tcPr>
            <w:tcW w:w="0" w:type="auto"/>
            <w:tcBorders>
              <w:top w:val="none" w:sz="0" w:space="0" w:color="auto"/>
              <w:left w:val="none" w:sz="0" w:space="0" w:color="auto"/>
              <w:bottom w:val="none" w:sz="0" w:space="0" w:color="auto"/>
              <w:right w:val="none" w:sz="0" w:space="0" w:color="auto"/>
            </w:tcBorders>
            <w:hideMark/>
          </w:tcPr>
          <w:p w:rsidR="00E07C38" w:rsidRPr="00E07C38" w:rsidRDefault="00E07C38" w:rsidP="00E07C38">
            <w:pPr>
              <w:cnfStyle w:val="100000000000" w:firstRow="1" w:lastRow="0" w:firstColumn="0" w:lastColumn="0" w:oddVBand="0" w:evenVBand="0" w:oddHBand="0" w:evenHBand="0" w:firstRowFirstColumn="0" w:firstRowLastColumn="0" w:lastRowFirstColumn="0" w:lastRowLastColumn="0"/>
            </w:pPr>
            <w:r w:rsidRPr="00E07C38">
              <w:t>Iniciativas</w:t>
            </w:r>
          </w:p>
        </w:tc>
        <w:tc>
          <w:tcPr>
            <w:tcW w:w="0" w:type="auto"/>
            <w:tcBorders>
              <w:top w:val="none" w:sz="0" w:space="0" w:color="auto"/>
              <w:left w:val="none" w:sz="0" w:space="0" w:color="auto"/>
              <w:bottom w:val="none" w:sz="0" w:space="0" w:color="auto"/>
              <w:right w:val="none" w:sz="0" w:space="0" w:color="auto"/>
            </w:tcBorders>
            <w:hideMark/>
          </w:tcPr>
          <w:p w:rsidR="00E07C38" w:rsidRPr="00E07C38" w:rsidRDefault="00E07C38" w:rsidP="00E07C38">
            <w:pPr>
              <w:cnfStyle w:val="100000000000" w:firstRow="1" w:lastRow="0" w:firstColumn="0" w:lastColumn="0" w:oddVBand="0" w:evenVBand="0" w:oddHBand="0" w:evenHBand="0" w:firstRowFirstColumn="0" w:firstRowLastColumn="0" w:lastRowFirstColumn="0" w:lastRowLastColumn="0"/>
            </w:pPr>
            <w:r w:rsidRPr="00E07C38">
              <w:t>Justificación</w:t>
            </w:r>
          </w:p>
        </w:tc>
      </w:tr>
      <w:tr w:rsidR="00E07C38" w:rsidRPr="00E07C38" w:rsidTr="00F01E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rsidR="00E07C38" w:rsidRPr="00E07C38" w:rsidRDefault="00E07C38" w:rsidP="00E07C38">
            <w:proofErr w:type="spellStart"/>
            <w:r w:rsidRPr="00E07C38">
              <w:t>Must</w:t>
            </w:r>
            <w:proofErr w:type="spellEnd"/>
            <w:r w:rsidRPr="00E07C38">
              <w:t xml:space="preserve"> </w:t>
            </w:r>
            <w:proofErr w:type="spellStart"/>
            <w:r w:rsidRPr="00E07C38">
              <w:t>have</w:t>
            </w:r>
            <w:proofErr w:type="spellEnd"/>
          </w:p>
        </w:tc>
        <w:tc>
          <w:tcPr>
            <w:tcW w:w="0" w:type="auto"/>
            <w:tcBorders>
              <w:left w:val="none" w:sz="0" w:space="0" w:color="auto"/>
              <w:righ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r w:rsidRPr="00E07C38">
              <w:t>I2, I7, I6</w:t>
            </w:r>
          </w:p>
        </w:tc>
        <w:tc>
          <w:tcPr>
            <w:tcW w:w="0" w:type="auto"/>
            <w:tcBorders>
              <w:lef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r w:rsidRPr="00E07C38">
              <w:t>Sin catálogo único no hay integración; sin respaldo hay riesgo de pérdida total; sin interfaz contable no se cumple la exigencia gerencial de cierre ≤ 5 días</w:t>
            </w:r>
          </w:p>
        </w:tc>
      </w:tr>
      <w:tr w:rsidR="00E07C38" w:rsidRPr="00E07C38" w:rsidTr="00F01E5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rsidR="00E07C38" w:rsidRPr="00E07C38" w:rsidRDefault="00E07C38" w:rsidP="00E07C38">
            <w:proofErr w:type="spellStart"/>
            <w:r w:rsidRPr="00E07C38">
              <w:t>Should</w:t>
            </w:r>
            <w:proofErr w:type="spellEnd"/>
            <w:r w:rsidRPr="00E07C38">
              <w:t xml:space="preserve"> </w:t>
            </w:r>
            <w:proofErr w:type="spellStart"/>
            <w:r w:rsidRPr="00E07C38">
              <w:t>have</w:t>
            </w:r>
            <w:proofErr w:type="spellEnd"/>
          </w:p>
        </w:tc>
        <w:tc>
          <w:tcPr>
            <w:tcW w:w="0" w:type="auto"/>
            <w:tcBorders>
              <w:left w:val="none" w:sz="0" w:space="0" w:color="auto"/>
              <w:right w:val="none" w:sz="0" w:space="0" w:color="auto"/>
            </w:tcBorders>
            <w:hideMark/>
          </w:tcPr>
          <w:p w:rsidR="00E07C38" w:rsidRPr="00E07C38" w:rsidRDefault="00E07C38" w:rsidP="00E07C38">
            <w:pPr>
              <w:cnfStyle w:val="000000010000" w:firstRow="0" w:lastRow="0" w:firstColumn="0" w:lastColumn="0" w:oddVBand="0" w:evenVBand="0" w:oddHBand="0" w:evenHBand="1" w:firstRowFirstColumn="0" w:firstRowLastColumn="0" w:lastRowFirstColumn="0" w:lastRowLastColumn="0"/>
            </w:pPr>
            <w:r w:rsidRPr="00E07C38">
              <w:t>I1, I3, I8</w:t>
            </w:r>
          </w:p>
        </w:tc>
        <w:tc>
          <w:tcPr>
            <w:tcW w:w="0" w:type="auto"/>
            <w:tcBorders>
              <w:left w:val="none" w:sz="0" w:space="0" w:color="auto"/>
            </w:tcBorders>
            <w:hideMark/>
          </w:tcPr>
          <w:p w:rsidR="00E07C38" w:rsidRPr="00E07C38" w:rsidRDefault="00E07C38" w:rsidP="00E07C38">
            <w:pPr>
              <w:cnfStyle w:val="000000010000" w:firstRow="0" w:lastRow="0" w:firstColumn="0" w:lastColumn="0" w:oddVBand="0" w:evenVBand="0" w:oddHBand="0" w:evenHBand="1" w:firstRowFirstColumn="0" w:firstRowLastColumn="0" w:lastRowFirstColumn="0" w:lastRowLastColumn="0"/>
            </w:pPr>
            <w:r w:rsidRPr="00E07C38">
              <w:t>Alto valor, pero la organización puede operar temporalmente con soluciones alternas (llamadas telefónicas, control manual de cartera, digitación manual)</w:t>
            </w:r>
          </w:p>
        </w:tc>
      </w:tr>
      <w:tr w:rsidR="00E07C38" w:rsidRPr="00E07C38" w:rsidTr="00F01E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rsidR="00E07C38" w:rsidRPr="00E07C38" w:rsidRDefault="00E07C38" w:rsidP="00E07C38">
            <w:proofErr w:type="spellStart"/>
            <w:r w:rsidRPr="00E07C38">
              <w:t>Could</w:t>
            </w:r>
            <w:proofErr w:type="spellEnd"/>
            <w:r w:rsidRPr="00E07C38">
              <w:t xml:space="preserve"> </w:t>
            </w:r>
            <w:proofErr w:type="spellStart"/>
            <w:r w:rsidRPr="00E07C38">
              <w:t>have</w:t>
            </w:r>
            <w:proofErr w:type="spellEnd"/>
          </w:p>
        </w:tc>
        <w:tc>
          <w:tcPr>
            <w:tcW w:w="0" w:type="auto"/>
            <w:tcBorders>
              <w:left w:val="none" w:sz="0" w:space="0" w:color="auto"/>
              <w:righ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r w:rsidRPr="00E07C38">
              <w:t>I4, I5</w:t>
            </w:r>
          </w:p>
        </w:tc>
        <w:tc>
          <w:tcPr>
            <w:tcW w:w="0" w:type="auto"/>
            <w:tcBorders>
              <w:lef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r w:rsidRPr="00E07C38">
              <w:t>Mejora deseable; su posposición no detiene la operación</w:t>
            </w:r>
          </w:p>
        </w:tc>
      </w:tr>
      <w:tr w:rsidR="00E07C38" w:rsidRPr="00E07C38" w:rsidTr="00F01E5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rsidR="00E07C38" w:rsidRPr="00E07C38" w:rsidRDefault="00E07C38" w:rsidP="00E07C38">
            <w:proofErr w:type="spellStart"/>
            <w:r w:rsidRPr="00E07C38">
              <w:t>Won't</w:t>
            </w:r>
            <w:proofErr w:type="spellEnd"/>
            <w:r w:rsidRPr="00E07C38">
              <w:t xml:space="preserve"> </w:t>
            </w:r>
            <w:proofErr w:type="spellStart"/>
            <w:r w:rsidRPr="00E07C38">
              <w:t>have</w:t>
            </w:r>
            <w:proofErr w:type="spellEnd"/>
            <w:r w:rsidRPr="00E07C38">
              <w:t xml:space="preserve"> (</w:t>
            </w:r>
            <w:proofErr w:type="spellStart"/>
            <w:r w:rsidRPr="00E07C38">
              <w:t>this</w:t>
            </w:r>
            <w:proofErr w:type="spellEnd"/>
            <w:r w:rsidRPr="00E07C38">
              <w:t xml:space="preserve"> time)</w:t>
            </w:r>
          </w:p>
        </w:tc>
        <w:tc>
          <w:tcPr>
            <w:tcW w:w="0" w:type="auto"/>
            <w:tcBorders>
              <w:left w:val="none" w:sz="0" w:space="0" w:color="auto"/>
              <w:right w:val="none" w:sz="0" w:space="0" w:color="auto"/>
            </w:tcBorders>
            <w:hideMark/>
          </w:tcPr>
          <w:p w:rsidR="00E07C38" w:rsidRPr="00E07C38" w:rsidRDefault="00E07C38" w:rsidP="00E07C38">
            <w:pPr>
              <w:cnfStyle w:val="000000010000" w:firstRow="0" w:lastRow="0" w:firstColumn="0" w:lastColumn="0" w:oddVBand="0" w:evenVBand="0" w:oddHBand="0" w:evenHBand="1" w:firstRowFirstColumn="0" w:firstRowLastColumn="0" w:lastRowFirstColumn="0" w:lastRowLastColumn="0"/>
            </w:pPr>
            <w:r w:rsidRPr="00E07C38">
              <w:t>—</w:t>
            </w:r>
          </w:p>
        </w:tc>
        <w:tc>
          <w:tcPr>
            <w:tcW w:w="0" w:type="auto"/>
            <w:tcBorders>
              <w:left w:val="none" w:sz="0" w:space="0" w:color="auto"/>
            </w:tcBorders>
            <w:hideMark/>
          </w:tcPr>
          <w:p w:rsidR="00E07C38" w:rsidRPr="00E07C38" w:rsidRDefault="00E07C38" w:rsidP="00E07C38">
            <w:pPr>
              <w:cnfStyle w:val="000000010000" w:firstRow="0" w:lastRow="0" w:firstColumn="0" w:lastColumn="0" w:oddVBand="0" w:evenVBand="0" w:oddHBand="0" w:evenHBand="1" w:firstRowFirstColumn="0" w:firstRowLastColumn="0" w:lastRowFirstColumn="0" w:lastRowLastColumn="0"/>
            </w:pPr>
            <w:r w:rsidRPr="00E07C38">
              <w:t>Ninguna se excluye del todo; todas se ejecutan en los 3 ciclos</w:t>
            </w:r>
          </w:p>
        </w:tc>
      </w:tr>
    </w:tbl>
    <w:p w:rsidR="00E07C38" w:rsidRPr="00E07C38" w:rsidRDefault="00E07C38" w:rsidP="00E07C38"/>
    <w:p w:rsidR="00E07C38" w:rsidRPr="00E07C38" w:rsidRDefault="00E07C38" w:rsidP="00E07C38">
      <w:pPr>
        <w:rPr>
          <w:b/>
          <w:bCs/>
        </w:rPr>
      </w:pPr>
      <w:r w:rsidRPr="00E07C38">
        <w:rPr>
          <w:b/>
          <w:bCs/>
        </w:rPr>
        <w:t>Argumento de defensa ante el Consejo</w:t>
      </w:r>
    </w:p>
    <w:p w:rsidR="00E07C38" w:rsidRPr="00E07C38" w:rsidRDefault="00E07C38" w:rsidP="00E07C38">
      <w:r w:rsidRPr="00E07C38">
        <w:rPr>
          <w:b/>
          <w:bCs/>
        </w:rPr>
        <w:t>Señores miembros del Consejo:</w:t>
      </w:r>
    </w:p>
    <w:p w:rsidR="00E07C38" w:rsidRPr="00E07C38" w:rsidRDefault="00E07C38" w:rsidP="00E07C38">
      <w:r w:rsidRPr="00E07C38">
        <w:t>El plan de desarrollo tecnológico propuesto para los próximos 24 meses asciende a **US182</w:t>
      </w:r>
      <w:proofErr w:type="gramStart"/>
      <w:r w:rsidRPr="00E07C38">
        <w:t>,500</w:t>
      </w:r>
      <w:proofErr w:type="gramEnd"/>
      <w:r w:rsidRPr="00E07C38">
        <w:rPr>
          <w:rFonts w:ascii="Cambria Math" w:hAnsi="Cambria Math" w:cs="Cambria Math"/>
        </w:rPr>
        <w:t>∗∗</w:t>
      </w:r>
      <w:r w:rsidRPr="00E07C38">
        <w:t>,pordebajodeltechodeUS182,500</w:t>
      </w:r>
      <w:r w:rsidRPr="00E07C38">
        <w:rPr>
          <w:rFonts w:ascii="Cambria Math" w:hAnsi="Cambria Math" w:cs="Cambria Math"/>
        </w:rPr>
        <w:t>∗∗</w:t>
      </w:r>
      <w:r w:rsidRPr="00E07C38">
        <w:t>,</w:t>
      </w:r>
      <w:r w:rsidRPr="00E07C38">
        <w:rPr>
          <w:i/>
          <w:iCs/>
        </w:rPr>
        <w:t>pordebajodeltechodeUS</w:t>
      </w:r>
      <w:r w:rsidRPr="00E07C38">
        <w:t> 190,000, y se ejecuta en tres ciclos que respetan las dependencias técnicas y maximizan el retorno en el menor tiempo posible.</w:t>
      </w:r>
    </w:p>
    <w:p w:rsidR="00E07C38" w:rsidRPr="00E07C38" w:rsidRDefault="00E07C38" w:rsidP="00E07C38">
      <w:r w:rsidRPr="00E07C38">
        <w:rPr>
          <w:b/>
          <w:bCs/>
        </w:rPr>
        <w:t>¿Por qué este orden?</w:t>
      </w:r>
    </w:p>
    <w:p w:rsidR="00E07C38" w:rsidRPr="00E07C38" w:rsidRDefault="00E07C38" w:rsidP="00E07C38">
      <w:pPr>
        <w:numPr>
          <w:ilvl w:val="0"/>
          <w:numId w:val="9"/>
        </w:numPr>
      </w:pPr>
      <w:r w:rsidRPr="00E07C38">
        <w:rPr>
          <w:b/>
          <w:bCs/>
        </w:rPr>
        <w:t>Primero el catálogo maestro (I2) y la infraestructura (I7).</w:t>
      </w:r>
      <w:r w:rsidRPr="00E07C38">
        <w:t> Sin un catálogo único de productos y clientes, cualquier integración perpetúa el 18 % de discrepancia actual. Sin enlaces renovados y respaldo verificado, la operación nocturna sigue fallando dos veces por semana y no hay garantía de restauración. Estas dos iniciativas son habilitadoras: sin ellas, las demás no pueden ejecutarse con calidad.</w:t>
      </w:r>
    </w:p>
    <w:p w:rsidR="00E07C38" w:rsidRPr="00E07C38" w:rsidRDefault="00E07C38" w:rsidP="00E07C38">
      <w:pPr>
        <w:numPr>
          <w:ilvl w:val="0"/>
          <w:numId w:val="9"/>
        </w:numPr>
      </w:pPr>
      <w:r w:rsidRPr="00E07C38">
        <w:rPr>
          <w:b/>
          <w:bCs/>
        </w:rPr>
        <w:t>Luego la interfaz contable (I6).</w:t>
      </w:r>
      <w:r w:rsidRPr="00E07C38">
        <w:t> El cierre contable de 12 días hábiles es la queja más crítica de la Gerencia. Esta iniciativa, que depende solo de I2, reduce el cierre a ≤ 5 días en 10 meses y libera al equipo contable para tareas de análisis.</w:t>
      </w:r>
    </w:p>
    <w:p w:rsidR="00E07C38" w:rsidRPr="00E07C38" w:rsidRDefault="00E07C38" w:rsidP="00E07C38">
      <w:pPr>
        <w:numPr>
          <w:ilvl w:val="0"/>
          <w:numId w:val="9"/>
        </w:numPr>
      </w:pPr>
      <w:r w:rsidRPr="00E07C38">
        <w:rPr>
          <w:b/>
          <w:bCs/>
        </w:rPr>
        <w:t>En paralelo, la integración PDV–inventarios (I1) y el código de barras (I8).</w:t>
      </w:r>
      <w:r w:rsidRPr="00E07C38">
        <w:t> I1 elimina la consulta telefónica de 6 a 15 minutos y reduce la pérdida de pedidos. I8 reduce el tiempo de digitación de 12 a 4 segundos por línea y el error de captura de 3.2 % a ≤ 1 %, liberando 5 personas para reasignación.</w:t>
      </w:r>
    </w:p>
    <w:p w:rsidR="00E07C38" w:rsidRPr="00E07C38" w:rsidRDefault="00E07C38" w:rsidP="00E07C38">
      <w:pPr>
        <w:numPr>
          <w:ilvl w:val="0"/>
          <w:numId w:val="9"/>
        </w:numPr>
      </w:pPr>
      <w:r w:rsidRPr="00E07C38">
        <w:rPr>
          <w:b/>
          <w:bCs/>
        </w:rPr>
        <w:t>En el segundo ciclo, cartera y cobranza (I3).</w:t>
      </w:r>
      <w:r w:rsidRPr="00E07C38">
        <w:t> La cartera vencida &gt; 90 días alcanza el 14 %. Con alertas automáticas y control de concurrencia, se proyecta reducirla a ≤ 7 % en 12 meses.</w:t>
      </w:r>
    </w:p>
    <w:p w:rsidR="00E07C38" w:rsidRPr="00E07C38" w:rsidRDefault="00E07C38" w:rsidP="00E07C38">
      <w:pPr>
        <w:numPr>
          <w:ilvl w:val="0"/>
          <w:numId w:val="9"/>
        </w:numPr>
      </w:pPr>
      <w:r w:rsidRPr="00E07C38">
        <w:rPr>
          <w:b/>
          <w:bCs/>
        </w:rPr>
        <w:lastRenderedPageBreak/>
        <w:t>Al final, portal web (I4) y bodega de datos (I5).</w:t>
      </w:r>
      <w:r w:rsidRPr="00E07C38">
        <w:t xml:space="preserve"> Son los proyectos de mayor esfuerzo y dependen de los anteriores. Su ejecución en el ciclo 3 garantiza que se construirán sobre datos confiables y procesos integrados, evitando </w:t>
      </w:r>
      <w:proofErr w:type="spellStart"/>
      <w:r w:rsidRPr="00E07C38">
        <w:t>retrabajos</w:t>
      </w:r>
      <w:proofErr w:type="spellEnd"/>
      <w:r w:rsidRPr="00E07C38">
        <w:t>.</w:t>
      </w:r>
    </w:p>
    <w:p w:rsidR="00E07C38" w:rsidRPr="00E07C38" w:rsidRDefault="00E07C38" w:rsidP="00E07C38">
      <w:r w:rsidRPr="00E07C38">
        <w:rPr>
          <w:b/>
          <w:bCs/>
        </w:rPr>
        <w:t>Indicadores de éxito comprometidos:</w:t>
      </w:r>
    </w:p>
    <w:tbl>
      <w:tblPr>
        <w:tblStyle w:val="Sombreadomedio1-nfasis5"/>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7"/>
        <w:gridCol w:w="1263"/>
        <w:gridCol w:w="956"/>
        <w:gridCol w:w="1132"/>
      </w:tblGrid>
      <w:tr w:rsidR="00E07C38" w:rsidRPr="00E07C38" w:rsidTr="00F01E5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rsidR="00E07C38" w:rsidRPr="00E07C38" w:rsidRDefault="00E07C38" w:rsidP="00E07C38">
            <w:r w:rsidRPr="00E07C38">
              <w:t>Indicador</w:t>
            </w:r>
          </w:p>
        </w:tc>
        <w:tc>
          <w:tcPr>
            <w:tcW w:w="0" w:type="auto"/>
            <w:tcBorders>
              <w:top w:val="none" w:sz="0" w:space="0" w:color="auto"/>
              <w:left w:val="none" w:sz="0" w:space="0" w:color="auto"/>
              <w:bottom w:val="none" w:sz="0" w:space="0" w:color="auto"/>
              <w:right w:val="none" w:sz="0" w:space="0" w:color="auto"/>
            </w:tcBorders>
            <w:hideMark/>
          </w:tcPr>
          <w:p w:rsidR="00E07C38" w:rsidRPr="00E07C38" w:rsidRDefault="00E07C38" w:rsidP="00E07C38">
            <w:pPr>
              <w:cnfStyle w:val="100000000000" w:firstRow="1" w:lastRow="0" w:firstColumn="0" w:lastColumn="0" w:oddVBand="0" w:evenVBand="0" w:oddHBand="0" w:evenHBand="0" w:firstRowFirstColumn="0" w:firstRowLastColumn="0" w:lastRowFirstColumn="0" w:lastRowLastColumn="0"/>
            </w:pPr>
            <w:r w:rsidRPr="00E07C38">
              <w:t>Línea base</w:t>
            </w:r>
          </w:p>
        </w:tc>
        <w:tc>
          <w:tcPr>
            <w:tcW w:w="0" w:type="auto"/>
            <w:tcBorders>
              <w:top w:val="none" w:sz="0" w:space="0" w:color="auto"/>
              <w:left w:val="none" w:sz="0" w:space="0" w:color="auto"/>
              <w:bottom w:val="none" w:sz="0" w:space="0" w:color="auto"/>
              <w:right w:val="none" w:sz="0" w:space="0" w:color="auto"/>
            </w:tcBorders>
            <w:hideMark/>
          </w:tcPr>
          <w:p w:rsidR="00E07C38" w:rsidRPr="00E07C38" w:rsidRDefault="00E07C38" w:rsidP="00E07C38">
            <w:pPr>
              <w:cnfStyle w:val="100000000000" w:firstRow="1" w:lastRow="0" w:firstColumn="0" w:lastColumn="0" w:oddVBand="0" w:evenVBand="0" w:oddHBand="0" w:evenHBand="0" w:firstRowFirstColumn="0" w:firstRowLastColumn="0" w:lastRowFirstColumn="0" w:lastRowLastColumn="0"/>
            </w:pPr>
            <w:r w:rsidRPr="00E07C38">
              <w:t>Meta</w:t>
            </w:r>
          </w:p>
        </w:tc>
        <w:tc>
          <w:tcPr>
            <w:tcW w:w="0" w:type="auto"/>
            <w:tcBorders>
              <w:top w:val="none" w:sz="0" w:space="0" w:color="auto"/>
              <w:left w:val="none" w:sz="0" w:space="0" w:color="auto"/>
              <w:bottom w:val="none" w:sz="0" w:space="0" w:color="auto"/>
              <w:right w:val="none" w:sz="0" w:space="0" w:color="auto"/>
            </w:tcBorders>
            <w:hideMark/>
          </w:tcPr>
          <w:p w:rsidR="00E07C38" w:rsidRPr="00E07C38" w:rsidRDefault="00E07C38" w:rsidP="00E07C38">
            <w:pPr>
              <w:cnfStyle w:val="100000000000" w:firstRow="1" w:lastRow="0" w:firstColumn="0" w:lastColumn="0" w:oddVBand="0" w:evenVBand="0" w:oddHBand="0" w:evenHBand="0" w:firstRowFirstColumn="0" w:firstRowLastColumn="0" w:lastRowFirstColumn="0" w:lastRowLastColumn="0"/>
            </w:pPr>
            <w:r w:rsidRPr="00E07C38">
              <w:t>Plazo</w:t>
            </w:r>
          </w:p>
        </w:tc>
      </w:tr>
      <w:tr w:rsidR="00E07C38" w:rsidRPr="00E07C38" w:rsidTr="00F01E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rsidR="00E07C38" w:rsidRPr="00E07C38" w:rsidRDefault="00E07C38" w:rsidP="00E07C38">
            <w:r w:rsidRPr="00E07C38">
              <w:t>Tiempo de consulta de existencias</w:t>
            </w:r>
          </w:p>
        </w:tc>
        <w:tc>
          <w:tcPr>
            <w:tcW w:w="0" w:type="auto"/>
            <w:tcBorders>
              <w:left w:val="none" w:sz="0" w:space="0" w:color="auto"/>
              <w:righ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r w:rsidRPr="00E07C38">
              <w:t>6-15 min</w:t>
            </w:r>
          </w:p>
        </w:tc>
        <w:tc>
          <w:tcPr>
            <w:tcW w:w="0" w:type="auto"/>
            <w:tcBorders>
              <w:left w:val="none" w:sz="0" w:space="0" w:color="auto"/>
              <w:righ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r w:rsidRPr="00E07C38">
              <w:t>≤ 5 s</w:t>
            </w:r>
          </w:p>
        </w:tc>
        <w:tc>
          <w:tcPr>
            <w:tcW w:w="0" w:type="auto"/>
            <w:tcBorders>
              <w:lef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r w:rsidRPr="00E07C38">
              <w:t>8 meses</w:t>
            </w:r>
          </w:p>
        </w:tc>
      </w:tr>
      <w:tr w:rsidR="00E07C38" w:rsidRPr="00E07C38" w:rsidTr="00F01E5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rsidR="00E07C38" w:rsidRPr="00E07C38" w:rsidRDefault="00E07C38" w:rsidP="00E07C38">
            <w:r w:rsidRPr="00E07C38">
              <w:t>Días hábiles de cierre contable</w:t>
            </w:r>
          </w:p>
        </w:tc>
        <w:tc>
          <w:tcPr>
            <w:tcW w:w="0" w:type="auto"/>
            <w:tcBorders>
              <w:left w:val="none" w:sz="0" w:space="0" w:color="auto"/>
              <w:right w:val="none" w:sz="0" w:space="0" w:color="auto"/>
            </w:tcBorders>
            <w:hideMark/>
          </w:tcPr>
          <w:p w:rsidR="00E07C38" w:rsidRPr="00E07C38" w:rsidRDefault="00E07C38" w:rsidP="00E07C38">
            <w:pPr>
              <w:cnfStyle w:val="000000010000" w:firstRow="0" w:lastRow="0" w:firstColumn="0" w:lastColumn="0" w:oddVBand="0" w:evenVBand="0" w:oddHBand="0" w:evenHBand="1" w:firstRowFirstColumn="0" w:firstRowLastColumn="0" w:lastRowFirstColumn="0" w:lastRowLastColumn="0"/>
            </w:pPr>
            <w:r w:rsidRPr="00E07C38">
              <w:t>12 días</w:t>
            </w:r>
          </w:p>
        </w:tc>
        <w:tc>
          <w:tcPr>
            <w:tcW w:w="0" w:type="auto"/>
            <w:tcBorders>
              <w:left w:val="none" w:sz="0" w:space="0" w:color="auto"/>
              <w:right w:val="none" w:sz="0" w:space="0" w:color="auto"/>
            </w:tcBorders>
            <w:hideMark/>
          </w:tcPr>
          <w:p w:rsidR="00E07C38" w:rsidRPr="00E07C38" w:rsidRDefault="00E07C38" w:rsidP="00E07C38">
            <w:pPr>
              <w:cnfStyle w:val="000000010000" w:firstRow="0" w:lastRow="0" w:firstColumn="0" w:lastColumn="0" w:oddVBand="0" w:evenVBand="0" w:oddHBand="0" w:evenHBand="1" w:firstRowFirstColumn="0" w:firstRowLastColumn="0" w:lastRowFirstColumn="0" w:lastRowLastColumn="0"/>
            </w:pPr>
            <w:r w:rsidRPr="00E07C38">
              <w:t>≤ 5 días</w:t>
            </w:r>
          </w:p>
        </w:tc>
        <w:tc>
          <w:tcPr>
            <w:tcW w:w="0" w:type="auto"/>
            <w:tcBorders>
              <w:left w:val="none" w:sz="0" w:space="0" w:color="auto"/>
            </w:tcBorders>
            <w:hideMark/>
          </w:tcPr>
          <w:p w:rsidR="00E07C38" w:rsidRPr="00E07C38" w:rsidRDefault="00E07C38" w:rsidP="00E07C38">
            <w:pPr>
              <w:cnfStyle w:val="000000010000" w:firstRow="0" w:lastRow="0" w:firstColumn="0" w:lastColumn="0" w:oddVBand="0" w:evenVBand="0" w:oddHBand="0" w:evenHBand="1" w:firstRowFirstColumn="0" w:firstRowLastColumn="0" w:lastRowFirstColumn="0" w:lastRowLastColumn="0"/>
            </w:pPr>
            <w:r w:rsidRPr="00E07C38">
              <w:t>10 meses</w:t>
            </w:r>
          </w:p>
        </w:tc>
      </w:tr>
      <w:tr w:rsidR="00E07C38" w:rsidRPr="00E07C38" w:rsidTr="00F01E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rsidR="00E07C38" w:rsidRPr="00E07C38" w:rsidRDefault="00E07C38" w:rsidP="00E07C38">
            <w:r w:rsidRPr="00E07C38">
              <w:t>Discrepancia entre catálogos</w:t>
            </w:r>
          </w:p>
        </w:tc>
        <w:tc>
          <w:tcPr>
            <w:tcW w:w="0" w:type="auto"/>
            <w:tcBorders>
              <w:left w:val="none" w:sz="0" w:space="0" w:color="auto"/>
              <w:righ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r w:rsidRPr="00E07C38">
              <w:t>18 %</w:t>
            </w:r>
          </w:p>
        </w:tc>
        <w:tc>
          <w:tcPr>
            <w:tcW w:w="0" w:type="auto"/>
            <w:tcBorders>
              <w:left w:val="none" w:sz="0" w:space="0" w:color="auto"/>
              <w:righ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r w:rsidRPr="00E07C38">
              <w:t>0 %</w:t>
            </w:r>
          </w:p>
        </w:tc>
        <w:tc>
          <w:tcPr>
            <w:tcW w:w="0" w:type="auto"/>
            <w:tcBorders>
              <w:lef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r w:rsidRPr="00E07C38">
              <w:t>6 meses</w:t>
            </w:r>
          </w:p>
        </w:tc>
      </w:tr>
      <w:tr w:rsidR="00E07C38" w:rsidRPr="00E07C38" w:rsidTr="00F01E5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rsidR="00E07C38" w:rsidRPr="00E07C38" w:rsidRDefault="00E07C38" w:rsidP="00E07C38">
            <w:r w:rsidRPr="00E07C38">
              <w:t>Cartera vencida &gt; 90 días</w:t>
            </w:r>
          </w:p>
        </w:tc>
        <w:tc>
          <w:tcPr>
            <w:tcW w:w="0" w:type="auto"/>
            <w:tcBorders>
              <w:left w:val="none" w:sz="0" w:space="0" w:color="auto"/>
              <w:right w:val="none" w:sz="0" w:space="0" w:color="auto"/>
            </w:tcBorders>
            <w:hideMark/>
          </w:tcPr>
          <w:p w:rsidR="00E07C38" w:rsidRPr="00E07C38" w:rsidRDefault="00E07C38" w:rsidP="00E07C38">
            <w:pPr>
              <w:cnfStyle w:val="000000010000" w:firstRow="0" w:lastRow="0" w:firstColumn="0" w:lastColumn="0" w:oddVBand="0" w:evenVBand="0" w:oddHBand="0" w:evenHBand="1" w:firstRowFirstColumn="0" w:firstRowLastColumn="0" w:lastRowFirstColumn="0" w:lastRowLastColumn="0"/>
            </w:pPr>
            <w:r w:rsidRPr="00E07C38">
              <w:t>14 %</w:t>
            </w:r>
          </w:p>
        </w:tc>
        <w:tc>
          <w:tcPr>
            <w:tcW w:w="0" w:type="auto"/>
            <w:tcBorders>
              <w:left w:val="none" w:sz="0" w:space="0" w:color="auto"/>
              <w:right w:val="none" w:sz="0" w:space="0" w:color="auto"/>
            </w:tcBorders>
            <w:hideMark/>
          </w:tcPr>
          <w:p w:rsidR="00E07C38" w:rsidRPr="00E07C38" w:rsidRDefault="00E07C38" w:rsidP="00E07C38">
            <w:pPr>
              <w:cnfStyle w:val="000000010000" w:firstRow="0" w:lastRow="0" w:firstColumn="0" w:lastColumn="0" w:oddVBand="0" w:evenVBand="0" w:oddHBand="0" w:evenHBand="1" w:firstRowFirstColumn="0" w:firstRowLastColumn="0" w:lastRowFirstColumn="0" w:lastRowLastColumn="0"/>
            </w:pPr>
            <w:r w:rsidRPr="00E07C38">
              <w:t>≤ 7 %</w:t>
            </w:r>
          </w:p>
        </w:tc>
        <w:tc>
          <w:tcPr>
            <w:tcW w:w="0" w:type="auto"/>
            <w:tcBorders>
              <w:left w:val="none" w:sz="0" w:space="0" w:color="auto"/>
            </w:tcBorders>
            <w:hideMark/>
          </w:tcPr>
          <w:p w:rsidR="00E07C38" w:rsidRPr="00E07C38" w:rsidRDefault="00E07C38" w:rsidP="00E07C38">
            <w:pPr>
              <w:cnfStyle w:val="000000010000" w:firstRow="0" w:lastRow="0" w:firstColumn="0" w:lastColumn="0" w:oddVBand="0" w:evenVBand="0" w:oddHBand="0" w:evenHBand="1" w:firstRowFirstColumn="0" w:firstRowLastColumn="0" w:lastRowFirstColumn="0" w:lastRowLastColumn="0"/>
            </w:pPr>
            <w:r w:rsidRPr="00E07C38">
              <w:t>12 meses</w:t>
            </w:r>
          </w:p>
        </w:tc>
      </w:tr>
      <w:tr w:rsidR="00E07C38" w:rsidRPr="00E07C38" w:rsidTr="00F01E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rsidR="00E07C38" w:rsidRPr="00E07C38" w:rsidRDefault="00E07C38" w:rsidP="00E07C38">
            <w:r w:rsidRPr="00E07C38">
              <w:t>Errores de captura en CEDI</w:t>
            </w:r>
          </w:p>
        </w:tc>
        <w:tc>
          <w:tcPr>
            <w:tcW w:w="0" w:type="auto"/>
            <w:tcBorders>
              <w:left w:val="none" w:sz="0" w:space="0" w:color="auto"/>
              <w:righ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r w:rsidRPr="00E07C38">
              <w:t>3.2 %</w:t>
            </w:r>
          </w:p>
        </w:tc>
        <w:tc>
          <w:tcPr>
            <w:tcW w:w="0" w:type="auto"/>
            <w:tcBorders>
              <w:left w:val="none" w:sz="0" w:space="0" w:color="auto"/>
              <w:righ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r w:rsidRPr="00E07C38">
              <w:t>≤ 1 %</w:t>
            </w:r>
          </w:p>
        </w:tc>
        <w:tc>
          <w:tcPr>
            <w:tcW w:w="0" w:type="auto"/>
            <w:tcBorders>
              <w:lef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r w:rsidRPr="00E07C38">
              <w:t>6 meses</w:t>
            </w:r>
          </w:p>
        </w:tc>
      </w:tr>
    </w:tbl>
    <w:p w:rsidR="00E07C38" w:rsidRDefault="00E07C38" w:rsidP="00E07C38">
      <w:pPr>
        <w:rPr>
          <w:b/>
          <w:bCs/>
        </w:rPr>
      </w:pPr>
    </w:p>
    <w:p w:rsidR="00E07C38" w:rsidRPr="00E07C38" w:rsidRDefault="00E07C38" w:rsidP="00E07C38">
      <w:r w:rsidRPr="00E07C38">
        <w:rPr>
          <w:b/>
          <w:bCs/>
        </w:rPr>
        <w:t>Riesgos identificados y mitigación:</w:t>
      </w:r>
    </w:p>
    <w:tbl>
      <w:tblPr>
        <w:tblStyle w:val="Sombreadomedio1-nfasis5"/>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35"/>
        <w:gridCol w:w="6945"/>
      </w:tblGrid>
      <w:tr w:rsidR="00E07C38" w:rsidRPr="00E07C38" w:rsidTr="00F01E5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rsidR="00E07C38" w:rsidRPr="00E07C38" w:rsidRDefault="00E07C38" w:rsidP="00E07C38">
            <w:r w:rsidRPr="00E07C38">
              <w:t>Riesgo</w:t>
            </w:r>
          </w:p>
        </w:tc>
        <w:tc>
          <w:tcPr>
            <w:tcW w:w="0" w:type="auto"/>
            <w:tcBorders>
              <w:top w:val="none" w:sz="0" w:space="0" w:color="auto"/>
              <w:left w:val="none" w:sz="0" w:space="0" w:color="auto"/>
              <w:bottom w:val="none" w:sz="0" w:space="0" w:color="auto"/>
              <w:right w:val="none" w:sz="0" w:space="0" w:color="auto"/>
            </w:tcBorders>
            <w:hideMark/>
          </w:tcPr>
          <w:p w:rsidR="00E07C38" w:rsidRPr="00E07C38" w:rsidRDefault="00E07C38" w:rsidP="00E07C38">
            <w:pPr>
              <w:cnfStyle w:val="100000000000" w:firstRow="1" w:lastRow="0" w:firstColumn="0" w:lastColumn="0" w:oddVBand="0" w:evenVBand="0" w:oddHBand="0" w:evenHBand="0" w:firstRowFirstColumn="0" w:firstRowLastColumn="0" w:lastRowFirstColumn="0" w:lastRowLastColumn="0"/>
            </w:pPr>
            <w:r w:rsidRPr="00E07C38">
              <w:t>Mitigación</w:t>
            </w:r>
          </w:p>
        </w:tc>
      </w:tr>
      <w:tr w:rsidR="00E07C38" w:rsidRPr="00E07C38" w:rsidTr="00F01E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rsidR="00E07C38" w:rsidRPr="00E07C38" w:rsidRDefault="00E07C38" w:rsidP="00E07C38">
            <w:r w:rsidRPr="00E07C38">
              <w:t>Resistencia al cambio en sucursales</w:t>
            </w:r>
          </w:p>
        </w:tc>
        <w:tc>
          <w:tcPr>
            <w:tcW w:w="0" w:type="auto"/>
            <w:tcBorders>
              <w:lef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r w:rsidRPr="00E07C38">
              <w:t>Programa de capacitación y acompañamiento</w:t>
            </w:r>
          </w:p>
        </w:tc>
      </w:tr>
      <w:tr w:rsidR="00E07C38" w:rsidRPr="00E07C38" w:rsidTr="00F01E5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rsidR="00E07C38" w:rsidRPr="00E07C38" w:rsidRDefault="00E07C38" w:rsidP="00E07C38">
            <w:r w:rsidRPr="00E07C38">
              <w:t>Retraso en contrato de enlaces</w:t>
            </w:r>
          </w:p>
        </w:tc>
        <w:tc>
          <w:tcPr>
            <w:tcW w:w="0" w:type="auto"/>
            <w:tcBorders>
              <w:left w:val="none" w:sz="0" w:space="0" w:color="auto"/>
            </w:tcBorders>
            <w:hideMark/>
          </w:tcPr>
          <w:p w:rsidR="00E07C38" w:rsidRPr="00E07C38" w:rsidRDefault="00E07C38" w:rsidP="00E07C38">
            <w:pPr>
              <w:cnfStyle w:val="000000010000" w:firstRow="0" w:lastRow="0" w:firstColumn="0" w:lastColumn="0" w:oddVBand="0" w:evenVBand="0" w:oddHBand="0" w:evenHBand="1" w:firstRowFirstColumn="0" w:firstRowLastColumn="0" w:lastRowFirstColumn="0" w:lastRowLastColumn="0"/>
            </w:pPr>
            <w:r w:rsidRPr="00E07C38">
              <w:t>Iniciar trámite en semana 1; proveedor alterno precalificado</w:t>
            </w:r>
          </w:p>
        </w:tc>
      </w:tr>
      <w:tr w:rsidR="00E07C38" w:rsidRPr="00E07C38" w:rsidTr="00F01E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rsidR="00E07C38" w:rsidRPr="00E07C38" w:rsidRDefault="00E07C38" w:rsidP="00E07C38">
            <w:r w:rsidRPr="00E07C38">
              <w:t>Calidad de datos del catálogo actual</w:t>
            </w:r>
          </w:p>
        </w:tc>
        <w:tc>
          <w:tcPr>
            <w:tcW w:w="0" w:type="auto"/>
            <w:tcBorders>
              <w:lef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r w:rsidRPr="00E07C38">
              <w:t>Depuración intensiva en semanas 1-8 con apoyo de negocio</w:t>
            </w:r>
          </w:p>
        </w:tc>
      </w:tr>
      <w:tr w:rsidR="00E07C38" w:rsidRPr="00E07C38" w:rsidTr="00F01E5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rsidR="00E07C38" w:rsidRPr="00E07C38" w:rsidRDefault="00E07C38" w:rsidP="00E07C38">
            <w:r w:rsidRPr="00E07C38">
              <w:t>Rotación del equipo de desarrollo</w:t>
            </w:r>
          </w:p>
        </w:tc>
        <w:tc>
          <w:tcPr>
            <w:tcW w:w="0" w:type="auto"/>
            <w:tcBorders>
              <w:left w:val="none" w:sz="0" w:space="0" w:color="auto"/>
            </w:tcBorders>
            <w:hideMark/>
          </w:tcPr>
          <w:p w:rsidR="00E07C38" w:rsidRPr="00E07C38" w:rsidRDefault="00E07C38" w:rsidP="00E07C38">
            <w:pPr>
              <w:cnfStyle w:val="000000010000" w:firstRow="0" w:lastRow="0" w:firstColumn="0" w:lastColumn="0" w:oddVBand="0" w:evenVBand="0" w:oddHBand="0" w:evenHBand="1" w:firstRowFirstColumn="0" w:firstRowLastColumn="0" w:lastRowFirstColumn="0" w:lastRowLastColumn="0"/>
            </w:pPr>
            <w:r w:rsidRPr="00E07C38">
              <w:t>Documentación continua y pares de programación</w:t>
            </w:r>
          </w:p>
        </w:tc>
      </w:tr>
    </w:tbl>
    <w:p w:rsidR="00E07C38" w:rsidRPr="00E07C38" w:rsidRDefault="00E07C38" w:rsidP="00E07C38">
      <w:r w:rsidRPr="00E07C38">
        <w:rPr>
          <w:b/>
          <w:bCs/>
        </w:rPr>
        <w:t>Conclusión:</w:t>
      </w:r>
      <w:r w:rsidRPr="00E07C38">
        <w:t> El orden propuesto no es arbitrario: sigue la lógica de habilitadores primero, alto impacto después, y proyectos mayores al final. Cada dólar invertido se justifica con una meta cuantificada y un plazo verificable. Solicito respetuosamente al Consejo la aprobación de este plan.</w:t>
      </w:r>
    </w:p>
    <w:p w:rsidR="00E07C38" w:rsidRPr="00E07C38" w:rsidRDefault="00E07C38" w:rsidP="00E07C38"/>
    <w:p w:rsidR="00E07C38" w:rsidRPr="00E07C38" w:rsidRDefault="00E07C38" w:rsidP="00E07C38">
      <w:pPr>
        <w:rPr>
          <w:b/>
          <w:bCs/>
        </w:rPr>
      </w:pPr>
      <w:r w:rsidRPr="00E07C38">
        <w:rPr>
          <w:b/>
          <w:bCs/>
        </w:rPr>
        <w:t>SECCIÓN 8. CONCLUSIONES, RIESGOS Y SUPUESTOS</w:t>
      </w:r>
    </w:p>
    <w:p w:rsidR="00E07C38" w:rsidRPr="00E07C38" w:rsidRDefault="00E07C38" w:rsidP="00E07C38">
      <w:pPr>
        <w:rPr>
          <w:b/>
          <w:bCs/>
        </w:rPr>
      </w:pPr>
      <w:r w:rsidRPr="00E07C38">
        <w:rPr>
          <w:b/>
          <w:bCs/>
        </w:rPr>
        <w:t>Conclusiones</w:t>
      </w:r>
    </w:p>
    <w:p w:rsidR="00E07C38" w:rsidRPr="00E07C38" w:rsidRDefault="00E07C38" w:rsidP="00E07C38">
      <w:pPr>
        <w:numPr>
          <w:ilvl w:val="0"/>
          <w:numId w:val="10"/>
        </w:numPr>
      </w:pPr>
      <w:r w:rsidRPr="00E07C38">
        <w:rPr>
          <w:b/>
          <w:bCs/>
        </w:rPr>
        <w:t>El dimensionamiento demuestra que la infraestructura actual de procesamiento nocturno tiene holgura suficiente</w:t>
      </w:r>
      <w:r w:rsidRPr="00E07C38">
        <w:t> (11-15 % de ocupación de la ventana de 7 horas), pero los enlaces de 2 Mbps y la falta de respaldo verificado son el verdadero cuello de botella. La inversión en I7 es crítica.</w:t>
      </w:r>
    </w:p>
    <w:p w:rsidR="00E07C38" w:rsidRPr="00E07C38" w:rsidRDefault="00E07C38" w:rsidP="00E07C38">
      <w:pPr>
        <w:numPr>
          <w:ilvl w:val="0"/>
          <w:numId w:val="10"/>
        </w:numPr>
      </w:pPr>
      <w:r w:rsidRPr="00E07C38">
        <w:rPr>
          <w:b/>
          <w:bCs/>
        </w:rPr>
        <w:lastRenderedPageBreak/>
        <w:t>El catálogo maestro único (I2) es la iniciativa más habilitadora del portafolio.</w:t>
      </w:r>
      <w:r w:rsidRPr="00E07C38">
        <w:t> Sin él, ninguna integración puede garantizar consistencia de datos. Su ejecución en el primer ciclo es no negociable.</w:t>
      </w:r>
    </w:p>
    <w:p w:rsidR="00E07C38" w:rsidRPr="00E07C38" w:rsidRDefault="00E07C38" w:rsidP="00E07C38">
      <w:pPr>
        <w:numPr>
          <w:ilvl w:val="0"/>
          <w:numId w:val="10"/>
        </w:numPr>
      </w:pPr>
      <w:r w:rsidRPr="00E07C38">
        <w:rPr>
          <w:b/>
          <w:bCs/>
        </w:rPr>
        <w:t>La interfaz contable automática (I6) es la de mayor puntuación ponderada (4.45)</w:t>
      </w:r>
      <w:r w:rsidRPr="00E07C38">
        <w:t> y responde directamente a la exigencia de la Gerencia General de reducir el cierre contable de 12 a ≤ 5 días.</w:t>
      </w:r>
    </w:p>
    <w:p w:rsidR="00E07C38" w:rsidRPr="00E07C38" w:rsidRDefault="00E07C38" w:rsidP="00E07C38">
      <w:pPr>
        <w:numPr>
          <w:ilvl w:val="0"/>
          <w:numId w:val="10"/>
        </w:numPr>
      </w:pPr>
      <w:r w:rsidRPr="00E07C38">
        <w:rPr>
          <w:b/>
          <w:bCs/>
        </w:rPr>
        <w:t>El ahorro en digitación es significativo:</w:t>
      </w:r>
      <w:r w:rsidRPr="00E07C38">
        <w:t> 12,800 horas-persona/año, equivalentes a liberar 5 personas de jornada completa. Esto justifica por sí solo la inversión en I8 (US$ 9,500).</w:t>
      </w:r>
    </w:p>
    <w:p w:rsidR="00E07C38" w:rsidRPr="00E07C38" w:rsidRDefault="00E07C38" w:rsidP="00E07C38">
      <w:pPr>
        <w:numPr>
          <w:ilvl w:val="0"/>
          <w:numId w:val="10"/>
        </w:numPr>
      </w:pPr>
      <w:r w:rsidRPr="00E07C38">
        <w:rPr>
          <w:b/>
          <w:bCs/>
        </w:rPr>
        <w:t>El presupuesto total de US182</w:t>
      </w:r>
      <w:proofErr w:type="gramStart"/>
      <w:r w:rsidRPr="00E07C38">
        <w:rPr>
          <w:b/>
          <w:bCs/>
        </w:rPr>
        <w:t>,500respetaeltechodeUS182,500</w:t>
      </w:r>
      <w:r w:rsidRPr="00E07C38">
        <w:rPr>
          <w:b/>
          <w:bCs/>
          <w:i/>
          <w:iCs/>
        </w:rPr>
        <w:t>respetaeltechodeUS</w:t>
      </w:r>
      <w:proofErr w:type="gramEnd"/>
      <w:r w:rsidRPr="00E07C38">
        <w:rPr>
          <w:b/>
          <w:bCs/>
        </w:rPr>
        <w:t> 190,000</w:t>
      </w:r>
      <w:r w:rsidRPr="00E07C38">
        <w:t> y se distribuye en tres ciclos que respetan las dependencias técnicas.</w:t>
      </w:r>
    </w:p>
    <w:p w:rsidR="00E07C38" w:rsidRPr="00E07C38" w:rsidRDefault="00E07C38" w:rsidP="00E07C38">
      <w:pPr>
        <w:numPr>
          <w:ilvl w:val="0"/>
          <w:numId w:val="10"/>
        </w:numPr>
      </w:pPr>
      <w:r w:rsidRPr="00E07C38">
        <w:rPr>
          <w:b/>
          <w:bCs/>
        </w:rPr>
        <w:t>La ruta crítica del programa es I2 → I3 → I5</w:t>
      </w:r>
      <w:r w:rsidRPr="00E07C38">
        <w:t>, con una duración de 72 semanas (18 meses). El programa tiene 6 meses de holgura para estabilización y evaluación de beneficios.</w:t>
      </w:r>
    </w:p>
    <w:p w:rsidR="00E07C38" w:rsidRDefault="00E07C38" w:rsidP="00E07C38">
      <w:pPr>
        <w:rPr>
          <w:b/>
          <w:bCs/>
        </w:rPr>
      </w:pPr>
    </w:p>
    <w:p w:rsidR="00E07C38" w:rsidRDefault="00E07C38" w:rsidP="00E07C38">
      <w:pPr>
        <w:rPr>
          <w:b/>
          <w:bCs/>
        </w:rPr>
      </w:pPr>
    </w:p>
    <w:p w:rsidR="00E07C38" w:rsidRPr="00E07C38" w:rsidRDefault="00E07C38" w:rsidP="00E07C38">
      <w:pPr>
        <w:rPr>
          <w:b/>
          <w:bCs/>
        </w:rPr>
      </w:pPr>
      <w:r w:rsidRPr="00E07C38">
        <w:rPr>
          <w:b/>
          <w:bCs/>
        </w:rPr>
        <w:t>Riesgos identificados</w:t>
      </w:r>
    </w:p>
    <w:tbl>
      <w:tblPr>
        <w:tblStyle w:val="Sombreadomedio1-nfasis5"/>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2"/>
        <w:gridCol w:w="1485"/>
        <w:gridCol w:w="1033"/>
        <w:gridCol w:w="3546"/>
      </w:tblGrid>
      <w:tr w:rsidR="00E07C38" w:rsidRPr="00E07C38" w:rsidTr="00F01E5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rsidR="00E07C38" w:rsidRPr="00E07C38" w:rsidRDefault="00E07C38" w:rsidP="00E07C38">
            <w:r w:rsidRPr="00E07C38">
              <w:t>Riesgo</w:t>
            </w:r>
          </w:p>
        </w:tc>
        <w:tc>
          <w:tcPr>
            <w:tcW w:w="0" w:type="auto"/>
            <w:tcBorders>
              <w:top w:val="none" w:sz="0" w:space="0" w:color="auto"/>
              <w:left w:val="none" w:sz="0" w:space="0" w:color="auto"/>
              <w:bottom w:val="none" w:sz="0" w:space="0" w:color="auto"/>
              <w:right w:val="none" w:sz="0" w:space="0" w:color="auto"/>
            </w:tcBorders>
            <w:hideMark/>
          </w:tcPr>
          <w:p w:rsidR="00E07C38" w:rsidRPr="00E07C38" w:rsidRDefault="00E07C38" w:rsidP="00E07C38">
            <w:pPr>
              <w:cnfStyle w:val="100000000000" w:firstRow="1" w:lastRow="0" w:firstColumn="0" w:lastColumn="0" w:oddVBand="0" w:evenVBand="0" w:oddHBand="0" w:evenHBand="0" w:firstRowFirstColumn="0" w:firstRowLastColumn="0" w:lastRowFirstColumn="0" w:lastRowLastColumn="0"/>
            </w:pPr>
            <w:r w:rsidRPr="00E07C38">
              <w:t>Probabilidad</w:t>
            </w:r>
          </w:p>
        </w:tc>
        <w:tc>
          <w:tcPr>
            <w:tcW w:w="0" w:type="auto"/>
            <w:tcBorders>
              <w:top w:val="none" w:sz="0" w:space="0" w:color="auto"/>
              <w:left w:val="none" w:sz="0" w:space="0" w:color="auto"/>
              <w:bottom w:val="none" w:sz="0" w:space="0" w:color="auto"/>
              <w:right w:val="none" w:sz="0" w:space="0" w:color="auto"/>
            </w:tcBorders>
            <w:hideMark/>
          </w:tcPr>
          <w:p w:rsidR="00E07C38" w:rsidRPr="00E07C38" w:rsidRDefault="00E07C38" w:rsidP="00E07C38">
            <w:pPr>
              <w:cnfStyle w:val="100000000000" w:firstRow="1" w:lastRow="0" w:firstColumn="0" w:lastColumn="0" w:oddVBand="0" w:evenVBand="0" w:oddHBand="0" w:evenHBand="0" w:firstRowFirstColumn="0" w:firstRowLastColumn="0" w:lastRowFirstColumn="0" w:lastRowLastColumn="0"/>
            </w:pPr>
            <w:r w:rsidRPr="00E07C38">
              <w:t>Impacto</w:t>
            </w:r>
          </w:p>
        </w:tc>
        <w:tc>
          <w:tcPr>
            <w:tcW w:w="0" w:type="auto"/>
            <w:tcBorders>
              <w:top w:val="none" w:sz="0" w:space="0" w:color="auto"/>
              <w:left w:val="none" w:sz="0" w:space="0" w:color="auto"/>
              <w:bottom w:val="none" w:sz="0" w:space="0" w:color="auto"/>
              <w:right w:val="none" w:sz="0" w:space="0" w:color="auto"/>
            </w:tcBorders>
            <w:hideMark/>
          </w:tcPr>
          <w:p w:rsidR="00E07C38" w:rsidRPr="00E07C38" w:rsidRDefault="00E07C38" w:rsidP="00E07C38">
            <w:pPr>
              <w:cnfStyle w:val="100000000000" w:firstRow="1" w:lastRow="0" w:firstColumn="0" w:lastColumn="0" w:oddVBand="0" w:evenVBand="0" w:oddHBand="0" w:evenHBand="0" w:firstRowFirstColumn="0" w:firstRowLastColumn="0" w:lastRowFirstColumn="0" w:lastRowLastColumn="0"/>
            </w:pPr>
            <w:r w:rsidRPr="00E07C38">
              <w:t>Mitigación</w:t>
            </w:r>
          </w:p>
        </w:tc>
      </w:tr>
      <w:tr w:rsidR="00E07C38" w:rsidRPr="00E07C38" w:rsidTr="00F01E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rsidR="00E07C38" w:rsidRPr="00E07C38" w:rsidRDefault="00E07C38" w:rsidP="00E07C38">
            <w:r w:rsidRPr="00E07C38">
              <w:t>Retraso en contrato de enlaces (I7)</w:t>
            </w:r>
          </w:p>
        </w:tc>
        <w:tc>
          <w:tcPr>
            <w:tcW w:w="0" w:type="auto"/>
            <w:tcBorders>
              <w:left w:val="none" w:sz="0" w:space="0" w:color="auto"/>
              <w:righ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r w:rsidRPr="00E07C38">
              <w:t>Media</w:t>
            </w:r>
          </w:p>
        </w:tc>
        <w:tc>
          <w:tcPr>
            <w:tcW w:w="0" w:type="auto"/>
            <w:tcBorders>
              <w:left w:val="none" w:sz="0" w:space="0" w:color="auto"/>
              <w:righ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r w:rsidRPr="00E07C38">
              <w:t>Alto</w:t>
            </w:r>
          </w:p>
        </w:tc>
        <w:tc>
          <w:tcPr>
            <w:tcW w:w="0" w:type="auto"/>
            <w:tcBorders>
              <w:lef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r w:rsidRPr="00E07C38">
              <w:t>Iniciar trámite en semana 1; proveedor alterno</w:t>
            </w:r>
          </w:p>
        </w:tc>
      </w:tr>
      <w:tr w:rsidR="00E07C38" w:rsidRPr="00E07C38" w:rsidTr="00F01E5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rsidR="00E07C38" w:rsidRPr="00E07C38" w:rsidRDefault="00E07C38" w:rsidP="00E07C38">
            <w:r w:rsidRPr="00E07C38">
              <w:t>Calidad de datos del catálogo actual</w:t>
            </w:r>
          </w:p>
        </w:tc>
        <w:tc>
          <w:tcPr>
            <w:tcW w:w="0" w:type="auto"/>
            <w:tcBorders>
              <w:left w:val="none" w:sz="0" w:space="0" w:color="auto"/>
              <w:right w:val="none" w:sz="0" w:space="0" w:color="auto"/>
            </w:tcBorders>
            <w:hideMark/>
          </w:tcPr>
          <w:p w:rsidR="00E07C38" w:rsidRPr="00E07C38" w:rsidRDefault="00E07C38" w:rsidP="00E07C38">
            <w:pPr>
              <w:cnfStyle w:val="000000010000" w:firstRow="0" w:lastRow="0" w:firstColumn="0" w:lastColumn="0" w:oddVBand="0" w:evenVBand="0" w:oddHBand="0" w:evenHBand="1" w:firstRowFirstColumn="0" w:firstRowLastColumn="0" w:lastRowFirstColumn="0" w:lastRowLastColumn="0"/>
            </w:pPr>
            <w:r w:rsidRPr="00E07C38">
              <w:t>Alta</w:t>
            </w:r>
          </w:p>
        </w:tc>
        <w:tc>
          <w:tcPr>
            <w:tcW w:w="0" w:type="auto"/>
            <w:tcBorders>
              <w:left w:val="none" w:sz="0" w:space="0" w:color="auto"/>
              <w:right w:val="none" w:sz="0" w:space="0" w:color="auto"/>
            </w:tcBorders>
            <w:hideMark/>
          </w:tcPr>
          <w:p w:rsidR="00E07C38" w:rsidRPr="00E07C38" w:rsidRDefault="00E07C38" w:rsidP="00E07C38">
            <w:pPr>
              <w:cnfStyle w:val="000000010000" w:firstRow="0" w:lastRow="0" w:firstColumn="0" w:lastColumn="0" w:oddVBand="0" w:evenVBand="0" w:oddHBand="0" w:evenHBand="1" w:firstRowFirstColumn="0" w:firstRowLastColumn="0" w:lastRowFirstColumn="0" w:lastRowLastColumn="0"/>
            </w:pPr>
            <w:r w:rsidRPr="00E07C38">
              <w:t>Alto</w:t>
            </w:r>
          </w:p>
        </w:tc>
        <w:tc>
          <w:tcPr>
            <w:tcW w:w="0" w:type="auto"/>
            <w:tcBorders>
              <w:left w:val="none" w:sz="0" w:space="0" w:color="auto"/>
            </w:tcBorders>
            <w:hideMark/>
          </w:tcPr>
          <w:p w:rsidR="00E07C38" w:rsidRPr="00E07C38" w:rsidRDefault="00E07C38" w:rsidP="00E07C38">
            <w:pPr>
              <w:cnfStyle w:val="000000010000" w:firstRow="0" w:lastRow="0" w:firstColumn="0" w:lastColumn="0" w:oddVBand="0" w:evenVBand="0" w:oddHBand="0" w:evenHBand="1" w:firstRowFirstColumn="0" w:firstRowLastColumn="0" w:lastRowFirstColumn="0" w:lastRowLastColumn="0"/>
            </w:pPr>
            <w:r w:rsidRPr="00E07C38">
              <w:t>Depuración intensiva semanas 1-8 con negocio</w:t>
            </w:r>
          </w:p>
        </w:tc>
      </w:tr>
      <w:tr w:rsidR="00E07C38" w:rsidRPr="00E07C38" w:rsidTr="00F01E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rsidR="00E07C38" w:rsidRPr="00E07C38" w:rsidRDefault="00E07C38" w:rsidP="00E07C38">
            <w:r w:rsidRPr="00E07C38">
              <w:t>Resistencia al cambio en sucursales</w:t>
            </w:r>
          </w:p>
        </w:tc>
        <w:tc>
          <w:tcPr>
            <w:tcW w:w="0" w:type="auto"/>
            <w:tcBorders>
              <w:left w:val="none" w:sz="0" w:space="0" w:color="auto"/>
              <w:righ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r w:rsidRPr="00E07C38">
              <w:t>Media</w:t>
            </w:r>
          </w:p>
        </w:tc>
        <w:tc>
          <w:tcPr>
            <w:tcW w:w="0" w:type="auto"/>
            <w:tcBorders>
              <w:left w:val="none" w:sz="0" w:space="0" w:color="auto"/>
              <w:righ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r w:rsidRPr="00E07C38">
              <w:t>Medio</w:t>
            </w:r>
          </w:p>
        </w:tc>
        <w:tc>
          <w:tcPr>
            <w:tcW w:w="0" w:type="auto"/>
            <w:tcBorders>
              <w:lef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r w:rsidRPr="00E07C38">
              <w:t>Capacitación y acompañamiento</w:t>
            </w:r>
          </w:p>
        </w:tc>
      </w:tr>
      <w:tr w:rsidR="00E07C38" w:rsidRPr="00E07C38" w:rsidTr="00F01E5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rsidR="00E07C38" w:rsidRPr="00E07C38" w:rsidRDefault="00E07C38" w:rsidP="00E07C38">
            <w:r w:rsidRPr="00E07C38">
              <w:t>Rotación del equipo de desarrollo</w:t>
            </w:r>
          </w:p>
        </w:tc>
        <w:tc>
          <w:tcPr>
            <w:tcW w:w="0" w:type="auto"/>
            <w:tcBorders>
              <w:left w:val="none" w:sz="0" w:space="0" w:color="auto"/>
              <w:right w:val="none" w:sz="0" w:space="0" w:color="auto"/>
            </w:tcBorders>
            <w:hideMark/>
          </w:tcPr>
          <w:p w:rsidR="00E07C38" w:rsidRPr="00E07C38" w:rsidRDefault="00E07C38" w:rsidP="00E07C38">
            <w:pPr>
              <w:cnfStyle w:val="000000010000" w:firstRow="0" w:lastRow="0" w:firstColumn="0" w:lastColumn="0" w:oddVBand="0" w:evenVBand="0" w:oddHBand="0" w:evenHBand="1" w:firstRowFirstColumn="0" w:firstRowLastColumn="0" w:lastRowFirstColumn="0" w:lastRowLastColumn="0"/>
            </w:pPr>
            <w:r w:rsidRPr="00E07C38">
              <w:t>Baja</w:t>
            </w:r>
          </w:p>
        </w:tc>
        <w:tc>
          <w:tcPr>
            <w:tcW w:w="0" w:type="auto"/>
            <w:tcBorders>
              <w:left w:val="none" w:sz="0" w:space="0" w:color="auto"/>
              <w:right w:val="none" w:sz="0" w:space="0" w:color="auto"/>
            </w:tcBorders>
            <w:hideMark/>
          </w:tcPr>
          <w:p w:rsidR="00E07C38" w:rsidRPr="00E07C38" w:rsidRDefault="00E07C38" w:rsidP="00E07C38">
            <w:pPr>
              <w:cnfStyle w:val="000000010000" w:firstRow="0" w:lastRow="0" w:firstColumn="0" w:lastColumn="0" w:oddVBand="0" w:evenVBand="0" w:oddHBand="0" w:evenHBand="1" w:firstRowFirstColumn="0" w:firstRowLastColumn="0" w:lastRowFirstColumn="0" w:lastRowLastColumn="0"/>
            </w:pPr>
            <w:r w:rsidRPr="00E07C38">
              <w:t>Medio</w:t>
            </w:r>
          </w:p>
        </w:tc>
        <w:tc>
          <w:tcPr>
            <w:tcW w:w="0" w:type="auto"/>
            <w:tcBorders>
              <w:left w:val="none" w:sz="0" w:space="0" w:color="auto"/>
            </w:tcBorders>
            <w:hideMark/>
          </w:tcPr>
          <w:p w:rsidR="00E07C38" w:rsidRPr="00E07C38" w:rsidRDefault="00E07C38" w:rsidP="00E07C38">
            <w:pPr>
              <w:cnfStyle w:val="000000010000" w:firstRow="0" w:lastRow="0" w:firstColumn="0" w:lastColumn="0" w:oddVBand="0" w:evenVBand="0" w:oddHBand="0" w:evenHBand="1" w:firstRowFirstColumn="0" w:firstRowLastColumn="0" w:lastRowFirstColumn="0" w:lastRowLastColumn="0"/>
            </w:pPr>
            <w:r w:rsidRPr="00E07C38">
              <w:t>Documentación continua y pares de programación</w:t>
            </w:r>
          </w:p>
        </w:tc>
      </w:tr>
      <w:tr w:rsidR="00E07C38" w:rsidRPr="00E07C38" w:rsidTr="00F01E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rsidR="00E07C38" w:rsidRPr="00E07C38" w:rsidRDefault="00E07C38" w:rsidP="00E07C38">
            <w:r w:rsidRPr="00E07C38">
              <w:t xml:space="preserve">Aumento de demanda &gt; 24 </w:t>
            </w:r>
            <w:proofErr w:type="spellStart"/>
            <w:r w:rsidRPr="00E07C38">
              <w:t>req</w:t>
            </w:r>
            <w:proofErr w:type="spellEnd"/>
            <w:r w:rsidRPr="00E07C38">
              <w:t>/s</w:t>
            </w:r>
          </w:p>
        </w:tc>
        <w:tc>
          <w:tcPr>
            <w:tcW w:w="0" w:type="auto"/>
            <w:tcBorders>
              <w:left w:val="none" w:sz="0" w:space="0" w:color="auto"/>
              <w:righ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r w:rsidRPr="00E07C38">
              <w:t>Baja</w:t>
            </w:r>
          </w:p>
        </w:tc>
        <w:tc>
          <w:tcPr>
            <w:tcW w:w="0" w:type="auto"/>
            <w:tcBorders>
              <w:left w:val="none" w:sz="0" w:space="0" w:color="auto"/>
              <w:righ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r w:rsidRPr="00E07C38">
              <w:t>Medio</w:t>
            </w:r>
          </w:p>
        </w:tc>
        <w:tc>
          <w:tcPr>
            <w:tcW w:w="0" w:type="auto"/>
            <w:tcBorders>
              <w:lef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r w:rsidRPr="00E07C38">
              <w:t>Escalamiento horizontal y caché</w:t>
            </w:r>
          </w:p>
        </w:tc>
      </w:tr>
      <w:tr w:rsidR="00E07C38" w:rsidRPr="00E07C38" w:rsidTr="00F01E5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rsidR="00E07C38" w:rsidRPr="00E07C38" w:rsidRDefault="00E07C38" w:rsidP="00E07C38">
            <w:r w:rsidRPr="00E07C38">
              <w:t>Incumplimiento de proveedor de bodega de datos</w:t>
            </w:r>
          </w:p>
        </w:tc>
        <w:tc>
          <w:tcPr>
            <w:tcW w:w="0" w:type="auto"/>
            <w:tcBorders>
              <w:left w:val="none" w:sz="0" w:space="0" w:color="auto"/>
              <w:right w:val="none" w:sz="0" w:space="0" w:color="auto"/>
            </w:tcBorders>
            <w:hideMark/>
          </w:tcPr>
          <w:p w:rsidR="00E07C38" w:rsidRPr="00E07C38" w:rsidRDefault="00E07C38" w:rsidP="00E07C38">
            <w:pPr>
              <w:cnfStyle w:val="000000010000" w:firstRow="0" w:lastRow="0" w:firstColumn="0" w:lastColumn="0" w:oddVBand="0" w:evenVBand="0" w:oddHBand="0" w:evenHBand="1" w:firstRowFirstColumn="0" w:firstRowLastColumn="0" w:lastRowFirstColumn="0" w:lastRowLastColumn="0"/>
            </w:pPr>
            <w:r w:rsidRPr="00E07C38">
              <w:t>Media</w:t>
            </w:r>
          </w:p>
        </w:tc>
        <w:tc>
          <w:tcPr>
            <w:tcW w:w="0" w:type="auto"/>
            <w:tcBorders>
              <w:left w:val="none" w:sz="0" w:space="0" w:color="auto"/>
              <w:right w:val="none" w:sz="0" w:space="0" w:color="auto"/>
            </w:tcBorders>
            <w:hideMark/>
          </w:tcPr>
          <w:p w:rsidR="00E07C38" w:rsidRPr="00E07C38" w:rsidRDefault="00E07C38" w:rsidP="00E07C38">
            <w:pPr>
              <w:cnfStyle w:val="000000010000" w:firstRow="0" w:lastRow="0" w:firstColumn="0" w:lastColumn="0" w:oddVBand="0" w:evenVBand="0" w:oddHBand="0" w:evenHBand="1" w:firstRowFirstColumn="0" w:firstRowLastColumn="0" w:lastRowFirstColumn="0" w:lastRowLastColumn="0"/>
            </w:pPr>
            <w:r w:rsidRPr="00E07C38">
              <w:t>Medio</w:t>
            </w:r>
          </w:p>
        </w:tc>
        <w:tc>
          <w:tcPr>
            <w:tcW w:w="0" w:type="auto"/>
            <w:tcBorders>
              <w:left w:val="none" w:sz="0" w:space="0" w:color="auto"/>
            </w:tcBorders>
            <w:hideMark/>
          </w:tcPr>
          <w:p w:rsidR="00E07C38" w:rsidRPr="00E07C38" w:rsidRDefault="00E07C38" w:rsidP="00E07C38">
            <w:pPr>
              <w:cnfStyle w:val="000000010000" w:firstRow="0" w:lastRow="0" w:firstColumn="0" w:lastColumn="0" w:oddVBand="0" w:evenVBand="0" w:oddHBand="0" w:evenHBand="1" w:firstRowFirstColumn="0" w:firstRowLastColumn="0" w:lastRowFirstColumn="0" w:lastRowLastColumn="0"/>
            </w:pPr>
            <w:r w:rsidRPr="00E07C38">
              <w:t>Contrato con cláusulas de nivel de servicio</w:t>
            </w:r>
          </w:p>
        </w:tc>
      </w:tr>
    </w:tbl>
    <w:p w:rsidR="00E07C38" w:rsidRPr="00E07C38" w:rsidRDefault="00E07C38" w:rsidP="00E07C38">
      <w:pPr>
        <w:rPr>
          <w:b/>
          <w:bCs/>
        </w:rPr>
      </w:pPr>
      <w:r w:rsidRPr="00E07C38">
        <w:rPr>
          <w:b/>
          <w:bCs/>
        </w:rPr>
        <w:t>Supuestos asumidos</w:t>
      </w:r>
    </w:p>
    <w:p w:rsidR="00E07C38" w:rsidRPr="00E07C38" w:rsidRDefault="00E07C38" w:rsidP="00E07C38">
      <w:pPr>
        <w:numPr>
          <w:ilvl w:val="0"/>
          <w:numId w:val="11"/>
        </w:numPr>
      </w:pPr>
      <w:r w:rsidRPr="00E07C38">
        <w:t>El año laboral es de 300 días hábiles.</w:t>
      </w:r>
    </w:p>
    <w:p w:rsidR="00E07C38" w:rsidRPr="00E07C38" w:rsidRDefault="00E07C38" w:rsidP="00E07C38">
      <w:pPr>
        <w:numPr>
          <w:ilvl w:val="0"/>
          <w:numId w:val="11"/>
        </w:numPr>
      </w:pPr>
      <w:r w:rsidRPr="00E07C38">
        <w:lastRenderedPageBreak/>
        <w:t>El equipo de desarrollo es de 4 desarrolladores y 1 analista, dedicados a tiempo completo.</w:t>
      </w:r>
    </w:p>
    <w:p w:rsidR="00E07C38" w:rsidRPr="00E07C38" w:rsidRDefault="00E07C38" w:rsidP="00E07C38">
      <w:pPr>
        <w:numPr>
          <w:ilvl w:val="0"/>
          <w:numId w:val="11"/>
        </w:numPr>
      </w:pPr>
      <w:r w:rsidRPr="00E07C38">
        <w:t>La fecha cero es el lunes 4 de enero de 2027.</w:t>
      </w:r>
    </w:p>
    <w:p w:rsidR="00E07C38" w:rsidRPr="00E07C38" w:rsidRDefault="00E07C38" w:rsidP="00E07C38">
      <w:pPr>
        <w:numPr>
          <w:ilvl w:val="0"/>
          <w:numId w:val="11"/>
        </w:numPr>
      </w:pPr>
      <w:r w:rsidRPr="00E07C38">
        <w:t>El crecimiento transaccional anual es del 18 % acumulativo.</w:t>
      </w:r>
    </w:p>
    <w:p w:rsidR="00E07C38" w:rsidRPr="00E07C38" w:rsidRDefault="00E07C38" w:rsidP="00E07C38">
      <w:pPr>
        <w:numPr>
          <w:ilvl w:val="0"/>
          <w:numId w:val="11"/>
        </w:numPr>
      </w:pPr>
      <w:r w:rsidRPr="00E07C38">
        <w:t>La holgura de reserva exigida por política interna es del 30 %.</w:t>
      </w:r>
    </w:p>
    <w:p w:rsidR="00E07C38" w:rsidRPr="00E07C38" w:rsidRDefault="00E07C38" w:rsidP="00E07C38">
      <w:pPr>
        <w:numPr>
          <w:ilvl w:val="0"/>
          <w:numId w:val="11"/>
        </w:numPr>
      </w:pPr>
      <w:r w:rsidRPr="00E07C38">
        <w:t>Los costos de las iniciativas no incluyen inflación ni variación cambiaria.</w:t>
      </w:r>
    </w:p>
    <w:p w:rsidR="00E07C38" w:rsidRPr="00E07C38" w:rsidRDefault="00E07C38" w:rsidP="00E07C38">
      <w:pPr>
        <w:numPr>
          <w:ilvl w:val="0"/>
          <w:numId w:val="11"/>
        </w:numPr>
      </w:pPr>
      <w:r w:rsidRPr="00E07C38">
        <w:t>Las dependencias declaradas en la sección 5.5 son correctas y suficientes.</w:t>
      </w:r>
    </w:p>
    <w:p w:rsidR="00E07C38" w:rsidRPr="00E07C38" w:rsidRDefault="00E07C38" w:rsidP="00E07C38">
      <w:pPr>
        <w:numPr>
          <w:ilvl w:val="0"/>
          <w:numId w:val="11"/>
        </w:numPr>
      </w:pPr>
      <w:r w:rsidRPr="00E07C38">
        <w:t>No hay restricciones presupuestarias adicionales a las indicadas.</w:t>
      </w:r>
    </w:p>
    <w:p w:rsidR="00E07C38" w:rsidRPr="00E07C38" w:rsidRDefault="00E07C38" w:rsidP="00E07C38">
      <w:pPr>
        <w:numPr>
          <w:ilvl w:val="0"/>
          <w:numId w:val="11"/>
        </w:numPr>
      </w:pPr>
      <w:r w:rsidRPr="00E07C38">
        <w:t>El proveedor de enlaces puede instalar los 2 Mbps con eficiencia útil del 60 %.</w:t>
      </w:r>
    </w:p>
    <w:p w:rsidR="00E07C38" w:rsidRPr="00E07C38" w:rsidRDefault="00E07C38" w:rsidP="00E07C38">
      <w:pPr>
        <w:numPr>
          <w:ilvl w:val="0"/>
          <w:numId w:val="11"/>
        </w:numPr>
      </w:pPr>
      <w:r w:rsidRPr="00E07C38">
        <w:t>La migración de los 9,500 SKU se realiza en una sola ventana de mantenimiento.</w:t>
      </w:r>
    </w:p>
    <w:p w:rsidR="00E07C38" w:rsidRPr="00E07C38" w:rsidRDefault="00E07C38" w:rsidP="00E07C38"/>
    <w:p w:rsidR="00E07C38" w:rsidRPr="00E07C38" w:rsidRDefault="00E07C38" w:rsidP="00E07C38">
      <w:pPr>
        <w:rPr>
          <w:b/>
          <w:bCs/>
        </w:rPr>
      </w:pPr>
      <w:r w:rsidRPr="00E07C38">
        <w:rPr>
          <w:b/>
          <w:bCs/>
        </w:rPr>
        <w:t>ANEXO: DIAGRAMA DE GANTT (representación textual simplificada)</w:t>
      </w:r>
    </w:p>
    <w:tbl>
      <w:tblPr>
        <w:tblStyle w:val="Sombreadomedio1-nfasis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
        <w:gridCol w:w="708"/>
        <w:gridCol w:w="708"/>
        <w:gridCol w:w="708"/>
        <w:gridCol w:w="708"/>
        <w:gridCol w:w="708"/>
        <w:gridCol w:w="708"/>
        <w:gridCol w:w="708"/>
        <w:gridCol w:w="708"/>
        <w:gridCol w:w="708"/>
        <w:gridCol w:w="708"/>
        <w:gridCol w:w="708"/>
        <w:gridCol w:w="708"/>
      </w:tblGrid>
      <w:tr w:rsidR="00E07C38" w:rsidRPr="00E07C38" w:rsidTr="00F01E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rsidR="00E07C38" w:rsidRPr="00E07C38" w:rsidRDefault="00E07C38" w:rsidP="00E07C38">
            <w:r w:rsidRPr="00E07C38">
              <w:t>Iniciativa</w:t>
            </w:r>
          </w:p>
        </w:tc>
        <w:tc>
          <w:tcPr>
            <w:tcW w:w="0" w:type="auto"/>
            <w:tcBorders>
              <w:top w:val="none" w:sz="0" w:space="0" w:color="auto"/>
              <w:left w:val="none" w:sz="0" w:space="0" w:color="auto"/>
              <w:bottom w:val="none" w:sz="0" w:space="0" w:color="auto"/>
              <w:right w:val="none" w:sz="0" w:space="0" w:color="auto"/>
            </w:tcBorders>
            <w:hideMark/>
          </w:tcPr>
          <w:p w:rsidR="00E07C38" w:rsidRPr="00E07C38" w:rsidRDefault="00E07C38" w:rsidP="00E07C38">
            <w:pPr>
              <w:cnfStyle w:val="100000000000" w:firstRow="1" w:lastRow="0" w:firstColumn="0" w:lastColumn="0" w:oddVBand="0" w:evenVBand="0" w:oddHBand="0" w:evenHBand="0" w:firstRowFirstColumn="0" w:firstRowLastColumn="0" w:lastRowFirstColumn="0" w:lastRowLastColumn="0"/>
            </w:pPr>
            <w:r w:rsidRPr="00E07C38">
              <w:t>Mes 1-2</w:t>
            </w:r>
          </w:p>
        </w:tc>
        <w:tc>
          <w:tcPr>
            <w:tcW w:w="0" w:type="auto"/>
            <w:tcBorders>
              <w:top w:val="none" w:sz="0" w:space="0" w:color="auto"/>
              <w:left w:val="none" w:sz="0" w:space="0" w:color="auto"/>
              <w:bottom w:val="none" w:sz="0" w:space="0" w:color="auto"/>
              <w:right w:val="none" w:sz="0" w:space="0" w:color="auto"/>
            </w:tcBorders>
            <w:hideMark/>
          </w:tcPr>
          <w:p w:rsidR="00E07C38" w:rsidRPr="00E07C38" w:rsidRDefault="00E07C38" w:rsidP="00E07C38">
            <w:pPr>
              <w:cnfStyle w:val="100000000000" w:firstRow="1" w:lastRow="0" w:firstColumn="0" w:lastColumn="0" w:oddVBand="0" w:evenVBand="0" w:oddHBand="0" w:evenHBand="0" w:firstRowFirstColumn="0" w:firstRowLastColumn="0" w:lastRowFirstColumn="0" w:lastRowLastColumn="0"/>
            </w:pPr>
            <w:r w:rsidRPr="00E07C38">
              <w:t>Mes 3-4</w:t>
            </w:r>
          </w:p>
        </w:tc>
        <w:tc>
          <w:tcPr>
            <w:tcW w:w="0" w:type="auto"/>
            <w:tcBorders>
              <w:top w:val="none" w:sz="0" w:space="0" w:color="auto"/>
              <w:left w:val="none" w:sz="0" w:space="0" w:color="auto"/>
              <w:bottom w:val="none" w:sz="0" w:space="0" w:color="auto"/>
              <w:right w:val="none" w:sz="0" w:space="0" w:color="auto"/>
            </w:tcBorders>
            <w:hideMark/>
          </w:tcPr>
          <w:p w:rsidR="00E07C38" w:rsidRPr="00E07C38" w:rsidRDefault="00E07C38" w:rsidP="00E07C38">
            <w:pPr>
              <w:cnfStyle w:val="100000000000" w:firstRow="1" w:lastRow="0" w:firstColumn="0" w:lastColumn="0" w:oddVBand="0" w:evenVBand="0" w:oddHBand="0" w:evenHBand="0" w:firstRowFirstColumn="0" w:firstRowLastColumn="0" w:lastRowFirstColumn="0" w:lastRowLastColumn="0"/>
            </w:pPr>
            <w:r w:rsidRPr="00E07C38">
              <w:t>Mes 5-6</w:t>
            </w:r>
          </w:p>
        </w:tc>
        <w:tc>
          <w:tcPr>
            <w:tcW w:w="0" w:type="auto"/>
            <w:tcBorders>
              <w:top w:val="none" w:sz="0" w:space="0" w:color="auto"/>
              <w:left w:val="none" w:sz="0" w:space="0" w:color="auto"/>
              <w:bottom w:val="none" w:sz="0" w:space="0" w:color="auto"/>
              <w:right w:val="none" w:sz="0" w:space="0" w:color="auto"/>
            </w:tcBorders>
            <w:hideMark/>
          </w:tcPr>
          <w:p w:rsidR="00E07C38" w:rsidRPr="00E07C38" w:rsidRDefault="00E07C38" w:rsidP="00E07C38">
            <w:pPr>
              <w:cnfStyle w:val="100000000000" w:firstRow="1" w:lastRow="0" w:firstColumn="0" w:lastColumn="0" w:oddVBand="0" w:evenVBand="0" w:oddHBand="0" w:evenHBand="0" w:firstRowFirstColumn="0" w:firstRowLastColumn="0" w:lastRowFirstColumn="0" w:lastRowLastColumn="0"/>
            </w:pPr>
            <w:r w:rsidRPr="00E07C38">
              <w:t>Mes 7-8</w:t>
            </w:r>
          </w:p>
        </w:tc>
        <w:tc>
          <w:tcPr>
            <w:tcW w:w="0" w:type="auto"/>
            <w:tcBorders>
              <w:top w:val="none" w:sz="0" w:space="0" w:color="auto"/>
              <w:left w:val="none" w:sz="0" w:space="0" w:color="auto"/>
              <w:bottom w:val="none" w:sz="0" w:space="0" w:color="auto"/>
              <w:right w:val="none" w:sz="0" w:space="0" w:color="auto"/>
            </w:tcBorders>
            <w:hideMark/>
          </w:tcPr>
          <w:p w:rsidR="00E07C38" w:rsidRPr="00E07C38" w:rsidRDefault="00E07C38" w:rsidP="00E07C38">
            <w:pPr>
              <w:cnfStyle w:val="100000000000" w:firstRow="1" w:lastRow="0" w:firstColumn="0" w:lastColumn="0" w:oddVBand="0" w:evenVBand="0" w:oddHBand="0" w:evenHBand="0" w:firstRowFirstColumn="0" w:firstRowLastColumn="0" w:lastRowFirstColumn="0" w:lastRowLastColumn="0"/>
            </w:pPr>
            <w:r w:rsidRPr="00E07C38">
              <w:t>Mes 9-10</w:t>
            </w:r>
          </w:p>
        </w:tc>
        <w:tc>
          <w:tcPr>
            <w:tcW w:w="0" w:type="auto"/>
            <w:tcBorders>
              <w:top w:val="none" w:sz="0" w:space="0" w:color="auto"/>
              <w:left w:val="none" w:sz="0" w:space="0" w:color="auto"/>
              <w:bottom w:val="none" w:sz="0" w:space="0" w:color="auto"/>
              <w:right w:val="none" w:sz="0" w:space="0" w:color="auto"/>
            </w:tcBorders>
            <w:hideMark/>
          </w:tcPr>
          <w:p w:rsidR="00E07C38" w:rsidRPr="00E07C38" w:rsidRDefault="00E07C38" w:rsidP="00E07C38">
            <w:pPr>
              <w:cnfStyle w:val="100000000000" w:firstRow="1" w:lastRow="0" w:firstColumn="0" w:lastColumn="0" w:oddVBand="0" w:evenVBand="0" w:oddHBand="0" w:evenHBand="0" w:firstRowFirstColumn="0" w:firstRowLastColumn="0" w:lastRowFirstColumn="0" w:lastRowLastColumn="0"/>
            </w:pPr>
            <w:r w:rsidRPr="00E07C38">
              <w:t>Mes 11-12</w:t>
            </w:r>
          </w:p>
        </w:tc>
        <w:tc>
          <w:tcPr>
            <w:tcW w:w="0" w:type="auto"/>
            <w:tcBorders>
              <w:top w:val="none" w:sz="0" w:space="0" w:color="auto"/>
              <w:left w:val="none" w:sz="0" w:space="0" w:color="auto"/>
              <w:bottom w:val="none" w:sz="0" w:space="0" w:color="auto"/>
              <w:right w:val="none" w:sz="0" w:space="0" w:color="auto"/>
            </w:tcBorders>
            <w:hideMark/>
          </w:tcPr>
          <w:p w:rsidR="00E07C38" w:rsidRPr="00E07C38" w:rsidRDefault="00E07C38" w:rsidP="00E07C38">
            <w:pPr>
              <w:cnfStyle w:val="100000000000" w:firstRow="1" w:lastRow="0" w:firstColumn="0" w:lastColumn="0" w:oddVBand="0" w:evenVBand="0" w:oddHBand="0" w:evenHBand="0" w:firstRowFirstColumn="0" w:firstRowLastColumn="0" w:lastRowFirstColumn="0" w:lastRowLastColumn="0"/>
            </w:pPr>
            <w:r w:rsidRPr="00E07C38">
              <w:t>Mes 13-14</w:t>
            </w:r>
          </w:p>
        </w:tc>
        <w:tc>
          <w:tcPr>
            <w:tcW w:w="0" w:type="auto"/>
            <w:tcBorders>
              <w:top w:val="none" w:sz="0" w:space="0" w:color="auto"/>
              <w:left w:val="none" w:sz="0" w:space="0" w:color="auto"/>
              <w:bottom w:val="none" w:sz="0" w:space="0" w:color="auto"/>
              <w:right w:val="none" w:sz="0" w:space="0" w:color="auto"/>
            </w:tcBorders>
            <w:hideMark/>
          </w:tcPr>
          <w:p w:rsidR="00E07C38" w:rsidRPr="00E07C38" w:rsidRDefault="00E07C38" w:rsidP="00E07C38">
            <w:pPr>
              <w:cnfStyle w:val="100000000000" w:firstRow="1" w:lastRow="0" w:firstColumn="0" w:lastColumn="0" w:oddVBand="0" w:evenVBand="0" w:oddHBand="0" w:evenHBand="0" w:firstRowFirstColumn="0" w:firstRowLastColumn="0" w:lastRowFirstColumn="0" w:lastRowLastColumn="0"/>
            </w:pPr>
            <w:r w:rsidRPr="00E07C38">
              <w:t>Mes 15-16</w:t>
            </w:r>
          </w:p>
        </w:tc>
        <w:tc>
          <w:tcPr>
            <w:tcW w:w="0" w:type="auto"/>
            <w:tcBorders>
              <w:top w:val="none" w:sz="0" w:space="0" w:color="auto"/>
              <w:left w:val="none" w:sz="0" w:space="0" w:color="auto"/>
              <w:bottom w:val="none" w:sz="0" w:space="0" w:color="auto"/>
              <w:right w:val="none" w:sz="0" w:space="0" w:color="auto"/>
            </w:tcBorders>
            <w:hideMark/>
          </w:tcPr>
          <w:p w:rsidR="00E07C38" w:rsidRPr="00E07C38" w:rsidRDefault="00E07C38" w:rsidP="00E07C38">
            <w:pPr>
              <w:cnfStyle w:val="100000000000" w:firstRow="1" w:lastRow="0" w:firstColumn="0" w:lastColumn="0" w:oddVBand="0" w:evenVBand="0" w:oddHBand="0" w:evenHBand="0" w:firstRowFirstColumn="0" w:firstRowLastColumn="0" w:lastRowFirstColumn="0" w:lastRowLastColumn="0"/>
            </w:pPr>
            <w:r w:rsidRPr="00E07C38">
              <w:t>Mes 17-18</w:t>
            </w:r>
          </w:p>
        </w:tc>
        <w:tc>
          <w:tcPr>
            <w:tcW w:w="0" w:type="auto"/>
            <w:tcBorders>
              <w:top w:val="none" w:sz="0" w:space="0" w:color="auto"/>
              <w:left w:val="none" w:sz="0" w:space="0" w:color="auto"/>
              <w:bottom w:val="none" w:sz="0" w:space="0" w:color="auto"/>
              <w:right w:val="none" w:sz="0" w:space="0" w:color="auto"/>
            </w:tcBorders>
            <w:hideMark/>
          </w:tcPr>
          <w:p w:rsidR="00E07C38" w:rsidRPr="00E07C38" w:rsidRDefault="00E07C38" w:rsidP="00E07C38">
            <w:pPr>
              <w:cnfStyle w:val="100000000000" w:firstRow="1" w:lastRow="0" w:firstColumn="0" w:lastColumn="0" w:oddVBand="0" w:evenVBand="0" w:oddHBand="0" w:evenHBand="0" w:firstRowFirstColumn="0" w:firstRowLastColumn="0" w:lastRowFirstColumn="0" w:lastRowLastColumn="0"/>
            </w:pPr>
            <w:r w:rsidRPr="00E07C38">
              <w:t>Mes 19-20</w:t>
            </w:r>
          </w:p>
        </w:tc>
        <w:tc>
          <w:tcPr>
            <w:tcW w:w="0" w:type="auto"/>
            <w:tcBorders>
              <w:top w:val="none" w:sz="0" w:space="0" w:color="auto"/>
              <w:left w:val="none" w:sz="0" w:space="0" w:color="auto"/>
              <w:bottom w:val="none" w:sz="0" w:space="0" w:color="auto"/>
              <w:right w:val="none" w:sz="0" w:space="0" w:color="auto"/>
            </w:tcBorders>
            <w:hideMark/>
          </w:tcPr>
          <w:p w:rsidR="00E07C38" w:rsidRPr="00E07C38" w:rsidRDefault="00E07C38" w:rsidP="00E07C38">
            <w:pPr>
              <w:cnfStyle w:val="100000000000" w:firstRow="1" w:lastRow="0" w:firstColumn="0" w:lastColumn="0" w:oddVBand="0" w:evenVBand="0" w:oddHBand="0" w:evenHBand="0" w:firstRowFirstColumn="0" w:firstRowLastColumn="0" w:lastRowFirstColumn="0" w:lastRowLastColumn="0"/>
            </w:pPr>
            <w:r w:rsidRPr="00E07C38">
              <w:t>Mes 21-22</w:t>
            </w:r>
          </w:p>
        </w:tc>
        <w:tc>
          <w:tcPr>
            <w:tcW w:w="0" w:type="auto"/>
            <w:tcBorders>
              <w:top w:val="none" w:sz="0" w:space="0" w:color="auto"/>
              <w:left w:val="none" w:sz="0" w:space="0" w:color="auto"/>
              <w:bottom w:val="none" w:sz="0" w:space="0" w:color="auto"/>
              <w:right w:val="none" w:sz="0" w:space="0" w:color="auto"/>
            </w:tcBorders>
            <w:hideMark/>
          </w:tcPr>
          <w:p w:rsidR="00E07C38" w:rsidRPr="00E07C38" w:rsidRDefault="00E07C38" w:rsidP="00E07C38">
            <w:pPr>
              <w:cnfStyle w:val="100000000000" w:firstRow="1" w:lastRow="0" w:firstColumn="0" w:lastColumn="0" w:oddVBand="0" w:evenVBand="0" w:oddHBand="0" w:evenHBand="0" w:firstRowFirstColumn="0" w:firstRowLastColumn="0" w:lastRowFirstColumn="0" w:lastRowLastColumn="0"/>
            </w:pPr>
            <w:r w:rsidRPr="00E07C38">
              <w:t>Mes 23-24</w:t>
            </w:r>
          </w:p>
        </w:tc>
      </w:tr>
      <w:tr w:rsidR="00E07C38" w:rsidRPr="00E07C38" w:rsidTr="00F01E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rsidR="00E07C38" w:rsidRPr="00E07C38" w:rsidRDefault="00E07C38" w:rsidP="00E07C38">
            <w:r w:rsidRPr="00E07C38">
              <w:t>I7</w:t>
            </w:r>
          </w:p>
        </w:tc>
        <w:tc>
          <w:tcPr>
            <w:tcW w:w="0" w:type="auto"/>
            <w:tcBorders>
              <w:left w:val="none" w:sz="0" w:space="0" w:color="auto"/>
              <w:righ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r w:rsidRPr="00E07C38">
              <w:rPr>
                <w:rFonts w:ascii="Arial" w:hAnsi="Arial" w:cs="Arial"/>
              </w:rPr>
              <w:t>███</w:t>
            </w:r>
          </w:p>
        </w:tc>
        <w:tc>
          <w:tcPr>
            <w:tcW w:w="0" w:type="auto"/>
            <w:tcBorders>
              <w:left w:val="none" w:sz="0" w:space="0" w:color="auto"/>
              <w:righ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r w:rsidRPr="00E07C38">
              <w:rPr>
                <w:rFonts w:ascii="Arial" w:hAnsi="Arial" w:cs="Arial"/>
              </w:rPr>
              <w:t>███</w:t>
            </w:r>
          </w:p>
        </w:tc>
        <w:tc>
          <w:tcPr>
            <w:tcW w:w="0" w:type="auto"/>
            <w:tcBorders>
              <w:left w:val="none" w:sz="0" w:space="0" w:color="auto"/>
              <w:righ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p>
        </w:tc>
        <w:tc>
          <w:tcPr>
            <w:tcW w:w="0" w:type="auto"/>
            <w:tcBorders>
              <w:left w:val="none" w:sz="0" w:space="0" w:color="auto"/>
              <w:righ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p>
        </w:tc>
        <w:tc>
          <w:tcPr>
            <w:tcW w:w="0" w:type="auto"/>
            <w:tcBorders>
              <w:left w:val="none" w:sz="0" w:space="0" w:color="auto"/>
              <w:righ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p>
        </w:tc>
        <w:tc>
          <w:tcPr>
            <w:tcW w:w="0" w:type="auto"/>
            <w:tcBorders>
              <w:left w:val="none" w:sz="0" w:space="0" w:color="auto"/>
              <w:righ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p>
        </w:tc>
        <w:tc>
          <w:tcPr>
            <w:tcW w:w="0" w:type="auto"/>
            <w:tcBorders>
              <w:left w:val="none" w:sz="0" w:space="0" w:color="auto"/>
              <w:righ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p>
        </w:tc>
        <w:tc>
          <w:tcPr>
            <w:tcW w:w="0" w:type="auto"/>
            <w:tcBorders>
              <w:left w:val="none" w:sz="0" w:space="0" w:color="auto"/>
              <w:righ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p>
        </w:tc>
        <w:tc>
          <w:tcPr>
            <w:tcW w:w="0" w:type="auto"/>
            <w:tcBorders>
              <w:left w:val="none" w:sz="0" w:space="0" w:color="auto"/>
              <w:righ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p>
        </w:tc>
        <w:tc>
          <w:tcPr>
            <w:tcW w:w="0" w:type="auto"/>
            <w:tcBorders>
              <w:left w:val="none" w:sz="0" w:space="0" w:color="auto"/>
              <w:righ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p>
        </w:tc>
        <w:tc>
          <w:tcPr>
            <w:tcW w:w="0" w:type="auto"/>
            <w:tcBorders>
              <w:left w:val="none" w:sz="0" w:space="0" w:color="auto"/>
              <w:righ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p>
        </w:tc>
        <w:tc>
          <w:tcPr>
            <w:tcW w:w="0" w:type="auto"/>
            <w:tcBorders>
              <w:lef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p>
        </w:tc>
      </w:tr>
      <w:tr w:rsidR="00E07C38" w:rsidRPr="00E07C38" w:rsidTr="00F01E5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rsidR="00E07C38" w:rsidRPr="00E07C38" w:rsidRDefault="00E07C38" w:rsidP="00E07C38">
            <w:r w:rsidRPr="00E07C38">
              <w:t>I2</w:t>
            </w:r>
          </w:p>
        </w:tc>
        <w:tc>
          <w:tcPr>
            <w:tcW w:w="0" w:type="auto"/>
            <w:tcBorders>
              <w:left w:val="none" w:sz="0" w:space="0" w:color="auto"/>
              <w:right w:val="none" w:sz="0" w:space="0" w:color="auto"/>
            </w:tcBorders>
            <w:hideMark/>
          </w:tcPr>
          <w:p w:rsidR="00E07C38" w:rsidRPr="00E07C38" w:rsidRDefault="00E07C38" w:rsidP="00E07C38">
            <w:pPr>
              <w:cnfStyle w:val="000000010000" w:firstRow="0" w:lastRow="0" w:firstColumn="0" w:lastColumn="0" w:oddVBand="0" w:evenVBand="0" w:oddHBand="0" w:evenHBand="1" w:firstRowFirstColumn="0" w:firstRowLastColumn="0" w:lastRowFirstColumn="0" w:lastRowLastColumn="0"/>
            </w:pPr>
            <w:r w:rsidRPr="00E07C38">
              <w:rPr>
                <w:rFonts w:ascii="Arial" w:hAnsi="Arial" w:cs="Arial"/>
              </w:rPr>
              <w:t>███</w:t>
            </w:r>
          </w:p>
        </w:tc>
        <w:tc>
          <w:tcPr>
            <w:tcW w:w="0" w:type="auto"/>
            <w:tcBorders>
              <w:left w:val="none" w:sz="0" w:space="0" w:color="auto"/>
              <w:right w:val="none" w:sz="0" w:space="0" w:color="auto"/>
            </w:tcBorders>
            <w:hideMark/>
          </w:tcPr>
          <w:p w:rsidR="00E07C38" w:rsidRPr="00E07C38" w:rsidRDefault="00E07C38" w:rsidP="00E07C38">
            <w:pPr>
              <w:cnfStyle w:val="000000010000" w:firstRow="0" w:lastRow="0" w:firstColumn="0" w:lastColumn="0" w:oddVBand="0" w:evenVBand="0" w:oddHBand="0" w:evenHBand="1" w:firstRowFirstColumn="0" w:firstRowLastColumn="0" w:lastRowFirstColumn="0" w:lastRowLastColumn="0"/>
            </w:pPr>
            <w:r w:rsidRPr="00E07C38">
              <w:rPr>
                <w:rFonts w:ascii="Arial" w:hAnsi="Arial" w:cs="Arial"/>
              </w:rPr>
              <w:t>███</w:t>
            </w:r>
          </w:p>
        </w:tc>
        <w:tc>
          <w:tcPr>
            <w:tcW w:w="0" w:type="auto"/>
            <w:tcBorders>
              <w:left w:val="none" w:sz="0" w:space="0" w:color="auto"/>
              <w:right w:val="none" w:sz="0" w:space="0" w:color="auto"/>
            </w:tcBorders>
            <w:hideMark/>
          </w:tcPr>
          <w:p w:rsidR="00E07C38" w:rsidRPr="00E07C38" w:rsidRDefault="00E07C38" w:rsidP="00E07C38">
            <w:pPr>
              <w:cnfStyle w:val="000000010000" w:firstRow="0" w:lastRow="0" w:firstColumn="0" w:lastColumn="0" w:oddVBand="0" w:evenVBand="0" w:oddHBand="0" w:evenHBand="1" w:firstRowFirstColumn="0" w:firstRowLastColumn="0" w:lastRowFirstColumn="0" w:lastRowLastColumn="0"/>
            </w:pPr>
            <w:r w:rsidRPr="00E07C38">
              <w:rPr>
                <w:rFonts w:ascii="Arial" w:hAnsi="Arial" w:cs="Arial"/>
              </w:rPr>
              <w:t>███</w:t>
            </w:r>
          </w:p>
        </w:tc>
        <w:tc>
          <w:tcPr>
            <w:tcW w:w="0" w:type="auto"/>
            <w:tcBorders>
              <w:left w:val="none" w:sz="0" w:space="0" w:color="auto"/>
              <w:right w:val="none" w:sz="0" w:space="0" w:color="auto"/>
            </w:tcBorders>
            <w:hideMark/>
          </w:tcPr>
          <w:p w:rsidR="00E07C38" w:rsidRPr="00E07C38" w:rsidRDefault="00E07C38" w:rsidP="00E07C38">
            <w:pPr>
              <w:cnfStyle w:val="000000010000" w:firstRow="0" w:lastRow="0" w:firstColumn="0" w:lastColumn="0" w:oddVBand="0" w:evenVBand="0" w:oddHBand="0" w:evenHBand="1" w:firstRowFirstColumn="0" w:firstRowLastColumn="0" w:lastRowFirstColumn="0" w:lastRowLastColumn="0"/>
            </w:pPr>
          </w:p>
        </w:tc>
        <w:tc>
          <w:tcPr>
            <w:tcW w:w="0" w:type="auto"/>
            <w:tcBorders>
              <w:left w:val="none" w:sz="0" w:space="0" w:color="auto"/>
              <w:right w:val="none" w:sz="0" w:space="0" w:color="auto"/>
            </w:tcBorders>
            <w:hideMark/>
          </w:tcPr>
          <w:p w:rsidR="00E07C38" w:rsidRPr="00E07C38" w:rsidRDefault="00E07C38" w:rsidP="00E07C38">
            <w:pPr>
              <w:cnfStyle w:val="000000010000" w:firstRow="0" w:lastRow="0" w:firstColumn="0" w:lastColumn="0" w:oddVBand="0" w:evenVBand="0" w:oddHBand="0" w:evenHBand="1" w:firstRowFirstColumn="0" w:firstRowLastColumn="0" w:lastRowFirstColumn="0" w:lastRowLastColumn="0"/>
            </w:pPr>
          </w:p>
        </w:tc>
        <w:tc>
          <w:tcPr>
            <w:tcW w:w="0" w:type="auto"/>
            <w:tcBorders>
              <w:left w:val="none" w:sz="0" w:space="0" w:color="auto"/>
              <w:right w:val="none" w:sz="0" w:space="0" w:color="auto"/>
            </w:tcBorders>
            <w:hideMark/>
          </w:tcPr>
          <w:p w:rsidR="00E07C38" w:rsidRPr="00E07C38" w:rsidRDefault="00E07C38" w:rsidP="00E07C38">
            <w:pPr>
              <w:cnfStyle w:val="000000010000" w:firstRow="0" w:lastRow="0" w:firstColumn="0" w:lastColumn="0" w:oddVBand="0" w:evenVBand="0" w:oddHBand="0" w:evenHBand="1" w:firstRowFirstColumn="0" w:firstRowLastColumn="0" w:lastRowFirstColumn="0" w:lastRowLastColumn="0"/>
            </w:pPr>
          </w:p>
        </w:tc>
        <w:tc>
          <w:tcPr>
            <w:tcW w:w="0" w:type="auto"/>
            <w:tcBorders>
              <w:left w:val="none" w:sz="0" w:space="0" w:color="auto"/>
              <w:right w:val="none" w:sz="0" w:space="0" w:color="auto"/>
            </w:tcBorders>
            <w:hideMark/>
          </w:tcPr>
          <w:p w:rsidR="00E07C38" w:rsidRPr="00E07C38" w:rsidRDefault="00E07C38" w:rsidP="00E07C38">
            <w:pPr>
              <w:cnfStyle w:val="000000010000" w:firstRow="0" w:lastRow="0" w:firstColumn="0" w:lastColumn="0" w:oddVBand="0" w:evenVBand="0" w:oddHBand="0" w:evenHBand="1" w:firstRowFirstColumn="0" w:firstRowLastColumn="0" w:lastRowFirstColumn="0" w:lastRowLastColumn="0"/>
            </w:pPr>
          </w:p>
        </w:tc>
        <w:tc>
          <w:tcPr>
            <w:tcW w:w="0" w:type="auto"/>
            <w:tcBorders>
              <w:left w:val="none" w:sz="0" w:space="0" w:color="auto"/>
              <w:right w:val="none" w:sz="0" w:space="0" w:color="auto"/>
            </w:tcBorders>
            <w:hideMark/>
          </w:tcPr>
          <w:p w:rsidR="00E07C38" w:rsidRPr="00E07C38" w:rsidRDefault="00E07C38" w:rsidP="00E07C38">
            <w:pPr>
              <w:cnfStyle w:val="000000010000" w:firstRow="0" w:lastRow="0" w:firstColumn="0" w:lastColumn="0" w:oddVBand="0" w:evenVBand="0" w:oddHBand="0" w:evenHBand="1" w:firstRowFirstColumn="0" w:firstRowLastColumn="0" w:lastRowFirstColumn="0" w:lastRowLastColumn="0"/>
            </w:pPr>
          </w:p>
        </w:tc>
        <w:tc>
          <w:tcPr>
            <w:tcW w:w="0" w:type="auto"/>
            <w:tcBorders>
              <w:left w:val="none" w:sz="0" w:space="0" w:color="auto"/>
              <w:right w:val="none" w:sz="0" w:space="0" w:color="auto"/>
            </w:tcBorders>
            <w:hideMark/>
          </w:tcPr>
          <w:p w:rsidR="00E07C38" w:rsidRPr="00E07C38" w:rsidRDefault="00E07C38" w:rsidP="00E07C38">
            <w:pPr>
              <w:cnfStyle w:val="000000010000" w:firstRow="0" w:lastRow="0" w:firstColumn="0" w:lastColumn="0" w:oddVBand="0" w:evenVBand="0" w:oddHBand="0" w:evenHBand="1" w:firstRowFirstColumn="0" w:firstRowLastColumn="0" w:lastRowFirstColumn="0" w:lastRowLastColumn="0"/>
            </w:pPr>
          </w:p>
        </w:tc>
        <w:tc>
          <w:tcPr>
            <w:tcW w:w="0" w:type="auto"/>
            <w:tcBorders>
              <w:left w:val="none" w:sz="0" w:space="0" w:color="auto"/>
              <w:right w:val="none" w:sz="0" w:space="0" w:color="auto"/>
            </w:tcBorders>
            <w:hideMark/>
          </w:tcPr>
          <w:p w:rsidR="00E07C38" w:rsidRPr="00E07C38" w:rsidRDefault="00E07C38" w:rsidP="00E07C38">
            <w:pPr>
              <w:cnfStyle w:val="000000010000" w:firstRow="0" w:lastRow="0" w:firstColumn="0" w:lastColumn="0" w:oddVBand="0" w:evenVBand="0" w:oddHBand="0" w:evenHBand="1" w:firstRowFirstColumn="0" w:firstRowLastColumn="0" w:lastRowFirstColumn="0" w:lastRowLastColumn="0"/>
            </w:pPr>
          </w:p>
        </w:tc>
        <w:tc>
          <w:tcPr>
            <w:tcW w:w="0" w:type="auto"/>
            <w:tcBorders>
              <w:left w:val="none" w:sz="0" w:space="0" w:color="auto"/>
              <w:right w:val="none" w:sz="0" w:space="0" w:color="auto"/>
            </w:tcBorders>
            <w:hideMark/>
          </w:tcPr>
          <w:p w:rsidR="00E07C38" w:rsidRPr="00E07C38" w:rsidRDefault="00E07C38" w:rsidP="00E07C38">
            <w:pPr>
              <w:cnfStyle w:val="000000010000" w:firstRow="0" w:lastRow="0" w:firstColumn="0" w:lastColumn="0" w:oddVBand="0" w:evenVBand="0" w:oddHBand="0" w:evenHBand="1" w:firstRowFirstColumn="0" w:firstRowLastColumn="0" w:lastRowFirstColumn="0" w:lastRowLastColumn="0"/>
            </w:pPr>
          </w:p>
        </w:tc>
        <w:tc>
          <w:tcPr>
            <w:tcW w:w="0" w:type="auto"/>
            <w:tcBorders>
              <w:left w:val="none" w:sz="0" w:space="0" w:color="auto"/>
            </w:tcBorders>
            <w:hideMark/>
          </w:tcPr>
          <w:p w:rsidR="00E07C38" w:rsidRPr="00E07C38" w:rsidRDefault="00E07C38" w:rsidP="00E07C38">
            <w:pPr>
              <w:cnfStyle w:val="000000010000" w:firstRow="0" w:lastRow="0" w:firstColumn="0" w:lastColumn="0" w:oddVBand="0" w:evenVBand="0" w:oddHBand="0" w:evenHBand="1" w:firstRowFirstColumn="0" w:firstRowLastColumn="0" w:lastRowFirstColumn="0" w:lastRowLastColumn="0"/>
            </w:pPr>
          </w:p>
        </w:tc>
      </w:tr>
      <w:tr w:rsidR="00E07C38" w:rsidRPr="00E07C38" w:rsidTr="00F01E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rsidR="00E07C38" w:rsidRPr="00E07C38" w:rsidRDefault="00E07C38" w:rsidP="00E07C38">
            <w:r w:rsidRPr="00E07C38">
              <w:t>I8</w:t>
            </w:r>
          </w:p>
        </w:tc>
        <w:tc>
          <w:tcPr>
            <w:tcW w:w="0" w:type="auto"/>
            <w:tcBorders>
              <w:left w:val="none" w:sz="0" w:space="0" w:color="auto"/>
              <w:righ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p>
        </w:tc>
        <w:tc>
          <w:tcPr>
            <w:tcW w:w="0" w:type="auto"/>
            <w:tcBorders>
              <w:left w:val="none" w:sz="0" w:space="0" w:color="auto"/>
              <w:righ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p>
        </w:tc>
        <w:tc>
          <w:tcPr>
            <w:tcW w:w="0" w:type="auto"/>
            <w:tcBorders>
              <w:left w:val="none" w:sz="0" w:space="0" w:color="auto"/>
              <w:righ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r w:rsidRPr="00E07C38">
              <w:rPr>
                <w:rFonts w:ascii="Arial" w:hAnsi="Arial" w:cs="Arial"/>
              </w:rPr>
              <w:t>███</w:t>
            </w:r>
          </w:p>
        </w:tc>
        <w:tc>
          <w:tcPr>
            <w:tcW w:w="0" w:type="auto"/>
            <w:tcBorders>
              <w:left w:val="none" w:sz="0" w:space="0" w:color="auto"/>
              <w:righ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r w:rsidRPr="00E07C38">
              <w:rPr>
                <w:rFonts w:ascii="Arial" w:hAnsi="Arial" w:cs="Arial"/>
              </w:rPr>
              <w:t>███</w:t>
            </w:r>
          </w:p>
        </w:tc>
        <w:tc>
          <w:tcPr>
            <w:tcW w:w="0" w:type="auto"/>
            <w:tcBorders>
              <w:left w:val="none" w:sz="0" w:space="0" w:color="auto"/>
              <w:righ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p>
        </w:tc>
        <w:tc>
          <w:tcPr>
            <w:tcW w:w="0" w:type="auto"/>
            <w:tcBorders>
              <w:left w:val="none" w:sz="0" w:space="0" w:color="auto"/>
              <w:righ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p>
        </w:tc>
        <w:tc>
          <w:tcPr>
            <w:tcW w:w="0" w:type="auto"/>
            <w:tcBorders>
              <w:left w:val="none" w:sz="0" w:space="0" w:color="auto"/>
              <w:righ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p>
        </w:tc>
        <w:tc>
          <w:tcPr>
            <w:tcW w:w="0" w:type="auto"/>
            <w:tcBorders>
              <w:left w:val="none" w:sz="0" w:space="0" w:color="auto"/>
              <w:righ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p>
        </w:tc>
        <w:tc>
          <w:tcPr>
            <w:tcW w:w="0" w:type="auto"/>
            <w:tcBorders>
              <w:left w:val="none" w:sz="0" w:space="0" w:color="auto"/>
              <w:righ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p>
        </w:tc>
        <w:tc>
          <w:tcPr>
            <w:tcW w:w="0" w:type="auto"/>
            <w:tcBorders>
              <w:left w:val="none" w:sz="0" w:space="0" w:color="auto"/>
              <w:righ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p>
        </w:tc>
        <w:tc>
          <w:tcPr>
            <w:tcW w:w="0" w:type="auto"/>
            <w:tcBorders>
              <w:left w:val="none" w:sz="0" w:space="0" w:color="auto"/>
              <w:righ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p>
        </w:tc>
        <w:tc>
          <w:tcPr>
            <w:tcW w:w="0" w:type="auto"/>
            <w:tcBorders>
              <w:lef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p>
        </w:tc>
      </w:tr>
      <w:tr w:rsidR="00E07C38" w:rsidRPr="00E07C38" w:rsidTr="00F01E5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rsidR="00E07C38" w:rsidRPr="00E07C38" w:rsidRDefault="00E07C38" w:rsidP="00E07C38">
            <w:r w:rsidRPr="00E07C38">
              <w:t>I6</w:t>
            </w:r>
          </w:p>
        </w:tc>
        <w:tc>
          <w:tcPr>
            <w:tcW w:w="0" w:type="auto"/>
            <w:tcBorders>
              <w:left w:val="none" w:sz="0" w:space="0" w:color="auto"/>
              <w:right w:val="none" w:sz="0" w:space="0" w:color="auto"/>
            </w:tcBorders>
            <w:hideMark/>
          </w:tcPr>
          <w:p w:rsidR="00E07C38" w:rsidRPr="00E07C38" w:rsidRDefault="00E07C38" w:rsidP="00E07C38">
            <w:pPr>
              <w:cnfStyle w:val="000000010000" w:firstRow="0" w:lastRow="0" w:firstColumn="0" w:lastColumn="0" w:oddVBand="0" w:evenVBand="0" w:oddHBand="0" w:evenHBand="1" w:firstRowFirstColumn="0" w:firstRowLastColumn="0" w:lastRowFirstColumn="0" w:lastRowLastColumn="0"/>
            </w:pPr>
          </w:p>
        </w:tc>
        <w:tc>
          <w:tcPr>
            <w:tcW w:w="0" w:type="auto"/>
            <w:tcBorders>
              <w:left w:val="none" w:sz="0" w:space="0" w:color="auto"/>
              <w:right w:val="none" w:sz="0" w:space="0" w:color="auto"/>
            </w:tcBorders>
            <w:hideMark/>
          </w:tcPr>
          <w:p w:rsidR="00E07C38" w:rsidRPr="00E07C38" w:rsidRDefault="00E07C38" w:rsidP="00E07C38">
            <w:pPr>
              <w:cnfStyle w:val="000000010000" w:firstRow="0" w:lastRow="0" w:firstColumn="0" w:lastColumn="0" w:oddVBand="0" w:evenVBand="0" w:oddHBand="0" w:evenHBand="1" w:firstRowFirstColumn="0" w:firstRowLastColumn="0" w:lastRowFirstColumn="0" w:lastRowLastColumn="0"/>
            </w:pPr>
          </w:p>
        </w:tc>
        <w:tc>
          <w:tcPr>
            <w:tcW w:w="0" w:type="auto"/>
            <w:tcBorders>
              <w:left w:val="none" w:sz="0" w:space="0" w:color="auto"/>
              <w:right w:val="none" w:sz="0" w:space="0" w:color="auto"/>
            </w:tcBorders>
            <w:hideMark/>
          </w:tcPr>
          <w:p w:rsidR="00E07C38" w:rsidRPr="00E07C38" w:rsidRDefault="00E07C38" w:rsidP="00E07C38">
            <w:pPr>
              <w:cnfStyle w:val="000000010000" w:firstRow="0" w:lastRow="0" w:firstColumn="0" w:lastColumn="0" w:oddVBand="0" w:evenVBand="0" w:oddHBand="0" w:evenHBand="1" w:firstRowFirstColumn="0" w:firstRowLastColumn="0" w:lastRowFirstColumn="0" w:lastRowLastColumn="0"/>
            </w:pPr>
            <w:r w:rsidRPr="00E07C38">
              <w:rPr>
                <w:rFonts w:ascii="Arial" w:hAnsi="Arial" w:cs="Arial"/>
              </w:rPr>
              <w:t>███</w:t>
            </w:r>
          </w:p>
        </w:tc>
        <w:tc>
          <w:tcPr>
            <w:tcW w:w="0" w:type="auto"/>
            <w:tcBorders>
              <w:left w:val="none" w:sz="0" w:space="0" w:color="auto"/>
              <w:right w:val="none" w:sz="0" w:space="0" w:color="auto"/>
            </w:tcBorders>
            <w:hideMark/>
          </w:tcPr>
          <w:p w:rsidR="00E07C38" w:rsidRPr="00E07C38" w:rsidRDefault="00E07C38" w:rsidP="00E07C38">
            <w:pPr>
              <w:cnfStyle w:val="000000010000" w:firstRow="0" w:lastRow="0" w:firstColumn="0" w:lastColumn="0" w:oddVBand="0" w:evenVBand="0" w:oddHBand="0" w:evenHBand="1" w:firstRowFirstColumn="0" w:firstRowLastColumn="0" w:lastRowFirstColumn="0" w:lastRowLastColumn="0"/>
            </w:pPr>
            <w:r w:rsidRPr="00E07C38">
              <w:rPr>
                <w:rFonts w:ascii="Arial" w:hAnsi="Arial" w:cs="Arial"/>
              </w:rPr>
              <w:t>███</w:t>
            </w:r>
          </w:p>
        </w:tc>
        <w:tc>
          <w:tcPr>
            <w:tcW w:w="0" w:type="auto"/>
            <w:tcBorders>
              <w:left w:val="none" w:sz="0" w:space="0" w:color="auto"/>
              <w:right w:val="none" w:sz="0" w:space="0" w:color="auto"/>
            </w:tcBorders>
            <w:hideMark/>
          </w:tcPr>
          <w:p w:rsidR="00E07C38" w:rsidRPr="00E07C38" w:rsidRDefault="00E07C38" w:rsidP="00E07C38">
            <w:pPr>
              <w:cnfStyle w:val="000000010000" w:firstRow="0" w:lastRow="0" w:firstColumn="0" w:lastColumn="0" w:oddVBand="0" w:evenVBand="0" w:oddHBand="0" w:evenHBand="1" w:firstRowFirstColumn="0" w:firstRowLastColumn="0" w:lastRowFirstColumn="0" w:lastRowLastColumn="0"/>
            </w:pPr>
            <w:r w:rsidRPr="00E07C38">
              <w:rPr>
                <w:rFonts w:ascii="Arial" w:hAnsi="Arial" w:cs="Arial"/>
              </w:rPr>
              <w:t>███</w:t>
            </w:r>
          </w:p>
        </w:tc>
        <w:tc>
          <w:tcPr>
            <w:tcW w:w="0" w:type="auto"/>
            <w:tcBorders>
              <w:left w:val="none" w:sz="0" w:space="0" w:color="auto"/>
              <w:right w:val="none" w:sz="0" w:space="0" w:color="auto"/>
            </w:tcBorders>
            <w:hideMark/>
          </w:tcPr>
          <w:p w:rsidR="00E07C38" w:rsidRPr="00E07C38" w:rsidRDefault="00E07C38" w:rsidP="00E07C38">
            <w:pPr>
              <w:cnfStyle w:val="000000010000" w:firstRow="0" w:lastRow="0" w:firstColumn="0" w:lastColumn="0" w:oddVBand="0" w:evenVBand="0" w:oddHBand="0" w:evenHBand="1" w:firstRowFirstColumn="0" w:firstRowLastColumn="0" w:lastRowFirstColumn="0" w:lastRowLastColumn="0"/>
            </w:pPr>
          </w:p>
        </w:tc>
        <w:tc>
          <w:tcPr>
            <w:tcW w:w="0" w:type="auto"/>
            <w:tcBorders>
              <w:left w:val="none" w:sz="0" w:space="0" w:color="auto"/>
              <w:right w:val="none" w:sz="0" w:space="0" w:color="auto"/>
            </w:tcBorders>
            <w:hideMark/>
          </w:tcPr>
          <w:p w:rsidR="00E07C38" w:rsidRPr="00E07C38" w:rsidRDefault="00E07C38" w:rsidP="00E07C38">
            <w:pPr>
              <w:cnfStyle w:val="000000010000" w:firstRow="0" w:lastRow="0" w:firstColumn="0" w:lastColumn="0" w:oddVBand="0" w:evenVBand="0" w:oddHBand="0" w:evenHBand="1" w:firstRowFirstColumn="0" w:firstRowLastColumn="0" w:lastRowFirstColumn="0" w:lastRowLastColumn="0"/>
            </w:pPr>
          </w:p>
        </w:tc>
        <w:tc>
          <w:tcPr>
            <w:tcW w:w="0" w:type="auto"/>
            <w:tcBorders>
              <w:left w:val="none" w:sz="0" w:space="0" w:color="auto"/>
              <w:right w:val="none" w:sz="0" w:space="0" w:color="auto"/>
            </w:tcBorders>
            <w:hideMark/>
          </w:tcPr>
          <w:p w:rsidR="00E07C38" w:rsidRPr="00E07C38" w:rsidRDefault="00E07C38" w:rsidP="00E07C38">
            <w:pPr>
              <w:cnfStyle w:val="000000010000" w:firstRow="0" w:lastRow="0" w:firstColumn="0" w:lastColumn="0" w:oddVBand="0" w:evenVBand="0" w:oddHBand="0" w:evenHBand="1" w:firstRowFirstColumn="0" w:firstRowLastColumn="0" w:lastRowFirstColumn="0" w:lastRowLastColumn="0"/>
            </w:pPr>
          </w:p>
        </w:tc>
        <w:tc>
          <w:tcPr>
            <w:tcW w:w="0" w:type="auto"/>
            <w:tcBorders>
              <w:left w:val="none" w:sz="0" w:space="0" w:color="auto"/>
              <w:right w:val="none" w:sz="0" w:space="0" w:color="auto"/>
            </w:tcBorders>
            <w:hideMark/>
          </w:tcPr>
          <w:p w:rsidR="00E07C38" w:rsidRPr="00E07C38" w:rsidRDefault="00E07C38" w:rsidP="00E07C38">
            <w:pPr>
              <w:cnfStyle w:val="000000010000" w:firstRow="0" w:lastRow="0" w:firstColumn="0" w:lastColumn="0" w:oddVBand="0" w:evenVBand="0" w:oddHBand="0" w:evenHBand="1" w:firstRowFirstColumn="0" w:firstRowLastColumn="0" w:lastRowFirstColumn="0" w:lastRowLastColumn="0"/>
            </w:pPr>
          </w:p>
        </w:tc>
        <w:tc>
          <w:tcPr>
            <w:tcW w:w="0" w:type="auto"/>
            <w:tcBorders>
              <w:left w:val="none" w:sz="0" w:space="0" w:color="auto"/>
              <w:right w:val="none" w:sz="0" w:space="0" w:color="auto"/>
            </w:tcBorders>
            <w:hideMark/>
          </w:tcPr>
          <w:p w:rsidR="00E07C38" w:rsidRPr="00E07C38" w:rsidRDefault="00E07C38" w:rsidP="00E07C38">
            <w:pPr>
              <w:cnfStyle w:val="000000010000" w:firstRow="0" w:lastRow="0" w:firstColumn="0" w:lastColumn="0" w:oddVBand="0" w:evenVBand="0" w:oddHBand="0" w:evenHBand="1" w:firstRowFirstColumn="0" w:firstRowLastColumn="0" w:lastRowFirstColumn="0" w:lastRowLastColumn="0"/>
            </w:pPr>
          </w:p>
        </w:tc>
        <w:tc>
          <w:tcPr>
            <w:tcW w:w="0" w:type="auto"/>
            <w:tcBorders>
              <w:left w:val="none" w:sz="0" w:space="0" w:color="auto"/>
              <w:right w:val="none" w:sz="0" w:space="0" w:color="auto"/>
            </w:tcBorders>
            <w:hideMark/>
          </w:tcPr>
          <w:p w:rsidR="00E07C38" w:rsidRPr="00E07C38" w:rsidRDefault="00E07C38" w:rsidP="00E07C38">
            <w:pPr>
              <w:cnfStyle w:val="000000010000" w:firstRow="0" w:lastRow="0" w:firstColumn="0" w:lastColumn="0" w:oddVBand="0" w:evenVBand="0" w:oddHBand="0" w:evenHBand="1" w:firstRowFirstColumn="0" w:firstRowLastColumn="0" w:lastRowFirstColumn="0" w:lastRowLastColumn="0"/>
            </w:pPr>
          </w:p>
        </w:tc>
        <w:tc>
          <w:tcPr>
            <w:tcW w:w="0" w:type="auto"/>
            <w:tcBorders>
              <w:left w:val="none" w:sz="0" w:space="0" w:color="auto"/>
            </w:tcBorders>
            <w:hideMark/>
          </w:tcPr>
          <w:p w:rsidR="00E07C38" w:rsidRPr="00E07C38" w:rsidRDefault="00E07C38" w:rsidP="00E07C38">
            <w:pPr>
              <w:cnfStyle w:val="000000010000" w:firstRow="0" w:lastRow="0" w:firstColumn="0" w:lastColumn="0" w:oddVBand="0" w:evenVBand="0" w:oddHBand="0" w:evenHBand="1" w:firstRowFirstColumn="0" w:firstRowLastColumn="0" w:lastRowFirstColumn="0" w:lastRowLastColumn="0"/>
            </w:pPr>
          </w:p>
        </w:tc>
      </w:tr>
      <w:tr w:rsidR="00E07C38" w:rsidRPr="00E07C38" w:rsidTr="00F01E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rsidR="00E07C38" w:rsidRPr="00E07C38" w:rsidRDefault="00E07C38" w:rsidP="00E07C38">
            <w:r w:rsidRPr="00E07C38">
              <w:t>I1</w:t>
            </w:r>
          </w:p>
        </w:tc>
        <w:tc>
          <w:tcPr>
            <w:tcW w:w="0" w:type="auto"/>
            <w:tcBorders>
              <w:left w:val="none" w:sz="0" w:space="0" w:color="auto"/>
              <w:righ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p>
        </w:tc>
        <w:tc>
          <w:tcPr>
            <w:tcW w:w="0" w:type="auto"/>
            <w:tcBorders>
              <w:left w:val="none" w:sz="0" w:space="0" w:color="auto"/>
              <w:righ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p>
        </w:tc>
        <w:tc>
          <w:tcPr>
            <w:tcW w:w="0" w:type="auto"/>
            <w:tcBorders>
              <w:left w:val="none" w:sz="0" w:space="0" w:color="auto"/>
              <w:righ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p>
        </w:tc>
        <w:tc>
          <w:tcPr>
            <w:tcW w:w="0" w:type="auto"/>
            <w:tcBorders>
              <w:left w:val="none" w:sz="0" w:space="0" w:color="auto"/>
              <w:righ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r w:rsidRPr="00E07C38">
              <w:rPr>
                <w:rFonts w:ascii="Arial" w:hAnsi="Arial" w:cs="Arial"/>
              </w:rPr>
              <w:t>███</w:t>
            </w:r>
          </w:p>
        </w:tc>
        <w:tc>
          <w:tcPr>
            <w:tcW w:w="0" w:type="auto"/>
            <w:tcBorders>
              <w:left w:val="none" w:sz="0" w:space="0" w:color="auto"/>
              <w:righ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r w:rsidRPr="00E07C38">
              <w:rPr>
                <w:rFonts w:ascii="Arial" w:hAnsi="Arial" w:cs="Arial"/>
              </w:rPr>
              <w:t>███</w:t>
            </w:r>
          </w:p>
        </w:tc>
        <w:tc>
          <w:tcPr>
            <w:tcW w:w="0" w:type="auto"/>
            <w:tcBorders>
              <w:left w:val="none" w:sz="0" w:space="0" w:color="auto"/>
              <w:righ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r w:rsidRPr="00E07C38">
              <w:rPr>
                <w:rFonts w:ascii="Arial" w:hAnsi="Arial" w:cs="Arial"/>
              </w:rPr>
              <w:t>███</w:t>
            </w:r>
          </w:p>
        </w:tc>
        <w:tc>
          <w:tcPr>
            <w:tcW w:w="0" w:type="auto"/>
            <w:tcBorders>
              <w:left w:val="none" w:sz="0" w:space="0" w:color="auto"/>
              <w:righ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p>
        </w:tc>
        <w:tc>
          <w:tcPr>
            <w:tcW w:w="0" w:type="auto"/>
            <w:tcBorders>
              <w:left w:val="none" w:sz="0" w:space="0" w:color="auto"/>
              <w:righ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p>
        </w:tc>
        <w:tc>
          <w:tcPr>
            <w:tcW w:w="0" w:type="auto"/>
            <w:tcBorders>
              <w:left w:val="none" w:sz="0" w:space="0" w:color="auto"/>
              <w:righ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p>
        </w:tc>
        <w:tc>
          <w:tcPr>
            <w:tcW w:w="0" w:type="auto"/>
            <w:tcBorders>
              <w:left w:val="none" w:sz="0" w:space="0" w:color="auto"/>
              <w:righ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p>
        </w:tc>
        <w:tc>
          <w:tcPr>
            <w:tcW w:w="0" w:type="auto"/>
            <w:tcBorders>
              <w:left w:val="none" w:sz="0" w:space="0" w:color="auto"/>
              <w:righ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p>
        </w:tc>
        <w:tc>
          <w:tcPr>
            <w:tcW w:w="0" w:type="auto"/>
            <w:tcBorders>
              <w:lef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p>
        </w:tc>
      </w:tr>
      <w:tr w:rsidR="00E07C38" w:rsidRPr="00E07C38" w:rsidTr="00F01E5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rsidR="00E07C38" w:rsidRPr="00E07C38" w:rsidRDefault="00E07C38" w:rsidP="00E07C38">
            <w:r w:rsidRPr="00E07C38">
              <w:t>I3</w:t>
            </w:r>
          </w:p>
        </w:tc>
        <w:tc>
          <w:tcPr>
            <w:tcW w:w="0" w:type="auto"/>
            <w:tcBorders>
              <w:left w:val="none" w:sz="0" w:space="0" w:color="auto"/>
              <w:right w:val="none" w:sz="0" w:space="0" w:color="auto"/>
            </w:tcBorders>
            <w:hideMark/>
          </w:tcPr>
          <w:p w:rsidR="00E07C38" w:rsidRPr="00E07C38" w:rsidRDefault="00E07C38" w:rsidP="00E07C38">
            <w:pPr>
              <w:cnfStyle w:val="000000010000" w:firstRow="0" w:lastRow="0" w:firstColumn="0" w:lastColumn="0" w:oddVBand="0" w:evenVBand="0" w:oddHBand="0" w:evenHBand="1" w:firstRowFirstColumn="0" w:firstRowLastColumn="0" w:lastRowFirstColumn="0" w:lastRowLastColumn="0"/>
            </w:pPr>
          </w:p>
        </w:tc>
        <w:tc>
          <w:tcPr>
            <w:tcW w:w="0" w:type="auto"/>
            <w:tcBorders>
              <w:left w:val="none" w:sz="0" w:space="0" w:color="auto"/>
              <w:right w:val="none" w:sz="0" w:space="0" w:color="auto"/>
            </w:tcBorders>
            <w:hideMark/>
          </w:tcPr>
          <w:p w:rsidR="00E07C38" w:rsidRPr="00E07C38" w:rsidRDefault="00E07C38" w:rsidP="00E07C38">
            <w:pPr>
              <w:cnfStyle w:val="000000010000" w:firstRow="0" w:lastRow="0" w:firstColumn="0" w:lastColumn="0" w:oddVBand="0" w:evenVBand="0" w:oddHBand="0" w:evenHBand="1" w:firstRowFirstColumn="0" w:firstRowLastColumn="0" w:lastRowFirstColumn="0" w:lastRowLastColumn="0"/>
            </w:pPr>
          </w:p>
        </w:tc>
        <w:tc>
          <w:tcPr>
            <w:tcW w:w="0" w:type="auto"/>
            <w:tcBorders>
              <w:left w:val="none" w:sz="0" w:space="0" w:color="auto"/>
              <w:right w:val="none" w:sz="0" w:space="0" w:color="auto"/>
            </w:tcBorders>
            <w:hideMark/>
          </w:tcPr>
          <w:p w:rsidR="00E07C38" w:rsidRPr="00E07C38" w:rsidRDefault="00E07C38" w:rsidP="00E07C38">
            <w:pPr>
              <w:cnfStyle w:val="000000010000" w:firstRow="0" w:lastRow="0" w:firstColumn="0" w:lastColumn="0" w:oddVBand="0" w:evenVBand="0" w:oddHBand="0" w:evenHBand="1" w:firstRowFirstColumn="0" w:firstRowLastColumn="0" w:lastRowFirstColumn="0" w:lastRowLastColumn="0"/>
            </w:pPr>
          </w:p>
        </w:tc>
        <w:tc>
          <w:tcPr>
            <w:tcW w:w="0" w:type="auto"/>
            <w:tcBorders>
              <w:left w:val="none" w:sz="0" w:space="0" w:color="auto"/>
              <w:right w:val="none" w:sz="0" w:space="0" w:color="auto"/>
            </w:tcBorders>
            <w:hideMark/>
          </w:tcPr>
          <w:p w:rsidR="00E07C38" w:rsidRPr="00E07C38" w:rsidRDefault="00E07C38" w:rsidP="00E07C38">
            <w:pPr>
              <w:cnfStyle w:val="000000010000" w:firstRow="0" w:lastRow="0" w:firstColumn="0" w:lastColumn="0" w:oddVBand="0" w:evenVBand="0" w:oddHBand="0" w:evenHBand="1" w:firstRowFirstColumn="0" w:firstRowLastColumn="0" w:lastRowFirstColumn="0" w:lastRowLastColumn="0"/>
            </w:pPr>
          </w:p>
        </w:tc>
        <w:tc>
          <w:tcPr>
            <w:tcW w:w="0" w:type="auto"/>
            <w:tcBorders>
              <w:left w:val="none" w:sz="0" w:space="0" w:color="auto"/>
              <w:right w:val="none" w:sz="0" w:space="0" w:color="auto"/>
            </w:tcBorders>
            <w:hideMark/>
          </w:tcPr>
          <w:p w:rsidR="00E07C38" w:rsidRPr="00E07C38" w:rsidRDefault="00E07C38" w:rsidP="00E07C38">
            <w:pPr>
              <w:cnfStyle w:val="000000010000" w:firstRow="0" w:lastRow="0" w:firstColumn="0" w:lastColumn="0" w:oddVBand="0" w:evenVBand="0" w:oddHBand="0" w:evenHBand="1" w:firstRowFirstColumn="0" w:firstRowLastColumn="0" w:lastRowFirstColumn="0" w:lastRowLastColumn="0"/>
            </w:pPr>
            <w:r w:rsidRPr="00E07C38">
              <w:rPr>
                <w:rFonts w:ascii="Arial" w:hAnsi="Arial" w:cs="Arial"/>
              </w:rPr>
              <w:t>███</w:t>
            </w:r>
          </w:p>
        </w:tc>
        <w:tc>
          <w:tcPr>
            <w:tcW w:w="0" w:type="auto"/>
            <w:tcBorders>
              <w:left w:val="none" w:sz="0" w:space="0" w:color="auto"/>
              <w:right w:val="none" w:sz="0" w:space="0" w:color="auto"/>
            </w:tcBorders>
            <w:hideMark/>
          </w:tcPr>
          <w:p w:rsidR="00E07C38" w:rsidRPr="00E07C38" w:rsidRDefault="00E07C38" w:rsidP="00E07C38">
            <w:pPr>
              <w:cnfStyle w:val="000000010000" w:firstRow="0" w:lastRow="0" w:firstColumn="0" w:lastColumn="0" w:oddVBand="0" w:evenVBand="0" w:oddHBand="0" w:evenHBand="1" w:firstRowFirstColumn="0" w:firstRowLastColumn="0" w:lastRowFirstColumn="0" w:lastRowLastColumn="0"/>
            </w:pPr>
            <w:r w:rsidRPr="00E07C38">
              <w:rPr>
                <w:rFonts w:ascii="Arial" w:hAnsi="Arial" w:cs="Arial"/>
              </w:rPr>
              <w:t>███</w:t>
            </w:r>
          </w:p>
        </w:tc>
        <w:tc>
          <w:tcPr>
            <w:tcW w:w="0" w:type="auto"/>
            <w:tcBorders>
              <w:left w:val="none" w:sz="0" w:space="0" w:color="auto"/>
              <w:right w:val="none" w:sz="0" w:space="0" w:color="auto"/>
            </w:tcBorders>
            <w:hideMark/>
          </w:tcPr>
          <w:p w:rsidR="00E07C38" w:rsidRPr="00E07C38" w:rsidRDefault="00E07C38" w:rsidP="00E07C38">
            <w:pPr>
              <w:cnfStyle w:val="000000010000" w:firstRow="0" w:lastRow="0" w:firstColumn="0" w:lastColumn="0" w:oddVBand="0" w:evenVBand="0" w:oddHBand="0" w:evenHBand="1" w:firstRowFirstColumn="0" w:firstRowLastColumn="0" w:lastRowFirstColumn="0" w:lastRowLastColumn="0"/>
            </w:pPr>
            <w:r w:rsidRPr="00E07C38">
              <w:rPr>
                <w:rFonts w:ascii="Arial" w:hAnsi="Arial" w:cs="Arial"/>
              </w:rPr>
              <w:t>███</w:t>
            </w:r>
          </w:p>
        </w:tc>
        <w:tc>
          <w:tcPr>
            <w:tcW w:w="0" w:type="auto"/>
            <w:tcBorders>
              <w:left w:val="none" w:sz="0" w:space="0" w:color="auto"/>
              <w:right w:val="none" w:sz="0" w:space="0" w:color="auto"/>
            </w:tcBorders>
            <w:hideMark/>
          </w:tcPr>
          <w:p w:rsidR="00E07C38" w:rsidRPr="00E07C38" w:rsidRDefault="00E07C38" w:rsidP="00E07C38">
            <w:pPr>
              <w:cnfStyle w:val="000000010000" w:firstRow="0" w:lastRow="0" w:firstColumn="0" w:lastColumn="0" w:oddVBand="0" w:evenVBand="0" w:oddHBand="0" w:evenHBand="1" w:firstRowFirstColumn="0" w:firstRowLastColumn="0" w:lastRowFirstColumn="0" w:lastRowLastColumn="0"/>
            </w:pPr>
            <w:r w:rsidRPr="00E07C38">
              <w:rPr>
                <w:rFonts w:ascii="Arial" w:hAnsi="Arial" w:cs="Arial"/>
              </w:rPr>
              <w:t>███</w:t>
            </w:r>
          </w:p>
        </w:tc>
        <w:tc>
          <w:tcPr>
            <w:tcW w:w="0" w:type="auto"/>
            <w:tcBorders>
              <w:left w:val="none" w:sz="0" w:space="0" w:color="auto"/>
              <w:right w:val="none" w:sz="0" w:space="0" w:color="auto"/>
            </w:tcBorders>
            <w:hideMark/>
          </w:tcPr>
          <w:p w:rsidR="00E07C38" w:rsidRPr="00E07C38" w:rsidRDefault="00E07C38" w:rsidP="00E07C38">
            <w:pPr>
              <w:cnfStyle w:val="000000010000" w:firstRow="0" w:lastRow="0" w:firstColumn="0" w:lastColumn="0" w:oddVBand="0" w:evenVBand="0" w:oddHBand="0" w:evenHBand="1" w:firstRowFirstColumn="0" w:firstRowLastColumn="0" w:lastRowFirstColumn="0" w:lastRowLastColumn="0"/>
            </w:pPr>
          </w:p>
        </w:tc>
        <w:tc>
          <w:tcPr>
            <w:tcW w:w="0" w:type="auto"/>
            <w:tcBorders>
              <w:left w:val="none" w:sz="0" w:space="0" w:color="auto"/>
              <w:right w:val="none" w:sz="0" w:space="0" w:color="auto"/>
            </w:tcBorders>
            <w:hideMark/>
          </w:tcPr>
          <w:p w:rsidR="00E07C38" w:rsidRPr="00E07C38" w:rsidRDefault="00E07C38" w:rsidP="00E07C38">
            <w:pPr>
              <w:cnfStyle w:val="000000010000" w:firstRow="0" w:lastRow="0" w:firstColumn="0" w:lastColumn="0" w:oddVBand="0" w:evenVBand="0" w:oddHBand="0" w:evenHBand="1" w:firstRowFirstColumn="0" w:firstRowLastColumn="0" w:lastRowFirstColumn="0" w:lastRowLastColumn="0"/>
            </w:pPr>
          </w:p>
        </w:tc>
        <w:tc>
          <w:tcPr>
            <w:tcW w:w="0" w:type="auto"/>
            <w:tcBorders>
              <w:left w:val="none" w:sz="0" w:space="0" w:color="auto"/>
              <w:right w:val="none" w:sz="0" w:space="0" w:color="auto"/>
            </w:tcBorders>
            <w:hideMark/>
          </w:tcPr>
          <w:p w:rsidR="00E07C38" w:rsidRPr="00E07C38" w:rsidRDefault="00E07C38" w:rsidP="00E07C38">
            <w:pPr>
              <w:cnfStyle w:val="000000010000" w:firstRow="0" w:lastRow="0" w:firstColumn="0" w:lastColumn="0" w:oddVBand="0" w:evenVBand="0" w:oddHBand="0" w:evenHBand="1" w:firstRowFirstColumn="0" w:firstRowLastColumn="0" w:lastRowFirstColumn="0" w:lastRowLastColumn="0"/>
            </w:pPr>
          </w:p>
        </w:tc>
        <w:tc>
          <w:tcPr>
            <w:tcW w:w="0" w:type="auto"/>
            <w:tcBorders>
              <w:left w:val="none" w:sz="0" w:space="0" w:color="auto"/>
            </w:tcBorders>
            <w:hideMark/>
          </w:tcPr>
          <w:p w:rsidR="00E07C38" w:rsidRPr="00E07C38" w:rsidRDefault="00E07C38" w:rsidP="00E07C38">
            <w:pPr>
              <w:cnfStyle w:val="000000010000" w:firstRow="0" w:lastRow="0" w:firstColumn="0" w:lastColumn="0" w:oddVBand="0" w:evenVBand="0" w:oddHBand="0" w:evenHBand="1" w:firstRowFirstColumn="0" w:firstRowLastColumn="0" w:lastRowFirstColumn="0" w:lastRowLastColumn="0"/>
            </w:pPr>
          </w:p>
        </w:tc>
      </w:tr>
      <w:tr w:rsidR="00E07C38" w:rsidRPr="00E07C38" w:rsidTr="00F01E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rsidR="00E07C38" w:rsidRPr="00E07C38" w:rsidRDefault="00E07C38" w:rsidP="00E07C38">
            <w:r w:rsidRPr="00E07C38">
              <w:t>I4</w:t>
            </w:r>
          </w:p>
        </w:tc>
        <w:tc>
          <w:tcPr>
            <w:tcW w:w="0" w:type="auto"/>
            <w:tcBorders>
              <w:left w:val="none" w:sz="0" w:space="0" w:color="auto"/>
              <w:righ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p>
        </w:tc>
        <w:tc>
          <w:tcPr>
            <w:tcW w:w="0" w:type="auto"/>
            <w:tcBorders>
              <w:left w:val="none" w:sz="0" w:space="0" w:color="auto"/>
              <w:righ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p>
        </w:tc>
        <w:tc>
          <w:tcPr>
            <w:tcW w:w="0" w:type="auto"/>
            <w:tcBorders>
              <w:left w:val="none" w:sz="0" w:space="0" w:color="auto"/>
              <w:righ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p>
        </w:tc>
        <w:tc>
          <w:tcPr>
            <w:tcW w:w="0" w:type="auto"/>
            <w:tcBorders>
              <w:left w:val="none" w:sz="0" w:space="0" w:color="auto"/>
              <w:righ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p>
        </w:tc>
        <w:tc>
          <w:tcPr>
            <w:tcW w:w="0" w:type="auto"/>
            <w:tcBorders>
              <w:left w:val="none" w:sz="0" w:space="0" w:color="auto"/>
              <w:righ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p>
        </w:tc>
        <w:tc>
          <w:tcPr>
            <w:tcW w:w="0" w:type="auto"/>
            <w:tcBorders>
              <w:left w:val="none" w:sz="0" w:space="0" w:color="auto"/>
              <w:righ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p>
        </w:tc>
        <w:tc>
          <w:tcPr>
            <w:tcW w:w="0" w:type="auto"/>
            <w:tcBorders>
              <w:left w:val="none" w:sz="0" w:space="0" w:color="auto"/>
              <w:righ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p>
        </w:tc>
        <w:tc>
          <w:tcPr>
            <w:tcW w:w="0" w:type="auto"/>
            <w:tcBorders>
              <w:left w:val="none" w:sz="0" w:space="0" w:color="auto"/>
              <w:righ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r w:rsidRPr="00E07C38">
              <w:rPr>
                <w:rFonts w:ascii="Arial" w:hAnsi="Arial" w:cs="Arial"/>
              </w:rPr>
              <w:t>███</w:t>
            </w:r>
          </w:p>
        </w:tc>
        <w:tc>
          <w:tcPr>
            <w:tcW w:w="0" w:type="auto"/>
            <w:tcBorders>
              <w:left w:val="none" w:sz="0" w:space="0" w:color="auto"/>
              <w:righ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r w:rsidRPr="00E07C38">
              <w:rPr>
                <w:rFonts w:ascii="Arial" w:hAnsi="Arial" w:cs="Arial"/>
              </w:rPr>
              <w:t>███</w:t>
            </w:r>
          </w:p>
        </w:tc>
        <w:tc>
          <w:tcPr>
            <w:tcW w:w="0" w:type="auto"/>
            <w:tcBorders>
              <w:left w:val="none" w:sz="0" w:space="0" w:color="auto"/>
              <w:righ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r w:rsidRPr="00E07C38">
              <w:rPr>
                <w:rFonts w:ascii="Arial" w:hAnsi="Arial" w:cs="Arial"/>
              </w:rPr>
              <w:t>███</w:t>
            </w:r>
          </w:p>
        </w:tc>
        <w:tc>
          <w:tcPr>
            <w:tcW w:w="0" w:type="auto"/>
            <w:tcBorders>
              <w:left w:val="none" w:sz="0" w:space="0" w:color="auto"/>
              <w:righ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p>
        </w:tc>
        <w:tc>
          <w:tcPr>
            <w:tcW w:w="0" w:type="auto"/>
            <w:tcBorders>
              <w:left w:val="none" w:sz="0" w:space="0" w:color="auto"/>
            </w:tcBorders>
            <w:hideMark/>
          </w:tcPr>
          <w:p w:rsidR="00E07C38" w:rsidRPr="00E07C38" w:rsidRDefault="00E07C38" w:rsidP="00E07C38">
            <w:pPr>
              <w:cnfStyle w:val="000000100000" w:firstRow="0" w:lastRow="0" w:firstColumn="0" w:lastColumn="0" w:oddVBand="0" w:evenVBand="0" w:oddHBand="1" w:evenHBand="0" w:firstRowFirstColumn="0" w:firstRowLastColumn="0" w:lastRowFirstColumn="0" w:lastRowLastColumn="0"/>
            </w:pPr>
          </w:p>
        </w:tc>
      </w:tr>
      <w:tr w:rsidR="00E07C38" w:rsidRPr="00E07C38" w:rsidTr="00F01E5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rsidR="00E07C38" w:rsidRPr="00E07C38" w:rsidRDefault="00E07C38" w:rsidP="00E07C38">
            <w:r w:rsidRPr="00E07C38">
              <w:t>I5</w:t>
            </w:r>
          </w:p>
        </w:tc>
        <w:tc>
          <w:tcPr>
            <w:tcW w:w="0" w:type="auto"/>
            <w:tcBorders>
              <w:left w:val="none" w:sz="0" w:space="0" w:color="auto"/>
              <w:right w:val="none" w:sz="0" w:space="0" w:color="auto"/>
            </w:tcBorders>
            <w:hideMark/>
          </w:tcPr>
          <w:p w:rsidR="00E07C38" w:rsidRPr="00E07C38" w:rsidRDefault="00E07C38" w:rsidP="00E07C38">
            <w:pPr>
              <w:cnfStyle w:val="000000010000" w:firstRow="0" w:lastRow="0" w:firstColumn="0" w:lastColumn="0" w:oddVBand="0" w:evenVBand="0" w:oddHBand="0" w:evenHBand="1" w:firstRowFirstColumn="0" w:firstRowLastColumn="0" w:lastRowFirstColumn="0" w:lastRowLastColumn="0"/>
            </w:pPr>
          </w:p>
        </w:tc>
        <w:tc>
          <w:tcPr>
            <w:tcW w:w="0" w:type="auto"/>
            <w:tcBorders>
              <w:left w:val="none" w:sz="0" w:space="0" w:color="auto"/>
              <w:right w:val="none" w:sz="0" w:space="0" w:color="auto"/>
            </w:tcBorders>
            <w:hideMark/>
          </w:tcPr>
          <w:p w:rsidR="00E07C38" w:rsidRPr="00E07C38" w:rsidRDefault="00E07C38" w:rsidP="00E07C38">
            <w:pPr>
              <w:cnfStyle w:val="000000010000" w:firstRow="0" w:lastRow="0" w:firstColumn="0" w:lastColumn="0" w:oddVBand="0" w:evenVBand="0" w:oddHBand="0" w:evenHBand="1" w:firstRowFirstColumn="0" w:firstRowLastColumn="0" w:lastRowFirstColumn="0" w:lastRowLastColumn="0"/>
            </w:pPr>
          </w:p>
        </w:tc>
        <w:tc>
          <w:tcPr>
            <w:tcW w:w="0" w:type="auto"/>
            <w:tcBorders>
              <w:left w:val="none" w:sz="0" w:space="0" w:color="auto"/>
              <w:right w:val="none" w:sz="0" w:space="0" w:color="auto"/>
            </w:tcBorders>
            <w:hideMark/>
          </w:tcPr>
          <w:p w:rsidR="00E07C38" w:rsidRPr="00E07C38" w:rsidRDefault="00E07C38" w:rsidP="00E07C38">
            <w:pPr>
              <w:cnfStyle w:val="000000010000" w:firstRow="0" w:lastRow="0" w:firstColumn="0" w:lastColumn="0" w:oddVBand="0" w:evenVBand="0" w:oddHBand="0" w:evenHBand="1" w:firstRowFirstColumn="0" w:firstRowLastColumn="0" w:lastRowFirstColumn="0" w:lastRowLastColumn="0"/>
            </w:pPr>
          </w:p>
        </w:tc>
        <w:tc>
          <w:tcPr>
            <w:tcW w:w="0" w:type="auto"/>
            <w:tcBorders>
              <w:left w:val="none" w:sz="0" w:space="0" w:color="auto"/>
              <w:right w:val="none" w:sz="0" w:space="0" w:color="auto"/>
            </w:tcBorders>
            <w:hideMark/>
          </w:tcPr>
          <w:p w:rsidR="00E07C38" w:rsidRPr="00E07C38" w:rsidRDefault="00E07C38" w:rsidP="00E07C38">
            <w:pPr>
              <w:cnfStyle w:val="000000010000" w:firstRow="0" w:lastRow="0" w:firstColumn="0" w:lastColumn="0" w:oddVBand="0" w:evenVBand="0" w:oddHBand="0" w:evenHBand="1" w:firstRowFirstColumn="0" w:firstRowLastColumn="0" w:lastRowFirstColumn="0" w:lastRowLastColumn="0"/>
            </w:pPr>
          </w:p>
        </w:tc>
        <w:tc>
          <w:tcPr>
            <w:tcW w:w="0" w:type="auto"/>
            <w:tcBorders>
              <w:left w:val="none" w:sz="0" w:space="0" w:color="auto"/>
              <w:right w:val="none" w:sz="0" w:space="0" w:color="auto"/>
            </w:tcBorders>
            <w:hideMark/>
          </w:tcPr>
          <w:p w:rsidR="00E07C38" w:rsidRPr="00E07C38" w:rsidRDefault="00E07C38" w:rsidP="00E07C38">
            <w:pPr>
              <w:cnfStyle w:val="000000010000" w:firstRow="0" w:lastRow="0" w:firstColumn="0" w:lastColumn="0" w:oddVBand="0" w:evenVBand="0" w:oddHBand="0" w:evenHBand="1" w:firstRowFirstColumn="0" w:firstRowLastColumn="0" w:lastRowFirstColumn="0" w:lastRowLastColumn="0"/>
            </w:pPr>
          </w:p>
        </w:tc>
        <w:tc>
          <w:tcPr>
            <w:tcW w:w="0" w:type="auto"/>
            <w:tcBorders>
              <w:left w:val="none" w:sz="0" w:space="0" w:color="auto"/>
              <w:right w:val="none" w:sz="0" w:space="0" w:color="auto"/>
            </w:tcBorders>
            <w:hideMark/>
          </w:tcPr>
          <w:p w:rsidR="00E07C38" w:rsidRPr="00E07C38" w:rsidRDefault="00E07C38" w:rsidP="00E07C38">
            <w:pPr>
              <w:cnfStyle w:val="000000010000" w:firstRow="0" w:lastRow="0" w:firstColumn="0" w:lastColumn="0" w:oddVBand="0" w:evenVBand="0" w:oddHBand="0" w:evenHBand="1" w:firstRowFirstColumn="0" w:firstRowLastColumn="0" w:lastRowFirstColumn="0" w:lastRowLastColumn="0"/>
            </w:pPr>
          </w:p>
        </w:tc>
        <w:tc>
          <w:tcPr>
            <w:tcW w:w="0" w:type="auto"/>
            <w:tcBorders>
              <w:left w:val="none" w:sz="0" w:space="0" w:color="auto"/>
              <w:right w:val="none" w:sz="0" w:space="0" w:color="auto"/>
            </w:tcBorders>
            <w:hideMark/>
          </w:tcPr>
          <w:p w:rsidR="00E07C38" w:rsidRPr="00E07C38" w:rsidRDefault="00E07C38" w:rsidP="00E07C38">
            <w:pPr>
              <w:cnfStyle w:val="000000010000" w:firstRow="0" w:lastRow="0" w:firstColumn="0" w:lastColumn="0" w:oddVBand="0" w:evenVBand="0" w:oddHBand="0" w:evenHBand="1" w:firstRowFirstColumn="0" w:firstRowLastColumn="0" w:lastRowFirstColumn="0" w:lastRowLastColumn="0"/>
            </w:pPr>
          </w:p>
        </w:tc>
        <w:tc>
          <w:tcPr>
            <w:tcW w:w="0" w:type="auto"/>
            <w:tcBorders>
              <w:left w:val="none" w:sz="0" w:space="0" w:color="auto"/>
              <w:right w:val="none" w:sz="0" w:space="0" w:color="auto"/>
            </w:tcBorders>
            <w:hideMark/>
          </w:tcPr>
          <w:p w:rsidR="00E07C38" w:rsidRPr="00E07C38" w:rsidRDefault="00E07C38" w:rsidP="00E07C38">
            <w:pPr>
              <w:cnfStyle w:val="000000010000" w:firstRow="0" w:lastRow="0" w:firstColumn="0" w:lastColumn="0" w:oddVBand="0" w:evenVBand="0" w:oddHBand="0" w:evenHBand="1" w:firstRowFirstColumn="0" w:firstRowLastColumn="0" w:lastRowFirstColumn="0" w:lastRowLastColumn="0"/>
            </w:pPr>
          </w:p>
        </w:tc>
        <w:tc>
          <w:tcPr>
            <w:tcW w:w="0" w:type="auto"/>
            <w:tcBorders>
              <w:left w:val="none" w:sz="0" w:space="0" w:color="auto"/>
              <w:right w:val="none" w:sz="0" w:space="0" w:color="auto"/>
            </w:tcBorders>
            <w:hideMark/>
          </w:tcPr>
          <w:p w:rsidR="00E07C38" w:rsidRPr="00E07C38" w:rsidRDefault="00E07C38" w:rsidP="00E07C38">
            <w:pPr>
              <w:cnfStyle w:val="000000010000" w:firstRow="0" w:lastRow="0" w:firstColumn="0" w:lastColumn="0" w:oddVBand="0" w:evenVBand="0" w:oddHBand="0" w:evenHBand="1" w:firstRowFirstColumn="0" w:firstRowLastColumn="0" w:lastRowFirstColumn="0" w:lastRowLastColumn="0"/>
            </w:pPr>
            <w:r w:rsidRPr="00E07C38">
              <w:rPr>
                <w:rFonts w:ascii="Arial" w:hAnsi="Arial" w:cs="Arial"/>
              </w:rPr>
              <w:t>███</w:t>
            </w:r>
          </w:p>
        </w:tc>
        <w:tc>
          <w:tcPr>
            <w:tcW w:w="0" w:type="auto"/>
            <w:tcBorders>
              <w:left w:val="none" w:sz="0" w:space="0" w:color="auto"/>
              <w:right w:val="none" w:sz="0" w:space="0" w:color="auto"/>
            </w:tcBorders>
            <w:hideMark/>
          </w:tcPr>
          <w:p w:rsidR="00E07C38" w:rsidRPr="00E07C38" w:rsidRDefault="00E07C38" w:rsidP="00E07C38">
            <w:pPr>
              <w:cnfStyle w:val="000000010000" w:firstRow="0" w:lastRow="0" w:firstColumn="0" w:lastColumn="0" w:oddVBand="0" w:evenVBand="0" w:oddHBand="0" w:evenHBand="1" w:firstRowFirstColumn="0" w:firstRowLastColumn="0" w:lastRowFirstColumn="0" w:lastRowLastColumn="0"/>
            </w:pPr>
            <w:r w:rsidRPr="00E07C38">
              <w:rPr>
                <w:rFonts w:ascii="Arial" w:hAnsi="Arial" w:cs="Arial"/>
              </w:rPr>
              <w:t>███</w:t>
            </w:r>
          </w:p>
        </w:tc>
        <w:tc>
          <w:tcPr>
            <w:tcW w:w="0" w:type="auto"/>
            <w:tcBorders>
              <w:left w:val="none" w:sz="0" w:space="0" w:color="auto"/>
              <w:right w:val="none" w:sz="0" w:space="0" w:color="auto"/>
            </w:tcBorders>
            <w:hideMark/>
          </w:tcPr>
          <w:p w:rsidR="00E07C38" w:rsidRPr="00E07C38" w:rsidRDefault="00E07C38" w:rsidP="00E07C38">
            <w:pPr>
              <w:cnfStyle w:val="000000010000" w:firstRow="0" w:lastRow="0" w:firstColumn="0" w:lastColumn="0" w:oddVBand="0" w:evenVBand="0" w:oddHBand="0" w:evenHBand="1" w:firstRowFirstColumn="0" w:firstRowLastColumn="0" w:lastRowFirstColumn="0" w:lastRowLastColumn="0"/>
            </w:pPr>
            <w:r w:rsidRPr="00E07C38">
              <w:rPr>
                <w:rFonts w:ascii="Arial" w:hAnsi="Arial" w:cs="Arial"/>
              </w:rPr>
              <w:t>███</w:t>
            </w:r>
          </w:p>
        </w:tc>
        <w:tc>
          <w:tcPr>
            <w:tcW w:w="0" w:type="auto"/>
            <w:tcBorders>
              <w:left w:val="none" w:sz="0" w:space="0" w:color="auto"/>
            </w:tcBorders>
            <w:hideMark/>
          </w:tcPr>
          <w:p w:rsidR="00E07C38" w:rsidRPr="00E07C38" w:rsidRDefault="00E07C38" w:rsidP="00E07C38">
            <w:pPr>
              <w:cnfStyle w:val="000000010000" w:firstRow="0" w:lastRow="0" w:firstColumn="0" w:lastColumn="0" w:oddVBand="0" w:evenVBand="0" w:oddHBand="0" w:evenHBand="1" w:firstRowFirstColumn="0" w:firstRowLastColumn="0" w:lastRowFirstColumn="0" w:lastRowLastColumn="0"/>
            </w:pPr>
            <w:r w:rsidRPr="00E07C38">
              <w:rPr>
                <w:rFonts w:ascii="Arial" w:hAnsi="Arial" w:cs="Arial"/>
              </w:rPr>
              <w:t>███</w:t>
            </w:r>
          </w:p>
        </w:tc>
      </w:tr>
    </w:tbl>
    <w:p w:rsidR="0043573C" w:rsidRDefault="0043573C" w:rsidP="00E07C38">
      <w:pPr>
        <w:rPr>
          <w:b/>
          <w:bCs/>
        </w:rPr>
      </w:pPr>
    </w:p>
    <w:p w:rsidR="00E07C38" w:rsidRPr="00E07C38" w:rsidRDefault="00E07C38" w:rsidP="00E07C38">
      <w:r w:rsidRPr="00E07C38">
        <w:rPr>
          <w:b/>
          <w:bCs/>
        </w:rPr>
        <w:lastRenderedPageBreak/>
        <w:t>Hitos:</w:t>
      </w:r>
    </w:p>
    <w:p w:rsidR="00E07C38" w:rsidRPr="00E07C38" w:rsidRDefault="00E07C38" w:rsidP="00E07C38">
      <w:pPr>
        <w:numPr>
          <w:ilvl w:val="0"/>
          <w:numId w:val="12"/>
        </w:numPr>
      </w:pPr>
      <w:r w:rsidRPr="00E07C38">
        <w:t>H1 (</w:t>
      </w:r>
      <w:proofErr w:type="spellStart"/>
      <w:r w:rsidRPr="00E07C38">
        <w:t>sem</w:t>
      </w:r>
      <w:proofErr w:type="spellEnd"/>
      <w:r w:rsidRPr="00E07C38">
        <w:t xml:space="preserve"> 2): Aprobación del plan</w:t>
      </w:r>
    </w:p>
    <w:p w:rsidR="00E07C38" w:rsidRPr="00E07C38" w:rsidRDefault="00E07C38" w:rsidP="00E07C38">
      <w:pPr>
        <w:numPr>
          <w:ilvl w:val="0"/>
          <w:numId w:val="12"/>
        </w:numPr>
      </w:pPr>
      <w:r w:rsidRPr="00E07C38">
        <w:t>H2 (</w:t>
      </w:r>
      <w:proofErr w:type="spellStart"/>
      <w:r w:rsidRPr="00E07C38">
        <w:t>sem</w:t>
      </w:r>
      <w:proofErr w:type="spellEnd"/>
      <w:r w:rsidRPr="00E07C38">
        <w:t xml:space="preserve"> 6): Contrato de enlaces</w:t>
      </w:r>
    </w:p>
    <w:p w:rsidR="00E07C38" w:rsidRPr="00E07C38" w:rsidRDefault="00E07C38" w:rsidP="00E07C38">
      <w:pPr>
        <w:numPr>
          <w:ilvl w:val="0"/>
          <w:numId w:val="12"/>
        </w:numPr>
      </w:pPr>
      <w:r w:rsidRPr="00E07C38">
        <w:t>H3 (</w:t>
      </w:r>
      <w:proofErr w:type="spellStart"/>
      <w:r w:rsidRPr="00E07C38">
        <w:t>sem</w:t>
      </w:r>
      <w:proofErr w:type="spellEnd"/>
      <w:r w:rsidRPr="00E07C38">
        <w:t xml:space="preserve"> 16): Catálogo maestro en producción</w:t>
      </w:r>
    </w:p>
    <w:p w:rsidR="00E07C38" w:rsidRPr="00E07C38" w:rsidRDefault="00E07C38" w:rsidP="00E07C38">
      <w:pPr>
        <w:numPr>
          <w:ilvl w:val="0"/>
          <w:numId w:val="12"/>
        </w:numPr>
      </w:pPr>
      <w:r w:rsidRPr="00E07C38">
        <w:t>H4 (</w:t>
      </w:r>
      <w:proofErr w:type="spellStart"/>
      <w:r w:rsidRPr="00E07C38">
        <w:t>sem</w:t>
      </w:r>
      <w:proofErr w:type="spellEnd"/>
      <w:r w:rsidRPr="00E07C38">
        <w:t xml:space="preserve"> 22): Código de barras en producción</w:t>
      </w:r>
    </w:p>
    <w:p w:rsidR="00E07C38" w:rsidRPr="00E07C38" w:rsidRDefault="00E07C38" w:rsidP="00E07C38">
      <w:pPr>
        <w:numPr>
          <w:ilvl w:val="0"/>
          <w:numId w:val="12"/>
        </w:numPr>
      </w:pPr>
      <w:r w:rsidRPr="00E07C38">
        <w:t>H5 (</w:t>
      </w:r>
      <w:proofErr w:type="spellStart"/>
      <w:r w:rsidRPr="00E07C38">
        <w:t>sem</w:t>
      </w:r>
      <w:proofErr w:type="spellEnd"/>
      <w:r w:rsidRPr="00E07C38">
        <w:t xml:space="preserve"> 30): Interfaz contable en producción</w:t>
      </w:r>
    </w:p>
    <w:p w:rsidR="00E07C38" w:rsidRPr="00E07C38" w:rsidRDefault="00E07C38" w:rsidP="00E07C38">
      <w:pPr>
        <w:numPr>
          <w:ilvl w:val="0"/>
          <w:numId w:val="12"/>
        </w:numPr>
      </w:pPr>
      <w:r w:rsidRPr="00E07C38">
        <w:t>H6 (</w:t>
      </w:r>
      <w:proofErr w:type="spellStart"/>
      <w:r w:rsidRPr="00E07C38">
        <w:t>sem</w:t>
      </w:r>
      <w:proofErr w:type="spellEnd"/>
      <w:r w:rsidRPr="00E07C38">
        <w:t xml:space="preserve"> 34): Integración PDV en producción</w:t>
      </w:r>
    </w:p>
    <w:p w:rsidR="00E07C38" w:rsidRPr="00E07C38" w:rsidRDefault="00E07C38" w:rsidP="00E07C38">
      <w:pPr>
        <w:numPr>
          <w:ilvl w:val="0"/>
          <w:numId w:val="12"/>
        </w:numPr>
      </w:pPr>
      <w:r w:rsidRPr="00E07C38">
        <w:t>H7 (</w:t>
      </w:r>
      <w:proofErr w:type="spellStart"/>
      <w:r w:rsidRPr="00E07C38">
        <w:t>sem</w:t>
      </w:r>
      <w:proofErr w:type="spellEnd"/>
      <w:r w:rsidRPr="00E07C38">
        <w:t xml:space="preserve"> 40): Cartera y cobranza en producción</w:t>
      </w:r>
    </w:p>
    <w:p w:rsidR="00E07C38" w:rsidRPr="00E07C38" w:rsidRDefault="00E07C38" w:rsidP="00E07C38">
      <w:pPr>
        <w:numPr>
          <w:ilvl w:val="0"/>
          <w:numId w:val="12"/>
        </w:numPr>
      </w:pPr>
      <w:r w:rsidRPr="00E07C38">
        <w:t>H8 (</w:t>
      </w:r>
      <w:proofErr w:type="spellStart"/>
      <w:r w:rsidRPr="00E07C38">
        <w:t>sem</w:t>
      </w:r>
      <w:proofErr w:type="spellEnd"/>
      <w:r w:rsidRPr="00E07C38">
        <w:t xml:space="preserve"> 64): Portal web en producción</w:t>
      </w:r>
    </w:p>
    <w:p w:rsidR="00E07C38" w:rsidRPr="00E07C38" w:rsidRDefault="00E07C38" w:rsidP="00E07C38">
      <w:pPr>
        <w:numPr>
          <w:ilvl w:val="0"/>
          <w:numId w:val="12"/>
        </w:numPr>
      </w:pPr>
      <w:r w:rsidRPr="00E07C38">
        <w:t>H9 (</w:t>
      </w:r>
      <w:proofErr w:type="spellStart"/>
      <w:r w:rsidRPr="00E07C38">
        <w:t>sem</w:t>
      </w:r>
      <w:proofErr w:type="spellEnd"/>
      <w:r w:rsidRPr="00E07C38">
        <w:t xml:space="preserve"> 72): Bodega de datos en producción</w:t>
      </w:r>
    </w:p>
    <w:p w:rsidR="00E07C38" w:rsidRPr="00E07C38" w:rsidRDefault="00E07C38" w:rsidP="00E07C38">
      <w:pPr>
        <w:numPr>
          <w:ilvl w:val="0"/>
          <w:numId w:val="12"/>
        </w:numPr>
      </w:pPr>
      <w:r w:rsidRPr="00E07C38">
        <w:t>H10 (</w:t>
      </w:r>
      <w:proofErr w:type="spellStart"/>
      <w:r w:rsidRPr="00E07C38">
        <w:t>sem</w:t>
      </w:r>
      <w:proofErr w:type="spellEnd"/>
      <w:r w:rsidRPr="00E07C38">
        <w:t xml:space="preserve"> 104): Cierre del programa</w:t>
      </w:r>
    </w:p>
    <w:p w:rsidR="00FA2E42" w:rsidRPr="00C61407" w:rsidRDefault="00FA2E42" w:rsidP="00C61407"/>
    <w:sectPr w:rsidR="00FA2E42" w:rsidRPr="00C614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45024A"/>
    <w:multiLevelType w:val="multilevel"/>
    <w:tmpl w:val="1E60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E517B7"/>
    <w:multiLevelType w:val="multilevel"/>
    <w:tmpl w:val="FBEE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EB37DF"/>
    <w:multiLevelType w:val="multilevel"/>
    <w:tmpl w:val="2ECCA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01864E8"/>
    <w:multiLevelType w:val="multilevel"/>
    <w:tmpl w:val="C680A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nsid w:val="27854BC9"/>
    <w:multiLevelType w:val="multilevel"/>
    <w:tmpl w:val="293C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BA92DDC"/>
    <w:multiLevelType w:val="multilevel"/>
    <w:tmpl w:val="FBE4D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EFA1CF3"/>
    <w:multiLevelType w:val="multilevel"/>
    <w:tmpl w:val="C03A1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7F0535C"/>
    <w:multiLevelType w:val="multilevel"/>
    <w:tmpl w:val="6C6E2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45306D3"/>
    <w:multiLevelType w:val="multilevel"/>
    <w:tmpl w:val="10FCF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CA4158A"/>
    <w:multiLevelType w:val="multilevel"/>
    <w:tmpl w:val="FC02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06A677A"/>
    <w:multiLevelType w:val="multilevel"/>
    <w:tmpl w:val="E1F4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D417259"/>
    <w:multiLevelType w:val="multilevel"/>
    <w:tmpl w:val="3A7CF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lvlOverride w:ilvl="0"/>
    <w:lvlOverride w:ilvl="1"/>
    <w:lvlOverride w:ilvl="2"/>
    <w:lvlOverride w:ilvl="3"/>
    <w:lvlOverride w:ilvl="4"/>
    <w:lvlOverride w:ilvl="5"/>
    <w:lvlOverride w:ilvl="6"/>
    <w:lvlOverride w:ilvl="7"/>
    <w:lvlOverride w:ilvl="8"/>
  </w:num>
  <w:num w:numId="3">
    <w:abstractNumId w:val="1"/>
  </w:num>
  <w:num w:numId="4">
    <w:abstractNumId w:val="5"/>
  </w:num>
  <w:num w:numId="5">
    <w:abstractNumId w:val="4"/>
  </w:num>
  <w:num w:numId="6">
    <w:abstractNumId w:val="9"/>
  </w:num>
  <w:num w:numId="7">
    <w:abstractNumId w:val="7"/>
  </w:num>
  <w:num w:numId="8">
    <w:abstractNumId w:val="8"/>
  </w:num>
  <w:num w:numId="9">
    <w:abstractNumId w:val="2"/>
  </w:num>
  <w:num w:numId="10">
    <w:abstractNumId w:val="6"/>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6BB6"/>
    <w:rsid w:val="000C5BA2"/>
    <w:rsid w:val="00306BB6"/>
    <w:rsid w:val="003D7A3F"/>
    <w:rsid w:val="0043573C"/>
    <w:rsid w:val="00451ABF"/>
    <w:rsid w:val="006312C4"/>
    <w:rsid w:val="00943F18"/>
    <w:rsid w:val="00C61407"/>
    <w:rsid w:val="00D66C6B"/>
    <w:rsid w:val="00E07C38"/>
    <w:rsid w:val="00F01E5B"/>
    <w:rsid w:val="00FA2E42"/>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3F18"/>
    <w:pPr>
      <w:spacing w:after="160"/>
    </w:pPr>
    <w:rPr>
      <w:kern w:val="2"/>
      <w:sz w:val="24"/>
      <w:szCs w:val="24"/>
      <w14:ligatures w14:val="standardContextual"/>
    </w:rPr>
  </w:style>
  <w:style w:type="paragraph" w:styleId="Ttulo1">
    <w:name w:val="heading 1"/>
    <w:basedOn w:val="Normal"/>
    <w:link w:val="Ttulo1Car"/>
    <w:uiPriority w:val="9"/>
    <w:qFormat/>
    <w:rsid w:val="00E07C3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US"/>
      <w14:ligatures w14:val="none"/>
    </w:rPr>
  </w:style>
  <w:style w:type="paragraph" w:styleId="Ttulo2">
    <w:name w:val="heading 2"/>
    <w:basedOn w:val="Normal"/>
    <w:link w:val="Ttulo2Car"/>
    <w:uiPriority w:val="9"/>
    <w:qFormat/>
    <w:rsid w:val="00E07C3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US"/>
      <w14:ligatures w14:val="none"/>
    </w:rPr>
  </w:style>
  <w:style w:type="paragraph" w:styleId="Ttulo3">
    <w:name w:val="heading 3"/>
    <w:basedOn w:val="Normal"/>
    <w:link w:val="Ttulo3Car"/>
    <w:uiPriority w:val="9"/>
    <w:qFormat/>
    <w:rsid w:val="00E07C38"/>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US"/>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943F1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43F18"/>
    <w:rPr>
      <w:rFonts w:ascii="Tahoma" w:hAnsi="Tahoma" w:cs="Tahoma"/>
      <w:kern w:val="2"/>
      <w:sz w:val="16"/>
      <w:szCs w:val="16"/>
      <w14:ligatures w14:val="standardContextual"/>
    </w:rPr>
  </w:style>
  <w:style w:type="paragraph" w:styleId="NormalWeb">
    <w:name w:val="Normal (Web)"/>
    <w:basedOn w:val="Normal"/>
    <w:uiPriority w:val="99"/>
    <w:semiHidden/>
    <w:unhideWhenUsed/>
    <w:rsid w:val="00451ABF"/>
    <w:pPr>
      <w:spacing w:before="100" w:beforeAutospacing="1" w:after="100" w:afterAutospacing="1" w:line="240" w:lineRule="auto"/>
    </w:pPr>
    <w:rPr>
      <w:rFonts w:ascii="Times New Roman" w:eastAsia="Times New Roman" w:hAnsi="Times New Roman" w:cs="Times New Roman"/>
      <w:kern w:val="0"/>
      <w:lang w:eastAsia="es-US"/>
      <w14:ligatures w14:val="none"/>
    </w:rPr>
  </w:style>
  <w:style w:type="character" w:customStyle="1" w:styleId="apple-tab-span">
    <w:name w:val="apple-tab-span"/>
    <w:basedOn w:val="Fuentedeprrafopredeter"/>
    <w:rsid w:val="00451ABF"/>
  </w:style>
  <w:style w:type="character" w:customStyle="1" w:styleId="Ttulo1Car">
    <w:name w:val="Título 1 Car"/>
    <w:basedOn w:val="Fuentedeprrafopredeter"/>
    <w:link w:val="Ttulo1"/>
    <w:uiPriority w:val="9"/>
    <w:rsid w:val="00E07C38"/>
    <w:rPr>
      <w:rFonts w:ascii="Times New Roman" w:eastAsia="Times New Roman" w:hAnsi="Times New Roman" w:cs="Times New Roman"/>
      <w:b/>
      <w:bCs/>
      <w:kern w:val="36"/>
      <w:sz w:val="48"/>
      <w:szCs w:val="48"/>
      <w:lang w:eastAsia="es-US"/>
    </w:rPr>
  </w:style>
  <w:style w:type="character" w:customStyle="1" w:styleId="Ttulo2Car">
    <w:name w:val="Título 2 Car"/>
    <w:basedOn w:val="Fuentedeprrafopredeter"/>
    <w:link w:val="Ttulo2"/>
    <w:uiPriority w:val="9"/>
    <w:rsid w:val="00E07C38"/>
    <w:rPr>
      <w:rFonts w:ascii="Times New Roman" w:eastAsia="Times New Roman" w:hAnsi="Times New Roman" w:cs="Times New Roman"/>
      <w:b/>
      <w:bCs/>
      <w:sz w:val="36"/>
      <w:szCs w:val="36"/>
      <w:lang w:eastAsia="es-US"/>
    </w:rPr>
  </w:style>
  <w:style w:type="character" w:customStyle="1" w:styleId="Ttulo3Car">
    <w:name w:val="Título 3 Car"/>
    <w:basedOn w:val="Fuentedeprrafopredeter"/>
    <w:link w:val="Ttulo3"/>
    <w:uiPriority w:val="9"/>
    <w:rsid w:val="00E07C38"/>
    <w:rPr>
      <w:rFonts w:ascii="Times New Roman" w:eastAsia="Times New Roman" w:hAnsi="Times New Roman" w:cs="Times New Roman"/>
      <w:b/>
      <w:bCs/>
      <w:sz w:val="27"/>
      <w:szCs w:val="27"/>
      <w:lang w:eastAsia="es-US"/>
    </w:rPr>
  </w:style>
  <w:style w:type="paragraph" w:customStyle="1" w:styleId="ds-markdown-paragraph">
    <w:name w:val="ds-markdown-paragraph"/>
    <w:basedOn w:val="Normal"/>
    <w:rsid w:val="00E07C38"/>
    <w:pPr>
      <w:spacing w:before="100" w:beforeAutospacing="1" w:after="100" w:afterAutospacing="1" w:line="240" w:lineRule="auto"/>
    </w:pPr>
    <w:rPr>
      <w:rFonts w:ascii="Times New Roman" w:eastAsia="Times New Roman" w:hAnsi="Times New Roman" w:cs="Times New Roman"/>
      <w:kern w:val="0"/>
      <w:lang w:eastAsia="es-US"/>
      <w14:ligatures w14:val="none"/>
    </w:rPr>
  </w:style>
  <w:style w:type="character" w:styleId="Textoennegrita">
    <w:name w:val="Strong"/>
    <w:basedOn w:val="Fuentedeprrafopredeter"/>
    <w:uiPriority w:val="22"/>
    <w:qFormat/>
    <w:rsid w:val="00E07C38"/>
    <w:rPr>
      <w:b/>
      <w:bCs/>
    </w:rPr>
  </w:style>
  <w:style w:type="character" w:customStyle="1" w:styleId="katex">
    <w:name w:val="katex"/>
    <w:basedOn w:val="Fuentedeprrafopredeter"/>
    <w:rsid w:val="00E07C38"/>
  </w:style>
  <w:style w:type="character" w:customStyle="1" w:styleId="katex-mathml">
    <w:name w:val="katex-mathml"/>
    <w:basedOn w:val="Fuentedeprrafopredeter"/>
    <w:rsid w:val="00E07C38"/>
  </w:style>
  <w:style w:type="character" w:customStyle="1" w:styleId="katex-html">
    <w:name w:val="katex-html"/>
    <w:basedOn w:val="Fuentedeprrafopredeter"/>
    <w:rsid w:val="00E07C38"/>
  </w:style>
  <w:style w:type="character" w:customStyle="1" w:styleId="base">
    <w:name w:val="base"/>
    <w:basedOn w:val="Fuentedeprrafopredeter"/>
    <w:rsid w:val="00E07C38"/>
  </w:style>
  <w:style w:type="character" w:customStyle="1" w:styleId="strut">
    <w:name w:val="strut"/>
    <w:basedOn w:val="Fuentedeprrafopredeter"/>
    <w:rsid w:val="00E07C38"/>
  </w:style>
  <w:style w:type="character" w:customStyle="1" w:styleId="mord">
    <w:name w:val="mord"/>
    <w:basedOn w:val="Fuentedeprrafopredeter"/>
    <w:rsid w:val="00E07C38"/>
  </w:style>
  <w:style w:type="character" w:customStyle="1" w:styleId="mpunct">
    <w:name w:val="mpunct"/>
    <w:basedOn w:val="Fuentedeprrafopredeter"/>
    <w:rsid w:val="00E07C38"/>
  </w:style>
  <w:style w:type="character" w:customStyle="1" w:styleId="mspace">
    <w:name w:val="mspace"/>
    <w:basedOn w:val="Fuentedeprrafopredeter"/>
    <w:rsid w:val="00E07C38"/>
  </w:style>
  <w:style w:type="character" w:customStyle="1" w:styleId="mbin">
    <w:name w:val="mbin"/>
    <w:basedOn w:val="Fuentedeprrafopredeter"/>
    <w:rsid w:val="00E07C38"/>
  </w:style>
  <w:style w:type="character" w:customStyle="1" w:styleId="mrel">
    <w:name w:val="mrel"/>
    <w:basedOn w:val="Fuentedeprrafopredeter"/>
    <w:rsid w:val="00E07C38"/>
  </w:style>
  <w:style w:type="table" w:styleId="Sombreadomedio1-nfasis5">
    <w:name w:val="Medium Shading 1 Accent 5"/>
    <w:basedOn w:val="Tablanormal"/>
    <w:uiPriority w:val="63"/>
    <w:rsid w:val="00E07C38"/>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3F18"/>
    <w:pPr>
      <w:spacing w:after="160"/>
    </w:pPr>
    <w:rPr>
      <w:kern w:val="2"/>
      <w:sz w:val="24"/>
      <w:szCs w:val="24"/>
      <w14:ligatures w14:val="standardContextual"/>
    </w:rPr>
  </w:style>
  <w:style w:type="paragraph" w:styleId="Ttulo1">
    <w:name w:val="heading 1"/>
    <w:basedOn w:val="Normal"/>
    <w:link w:val="Ttulo1Car"/>
    <w:uiPriority w:val="9"/>
    <w:qFormat/>
    <w:rsid w:val="00E07C3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US"/>
      <w14:ligatures w14:val="none"/>
    </w:rPr>
  </w:style>
  <w:style w:type="paragraph" w:styleId="Ttulo2">
    <w:name w:val="heading 2"/>
    <w:basedOn w:val="Normal"/>
    <w:link w:val="Ttulo2Car"/>
    <w:uiPriority w:val="9"/>
    <w:qFormat/>
    <w:rsid w:val="00E07C3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US"/>
      <w14:ligatures w14:val="none"/>
    </w:rPr>
  </w:style>
  <w:style w:type="paragraph" w:styleId="Ttulo3">
    <w:name w:val="heading 3"/>
    <w:basedOn w:val="Normal"/>
    <w:link w:val="Ttulo3Car"/>
    <w:uiPriority w:val="9"/>
    <w:qFormat/>
    <w:rsid w:val="00E07C38"/>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US"/>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943F1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43F18"/>
    <w:rPr>
      <w:rFonts w:ascii="Tahoma" w:hAnsi="Tahoma" w:cs="Tahoma"/>
      <w:kern w:val="2"/>
      <w:sz w:val="16"/>
      <w:szCs w:val="16"/>
      <w14:ligatures w14:val="standardContextual"/>
    </w:rPr>
  </w:style>
  <w:style w:type="paragraph" w:styleId="NormalWeb">
    <w:name w:val="Normal (Web)"/>
    <w:basedOn w:val="Normal"/>
    <w:uiPriority w:val="99"/>
    <w:semiHidden/>
    <w:unhideWhenUsed/>
    <w:rsid w:val="00451ABF"/>
    <w:pPr>
      <w:spacing w:before="100" w:beforeAutospacing="1" w:after="100" w:afterAutospacing="1" w:line="240" w:lineRule="auto"/>
    </w:pPr>
    <w:rPr>
      <w:rFonts w:ascii="Times New Roman" w:eastAsia="Times New Roman" w:hAnsi="Times New Roman" w:cs="Times New Roman"/>
      <w:kern w:val="0"/>
      <w:lang w:eastAsia="es-US"/>
      <w14:ligatures w14:val="none"/>
    </w:rPr>
  </w:style>
  <w:style w:type="character" w:customStyle="1" w:styleId="apple-tab-span">
    <w:name w:val="apple-tab-span"/>
    <w:basedOn w:val="Fuentedeprrafopredeter"/>
    <w:rsid w:val="00451ABF"/>
  </w:style>
  <w:style w:type="character" w:customStyle="1" w:styleId="Ttulo1Car">
    <w:name w:val="Título 1 Car"/>
    <w:basedOn w:val="Fuentedeprrafopredeter"/>
    <w:link w:val="Ttulo1"/>
    <w:uiPriority w:val="9"/>
    <w:rsid w:val="00E07C38"/>
    <w:rPr>
      <w:rFonts w:ascii="Times New Roman" w:eastAsia="Times New Roman" w:hAnsi="Times New Roman" w:cs="Times New Roman"/>
      <w:b/>
      <w:bCs/>
      <w:kern w:val="36"/>
      <w:sz w:val="48"/>
      <w:szCs w:val="48"/>
      <w:lang w:eastAsia="es-US"/>
    </w:rPr>
  </w:style>
  <w:style w:type="character" w:customStyle="1" w:styleId="Ttulo2Car">
    <w:name w:val="Título 2 Car"/>
    <w:basedOn w:val="Fuentedeprrafopredeter"/>
    <w:link w:val="Ttulo2"/>
    <w:uiPriority w:val="9"/>
    <w:rsid w:val="00E07C38"/>
    <w:rPr>
      <w:rFonts w:ascii="Times New Roman" w:eastAsia="Times New Roman" w:hAnsi="Times New Roman" w:cs="Times New Roman"/>
      <w:b/>
      <w:bCs/>
      <w:sz w:val="36"/>
      <w:szCs w:val="36"/>
      <w:lang w:eastAsia="es-US"/>
    </w:rPr>
  </w:style>
  <w:style w:type="character" w:customStyle="1" w:styleId="Ttulo3Car">
    <w:name w:val="Título 3 Car"/>
    <w:basedOn w:val="Fuentedeprrafopredeter"/>
    <w:link w:val="Ttulo3"/>
    <w:uiPriority w:val="9"/>
    <w:rsid w:val="00E07C38"/>
    <w:rPr>
      <w:rFonts w:ascii="Times New Roman" w:eastAsia="Times New Roman" w:hAnsi="Times New Roman" w:cs="Times New Roman"/>
      <w:b/>
      <w:bCs/>
      <w:sz w:val="27"/>
      <w:szCs w:val="27"/>
      <w:lang w:eastAsia="es-US"/>
    </w:rPr>
  </w:style>
  <w:style w:type="paragraph" w:customStyle="1" w:styleId="ds-markdown-paragraph">
    <w:name w:val="ds-markdown-paragraph"/>
    <w:basedOn w:val="Normal"/>
    <w:rsid w:val="00E07C38"/>
    <w:pPr>
      <w:spacing w:before="100" w:beforeAutospacing="1" w:after="100" w:afterAutospacing="1" w:line="240" w:lineRule="auto"/>
    </w:pPr>
    <w:rPr>
      <w:rFonts w:ascii="Times New Roman" w:eastAsia="Times New Roman" w:hAnsi="Times New Roman" w:cs="Times New Roman"/>
      <w:kern w:val="0"/>
      <w:lang w:eastAsia="es-US"/>
      <w14:ligatures w14:val="none"/>
    </w:rPr>
  </w:style>
  <w:style w:type="character" w:styleId="Textoennegrita">
    <w:name w:val="Strong"/>
    <w:basedOn w:val="Fuentedeprrafopredeter"/>
    <w:uiPriority w:val="22"/>
    <w:qFormat/>
    <w:rsid w:val="00E07C38"/>
    <w:rPr>
      <w:b/>
      <w:bCs/>
    </w:rPr>
  </w:style>
  <w:style w:type="character" w:customStyle="1" w:styleId="katex">
    <w:name w:val="katex"/>
    <w:basedOn w:val="Fuentedeprrafopredeter"/>
    <w:rsid w:val="00E07C38"/>
  </w:style>
  <w:style w:type="character" w:customStyle="1" w:styleId="katex-mathml">
    <w:name w:val="katex-mathml"/>
    <w:basedOn w:val="Fuentedeprrafopredeter"/>
    <w:rsid w:val="00E07C38"/>
  </w:style>
  <w:style w:type="character" w:customStyle="1" w:styleId="katex-html">
    <w:name w:val="katex-html"/>
    <w:basedOn w:val="Fuentedeprrafopredeter"/>
    <w:rsid w:val="00E07C38"/>
  </w:style>
  <w:style w:type="character" w:customStyle="1" w:styleId="base">
    <w:name w:val="base"/>
    <w:basedOn w:val="Fuentedeprrafopredeter"/>
    <w:rsid w:val="00E07C38"/>
  </w:style>
  <w:style w:type="character" w:customStyle="1" w:styleId="strut">
    <w:name w:val="strut"/>
    <w:basedOn w:val="Fuentedeprrafopredeter"/>
    <w:rsid w:val="00E07C38"/>
  </w:style>
  <w:style w:type="character" w:customStyle="1" w:styleId="mord">
    <w:name w:val="mord"/>
    <w:basedOn w:val="Fuentedeprrafopredeter"/>
    <w:rsid w:val="00E07C38"/>
  </w:style>
  <w:style w:type="character" w:customStyle="1" w:styleId="mpunct">
    <w:name w:val="mpunct"/>
    <w:basedOn w:val="Fuentedeprrafopredeter"/>
    <w:rsid w:val="00E07C38"/>
  </w:style>
  <w:style w:type="character" w:customStyle="1" w:styleId="mspace">
    <w:name w:val="mspace"/>
    <w:basedOn w:val="Fuentedeprrafopredeter"/>
    <w:rsid w:val="00E07C38"/>
  </w:style>
  <w:style w:type="character" w:customStyle="1" w:styleId="mbin">
    <w:name w:val="mbin"/>
    <w:basedOn w:val="Fuentedeprrafopredeter"/>
    <w:rsid w:val="00E07C38"/>
  </w:style>
  <w:style w:type="character" w:customStyle="1" w:styleId="mrel">
    <w:name w:val="mrel"/>
    <w:basedOn w:val="Fuentedeprrafopredeter"/>
    <w:rsid w:val="00E07C38"/>
  </w:style>
  <w:style w:type="table" w:styleId="Sombreadomedio1-nfasis5">
    <w:name w:val="Medium Shading 1 Accent 5"/>
    <w:basedOn w:val="Tablanormal"/>
    <w:uiPriority w:val="63"/>
    <w:rsid w:val="00E07C38"/>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721650">
      <w:bodyDiv w:val="1"/>
      <w:marLeft w:val="0"/>
      <w:marRight w:val="0"/>
      <w:marTop w:val="0"/>
      <w:marBottom w:val="0"/>
      <w:divBdr>
        <w:top w:val="none" w:sz="0" w:space="0" w:color="auto"/>
        <w:left w:val="none" w:sz="0" w:space="0" w:color="auto"/>
        <w:bottom w:val="none" w:sz="0" w:space="0" w:color="auto"/>
        <w:right w:val="none" w:sz="0" w:space="0" w:color="auto"/>
      </w:divBdr>
    </w:div>
    <w:div w:id="259265527">
      <w:bodyDiv w:val="1"/>
      <w:marLeft w:val="0"/>
      <w:marRight w:val="0"/>
      <w:marTop w:val="0"/>
      <w:marBottom w:val="0"/>
      <w:divBdr>
        <w:top w:val="none" w:sz="0" w:space="0" w:color="auto"/>
        <w:left w:val="none" w:sz="0" w:space="0" w:color="auto"/>
        <w:bottom w:val="none" w:sz="0" w:space="0" w:color="auto"/>
        <w:right w:val="none" w:sz="0" w:space="0" w:color="auto"/>
      </w:divBdr>
    </w:div>
    <w:div w:id="1862552723">
      <w:bodyDiv w:val="1"/>
      <w:marLeft w:val="0"/>
      <w:marRight w:val="0"/>
      <w:marTop w:val="0"/>
      <w:marBottom w:val="0"/>
      <w:divBdr>
        <w:top w:val="none" w:sz="0" w:space="0" w:color="auto"/>
        <w:left w:val="none" w:sz="0" w:space="0" w:color="auto"/>
        <w:bottom w:val="none" w:sz="0" w:space="0" w:color="auto"/>
        <w:right w:val="none" w:sz="0" w:space="0" w:color="auto"/>
      </w:divBdr>
      <w:divsChild>
        <w:div w:id="570121708">
          <w:marLeft w:val="0"/>
          <w:marRight w:val="0"/>
          <w:marTop w:val="0"/>
          <w:marBottom w:val="0"/>
          <w:divBdr>
            <w:top w:val="none" w:sz="0" w:space="0" w:color="auto"/>
            <w:left w:val="none" w:sz="0" w:space="0" w:color="auto"/>
            <w:bottom w:val="none" w:sz="0" w:space="0" w:color="auto"/>
            <w:right w:val="none" w:sz="0" w:space="0" w:color="auto"/>
          </w:divBdr>
        </w:div>
        <w:div w:id="136649785">
          <w:marLeft w:val="0"/>
          <w:marRight w:val="0"/>
          <w:marTop w:val="0"/>
          <w:marBottom w:val="0"/>
          <w:divBdr>
            <w:top w:val="none" w:sz="0" w:space="0" w:color="auto"/>
            <w:left w:val="none" w:sz="0" w:space="0" w:color="auto"/>
            <w:bottom w:val="none" w:sz="0" w:space="0" w:color="auto"/>
            <w:right w:val="none" w:sz="0" w:space="0" w:color="auto"/>
          </w:divBdr>
        </w:div>
        <w:div w:id="685324317">
          <w:marLeft w:val="0"/>
          <w:marRight w:val="0"/>
          <w:marTop w:val="0"/>
          <w:marBottom w:val="0"/>
          <w:divBdr>
            <w:top w:val="none" w:sz="0" w:space="0" w:color="auto"/>
            <w:left w:val="none" w:sz="0" w:space="0" w:color="auto"/>
            <w:bottom w:val="none" w:sz="0" w:space="0" w:color="auto"/>
            <w:right w:val="none" w:sz="0" w:space="0" w:color="auto"/>
          </w:divBdr>
        </w:div>
        <w:div w:id="1776557807">
          <w:marLeft w:val="0"/>
          <w:marRight w:val="0"/>
          <w:marTop w:val="0"/>
          <w:marBottom w:val="0"/>
          <w:divBdr>
            <w:top w:val="none" w:sz="0" w:space="0" w:color="auto"/>
            <w:left w:val="none" w:sz="0" w:space="0" w:color="auto"/>
            <w:bottom w:val="none" w:sz="0" w:space="0" w:color="auto"/>
            <w:right w:val="none" w:sz="0" w:space="0" w:color="auto"/>
          </w:divBdr>
        </w:div>
        <w:div w:id="985550994">
          <w:marLeft w:val="0"/>
          <w:marRight w:val="0"/>
          <w:marTop w:val="0"/>
          <w:marBottom w:val="0"/>
          <w:divBdr>
            <w:top w:val="none" w:sz="0" w:space="0" w:color="auto"/>
            <w:left w:val="none" w:sz="0" w:space="0" w:color="auto"/>
            <w:bottom w:val="none" w:sz="0" w:space="0" w:color="auto"/>
            <w:right w:val="none" w:sz="0" w:space="0" w:color="auto"/>
          </w:divBdr>
        </w:div>
        <w:div w:id="1259753110">
          <w:marLeft w:val="0"/>
          <w:marRight w:val="0"/>
          <w:marTop w:val="0"/>
          <w:marBottom w:val="0"/>
          <w:divBdr>
            <w:top w:val="none" w:sz="0" w:space="0" w:color="auto"/>
            <w:left w:val="none" w:sz="0" w:space="0" w:color="auto"/>
            <w:bottom w:val="none" w:sz="0" w:space="0" w:color="auto"/>
            <w:right w:val="none" w:sz="0" w:space="0" w:color="auto"/>
          </w:divBdr>
        </w:div>
        <w:div w:id="1688746639">
          <w:marLeft w:val="0"/>
          <w:marRight w:val="0"/>
          <w:marTop w:val="0"/>
          <w:marBottom w:val="0"/>
          <w:divBdr>
            <w:top w:val="none" w:sz="0" w:space="0" w:color="auto"/>
            <w:left w:val="none" w:sz="0" w:space="0" w:color="auto"/>
            <w:bottom w:val="none" w:sz="0" w:space="0" w:color="auto"/>
            <w:right w:val="none" w:sz="0" w:space="0" w:color="auto"/>
          </w:divBdr>
        </w:div>
        <w:div w:id="1713115115">
          <w:marLeft w:val="0"/>
          <w:marRight w:val="0"/>
          <w:marTop w:val="0"/>
          <w:marBottom w:val="0"/>
          <w:divBdr>
            <w:top w:val="none" w:sz="0" w:space="0" w:color="auto"/>
            <w:left w:val="none" w:sz="0" w:space="0" w:color="auto"/>
            <w:bottom w:val="none" w:sz="0" w:space="0" w:color="auto"/>
            <w:right w:val="none" w:sz="0" w:space="0" w:color="auto"/>
          </w:divBdr>
        </w:div>
        <w:div w:id="1155489183">
          <w:blockQuote w:val="1"/>
          <w:marLeft w:val="0"/>
          <w:marRight w:val="0"/>
          <w:marTop w:val="240"/>
          <w:marBottom w:val="0"/>
          <w:divBdr>
            <w:top w:val="none" w:sz="0" w:space="0" w:color="auto"/>
            <w:left w:val="single" w:sz="12" w:space="11" w:color="81858C"/>
            <w:bottom w:val="none" w:sz="0" w:space="0" w:color="auto"/>
            <w:right w:val="none" w:sz="0" w:space="0" w:color="auto"/>
          </w:divBdr>
        </w:div>
        <w:div w:id="728186529">
          <w:marLeft w:val="0"/>
          <w:marRight w:val="0"/>
          <w:marTop w:val="0"/>
          <w:marBottom w:val="0"/>
          <w:divBdr>
            <w:top w:val="none" w:sz="0" w:space="0" w:color="auto"/>
            <w:left w:val="none" w:sz="0" w:space="0" w:color="auto"/>
            <w:bottom w:val="none" w:sz="0" w:space="0" w:color="auto"/>
            <w:right w:val="none" w:sz="0" w:space="0" w:color="auto"/>
          </w:divBdr>
        </w:div>
        <w:div w:id="481972275">
          <w:marLeft w:val="0"/>
          <w:marRight w:val="0"/>
          <w:marTop w:val="0"/>
          <w:marBottom w:val="0"/>
          <w:divBdr>
            <w:top w:val="none" w:sz="0" w:space="0" w:color="auto"/>
            <w:left w:val="none" w:sz="0" w:space="0" w:color="auto"/>
            <w:bottom w:val="none" w:sz="0" w:space="0" w:color="auto"/>
            <w:right w:val="none" w:sz="0" w:space="0" w:color="auto"/>
          </w:divBdr>
        </w:div>
        <w:div w:id="2129661403">
          <w:marLeft w:val="0"/>
          <w:marRight w:val="0"/>
          <w:marTop w:val="0"/>
          <w:marBottom w:val="0"/>
          <w:divBdr>
            <w:top w:val="none" w:sz="0" w:space="0" w:color="auto"/>
            <w:left w:val="none" w:sz="0" w:space="0" w:color="auto"/>
            <w:bottom w:val="none" w:sz="0" w:space="0" w:color="auto"/>
            <w:right w:val="none" w:sz="0" w:space="0" w:color="auto"/>
          </w:divBdr>
        </w:div>
        <w:div w:id="246813101">
          <w:marLeft w:val="0"/>
          <w:marRight w:val="0"/>
          <w:marTop w:val="0"/>
          <w:marBottom w:val="0"/>
          <w:divBdr>
            <w:top w:val="none" w:sz="0" w:space="0" w:color="auto"/>
            <w:left w:val="none" w:sz="0" w:space="0" w:color="auto"/>
            <w:bottom w:val="none" w:sz="0" w:space="0" w:color="auto"/>
            <w:right w:val="none" w:sz="0" w:space="0" w:color="auto"/>
          </w:divBdr>
        </w:div>
        <w:div w:id="1100373832">
          <w:marLeft w:val="0"/>
          <w:marRight w:val="0"/>
          <w:marTop w:val="0"/>
          <w:marBottom w:val="0"/>
          <w:divBdr>
            <w:top w:val="none" w:sz="0" w:space="0" w:color="auto"/>
            <w:left w:val="none" w:sz="0" w:space="0" w:color="auto"/>
            <w:bottom w:val="none" w:sz="0" w:space="0" w:color="auto"/>
            <w:right w:val="none" w:sz="0" w:space="0" w:color="auto"/>
          </w:divBdr>
        </w:div>
        <w:div w:id="978803229">
          <w:marLeft w:val="0"/>
          <w:marRight w:val="0"/>
          <w:marTop w:val="0"/>
          <w:marBottom w:val="0"/>
          <w:divBdr>
            <w:top w:val="none" w:sz="0" w:space="0" w:color="auto"/>
            <w:left w:val="none" w:sz="0" w:space="0" w:color="auto"/>
            <w:bottom w:val="none" w:sz="0" w:space="0" w:color="auto"/>
            <w:right w:val="none" w:sz="0" w:space="0" w:color="auto"/>
          </w:divBdr>
        </w:div>
        <w:div w:id="545718924">
          <w:marLeft w:val="0"/>
          <w:marRight w:val="0"/>
          <w:marTop w:val="0"/>
          <w:marBottom w:val="0"/>
          <w:divBdr>
            <w:top w:val="none" w:sz="0" w:space="0" w:color="auto"/>
            <w:left w:val="none" w:sz="0" w:space="0" w:color="auto"/>
            <w:bottom w:val="none" w:sz="0" w:space="0" w:color="auto"/>
            <w:right w:val="none" w:sz="0" w:space="0" w:color="auto"/>
          </w:divBdr>
        </w:div>
        <w:div w:id="870730193">
          <w:marLeft w:val="0"/>
          <w:marRight w:val="0"/>
          <w:marTop w:val="0"/>
          <w:marBottom w:val="0"/>
          <w:divBdr>
            <w:top w:val="none" w:sz="0" w:space="0" w:color="auto"/>
            <w:left w:val="none" w:sz="0" w:space="0" w:color="auto"/>
            <w:bottom w:val="none" w:sz="0" w:space="0" w:color="auto"/>
            <w:right w:val="none" w:sz="0" w:space="0" w:color="auto"/>
          </w:divBdr>
        </w:div>
        <w:div w:id="1546794595">
          <w:blockQuote w:val="1"/>
          <w:marLeft w:val="0"/>
          <w:marRight w:val="0"/>
          <w:marTop w:val="240"/>
          <w:marBottom w:val="0"/>
          <w:divBdr>
            <w:top w:val="none" w:sz="0" w:space="0" w:color="auto"/>
            <w:left w:val="single" w:sz="12" w:space="11" w:color="81858C"/>
            <w:bottom w:val="none" w:sz="0" w:space="0" w:color="auto"/>
            <w:right w:val="none" w:sz="0" w:space="0" w:color="auto"/>
          </w:divBdr>
        </w:div>
        <w:div w:id="379594048">
          <w:marLeft w:val="0"/>
          <w:marRight w:val="0"/>
          <w:marTop w:val="0"/>
          <w:marBottom w:val="0"/>
          <w:divBdr>
            <w:top w:val="none" w:sz="0" w:space="0" w:color="auto"/>
            <w:left w:val="none" w:sz="0" w:space="0" w:color="auto"/>
            <w:bottom w:val="none" w:sz="0" w:space="0" w:color="auto"/>
            <w:right w:val="none" w:sz="0" w:space="0" w:color="auto"/>
          </w:divBdr>
        </w:div>
        <w:div w:id="563571013">
          <w:marLeft w:val="0"/>
          <w:marRight w:val="0"/>
          <w:marTop w:val="0"/>
          <w:marBottom w:val="0"/>
          <w:divBdr>
            <w:top w:val="none" w:sz="0" w:space="0" w:color="auto"/>
            <w:left w:val="none" w:sz="0" w:space="0" w:color="auto"/>
            <w:bottom w:val="none" w:sz="0" w:space="0" w:color="auto"/>
            <w:right w:val="none" w:sz="0" w:space="0" w:color="auto"/>
          </w:divBdr>
        </w:div>
        <w:div w:id="496071801">
          <w:marLeft w:val="0"/>
          <w:marRight w:val="0"/>
          <w:marTop w:val="0"/>
          <w:marBottom w:val="0"/>
          <w:divBdr>
            <w:top w:val="none" w:sz="0" w:space="0" w:color="auto"/>
            <w:left w:val="none" w:sz="0" w:space="0" w:color="auto"/>
            <w:bottom w:val="none" w:sz="0" w:space="0" w:color="auto"/>
            <w:right w:val="none" w:sz="0" w:space="0" w:color="auto"/>
          </w:divBdr>
        </w:div>
        <w:div w:id="693262936">
          <w:marLeft w:val="0"/>
          <w:marRight w:val="0"/>
          <w:marTop w:val="0"/>
          <w:marBottom w:val="0"/>
          <w:divBdr>
            <w:top w:val="none" w:sz="0" w:space="0" w:color="auto"/>
            <w:left w:val="none" w:sz="0" w:space="0" w:color="auto"/>
            <w:bottom w:val="none" w:sz="0" w:space="0" w:color="auto"/>
            <w:right w:val="none" w:sz="0" w:space="0" w:color="auto"/>
          </w:divBdr>
        </w:div>
        <w:div w:id="1926300031">
          <w:marLeft w:val="0"/>
          <w:marRight w:val="0"/>
          <w:marTop w:val="0"/>
          <w:marBottom w:val="0"/>
          <w:divBdr>
            <w:top w:val="none" w:sz="0" w:space="0" w:color="auto"/>
            <w:left w:val="none" w:sz="0" w:space="0" w:color="auto"/>
            <w:bottom w:val="none" w:sz="0" w:space="0" w:color="auto"/>
            <w:right w:val="none" w:sz="0" w:space="0" w:color="auto"/>
          </w:divBdr>
        </w:div>
        <w:div w:id="1142651996">
          <w:marLeft w:val="0"/>
          <w:marRight w:val="0"/>
          <w:marTop w:val="0"/>
          <w:marBottom w:val="0"/>
          <w:divBdr>
            <w:top w:val="none" w:sz="0" w:space="0" w:color="auto"/>
            <w:left w:val="none" w:sz="0" w:space="0" w:color="auto"/>
            <w:bottom w:val="none" w:sz="0" w:space="0" w:color="auto"/>
            <w:right w:val="none" w:sz="0" w:space="0" w:color="auto"/>
          </w:divBdr>
        </w:div>
        <w:div w:id="109446079">
          <w:marLeft w:val="0"/>
          <w:marRight w:val="0"/>
          <w:marTop w:val="0"/>
          <w:marBottom w:val="0"/>
          <w:divBdr>
            <w:top w:val="none" w:sz="0" w:space="0" w:color="auto"/>
            <w:left w:val="none" w:sz="0" w:space="0" w:color="auto"/>
            <w:bottom w:val="none" w:sz="0" w:space="0" w:color="auto"/>
            <w:right w:val="none" w:sz="0" w:space="0" w:color="auto"/>
          </w:divBdr>
        </w:div>
        <w:div w:id="1070885412">
          <w:blockQuote w:val="1"/>
          <w:marLeft w:val="0"/>
          <w:marRight w:val="0"/>
          <w:marTop w:val="240"/>
          <w:marBottom w:val="0"/>
          <w:divBdr>
            <w:top w:val="none" w:sz="0" w:space="0" w:color="auto"/>
            <w:left w:val="single" w:sz="12" w:space="11" w:color="81858C"/>
            <w:bottom w:val="none" w:sz="0" w:space="0" w:color="auto"/>
            <w:right w:val="none" w:sz="0" w:space="0" w:color="auto"/>
          </w:divBdr>
        </w:div>
        <w:div w:id="1566916926">
          <w:marLeft w:val="0"/>
          <w:marRight w:val="0"/>
          <w:marTop w:val="0"/>
          <w:marBottom w:val="0"/>
          <w:divBdr>
            <w:top w:val="none" w:sz="0" w:space="0" w:color="auto"/>
            <w:left w:val="none" w:sz="0" w:space="0" w:color="auto"/>
            <w:bottom w:val="none" w:sz="0" w:space="0" w:color="auto"/>
            <w:right w:val="none" w:sz="0" w:space="0" w:color="auto"/>
          </w:divBdr>
        </w:div>
        <w:div w:id="2043355482">
          <w:marLeft w:val="0"/>
          <w:marRight w:val="0"/>
          <w:marTop w:val="0"/>
          <w:marBottom w:val="0"/>
          <w:divBdr>
            <w:top w:val="none" w:sz="0" w:space="0" w:color="auto"/>
            <w:left w:val="none" w:sz="0" w:space="0" w:color="auto"/>
            <w:bottom w:val="none" w:sz="0" w:space="0" w:color="auto"/>
            <w:right w:val="none" w:sz="0" w:space="0" w:color="auto"/>
          </w:divBdr>
        </w:div>
        <w:div w:id="2317437">
          <w:marLeft w:val="0"/>
          <w:marRight w:val="0"/>
          <w:marTop w:val="0"/>
          <w:marBottom w:val="0"/>
          <w:divBdr>
            <w:top w:val="none" w:sz="0" w:space="0" w:color="auto"/>
            <w:left w:val="none" w:sz="0" w:space="0" w:color="auto"/>
            <w:bottom w:val="none" w:sz="0" w:space="0" w:color="auto"/>
            <w:right w:val="none" w:sz="0" w:space="0" w:color="auto"/>
          </w:divBdr>
        </w:div>
        <w:div w:id="164102186">
          <w:marLeft w:val="0"/>
          <w:marRight w:val="0"/>
          <w:marTop w:val="0"/>
          <w:marBottom w:val="0"/>
          <w:divBdr>
            <w:top w:val="none" w:sz="0" w:space="0" w:color="auto"/>
            <w:left w:val="none" w:sz="0" w:space="0" w:color="auto"/>
            <w:bottom w:val="none" w:sz="0" w:space="0" w:color="auto"/>
            <w:right w:val="none" w:sz="0" w:space="0" w:color="auto"/>
          </w:divBdr>
        </w:div>
        <w:div w:id="1539246341">
          <w:marLeft w:val="0"/>
          <w:marRight w:val="0"/>
          <w:marTop w:val="0"/>
          <w:marBottom w:val="0"/>
          <w:divBdr>
            <w:top w:val="none" w:sz="0" w:space="0" w:color="auto"/>
            <w:left w:val="none" w:sz="0" w:space="0" w:color="auto"/>
            <w:bottom w:val="none" w:sz="0" w:space="0" w:color="auto"/>
            <w:right w:val="none" w:sz="0" w:space="0" w:color="auto"/>
          </w:divBdr>
        </w:div>
        <w:div w:id="5482215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FFAC2E-D425-431F-BB38-E9F0B064CC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25</Pages>
  <Words>4482</Words>
  <Characters>24651</Characters>
  <Application>Microsoft Office Word</Application>
  <DocSecurity>0</DocSecurity>
  <Lines>205</Lines>
  <Paragraphs>58</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29075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Gerson Valdivia</dc:creator>
  <cp:lastModifiedBy>Gerson Valdivia</cp:lastModifiedBy>
  <cp:revision>10</cp:revision>
  <cp:lastPrinted>2026-09-11T02:42:00Z</cp:lastPrinted>
  <dcterms:created xsi:type="dcterms:W3CDTF">2026-09-11T01:23:00Z</dcterms:created>
  <dcterms:modified xsi:type="dcterms:W3CDTF">2026-09-11T02:49:00Z</dcterms:modified>
</cp:coreProperties>
</file>