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4DAF9" w14:textId="77777777" w:rsidR="00585C3B" w:rsidRPr="00585C3B" w:rsidRDefault="00585C3B" w:rsidP="00585C3B">
      <w:pPr>
        <w:rPr>
          <w:rFonts w:ascii="Arial" w:hAnsi="Arial" w:cs="Arial"/>
          <w:b/>
          <w:color w:val="FF0000"/>
          <w:sz w:val="36"/>
        </w:rPr>
      </w:pPr>
      <w:r w:rsidRPr="00585C3B">
        <w:rPr>
          <w:rFonts w:ascii="Arial" w:hAnsi="Arial" w:cs="Arial"/>
          <w:b/>
          <w:noProof/>
          <w:color w:val="0070C0"/>
          <w:sz w:val="28"/>
        </w:rPr>
        <w:drawing>
          <wp:inline distT="0" distB="0" distL="0" distR="0" wp14:anchorId="29B36AA6" wp14:editId="630F1C99">
            <wp:extent cx="2059305" cy="588645"/>
            <wp:effectExtent l="0" t="0" r="0" b="1905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29488011-016E-DECF-EEE6-040D78D996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29488011-016E-DECF-EEE6-040D78D996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3170" w14:textId="77777777" w:rsidR="00585C3B" w:rsidRPr="00585C3B" w:rsidRDefault="00585C3B" w:rsidP="00585C3B">
      <w:pPr>
        <w:jc w:val="center"/>
        <w:rPr>
          <w:rFonts w:ascii="Arial" w:hAnsi="Arial" w:cs="Arial"/>
          <w:b/>
          <w:color w:val="FF0000"/>
          <w:sz w:val="44"/>
          <w:szCs w:val="28"/>
        </w:rPr>
      </w:pPr>
    </w:p>
    <w:p w14:paraId="36526B42" w14:textId="77777777" w:rsidR="00585C3B" w:rsidRPr="00585C3B" w:rsidRDefault="00585C3B" w:rsidP="00585C3B">
      <w:pPr>
        <w:jc w:val="center"/>
        <w:rPr>
          <w:rFonts w:ascii="Arial" w:hAnsi="Arial" w:cs="Arial"/>
          <w:b/>
          <w:color w:val="FF0000"/>
          <w:sz w:val="44"/>
          <w:szCs w:val="28"/>
        </w:rPr>
      </w:pPr>
    </w:p>
    <w:p w14:paraId="12E98717" w14:textId="77777777" w:rsidR="00585C3B" w:rsidRPr="00585C3B" w:rsidRDefault="00585C3B" w:rsidP="00585C3B">
      <w:pPr>
        <w:jc w:val="center"/>
        <w:rPr>
          <w:rFonts w:ascii="Arial" w:hAnsi="Arial" w:cs="Arial"/>
          <w:b/>
          <w:color w:val="FF0000"/>
          <w:sz w:val="44"/>
          <w:szCs w:val="28"/>
        </w:rPr>
      </w:pPr>
      <w:r w:rsidRPr="00585C3B">
        <w:rPr>
          <w:rFonts w:ascii="Arial" w:hAnsi="Arial" w:cs="Arial"/>
          <w:b/>
          <w:color w:val="FF0000"/>
          <w:sz w:val="44"/>
          <w:szCs w:val="28"/>
        </w:rPr>
        <w:t xml:space="preserve">AUDITORIA DE SISTEMAS </w:t>
      </w:r>
    </w:p>
    <w:p w14:paraId="23F0351B" w14:textId="77777777" w:rsidR="00585C3B" w:rsidRPr="00585C3B" w:rsidRDefault="00585C3B" w:rsidP="00585C3B">
      <w:pPr>
        <w:jc w:val="center"/>
        <w:rPr>
          <w:rFonts w:ascii="Arial" w:hAnsi="Arial" w:cs="Arial"/>
          <w:b/>
          <w:color w:val="002060"/>
          <w:sz w:val="36"/>
        </w:rPr>
      </w:pPr>
    </w:p>
    <w:p w14:paraId="513205AE" w14:textId="77777777" w:rsidR="00585C3B" w:rsidRPr="00585C3B" w:rsidRDefault="00585C3B" w:rsidP="00585C3B">
      <w:pPr>
        <w:jc w:val="center"/>
        <w:rPr>
          <w:rFonts w:ascii="Arial" w:hAnsi="Arial" w:cs="Arial"/>
          <w:b/>
          <w:color w:val="002060"/>
          <w:sz w:val="36"/>
        </w:rPr>
      </w:pPr>
    </w:p>
    <w:p w14:paraId="0710B8E2" w14:textId="18AF5681" w:rsidR="00585C3B" w:rsidRPr="00585C3B" w:rsidRDefault="00585C3B" w:rsidP="00585C3B">
      <w:pPr>
        <w:spacing w:after="1601"/>
        <w:ind w:left="655"/>
        <w:jc w:val="center"/>
        <w:rPr>
          <w:rFonts w:ascii="Arial" w:hAnsi="Arial" w:cs="Arial"/>
          <w:b/>
          <w:color w:val="0070C0"/>
          <w:sz w:val="40"/>
          <w:szCs w:val="16"/>
        </w:rPr>
      </w:pPr>
      <w:r w:rsidRPr="00585C3B">
        <w:rPr>
          <w:rFonts w:ascii="Arial" w:hAnsi="Arial" w:cs="Arial"/>
          <w:b/>
          <w:color w:val="0070C0"/>
          <w:sz w:val="40"/>
          <w:szCs w:val="16"/>
        </w:rPr>
        <w:t>AUDITORIA MEDIANTE COBIT/</w:t>
      </w:r>
      <w:r w:rsidRPr="00585C3B">
        <w:rPr>
          <w:rFonts w:ascii="Arial" w:hAnsi="Arial" w:cs="Arial"/>
          <w:b/>
          <w:color w:val="0070C0"/>
          <w:sz w:val="40"/>
          <w:szCs w:val="16"/>
        </w:rPr>
        <w:t>COSO</w:t>
      </w:r>
    </w:p>
    <w:p w14:paraId="5EEF1001" w14:textId="73EC20CD" w:rsidR="00585C3B" w:rsidRPr="00585C3B" w:rsidRDefault="00585C3B" w:rsidP="00585C3B">
      <w:pPr>
        <w:spacing w:after="1601"/>
        <w:ind w:left="655"/>
        <w:jc w:val="center"/>
        <w:rPr>
          <w:rFonts w:ascii="Arial" w:hAnsi="Arial" w:cs="Arial"/>
          <w:color w:val="833C0B" w:themeColor="accent2" w:themeShade="80"/>
          <w:sz w:val="14"/>
          <w:szCs w:val="14"/>
        </w:rPr>
      </w:pPr>
      <w:r w:rsidRPr="00585C3B">
        <w:rPr>
          <w:rFonts w:ascii="Arial" w:hAnsi="Arial" w:cs="Arial"/>
          <w:b/>
          <w:color w:val="833C0B" w:themeColor="accent2" w:themeShade="80"/>
          <w:sz w:val="44"/>
          <w:szCs w:val="14"/>
        </w:rPr>
        <w:t>Caso Practico</w:t>
      </w:r>
    </w:p>
    <w:p w14:paraId="1201D3A1" w14:textId="6817CBA3" w:rsidR="00585C3B" w:rsidRPr="00585C3B" w:rsidRDefault="00585C3B" w:rsidP="00585C3B">
      <w:pPr>
        <w:spacing w:after="199"/>
        <w:ind w:left="10" w:right="494"/>
        <w:jc w:val="center"/>
        <w:rPr>
          <w:rFonts w:ascii="Arial" w:hAnsi="Arial" w:cs="Arial"/>
          <w:color w:val="002060"/>
        </w:rPr>
      </w:pPr>
      <w:r w:rsidRPr="00585C3B">
        <w:rPr>
          <w:rFonts w:ascii="Arial" w:hAnsi="Arial" w:cs="Arial"/>
          <w:color w:val="002060"/>
          <w:sz w:val="28"/>
        </w:rPr>
        <w:t>Fecha de elaboración:</w:t>
      </w:r>
    </w:p>
    <w:p w14:paraId="6B207BDC" w14:textId="77777777" w:rsidR="00585C3B" w:rsidRPr="00585C3B" w:rsidRDefault="00585C3B" w:rsidP="00585C3B">
      <w:pPr>
        <w:tabs>
          <w:tab w:val="left" w:pos="335"/>
          <w:tab w:val="center" w:pos="4177"/>
        </w:tabs>
        <w:spacing w:after="199"/>
        <w:ind w:left="10" w:right="493"/>
        <w:rPr>
          <w:rFonts w:ascii="Arial" w:hAnsi="Arial" w:cs="Arial"/>
          <w:sz w:val="28"/>
        </w:rPr>
      </w:pPr>
      <w:r w:rsidRPr="00585C3B">
        <w:rPr>
          <w:rFonts w:ascii="Arial" w:hAnsi="Arial" w:cs="Arial"/>
          <w:sz w:val="28"/>
        </w:rPr>
        <w:tab/>
      </w:r>
      <w:r w:rsidRPr="00585C3B">
        <w:rPr>
          <w:rFonts w:ascii="Arial" w:hAnsi="Arial" w:cs="Arial"/>
          <w:sz w:val="28"/>
        </w:rPr>
        <w:tab/>
      </w:r>
    </w:p>
    <w:p w14:paraId="583CA5D9" w14:textId="3AA1CE20" w:rsidR="00585C3B" w:rsidRPr="00585C3B" w:rsidRDefault="00585C3B" w:rsidP="00585C3B">
      <w:pPr>
        <w:tabs>
          <w:tab w:val="left" w:pos="335"/>
          <w:tab w:val="center" w:pos="4177"/>
        </w:tabs>
        <w:spacing w:after="199"/>
        <w:ind w:left="10" w:right="493"/>
        <w:jc w:val="center"/>
        <w:rPr>
          <w:rFonts w:ascii="Arial" w:hAnsi="Arial" w:cs="Arial"/>
          <w:color w:val="C00000"/>
          <w:sz w:val="28"/>
        </w:rPr>
      </w:pPr>
      <w:r w:rsidRPr="00585C3B">
        <w:rPr>
          <w:rFonts w:ascii="Arial" w:hAnsi="Arial" w:cs="Arial"/>
          <w:color w:val="C00000"/>
          <w:sz w:val="28"/>
        </w:rPr>
        <w:t>Junio</w:t>
      </w:r>
      <w:r w:rsidRPr="00585C3B">
        <w:rPr>
          <w:rFonts w:ascii="Arial" w:hAnsi="Arial" w:cs="Arial"/>
          <w:color w:val="C00000"/>
          <w:sz w:val="28"/>
        </w:rPr>
        <w:t>, 2025</w:t>
      </w:r>
    </w:p>
    <w:p w14:paraId="3C51088D" w14:textId="0E756AF6" w:rsidR="007D7159" w:rsidRPr="00585C3B" w:rsidRDefault="007D7159" w:rsidP="004D63AA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Courier New"/>
          <w:b/>
          <w:bCs/>
          <w:color w:val="0070C0"/>
          <w:kern w:val="36"/>
          <w:sz w:val="44"/>
          <w:szCs w:val="44"/>
        </w:rPr>
      </w:pPr>
    </w:p>
    <w:p w14:paraId="49951D8F" w14:textId="789BC7A5" w:rsidR="00585C3B" w:rsidRPr="00585C3B" w:rsidRDefault="00585C3B" w:rsidP="004D63AA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Courier New"/>
          <w:b/>
          <w:bCs/>
          <w:color w:val="0070C0"/>
          <w:kern w:val="36"/>
          <w:sz w:val="44"/>
          <w:szCs w:val="44"/>
        </w:rPr>
      </w:pPr>
    </w:p>
    <w:p w14:paraId="2B4DE1DF" w14:textId="222D3B84" w:rsidR="004D63AA" w:rsidRPr="004D63AA" w:rsidRDefault="004D63AA" w:rsidP="004D63AA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Courier New"/>
          <w:b/>
          <w:bCs/>
          <w:color w:val="0070C0"/>
          <w:kern w:val="36"/>
          <w:sz w:val="44"/>
          <w:szCs w:val="44"/>
        </w:rPr>
      </w:pPr>
      <w:r w:rsidRPr="004D63AA">
        <w:rPr>
          <w:rFonts w:ascii="Verdana" w:eastAsia="Times New Roman" w:hAnsi="Verdana" w:cs="Courier New"/>
          <w:b/>
          <w:bCs/>
          <w:color w:val="0070C0"/>
          <w:kern w:val="36"/>
          <w:sz w:val="44"/>
          <w:szCs w:val="44"/>
        </w:rPr>
        <w:lastRenderedPageBreak/>
        <w:t>Caso Práctico: Dominio Entregar, Servir y Soportar (DSS) de COBIT 2019</w:t>
      </w:r>
    </w:p>
    <w:p w14:paraId="65DEE5FA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sz w:val="36"/>
          <w:szCs w:val="36"/>
        </w:rPr>
      </w:pPr>
      <w:r w:rsidRPr="004D63AA">
        <w:rPr>
          <w:rFonts w:ascii="Verdana" w:eastAsia="Times New Roman" w:hAnsi="Verdana" w:cs="Courier New"/>
          <w:b/>
          <w:bCs/>
          <w:sz w:val="36"/>
          <w:szCs w:val="36"/>
        </w:rPr>
        <w:t>Asignatura</w:t>
      </w:r>
    </w:p>
    <w:p w14:paraId="332989FA" w14:textId="675A1E39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585C3B">
        <w:rPr>
          <w:rFonts w:ascii="Verdana" w:eastAsia="Times New Roman" w:hAnsi="Verdana" w:cs="Courier New"/>
          <w:sz w:val="24"/>
          <w:szCs w:val="24"/>
        </w:rPr>
        <w:t xml:space="preserve">Auditoria de Sistemas </w:t>
      </w:r>
    </w:p>
    <w:p w14:paraId="5B9F13B6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sz w:val="36"/>
          <w:szCs w:val="36"/>
        </w:rPr>
      </w:pPr>
      <w:r w:rsidRPr="004D63AA">
        <w:rPr>
          <w:rFonts w:ascii="Verdana" w:eastAsia="Times New Roman" w:hAnsi="Verdana" w:cs="Courier New"/>
          <w:b/>
          <w:bCs/>
          <w:sz w:val="36"/>
          <w:szCs w:val="36"/>
        </w:rPr>
        <w:t>Tema</w:t>
      </w:r>
    </w:p>
    <w:p w14:paraId="00C4096F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Aplicación del Dominio </w:t>
      </w:r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DSS (</w:t>
      </w:r>
      <w:proofErr w:type="spellStart"/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Deliver</w:t>
      </w:r>
      <w:proofErr w:type="spellEnd"/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 xml:space="preserve">, </w:t>
      </w:r>
      <w:proofErr w:type="spellStart"/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Service</w:t>
      </w:r>
      <w:proofErr w:type="spellEnd"/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 xml:space="preserve"> and </w:t>
      </w:r>
      <w:proofErr w:type="spellStart"/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Support</w:t>
      </w:r>
      <w:proofErr w:type="spellEnd"/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)</w:t>
      </w:r>
      <w:r w:rsidRPr="004D63AA">
        <w:rPr>
          <w:rFonts w:ascii="Verdana" w:eastAsia="Times New Roman" w:hAnsi="Verdana" w:cs="Courier New"/>
          <w:sz w:val="24"/>
          <w:szCs w:val="24"/>
        </w:rPr>
        <w:t xml:space="preserve"> de COBIT 2019</w:t>
      </w:r>
    </w:p>
    <w:p w14:paraId="7BAA9268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sz w:val="36"/>
          <w:szCs w:val="36"/>
        </w:rPr>
      </w:pPr>
      <w:r w:rsidRPr="004D63AA">
        <w:rPr>
          <w:rFonts w:ascii="Verdana" w:eastAsia="Times New Roman" w:hAnsi="Verdana" w:cs="Courier New"/>
          <w:b/>
          <w:bCs/>
          <w:sz w:val="36"/>
          <w:szCs w:val="36"/>
        </w:rPr>
        <w:t>Objetivo de la práctica</w:t>
      </w:r>
    </w:p>
    <w:p w14:paraId="59BF8AA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Analizar una situación empresarial relacionada con la prestación de servicios de TI, identificando debilidades de control y proponiendo acciones de mejora basadas en los procesos del dominio DSS de COBIT 2019.</w:t>
      </w:r>
    </w:p>
    <w:p w14:paraId="4CC0FEFA" w14:textId="77777777" w:rsidR="004D63AA" w:rsidRPr="004D63AA" w:rsidRDefault="004D63AA" w:rsidP="004D63AA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Courier New"/>
          <w:b/>
          <w:bCs/>
          <w:color w:val="C00000"/>
          <w:kern w:val="36"/>
          <w:sz w:val="40"/>
          <w:szCs w:val="40"/>
        </w:rPr>
      </w:pPr>
      <w:r w:rsidRPr="004D63AA">
        <w:rPr>
          <w:rFonts w:ascii="Verdana" w:eastAsia="Times New Roman" w:hAnsi="Verdana" w:cs="Courier New"/>
          <w:b/>
          <w:bCs/>
          <w:color w:val="C00000"/>
          <w:kern w:val="36"/>
          <w:sz w:val="40"/>
          <w:szCs w:val="40"/>
        </w:rPr>
        <w:t>CASO PRÁCTICO</w:t>
      </w:r>
    </w:p>
    <w:p w14:paraId="2302A4E6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sz w:val="36"/>
          <w:szCs w:val="36"/>
        </w:rPr>
      </w:pPr>
      <w:r w:rsidRPr="004D63AA">
        <w:rPr>
          <w:rFonts w:ascii="Verdana" w:eastAsia="Times New Roman" w:hAnsi="Verdana" w:cs="Courier New"/>
          <w:b/>
          <w:bCs/>
          <w:sz w:val="36"/>
          <w:szCs w:val="36"/>
        </w:rPr>
        <w:t>Empresa: TECNOSOLUCIONES S.A.</w:t>
      </w:r>
    </w:p>
    <w:p w14:paraId="377CCA7F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TECNOSOLUCIONES S.A. es una empresa dedicada a la venta de equipos tecnológicos y prestación de servicios informáticos. Cuenta con cinco sucursales a nivel nacional y aproximadamente 250 empleados.</w:t>
      </w:r>
    </w:p>
    <w:p w14:paraId="497133CA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La empresa utiliza un sistema ERP para la gestión de inventarios, ventas, compras y contabilidad. Además, dispone de una plataforma de soporte técnico para atender solicitudes de clientes internos y externos.</w:t>
      </w:r>
    </w:p>
    <w:p w14:paraId="16DCBB6E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Durante los últimos seis meses se han presentado diversos problemas:</w:t>
      </w:r>
    </w:p>
    <w:p w14:paraId="2D0F25C8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Situación 1: Interrupciones del servicio</w:t>
      </w:r>
    </w:p>
    <w:p w14:paraId="392933B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El sistema ERP ha sufrido caídas frecuentes durante horas laborales, afectando las operaciones de venta y facturación.</w:t>
      </w:r>
    </w:p>
    <w:p w14:paraId="7CB0AC18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Se detectó que:</w:t>
      </w:r>
    </w:p>
    <w:p w14:paraId="20C707A9" w14:textId="77777777" w:rsidR="004D63AA" w:rsidRPr="004D63AA" w:rsidRDefault="004D63AA" w:rsidP="004D63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existe monitoreo permanente de los servidores. </w:t>
      </w:r>
    </w:p>
    <w:p w14:paraId="0E7DAA73" w14:textId="77777777" w:rsidR="004D63AA" w:rsidRPr="004D63AA" w:rsidRDefault="004D63AA" w:rsidP="004D63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generan alertas automáticas ante fallos. </w:t>
      </w:r>
    </w:p>
    <w:p w14:paraId="0600BF45" w14:textId="77777777" w:rsidR="004D63AA" w:rsidRPr="004D63AA" w:rsidRDefault="004D63AA" w:rsidP="004D63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lastRenderedPageBreak/>
        <w:t xml:space="preserve">Los incidentes se atienden únicamente cuando los usuarios reportan problemas. </w:t>
      </w:r>
    </w:p>
    <w:p w14:paraId="65B66419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Situación 2: Gestión de Incidentes</w:t>
      </w:r>
    </w:p>
    <w:p w14:paraId="212B0F7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Los usuarios reportan incidencias mediante llamadas telefónicas o mensajes de WhatsApp.</w:t>
      </w:r>
    </w:p>
    <w:p w14:paraId="0BFD0FCA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Se observó que:</w:t>
      </w:r>
    </w:p>
    <w:p w14:paraId="06537DC5" w14:textId="77777777" w:rsidR="004D63AA" w:rsidRPr="004D63AA" w:rsidRDefault="004D63AA" w:rsidP="004D63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existe una mesa de ayuda formal. </w:t>
      </w:r>
    </w:p>
    <w:p w14:paraId="4C0CA9AF" w14:textId="77777777" w:rsidR="004D63AA" w:rsidRPr="004D63AA" w:rsidRDefault="004D63AA" w:rsidP="004D63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registran los incidentes. </w:t>
      </w:r>
    </w:p>
    <w:p w14:paraId="1CD6847B" w14:textId="77777777" w:rsidR="004D63AA" w:rsidRPr="004D63AA" w:rsidRDefault="004D63AA" w:rsidP="004D63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clasifican según prioridad o impacto. </w:t>
      </w:r>
    </w:p>
    <w:p w14:paraId="6CA5175B" w14:textId="77777777" w:rsidR="004D63AA" w:rsidRPr="004D63AA" w:rsidRDefault="004D63AA" w:rsidP="004D63A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mide el tiempo de resolución. </w:t>
      </w:r>
    </w:p>
    <w:p w14:paraId="147DF28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Situación 3: Seguridad de la Información</w:t>
      </w:r>
    </w:p>
    <w:p w14:paraId="3ECCD67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Un empleado descargó un archivo malicioso que provocó la infección de varios equipos.</w:t>
      </w:r>
    </w:p>
    <w:p w14:paraId="534C7563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Se identificó que:</w:t>
      </w:r>
    </w:p>
    <w:p w14:paraId="37402EDB" w14:textId="77777777" w:rsidR="004D63AA" w:rsidRPr="004D63AA" w:rsidRDefault="004D63AA" w:rsidP="004D63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El antivirus no estaba actualizado. </w:t>
      </w:r>
    </w:p>
    <w:p w14:paraId="345263DF" w14:textId="77777777" w:rsidR="004D63AA" w:rsidRPr="004D63AA" w:rsidRDefault="004D63AA" w:rsidP="004D63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existían campañas de concientización sobre ciberseguridad. </w:t>
      </w:r>
    </w:p>
    <w:p w14:paraId="57CE3375" w14:textId="77777777" w:rsidR="004D63AA" w:rsidRPr="004D63AA" w:rsidRDefault="004D63AA" w:rsidP="004D63A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realizaban revisiones periódicas de vulnerabilidades. </w:t>
      </w:r>
    </w:p>
    <w:p w14:paraId="1C98FA5B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Situación 4: Continuidad del Negocio</w:t>
      </w:r>
    </w:p>
    <w:p w14:paraId="33C92949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Un corte eléctrico provocó la interrupción de los servicios durante ocho horas.</w:t>
      </w:r>
    </w:p>
    <w:p w14:paraId="4741A026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La auditoría encontró que:</w:t>
      </w:r>
    </w:p>
    <w:p w14:paraId="3BA9A859" w14:textId="77777777" w:rsidR="004D63AA" w:rsidRPr="004D63AA" w:rsidRDefault="004D63AA" w:rsidP="004D63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existe un Plan de Continuidad del Negocio. </w:t>
      </w:r>
    </w:p>
    <w:p w14:paraId="76AC304D" w14:textId="77777777" w:rsidR="004D63AA" w:rsidRPr="004D63AA" w:rsidRDefault="004D63AA" w:rsidP="004D63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realizan respaldos fuera del sitio. </w:t>
      </w:r>
    </w:p>
    <w:p w14:paraId="46C5EF3C" w14:textId="77777777" w:rsidR="004D63AA" w:rsidRPr="004D63AA" w:rsidRDefault="004D63AA" w:rsidP="004D63A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han efectuado pruebas de recuperación. </w:t>
      </w:r>
    </w:p>
    <w:p w14:paraId="3566AF0A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color w:val="00B050"/>
          <w:kern w:val="36"/>
          <w:sz w:val="40"/>
          <w:szCs w:val="40"/>
        </w:rPr>
      </w:pPr>
      <w:r w:rsidRPr="004D63AA">
        <w:rPr>
          <w:rFonts w:ascii="Verdana" w:eastAsia="Times New Roman" w:hAnsi="Verdana" w:cs="Courier New"/>
          <w:b/>
          <w:bCs/>
          <w:color w:val="00B050"/>
          <w:kern w:val="36"/>
          <w:sz w:val="40"/>
          <w:szCs w:val="40"/>
        </w:rPr>
        <w:t>Procesos DSS Relacionados</w:t>
      </w:r>
    </w:p>
    <w:tbl>
      <w:tblPr>
        <w:tblStyle w:val="Tablaconcuadrcula3-nfasis6"/>
        <w:tblW w:w="0" w:type="auto"/>
        <w:tblLook w:val="04A0" w:firstRow="1" w:lastRow="0" w:firstColumn="1" w:lastColumn="0" w:noHBand="0" w:noVBand="1"/>
      </w:tblPr>
      <w:tblGrid>
        <w:gridCol w:w="2985"/>
        <w:gridCol w:w="5733"/>
      </w:tblGrid>
      <w:tr w:rsidR="004D63AA" w:rsidRPr="004D63AA" w14:paraId="7A424BB1" w14:textId="77777777" w:rsidTr="00585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3F55F2C4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Proceso COBIT 2019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F4F24C4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Descripción</w:t>
            </w:r>
          </w:p>
        </w:tc>
      </w:tr>
      <w:tr w:rsidR="004D63AA" w:rsidRPr="004D63AA" w14:paraId="4E5CB12A" w14:textId="77777777" w:rsidTr="00585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EB2FF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DSS01</w:t>
            </w:r>
          </w:p>
        </w:tc>
        <w:tc>
          <w:tcPr>
            <w:tcW w:w="0" w:type="auto"/>
            <w:hideMark/>
          </w:tcPr>
          <w:p w14:paraId="3805B77B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Gestionar Operaciones</w:t>
            </w:r>
          </w:p>
        </w:tc>
      </w:tr>
      <w:tr w:rsidR="004D63AA" w:rsidRPr="004D63AA" w14:paraId="1E26FB8B" w14:textId="77777777" w:rsidTr="00585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57D09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DSS02</w:t>
            </w:r>
          </w:p>
        </w:tc>
        <w:tc>
          <w:tcPr>
            <w:tcW w:w="0" w:type="auto"/>
            <w:hideMark/>
          </w:tcPr>
          <w:p w14:paraId="4E9AA7DF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Gestionar Solicitudes de Servicio e Incidentes</w:t>
            </w:r>
          </w:p>
        </w:tc>
      </w:tr>
      <w:tr w:rsidR="004D63AA" w:rsidRPr="004D63AA" w14:paraId="43811A7D" w14:textId="77777777" w:rsidTr="00585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CBBB1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DSS03</w:t>
            </w:r>
          </w:p>
        </w:tc>
        <w:tc>
          <w:tcPr>
            <w:tcW w:w="0" w:type="auto"/>
            <w:hideMark/>
          </w:tcPr>
          <w:p w14:paraId="2A0957FC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Gestionar Problemas</w:t>
            </w:r>
          </w:p>
        </w:tc>
      </w:tr>
      <w:tr w:rsidR="004D63AA" w:rsidRPr="004D63AA" w14:paraId="1568ACA2" w14:textId="77777777" w:rsidTr="00585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2133D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DSS04</w:t>
            </w:r>
          </w:p>
        </w:tc>
        <w:tc>
          <w:tcPr>
            <w:tcW w:w="0" w:type="auto"/>
            <w:hideMark/>
          </w:tcPr>
          <w:p w14:paraId="5E08DF3A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Gestionar la Continuidad</w:t>
            </w:r>
          </w:p>
        </w:tc>
      </w:tr>
      <w:tr w:rsidR="004D63AA" w:rsidRPr="004D63AA" w14:paraId="1B597C5D" w14:textId="77777777" w:rsidTr="00585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3804A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lastRenderedPageBreak/>
              <w:t>DSS05</w:t>
            </w:r>
          </w:p>
        </w:tc>
        <w:tc>
          <w:tcPr>
            <w:tcW w:w="0" w:type="auto"/>
            <w:hideMark/>
          </w:tcPr>
          <w:p w14:paraId="604D94FC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Gestionar Servicios de Seguridad</w:t>
            </w:r>
          </w:p>
        </w:tc>
      </w:tr>
      <w:tr w:rsidR="004D63AA" w:rsidRPr="004D63AA" w14:paraId="3EEB4388" w14:textId="77777777" w:rsidTr="00585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4B614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DSS06</w:t>
            </w:r>
          </w:p>
        </w:tc>
        <w:tc>
          <w:tcPr>
            <w:tcW w:w="0" w:type="auto"/>
            <w:hideMark/>
          </w:tcPr>
          <w:p w14:paraId="76CA033D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Gestionar Controles de Procesos de Negocio</w:t>
            </w:r>
          </w:p>
        </w:tc>
      </w:tr>
    </w:tbl>
    <w:p w14:paraId="628A825C" w14:textId="077A0388" w:rsidR="004D63AA" w:rsidRPr="004D63AA" w:rsidRDefault="004D63AA" w:rsidP="004D63AA">
      <w:pPr>
        <w:spacing w:after="0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585C3B">
        <w:rPr>
          <w:rFonts w:ascii="Verdana" w:eastAsia="Times New Roman" w:hAnsi="Verdana" w:cs="Courier New"/>
          <w:sz w:val="24"/>
          <w:szCs w:val="24"/>
        </w:rPr>
        <w:t xml:space="preserve"> </w:t>
      </w:r>
    </w:p>
    <w:p w14:paraId="76B7E7F9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color w:val="0070C0"/>
          <w:kern w:val="36"/>
          <w:sz w:val="40"/>
          <w:szCs w:val="40"/>
        </w:rPr>
      </w:pPr>
      <w:r w:rsidRPr="004D63AA">
        <w:rPr>
          <w:rFonts w:ascii="Verdana" w:eastAsia="Times New Roman" w:hAnsi="Verdana" w:cs="Courier New"/>
          <w:b/>
          <w:bCs/>
          <w:color w:val="0070C0"/>
          <w:kern w:val="36"/>
          <w:sz w:val="40"/>
          <w:szCs w:val="40"/>
        </w:rPr>
        <w:t>Actividades para los estudiantes</w:t>
      </w:r>
    </w:p>
    <w:p w14:paraId="084B3286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color w:val="1F4E79" w:themeColor="accent5" w:themeShade="80"/>
          <w:sz w:val="32"/>
          <w:szCs w:val="32"/>
        </w:rPr>
      </w:pPr>
      <w:r w:rsidRPr="004D63AA">
        <w:rPr>
          <w:rFonts w:ascii="Verdana" w:eastAsia="Times New Roman" w:hAnsi="Verdana" w:cs="Courier New"/>
          <w:b/>
          <w:bCs/>
          <w:color w:val="1F4E79" w:themeColor="accent5" w:themeShade="80"/>
          <w:sz w:val="32"/>
          <w:szCs w:val="32"/>
        </w:rPr>
        <w:t>Parte I. Identificación</w:t>
      </w:r>
    </w:p>
    <w:p w14:paraId="47DDE3EB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1. Identifique qué procesos DSS están siendo afectados en cada situación.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5245"/>
        <w:gridCol w:w="4820"/>
      </w:tblGrid>
      <w:tr w:rsidR="004D63AA" w:rsidRPr="004D63AA" w14:paraId="2706AFDC" w14:textId="77777777" w:rsidTr="004D6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BDD6EE" w:themeFill="accent5" w:themeFillTint="66"/>
            <w:hideMark/>
          </w:tcPr>
          <w:p w14:paraId="267D92C7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Situación</w:t>
            </w:r>
          </w:p>
        </w:tc>
        <w:tc>
          <w:tcPr>
            <w:tcW w:w="4820" w:type="dxa"/>
            <w:shd w:val="clear" w:color="auto" w:fill="BDD6EE" w:themeFill="accent5" w:themeFillTint="66"/>
            <w:hideMark/>
          </w:tcPr>
          <w:p w14:paraId="3A749F0E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Proceso DSS</w:t>
            </w:r>
          </w:p>
        </w:tc>
      </w:tr>
      <w:tr w:rsidR="004D63AA" w:rsidRPr="004D63AA" w14:paraId="5AA190CE" w14:textId="77777777" w:rsidTr="004D6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4695413F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Interrupciones del ERP</w:t>
            </w:r>
          </w:p>
        </w:tc>
        <w:tc>
          <w:tcPr>
            <w:tcW w:w="4820" w:type="dxa"/>
            <w:hideMark/>
          </w:tcPr>
          <w:p w14:paraId="66F4DBCF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</w:tr>
      <w:tr w:rsidR="004D63AA" w:rsidRPr="004D63AA" w14:paraId="5DDB8FE1" w14:textId="77777777" w:rsidTr="004D6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033D0B4D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Gestión de Incidentes</w:t>
            </w:r>
          </w:p>
        </w:tc>
        <w:tc>
          <w:tcPr>
            <w:tcW w:w="4820" w:type="dxa"/>
            <w:hideMark/>
          </w:tcPr>
          <w:p w14:paraId="57E741FE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</w:tr>
      <w:tr w:rsidR="004D63AA" w:rsidRPr="004D63AA" w14:paraId="263E2B53" w14:textId="77777777" w:rsidTr="004D6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4B2B9D14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Seguridad de la Información</w:t>
            </w:r>
          </w:p>
        </w:tc>
        <w:tc>
          <w:tcPr>
            <w:tcW w:w="4820" w:type="dxa"/>
            <w:hideMark/>
          </w:tcPr>
          <w:p w14:paraId="6335E925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</w:tr>
      <w:tr w:rsidR="004D63AA" w:rsidRPr="004D63AA" w14:paraId="1539D86E" w14:textId="77777777" w:rsidTr="004D6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hideMark/>
          </w:tcPr>
          <w:p w14:paraId="3A10E4CC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Continuidad del Negocio</w:t>
            </w:r>
          </w:p>
        </w:tc>
        <w:tc>
          <w:tcPr>
            <w:tcW w:w="4820" w:type="dxa"/>
            <w:hideMark/>
          </w:tcPr>
          <w:p w14:paraId="35263130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</w:tr>
    </w:tbl>
    <w:p w14:paraId="6730AD34" w14:textId="77777777" w:rsidR="004D63AA" w:rsidRPr="004D63AA" w:rsidRDefault="004D63AA" w:rsidP="004D63AA">
      <w:pPr>
        <w:spacing w:after="0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pict w14:anchorId="0893C791">
          <v:rect id="_x0000_i1028" style="width:0;height:1.5pt" o:hralign="center" o:hrstd="t" o:hr="t" fillcolor="#a0a0a0" stroked="f"/>
        </w:pict>
      </w:r>
    </w:p>
    <w:p w14:paraId="51719B6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2. Identifique al menos tres riesgos asociados a cada situación.</w:t>
      </w:r>
    </w:p>
    <w:p w14:paraId="0E638D65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Ejemplo: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2204"/>
        <w:gridCol w:w="6727"/>
      </w:tblGrid>
      <w:tr w:rsidR="004D63AA" w:rsidRPr="004D63AA" w14:paraId="253F577D" w14:textId="77777777" w:rsidTr="004D6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7CAAC" w:themeFill="accent2" w:themeFillTint="66"/>
            <w:hideMark/>
          </w:tcPr>
          <w:p w14:paraId="1C342067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Situación</w:t>
            </w:r>
          </w:p>
        </w:tc>
        <w:tc>
          <w:tcPr>
            <w:tcW w:w="6727" w:type="dxa"/>
            <w:shd w:val="clear" w:color="auto" w:fill="F7CAAC" w:themeFill="accent2" w:themeFillTint="66"/>
            <w:hideMark/>
          </w:tcPr>
          <w:p w14:paraId="16CBD88D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Riesgo</w:t>
            </w:r>
          </w:p>
        </w:tc>
      </w:tr>
      <w:tr w:rsidR="004D63AA" w:rsidRPr="004D63AA" w14:paraId="7ACBB04B" w14:textId="77777777" w:rsidTr="004D6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C2E14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Caídas del ERP</w:t>
            </w:r>
          </w:p>
        </w:tc>
        <w:tc>
          <w:tcPr>
            <w:tcW w:w="6727" w:type="dxa"/>
            <w:hideMark/>
          </w:tcPr>
          <w:p w14:paraId="10507CAD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Pérdida de ventas</w:t>
            </w:r>
          </w:p>
        </w:tc>
      </w:tr>
      <w:tr w:rsidR="004D63AA" w:rsidRPr="004D63AA" w14:paraId="7600EBE9" w14:textId="77777777" w:rsidTr="004D6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716F8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Caídas del ERP</w:t>
            </w:r>
          </w:p>
        </w:tc>
        <w:tc>
          <w:tcPr>
            <w:tcW w:w="6727" w:type="dxa"/>
            <w:hideMark/>
          </w:tcPr>
          <w:p w14:paraId="23790D53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Insatisfacción de clientes</w:t>
            </w:r>
          </w:p>
        </w:tc>
      </w:tr>
      <w:tr w:rsidR="004D63AA" w:rsidRPr="004D63AA" w14:paraId="5617FBD9" w14:textId="77777777" w:rsidTr="004D6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743C8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Caídas del ERP</w:t>
            </w:r>
          </w:p>
        </w:tc>
        <w:tc>
          <w:tcPr>
            <w:tcW w:w="6727" w:type="dxa"/>
            <w:hideMark/>
          </w:tcPr>
          <w:p w14:paraId="40A00621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Pérdida de información</w:t>
            </w:r>
          </w:p>
        </w:tc>
      </w:tr>
    </w:tbl>
    <w:p w14:paraId="4CB2636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color w:val="1F4E79" w:themeColor="accent5" w:themeShade="80"/>
          <w:sz w:val="32"/>
          <w:szCs w:val="32"/>
        </w:rPr>
      </w:pPr>
      <w:r w:rsidRPr="004D63AA">
        <w:rPr>
          <w:rFonts w:ascii="Verdana" w:eastAsia="Times New Roman" w:hAnsi="Verdana" w:cs="Courier New"/>
          <w:b/>
          <w:bCs/>
          <w:color w:val="1F4E79" w:themeColor="accent5" w:themeShade="80"/>
          <w:sz w:val="32"/>
          <w:szCs w:val="32"/>
        </w:rPr>
        <w:t>Parte II. Evaluación de Controles</w:t>
      </w:r>
    </w:p>
    <w:p w14:paraId="729B3236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Analice los siguientes aspectos:</w:t>
      </w:r>
    </w:p>
    <w:p w14:paraId="46E247BD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DSS01 – Gestionar Operaciones</w:t>
      </w:r>
    </w:p>
    <w:p w14:paraId="71E6FCE4" w14:textId="77777777" w:rsidR="004D63AA" w:rsidRPr="004D63AA" w:rsidRDefault="004D63AA" w:rsidP="004D63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¿Existe monitoreo continuo? </w:t>
      </w:r>
    </w:p>
    <w:p w14:paraId="4580B1DC" w14:textId="77777777" w:rsidR="004D63AA" w:rsidRPr="004D63AA" w:rsidRDefault="004D63AA" w:rsidP="004D63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generan alertas automáticas? </w:t>
      </w:r>
    </w:p>
    <w:p w14:paraId="753428A6" w14:textId="77777777" w:rsidR="004D63AA" w:rsidRPr="004D63AA" w:rsidRDefault="004D63AA" w:rsidP="004D63A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¿Existen procedimientos operativos documentados? </w:t>
      </w:r>
    </w:p>
    <w:p w14:paraId="6D085F7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DSS02 – Gestionar Solicitudes e Incidentes</w:t>
      </w:r>
    </w:p>
    <w:p w14:paraId="754244B2" w14:textId="77777777" w:rsidR="004D63AA" w:rsidRPr="004D63AA" w:rsidRDefault="004D63AA" w:rsidP="004D63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¿Existe una mesa de ayuda? </w:t>
      </w:r>
    </w:p>
    <w:p w14:paraId="0A5247FE" w14:textId="77777777" w:rsidR="004D63AA" w:rsidRPr="004D63AA" w:rsidRDefault="004D63AA" w:rsidP="004D63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registran los incidentes? </w:t>
      </w:r>
    </w:p>
    <w:p w14:paraId="11A0A156" w14:textId="77777777" w:rsidR="004D63AA" w:rsidRPr="004D63AA" w:rsidRDefault="004D63AA" w:rsidP="004D63A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utilizan indicadores de desempeño? </w:t>
      </w:r>
    </w:p>
    <w:p w14:paraId="5A5A0D59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lastRenderedPageBreak/>
        <w:t>DSS03 – Gestionar Problemas</w:t>
      </w:r>
    </w:p>
    <w:p w14:paraId="4BBEF682" w14:textId="77777777" w:rsidR="004D63AA" w:rsidRPr="004D63AA" w:rsidRDefault="004D63AA" w:rsidP="004D63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investigan las causas raíz? </w:t>
      </w:r>
    </w:p>
    <w:p w14:paraId="7803B7A2" w14:textId="77777777" w:rsidR="004D63AA" w:rsidRPr="004D63AA" w:rsidRDefault="004D63AA" w:rsidP="004D63A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documentan soluciones permanentes? </w:t>
      </w:r>
    </w:p>
    <w:p w14:paraId="41A8BCF5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DSS04 – Gestionar la Continuidad</w:t>
      </w:r>
    </w:p>
    <w:p w14:paraId="0165EDA2" w14:textId="77777777" w:rsidR="004D63AA" w:rsidRPr="004D63AA" w:rsidRDefault="004D63AA" w:rsidP="004D63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¿Existe un plan de continuidad? </w:t>
      </w:r>
    </w:p>
    <w:p w14:paraId="3E59FF2C" w14:textId="77777777" w:rsidR="004D63AA" w:rsidRPr="004D63AA" w:rsidRDefault="004D63AA" w:rsidP="004D63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realizan respaldos? </w:t>
      </w:r>
    </w:p>
    <w:p w14:paraId="1D9F11FB" w14:textId="77777777" w:rsidR="004D63AA" w:rsidRPr="004D63AA" w:rsidRDefault="004D63AA" w:rsidP="004D63A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ejecutan pruebas de recuperación? </w:t>
      </w:r>
    </w:p>
    <w:p w14:paraId="7A8184B3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DSS05 – Gestionar Seguridad</w:t>
      </w:r>
    </w:p>
    <w:p w14:paraId="55CCC1E9" w14:textId="77777777" w:rsidR="004D63AA" w:rsidRPr="004D63AA" w:rsidRDefault="004D63AA" w:rsidP="004D63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¿Existe capacitación en seguridad? </w:t>
      </w:r>
    </w:p>
    <w:p w14:paraId="2B37DD4A" w14:textId="77777777" w:rsidR="004D63AA" w:rsidRPr="004D63AA" w:rsidRDefault="004D63AA" w:rsidP="004D63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actualizan los controles de protección? </w:t>
      </w:r>
    </w:p>
    <w:p w14:paraId="19312AF7" w14:textId="77777777" w:rsidR="004D63AA" w:rsidRPr="004D63AA" w:rsidRDefault="004D63AA" w:rsidP="004D63A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¿Se gestionan vulnerabilidades? </w:t>
      </w:r>
    </w:p>
    <w:p w14:paraId="46EFF7AB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color w:val="1F4E79" w:themeColor="accent5" w:themeShade="80"/>
          <w:sz w:val="32"/>
          <w:szCs w:val="32"/>
        </w:rPr>
      </w:pPr>
      <w:r w:rsidRPr="004D63AA">
        <w:rPr>
          <w:rFonts w:ascii="Verdana" w:eastAsia="Times New Roman" w:hAnsi="Verdana" w:cs="Courier New"/>
          <w:b/>
          <w:bCs/>
          <w:color w:val="1F4E79" w:themeColor="accent5" w:themeShade="80"/>
          <w:sz w:val="32"/>
          <w:szCs w:val="32"/>
        </w:rPr>
        <w:t>Parte III. Propuesta de Mejora</w:t>
      </w:r>
    </w:p>
    <w:p w14:paraId="7EFD2C44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Elabore un plan de acción que contenga:</w:t>
      </w:r>
    </w:p>
    <w:tbl>
      <w:tblPr>
        <w:tblStyle w:val="Tablaconcuadrcula2-nfasis6"/>
        <w:tblW w:w="9923" w:type="dxa"/>
        <w:tblLook w:val="04A0" w:firstRow="1" w:lastRow="0" w:firstColumn="1" w:lastColumn="0" w:noHBand="0" w:noVBand="1"/>
      </w:tblPr>
      <w:tblGrid>
        <w:gridCol w:w="1378"/>
        <w:gridCol w:w="1121"/>
        <w:gridCol w:w="4043"/>
        <w:gridCol w:w="3381"/>
      </w:tblGrid>
      <w:tr w:rsidR="004D63AA" w:rsidRPr="004D63AA" w14:paraId="0E20F402" w14:textId="77777777" w:rsidTr="004D6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8220A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Hallazgo</w:t>
            </w:r>
          </w:p>
        </w:tc>
        <w:tc>
          <w:tcPr>
            <w:tcW w:w="0" w:type="auto"/>
            <w:hideMark/>
          </w:tcPr>
          <w:p w14:paraId="545EC4DB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Riesgo</w:t>
            </w:r>
          </w:p>
        </w:tc>
        <w:tc>
          <w:tcPr>
            <w:tcW w:w="0" w:type="auto"/>
            <w:hideMark/>
          </w:tcPr>
          <w:p w14:paraId="52B2DCA0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Recomendación COBIT 2019</w:t>
            </w:r>
          </w:p>
        </w:tc>
        <w:tc>
          <w:tcPr>
            <w:tcW w:w="3381" w:type="dxa"/>
            <w:hideMark/>
          </w:tcPr>
          <w:p w14:paraId="32C6C283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Responsable</w:t>
            </w:r>
          </w:p>
        </w:tc>
      </w:tr>
      <w:tr w:rsidR="004D63AA" w:rsidRPr="00585C3B" w14:paraId="19004BA8" w14:textId="77777777" w:rsidTr="004D6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31DD26" w14:textId="77777777" w:rsidR="004D63AA" w:rsidRPr="00585C3B" w:rsidRDefault="004D63AA" w:rsidP="004D63AA">
            <w:pPr>
              <w:jc w:val="both"/>
              <w:rPr>
                <w:rFonts w:ascii="Verdana" w:eastAsia="Times New Roman" w:hAnsi="Verdana" w:cs="Courier Ne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46FDDADD" w14:textId="77777777" w:rsidR="004D63AA" w:rsidRPr="00585C3B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3C224E2" w14:textId="77777777" w:rsidR="004D63AA" w:rsidRPr="00585C3B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  <w:tc>
          <w:tcPr>
            <w:tcW w:w="3381" w:type="dxa"/>
          </w:tcPr>
          <w:p w14:paraId="1A0DA85A" w14:textId="77777777" w:rsidR="004D63AA" w:rsidRPr="00585C3B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</w:tr>
      <w:tr w:rsidR="004D63AA" w:rsidRPr="00585C3B" w14:paraId="523153EB" w14:textId="77777777" w:rsidTr="004D6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52B037" w14:textId="77777777" w:rsidR="004D63AA" w:rsidRPr="00585C3B" w:rsidRDefault="004D63AA" w:rsidP="004D63AA">
            <w:pPr>
              <w:jc w:val="both"/>
              <w:rPr>
                <w:rFonts w:ascii="Verdana" w:eastAsia="Times New Roman" w:hAnsi="Verdana" w:cs="Courier Ne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7D3EF097" w14:textId="77777777" w:rsidR="004D63AA" w:rsidRPr="00585C3B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2A0BD0D" w14:textId="77777777" w:rsidR="004D63AA" w:rsidRPr="00585C3B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  <w:tc>
          <w:tcPr>
            <w:tcW w:w="3381" w:type="dxa"/>
          </w:tcPr>
          <w:p w14:paraId="1B8180A7" w14:textId="77777777" w:rsidR="004D63AA" w:rsidRPr="00585C3B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</w:tr>
      <w:tr w:rsidR="004D63AA" w:rsidRPr="00585C3B" w14:paraId="1DAA43B7" w14:textId="77777777" w:rsidTr="004D6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CCBB9F" w14:textId="77777777" w:rsidR="004D63AA" w:rsidRPr="00585C3B" w:rsidRDefault="004D63AA" w:rsidP="004D63AA">
            <w:pPr>
              <w:jc w:val="both"/>
              <w:rPr>
                <w:rFonts w:ascii="Verdana" w:eastAsia="Times New Roman" w:hAnsi="Verdana" w:cs="Courier Ne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7046ABE2" w14:textId="77777777" w:rsidR="004D63AA" w:rsidRPr="00585C3B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23CF73C" w14:textId="77777777" w:rsidR="004D63AA" w:rsidRPr="00585C3B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  <w:tc>
          <w:tcPr>
            <w:tcW w:w="3381" w:type="dxa"/>
          </w:tcPr>
          <w:p w14:paraId="57E595A2" w14:textId="77777777" w:rsidR="004D63AA" w:rsidRPr="00585C3B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b/>
                <w:bCs/>
                <w:sz w:val="24"/>
                <w:szCs w:val="24"/>
              </w:rPr>
            </w:pPr>
          </w:p>
        </w:tc>
      </w:tr>
      <w:tr w:rsidR="004D63AA" w:rsidRPr="00585C3B" w14:paraId="0548FC9F" w14:textId="77777777" w:rsidTr="004D6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DB118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BF9A51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9002E6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0"/>
                <w:szCs w:val="20"/>
              </w:rPr>
            </w:pPr>
          </w:p>
        </w:tc>
        <w:tc>
          <w:tcPr>
            <w:tcW w:w="3381" w:type="dxa"/>
            <w:hideMark/>
          </w:tcPr>
          <w:p w14:paraId="22CBF37E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0"/>
                <w:szCs w:val="20"/>
              </w:rPr>
            </w:pPr>
          </w:p>
        </w:tc>
      </w:tr>
    </w:tbl>
    <w:p w14:paraId="71376BE3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color w:val="FF0000"/>
          <w:kern w:val="36"/>
          <w:sz w:val="44"/>
          <w:szCs w:val="44"/>
        </w:rPr>
      </w:pPr>
      <w:r w:rsidRPr="004D63AA">
        <w:rPr>
          <w:rFonts w:ascii="Verdana" w:eastAsia="Times New Roman" w:hAnsi="Verdana" w:cs="Courier New"/>
          <w:b/>
          <w:bCs/>
          <w:color w:val="FF0000"/>
          <w:kern w:val="36"/>
          <w:sz w:val="44"/>
          <w:szCs w:val="44"/>
        </w:rPr>
        <w:t>Preguntas de Análisis</w:t>
      </w:r>
    </w:p>
    <w:p w14:paraId="7632E071" w14:textId="77777777" w:rsidR="004D63AA" w:rsidRPr="004D63AA" w:rsidRDefault="004D63AA" w:rsidP="004D63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¿Cuál es el proceso DSS más crítico para la empresa? Justifique. </w:t>
      </w:r>
    </w:p>
    <w:p w14:paraId="18D94E5B" w14:textId="77777777" w:rsidR="004D63AA" w:rsidRPr="004D63AA" w:rsidRDefault="004D63AA" w:rsidP="004D63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¿Qué consecuencias puede tener la ausencia de una mesa de ayuda formal? </w:t>
      </w:r>
    </w:p>
    <w:p w14:paraId="639FC3E9" w14:textId="77777777" w:rsidR="004D63AA" w:rsidRPr="004D63AA" w:rsidRDefault="004D63AA" w:rsidP="004D63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¿Cómo contribuye DSS04 a la continuidad de los servicios? </w:t>
      </w:r>
    </w:p>
    <w:p w14:paraId="032BAD19" w14:textId="77777777" w:rsidR="004D63AA" w:rsidRPr="004D63AA" w:rsidRDefault="004D63AA" w:rsidP="004D63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¿Qué controles de DSS05 ayudarían a prevenir ataques de malware? </w:t>
      </w:r>
    </w:p>
    <w:p w14:paraId="3D9C3754" w14:textId="7FEF5C1C" w:rsidR="004D63AA" w:rsidRPr="00585C3B" w:rsidRDefault="004D63AA" w:rsidP="004D63A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¿Qué indicadores (KPI) propondría para evaluar la efectividad del soporte técnico? </w:t>
      </w:r>
    </w:p>
    <w:p w14:paraId="1CAD929D" w14:textId="49DE4F00" w:rsidR="004D63AA" w:rsidRPr="00585C3B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70899527" w14:textId="692BF76C" w:rsidR="004D63AA" w:rsidRPr="00585C3B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56BFC69F" w14:textId="7527B411" w:rsidR="004D63AA" w:rsidRPr="00585C3B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0F33E212" w14:textId="77777777" w:rsidR="00585C3B" w:rsidRPr="004D63AA" w:rsidRDefault="00585C3B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75C1DBAC" w14:textId="0C15BCF7" w:rsidR="004D63AA" w:rsidRPr="00585C3B" w:rsidRDefault="004D63AA" w:rsidP="004D63AA">
      <w:pPr>
        <w:spacing w:after="0" w:line="240" w:lineRule="auto"/>
        <w:jc w:val="both"/>
        <w:rPr>
          <w:rFonts w:ascii="Verdana" w:eastAsia="Times New Roman" w:hAnsi="Verdana" w:cs="Courier New"/>
          <w:b/>
          <w:bCs/>
          <w:color w:val="FF0000"/>
          <w:kern w:val="36"/>
          <w:sz w:val="44"/>
          <w:szCs w:val="44"/>
        </w:rPr>
      </w:pPr>
      <w:r w:rsidRPr="00585C3B">
        <w:rPr>
          <w:rFonts w:ascii="Verdana" w:eastAsia="Times New Roman" w:hAnsi="Verdana" w:cs="Courier New"/>
          <w:color w:val="FF0000"/>
          <w:sz w:val="24"/>
          <w:szCs w:val="24"/>
        </w:rPr>
        <w:lastRenderedPageBreak/>
        <w:t xml:space="preserve"> </w:t>
      </w:r>
      <w:r w:rsidRPr="004D63AA">
        <w:rPr>
          <w:rFonts w:ascii="Verdana" w:eastAsia="Times New Roman" w:hAnsi="Verdana" w:cs="Courier New"/>
          <w:b/>
          <w:bCs/>
          <w:color w:val="FF0000"/>
          <w:kern w:val="36"/>
          <w:sz w:val="44"/>
          <w:szCs w:val="44"/>
        </w:rPr>
        <w:t>Solución Esperada (Guía del Docente)</w:t>
      </w:r>
    </w:p>
    <w:p w14:paraId="2A83954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color w:val="00B050"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color w:val="00B050"/>
          <w:sz w:val="27"/>
          <w:szCs w:val="27"/>
        </w:rPr>
        <w:t>1. Identifique qué procesos DSS están siendo afectados en cada situación.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4962"/>
        <w:gridCol w:w="4961"/>
      </w:tblGrid>
      <w:tr w:rsidR="004D63AA" w:rsidRPr="004D63AA" w14:paraId="716969C5" w14:textId="77777777" w:rsidTr="004D6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shd w:val="clear" w:color="auto" w:fill="F7CAAC" w:themeFill="accent2" w:themeFillTint="66"/>
            <w:hideMark/>
          </w:tcPr>
          <w:p w14:paraId="29154EF2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Situación</w:t>
            </w:r>
          </w:p>
        </w:tc>
        <w:tc>
          <w:tcPr>
            <w:tcW w:w="4961" w:type="dxa"/>
            <w:shd w:val="clear" w:color="auto" w:fill="F7CAAC" w:themeFill="accent2" w:themeFillTint="66"/>
            <w:hideMark/>
          </w:tcPr>
          <w:p w14:paraId="31825E53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Proceso COBIT</w:t>
            </w:r>
          </w:p>
        </w:tc>
      </w:tr>
      <w:tr w:rsidR="004D63AA" w:rsidRPr="004D63AA" w14:paraId="1159BAAE" w14:textId="77777777" w:rsidTr="004D6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740B9FAD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Caídas del ERP</w:t>
            </w:r>
          </w:p>
        </w:tc>
        <w:tc>
          <w:tcPr>
            <w:tcW w:w="4961" w:type="dxa"/>
            <w:hideMark/>
          </w:tcPr>
          <w:p w14:paraId="7CF9AC73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DSS01</w:t>
            </w:r>
          </w:p>
        </w:tc>
      </w:tr>
      <w:tr w:rsidR="004D63AA" w:rsidRPr="004D63AA" w14:paraId="118C9CB2" w14:textId="77777777" w:rsidTr="004D6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3A5B6546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Gestión de Incidentes</w:t>
            </w:r>
          </w:p>
        </w:tc>
        <w:tc>
          <w:tcPr>
            <w:tcW w:w="4961" w:type="dxa"/>
            <w:hideMark/>
          </w:tcPr>
          <w:p w14:paraId="5F4913E2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DSS02</w:t>
            </w:r>
          </w:p>
        </w:tc>
      </w:tr>
      <w:tr w:rsidR="004D63AA" w:rsidRPr="004D63AA" w14:paraId="73CA3839" w14:textId="77777777" w:rsidTr="004D6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5A64191A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Infección por malware</w:t>
            </w:r>
          </w:p>
        </w:tc>
        <w:tc>
          <w:tcPr>
            <w:tcW w:w="4961" w:type="dxa"/>
            <w:hideMark/>
          </w:tcPr>
          <w:p w14:paraId="4D23DC60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DSS05</w:t>
            </w:r>
          </w:p>
        </w:tc>
      </w:tr>
      <w:tr w:rsidR="004D63AA" w:rsidRPr="004D63AA" w14:paraId="567BB904" w14:textId="77777777" w:rsidTr="004D63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hideMark/>
          </w:tcPr>
          <w:p w14:paraId="2FDBCB62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Falta de continuidad</w:t>
            </w:r>
          </w:p>
        </w:tc>
        <w:tc>
          <w:tcPr>
            <w:tcW w:w="4961" w:type="dxa"/>
            <w:hideMark/>
          </w:tcPr>
          <w:p w14:paraId="1E163F01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DSS04</w:t>
            </w:r>
          </w:p>
        </w:tc>
      </w:tr>
    </w:tbl>
    <w:p w14:paraId="6375BC5F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Recomendaciones principales</w:t>
      </w:r>
    </w:p>
    <w:p w14:paraId="36C87442" w14:textId="77777777" w:rsidR="004D63AA" w:rsidRPr="004D63AA" w:rsidRDefault="004D63AA" w:rsidP="004D63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Implementar herramientas de monitoreo de infraestructura. </w:t>
      </w:r>
    </w:p>
    <w:p w14:paraId="4320E975" w14:textId="77777777" w:rsidR="004D63AA" w:rsidRPr="004D63AA" w:rsidRDefault="004D63AA" w:rsidP="004D63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Crear una Mesa de Servicios (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Service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 xml:space="preserve"> 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Desk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 xml:space="preserve">). </w:t>
      </w:r>
    </w:p>
    <w:p w14:paraId="60A91368" w14:textId="77777777" w:rsidR="004D63AA" w:rsidRPr="004D63AA" w:rsidRDefault="004D63AA" w:rsidP="004D63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Establecer procedimientos de gestión de incidentes y problemas. </w:t>
      </w:r>
    </w:p>
    <w:p w14:paraId="515A57D2" w14:textId="77777777" w:rsidR="004D63AA" w:rsidRPr="004D63AA" w:rsidRDefault="004D63AA" w:rsidP="004D63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Implementar políticas de ciberseguridad y capacitación. </w:t>
      </w:r>
    </w:p>
    <w:p w14:paraId="11E7E15E" w14:textId="77777777" w:rsidR="004D63AA" w:rsidRPr="004D63AA" w:rsidRDefault="004D63AA" w:rsidP="004D63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Elaborar y 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probar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 xml:space="preserve"> un Plan de Continuidad del Negocio (BCP). </w:t>
      </w:r>
    </w:p>
    <w:p w14:paraId="07BD90F8" w14:textId="77777777" w:rsidR="004D63AA" w:rsidRPr="004D63AA" w:rsidRDefault="004D63AA" w:rsidP="004D63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Realizar respaldos automáticos y pruebas periódicas de recuperación. </w:t>
      </w:r>
    </w:p>
    <w:p w14:paraId="0E6F27F4" w14:textId="77777777" w:rsidR="004D63AA" w:rsidRPr="004D63AA" w:rsidRDefault="004D63AA" w:rsidP="004D63A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Definir KPI de disponibilidad, tiempos de respuesta y satisfacción de usuarios. </w:t>
      </w:r>
    </w:p>
    <w:p w14:paraId="595C7569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KPI sugeridos</w:t>
      </w:r>
    </w:p>
    <w:p w14:paraId="4B1118B5" w14:textId="77777777" w:rsidR="004D63AA" w:rsidRPr="004D63AA" w:rsidRDefault="004D63AA" w:rsidP="004D63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Disponibilidad de servicios (%). </w:t>
      </w:r>
    </w:p>
    <w:p w14:paraId="69EDB03E" w14:textId="77777777" w:rsidR="004D63AA" w:rsidRPr="004D63AA" w:rsidRDefault="004D63AA" w:rsidP="004D63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Tiempo promedio de respuesta a incidentes. </w:t>
      </w:r>
    </w:p>
    <w:p w14:paraId="5E8F2838" w14:textId="77777777" w:rsidR="004D63AA" w:rsidRPr="004D63AA" w:rsidRDefault="004D63AA" w:rsidP="004D63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Tiempo promedio de resolución. </w:t>
      </w:r>
    </w:p>
    <w:p w14:paraId="3506C330" w14:textId="77777777" w:rsidR="004D63AA" w:rsidRPr="004D63AA" w:rsidRDefault="004D63AA" w:rsidP="004D63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Número de incidentes recurrentes. </w:t>
      </w:r>
    </w:p>
    <w:p w14:paraId="5F7ACFEB" w14:textId="77777777" w:rsidR="004D63AA" w:rsidRPr="004D63AA" w:rsidRDefault="004D63AA" w:rsidP="004D63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Porcentaje de respaldos exitosos. </w:t>
      </w:r>
    </w:p>
    <w:p w14:paraId="05874F27" w14:textId="77777777" w:rsidR="004D63AA" w:rsidRPr="004D63AA" w:rsidRDefault="004D63AA" w:rsidP="004D63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Porcentaje de cumplimiento de SLA. </w:t>
      </w:r>
    </w:p>
    <w:p w14:paraId="32F44A69" w14:textId="77777777" w:rsidR="004D63AA" w:rsidRPr="004D63AA" w:rsidRDefault="004D63AA" w:rsidP="004D63A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Nivel de satisfacción de usuarios. </w:t>
      </w:r>
    </w:p>
    <w:p w14:paraId="268FBC45" w14:textId="77777777" w:rsidR="004D63AA" w:rsidRPr="00585C3B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kern w:val="36"/>
          <w:sz w:val="48"/>
          <w:szCs w:val="48"/>
        </w:rPr>
      </w:pPr>
    </w:p>
    <w:p w14:paraId="079CF8EC" w14:textId="77777777" w:rsidR="004D63AA" w:rsidRPr="00585C3B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kern w:val="36"/>
          <w:sz w:val="48"/>
          <w:szCs w:val="48"/>
        </w:rPr>
      </w:pPr>
    </w:p>
    <w:p w14:paraId="015CA5D5" w14:textId="77777777" w:rsidR="004D63AA" w:rsidRPr="00585C3B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kern w:val="36"/>
          <w:sz w:val="48"/>
          <w:szCs w:val="48"/>
        </w:rPr>
      </w:pPr>
    </w:p>
    <w:p w14:paraId="29BF34C1" w14:textId="77777777" w:rsidR="004D63AA" w:rsidRPr="00585C3B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kern w:val="36"/>
          <w:sz w:val="48"/>
          <w:szCs w:val="48"/>
        </w:rPr>
      </w:pPr>
    </w:p>
    <w:p w14:paraId="2EB3EB57" w14:textId="5A527E2C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color w:val="0070C0"/>
          <w:kern w:val="36"/>
          <w:sz w:val="44"/>
          <w:szCs w:val="44"/>
        </w:rPr>
      </w:pPr>
      <w:r w:rsidRPr="004D63AA">
        <w:rPr>
          <w:rFonts w:ascii="Verdana" w:eastAsia="Times New Roman" w:hAnsi="Verdana" w:cs="Courier New"/>
          <w:b/>
          <w:bCs/>
          <w:color w:val="0070C0"/>
          <w:kern w:val="36"/>
          <w:sz w:val="44"/>
          <w:szCs w:val="44"/>
        </w:rPr>
        <w:lastRenderedPageBreak/>
        <w:t>CASO PRÁCTICO DE AUDITORÍA INFORMÁTICA</w:t>
      </w:r>
    </w:p>
    <w:p w14:paraId="47582812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color w:val="FF0000"/>
          <w:sz w:val="32"/>
          <w:szCs w:val="32"/>
        </w:rPr>
      </w:pPr>
      <w:r w:rsidRPr="004D63AA">
        <w:rPr>
          <w:rFonts w:ascii="Verdana" w:eastAsia="Times New Roman" w:hAnsi="Verdana" w:cs="Courier New"/>
          <w:b/>
          <w:bCs/>
          <w:color w:val="FF0000"/>
          <w:sz w:val="32"/>
          <w:szCs w:val="32"/>
        </w:rPr>
        <w:t>Dominio DSS (Entregar, Servir y Soportar) – COBIT 2019</w:t>
      </w:r>
    </w:p>
    <w:p w14:paraId="1C060E9C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Empresa: TECNOSOLUCIONES S.A.</w:t>
      </w:r>
    </w:p>
    <w:p w14:paraId="2F6B48DF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TECNOSOLUCIONES S.A. es una empresa nicaragüense dedicada a la comercialización de equipos tecnológicos y prestación de servicios informáticos. Cuenta con cinco sucursales, 250 colaboradores y más de 10,000 clientes activos.</w:t>
      </w:r>
    </w:p>
    <w:p w14:paraId="41D75074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La organización utiliza un sistema ERP para gestionar inventarios, ventas, compras, cuentas por cobrar y contabilidad. Asimismo, dispone de infraestructura tecnológica conformada por servidores físicos, red corporativa, acceso remoto y sistemas de respaldo.</w:t>
      </w:r>
    </w:p>
    <w:p w14:paraId="7C3649E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Ante múltiples quejas de usuarios y recurrentes interrupciones operativas, la Gerencia General solicitó una Auditoría Informática enfocada en los procesos del dominio DSS (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Deliver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 xml:space="preserve">, 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Service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 xml:space="preserve"> and 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Support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>) de COBIT 2019.</w:t>
      </w:r>
    </w:p>
    <w:p w14:paraId="7A1FEF28" w14:textId="0F6A0330" w:rsidR="004D63AA" w:rsidRPr="00585C3B" w:rsidRDefault="004D63AA" w:rsidP="004D63AA">
      <w:pPr>
        <w:pStyle w:val="Ttulo1"/>
        <w:numPr>
          <w:ilvl w:val="1"/>
          <w:numId w:val="11"/>
        </w:numPr>
        <w:rPr>
          <w:color w:val="0070C0"/>
          <w:sz w:val="40"/>
          <w:szCs w:val="40"/>
          <w:lang w:val="es-ES"/>
        </w:rPr>
      </w:pPr>
      <w:r w:rsidRPr="00585C3B">
        <w:rPr>
          <w:color w:val="0070C0"/>
          <w:sz w:val="40"/>
          <w:szCs w:val="40"/>
          <w:lang w:val="es-ES"/>
        </w:rPr>
        <w:t>Objetivo de la Auditoría</w:t>
      </w:r>
    </w:p>
    <w:p w14:paraId="3626C99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Evaluar la efectividad de los controles relacionados con la entrega, soporte y continuidad de los servicios tecnológicos, verificando el cumplimiento de las buenas prácticas establecidas en COBIT 2019.</w:t>
      </w:r>
    </w:p>
    <w:p w14:paraId="3675AF25" w14:textId="77777777" w:rsidR="004D63AA" w:rsidRPr="004D63AA" w:rsidRDefault="004D63AA" w:rsidP="004D63AA">
      <w:pPr>
        <w:pStyle w:val="Ttulo1"/>
        <w:numPr>
          <w:ilvl w:val="1"/>
          <w:numId w:val="11"/>
        </w:numPr>
        <w:rPr>
          <w:color w:val="0070C0"/>
          <w:sz w:val="40"/>
          <w:szCs w:val="40"/>
          <w:lang w:val="es-ES"/>
        </w:rPr>
      </w:pPr>
      <w:r w:rsidRPr="004D63AA">
        <w:rPr>
          <w:color w:val="0070C0"/>
          <w:sz w:val="40"/>
          <w:szCs w:val="40"/>
          <w:lang w:val="es-ES"/>
        </w:rPr>
        <w:t>Alcance</w:t>
      </w:r>
    </w:p>
    <w:p w14:paraId="5BCCE1F3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La auditoría comprendió:</w:t>
      </w:r>
    </w:p>
    <w:p w14:paraId="5E051A5E" w14:textId="77777777" w:rsidR="004D63AA" w:rsidRPr="004D63AA" w:rsidRDefault="004D63AA" w:rsidP="004D63A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Gestión de operaciones tecnológicas. </w:t>
      </w:r>
    </w:p>
    <w:p w14:paraId="04D161FE" w14:textId="77777777" w:rsidR="004D63AA" w:rsidRPr="004D63AA" w:rsidRDefault="004D63AA" w:rsidP="004D63A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Gestión de incidentes y solicitudes de servicio. </w:t>
      </w:r>
    </w:p>
    <w:p w14:paraId="6FA8F894" w14:textId="77777777" w:rsidR="004D63AA" w:rsidRPr="004D63AA" w:rsidRDefault="004D63AA" w:rsidP="004D63A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Gestión de problemas. </w:t>
      </w:r>
    </w:p>
    <w:p w14:paraId="40554585" w14:textId="77777777" w:rsidR="004D63AA" w:rsidRPr="004D63AA" w:rsidRDefault="004D63AA" w:rsidP="004D63A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Continuidad de los servicios. </w:t>
      </w:r>
    </w:p>
    <w:p w14:paraId="2258CD9E" w14:textId="77777777" w:rsidR="004D63AA" w:rsidRPr="004D63AA" w:rsidRDefault="004D63AA" w:rsidP="004D63A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Seguridad de la información. </w:t>
      </w:r>
    </w:p>
    <w:p w14:paraId="43D4F91F" w14:textId="46DA90D9" w:rsidR="004D63AA" w:rsidRPr="00585C3B" w:rsidRDefault="004D63AA" w:rsidP="004D63A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Controles operativos de negocio soportados por TI. </w:t>
      </w:r>
    </w:p>
    <w:p w14:paraId="49F3B50A" w14:textId="2575232A" w:rsidR="004D63AA" w:rsidRPr="00585C3B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19D2D6A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4BA07A28" w14:textId="77777777" w:rsidR="004D63AA" w:rsidRPr="004D63AA" w:rsidRDefault="004D63AA" w:rsidP="004D63AA">
      <w:pPr>
        <w:pStyle w:val="Ttulo1"/>
        <w:numPr>
          <w:ilvl w:val="1"/>
          <w:numId w:val="11"/>
        </w:numPr>
        <w:rPr>
          <w:color w:val="0070C0"/>
          <w:sz w:val="40"/>
          <w:szCs w:val="40"/>
          <w:lang w:val="es-ES"/>
        </w:rPr>
      </w:pPr>
      <w:r w:rsidRPr="004D63AA">
        <w:rPr>
          <w:color w:val="0070C0"/>
          <w:sz w:val="40"/>
          <w:szCs w:val="40"/>
          <w:lang w:val="es-ES"/>
        </w:rPr>
        <w:lastRenderedPageBreak/>
        <w:t>Hallazgos de Auditoría</w:t>
      </w:r>
    </w:p>
    <w:p w14:paraId="667B218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color w:val="00B050"/>
          <w:sz w:val="32"/>
          <w:szCs w:val="32"/>
        </w:rPr>
      </w:pPr>
      <w:r w:rsidRPr="004D63AA">
        <w:rPr>
          <w:rFonts w:ascii="Verdana" w:eastAsia="Times New Roman" w:hAnsi="Verdana" w:cs="Courier New"/>
          <w:b/>
          <w:bCs/>
          <w:color w:val="00B050"/>
          <w:sz w:val="32"/>
          <w:szCs w:val="32"/>
        </w:rPr>
        <w:t>Hallazgo No. 1</w:t>
      </w:r>
    </w:p>
    <w:p w14:paraId="1CC21F72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Ausencia de monitoreo y control de operaciones tecnológicas</w:t>
      </w:r>
    </w:p>
    <w:p w14:paraId="5E3D255D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Proceso COBIT Relacionado:</w:t>
      </w:r>
      <w:r w:rsidRPr="004D63AA">
        <w:rPr>
          <w:rFonts w:ascii="Verdana" w:eastAsia="Times New Roman" w:hAnsi="Verdana" w:cs="Courier New"/>
          <w:sz w:val="24"/>
          <w:szCs w:val="24"/>
        </w:rPr>
        <w:t xml:space="preserve"> DSS01 – Gestionar Operaciones</w:t>
      </w:r>
    </w:p>
    <w:p w14:paraId="6ACF4F8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Criterio</w:t>
      </w:r>
    </w:p>
    <w:p w14:paraId="2E2AD9B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COBIT 2019 establece que las operaciones de TI deben monitorearse continuamente para garantizar la disponibilidad y desempeño de los servicios.</w:t>
      </w:r>
    </w:p>
    <w:p w14:paraId="3CEF1C12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Condición Encontrada</w:t>
      </w:r>
    </w:p>
    <w:p w14:paraId="3C14A92B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Durante la auditoría se verificó que:</w:t>
      </w:r>
    </w:p>
    <w:p w14:paraId="7FAAAD29" w14:textId="77777777" w:rsidR="004D63AA" w:rsidRPr="004D63AA" w:rsidRDefault="004D63AA" w:rsidP="004D63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existe una herramienta formal de monitoreo. </w:t>
      </w:r>
    </w:p>
    <w:p w14:paraId="51C1F63B" w14:textId="77777777" w:rsidR="004D63AA" w:rsidRPr="004D63AA" w:rsidRDefault="004D63AA" w:rsidP="004D63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Los servidores son supervisados manualmente. </w:t>
      </w:r>
    </w:p>
    <w:p w14:paraId="1910047C" w14:textId="77777777" w:rsidR="004D63AA" w:rsidRPr="004D63AA" w:rsidRDefault="004D63AA" w:rsidP="004D63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generan alertas automáticas ante fallos. </w:t>
      </w:r>
    </w:p>
    <w:p w14:paraId="1688D4BA" w14:textId="77777777" w:rsidR="004D63AA" w:rsidRPr="004D63AA" w:rsidRDefault="004D63AA" w:rsidP="004D63A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existen indicadores de disponibilidad. </w:t>
      </w:r>
    </w:p>
    <w:p w14:paraId="1A55A895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Evidencia</w:t>
      </w:r>
    </w:p>
    <w:p w14:paraId="63311AC4" w14:textId="77777777" w:rsidR="004D63AA" w:rsidRPr="004D63AA" w:rsidRDefault="004D63AA" w:rsidP="004D63A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Entrevistas con el Administrador de Infraestructura. </w:t>
      </w:r>
    </w:p>
    <w:p w14:paraId="6DDCCBB5" w14:textId="77777777" w:rsidR="004D63AA" w:rsidRPr="004D63AA" w:rsidRDefault="004D63AA" w:rsidP="004D63A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Revisión de registros operativos. </w:t>
      </w:r>
    </w:p>
    <w:p w14:paraId="4A7FDE48" w14:textId="77777777" w:rsidR="004D63AA" w:rsidRPr="004D63AA" w:rsidRDefault="004D63AA" w:rsidP="004D63A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Observación directa de los servidores. </w:t>
      </w:r>
    </w:p>
    <w:p w14:paraId="267F4FFE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Causa</w:t>
      </w:r>
    </w:p>
    <w:p w14:paraId="7D2C82F6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Falta de implementación de procedimientos de monitoreo y gestión operativa.</w:t>
      </w:r>
    </w:p>
    <w:p w14:paraId="2FA90058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Efecto</w:t>
      </w:r>
    </w:p>
    <w:p w14:paraId="017EF5E2" w14:textId="77777777" w:rsidR="004D63AA" w:rsidRPr="004D63AA" w:rsidRDefault="004D63AA" w:rsidP="004D63A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Interrupciones recurrentes del ERP. </w:t>
      </w:r>
    </w:p>
    <w:p w14:paraId="7EAB7E45" w14:textId="77777777" w:rsidR="004D63AA" w:rsidRPr="004D63AA" w:rsidRDefault="004D63AA" w:rsidP="004D63A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Pérdida de productividad. </w:t>
      </w:r>
    </w:p>
    <w:p w14:paraId="14180C7D" w14:textId="77777777" w:rsidR="004D63AA" w:rsidRPr="004D63AA" w:rsidRDefault="004D63AA" w:rsidP="004D63A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Retrasos en facturación y atención al cliente. </w:t>
      </w:r>
    </w:p>
    <w:p w14:paraId="79A3DA5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Riesgo</w:t>
      </w:r>
    </w:p>
    <w:p w14:paraId="1DFB5D7F" w14:textId="302FA312" w:rsidR="004D63AA" w:rsidRPr="00585C3B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Alta probabilidad de indisponibilidad de servicios críticos.</w:t>
      </w:r>
    </w:p>
    <w:p w14:paraId="2E8FC0E8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316313CE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color w:val="00B050"/>
          <w:sz w:val="32"/>
          <w:szCs w:val="32"/>
        </w:rPr>
      </w:pPr>
      <w:r w:rsidRPr="004D63AA">
        <w:rPr>
          <w:rFonts w:ascii="Verdana" w:eastAsia="Times New Roman" w:hAnsi="Verdana" w:cs="Courier New"/>
          <w:b/>
          <w:bCs/>
          <w:color w:val="00B050"/>
          <w:sz w:val="32"/>
          <w:szCs w:val="32"/>
        </w:rPr>
        <w:lastRenderedPageBreak/>
        <w:t>Hallazgo No. 2</w:t>
      </w:r>
    </w:p>
    <w:p w14:paraId="40FB9509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Deficiencias en la Gestión de Incidentes</w:t>
      </w:r>
    </w:p>
    <w:p w14:paraId="0E9153E3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Proceso COBIT Relacionado:</w:t>
      </w:r>
      <w:r w:rsidRPr="004D63AA">
        <w:rPr>
          <w:rFonts w:ascii="Verdana" w:eastAsia="Times New Roman" w:hAnsi="Verdana" w:cs="Courier New"/>
          <w:sz w:val="24"/>
          <w:szCs w:val="24"/>
        </w:rPr>
        <w:t xml:space="preserve"> DSS02 – Gestionar Solicitudes e Incidentes</w:t>
      </w:r>
    </w:p>
    <w:p w14:paraId="784BE83B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Criterio</w:t>
      </w:r>
    </w:p>
    <w:p w14:paraId="1319053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COBIT 2019 establece que todos los incidentes deben registrarse, clasificarse, priorizarse y resolverse mediante procedimientos definidos.</w:t>
      </w:r>
    </w:p>
    <w:p w14:paraId="41E8CFB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Condición Encontrada</w:t>
      </w:r>
    </w:p>
    <w:p w14:paraId="1B747732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Se observó que:</w:t>
      </w:r>
    </w:p>
    <w:p w14:paraId="5E0D6DFD" w14:textId="77777777" w:rsidR="004D63AA" w:rsidRPr="004D63AA" w:rsidRDefault="004D63AA" w:rsidP="004D63A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Los incidentes son reportados mediante llamadas telefónicas y WhatsApp. </w:t>
      </w:r>
    </w:p>
    <w:p w14:paraId="44415EEC" w14:textId="77777777" w:rsidR="004D63AA" w:rsidRPr="004D63AA" w:rsidRDefault="004D63AA" w:rsidP="004D63A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No existe Mesa de Servicios (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Service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 xml:space="preserve"> 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Desk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 xml:space="preserve">). </w:t>
      </w:r>
    </w:p>
    <w:p w14:paraId="1AE35FAD" w14:textId="77777777" w:rsidR="004D63AA" w:rsidRPr="004D63AA" w:rsidRDefault="004D63AA" w:rsidP="004D63A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hay sistema de tickets. </w:t>
      </w:r>
    </w:p>
    <w:p w14:paraId="1FDA1E75" w14:textId="77777777" w:rsidR="004D63AA" w:rsidRPr="004D63AA" w:rsidRDefault="004D63AA" w:rsidP="004D63A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mide el tiempo de atención. </w:t>
      </w:r>
    </w:p>
    <w:p w14:paraId="0DCF213C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Evidencia</w:t>
      </w:r>
    </w:p>
    <w:p w14:paraId="5E3AAD26" w14:textId="77777777" w:rsidR="004D63AA" w:rsidRPr="004D63AA" w:rsidRDefault="004D63AA" w:rsidP="004D63A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Entrevistas con usuarios. </w:t>
      </w:r>
    </w:p>
    <w:p w14:paraId="0C11670B" w14:textId="77777777" w:rsidR="004D63AA" w:rsidRPr="004D63AA" w:rsidRDefault="004D63AA" w:rsidP="004D63A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Revisión documental. </w:t>
      </w:r>
    </w:p>
    <w:p w14:paraId="12AADB7A" w14:textId="77777777" w:rsidR="004D63AA" w:rsidRPr="004D63AA" w:rsidRDefault="004D63AA" w:rsidP="004D63A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Muestreo de incidencias. </w:t>
      </w:r>
    </w:p>
    <w:p w14:paraId="3FB29FED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Causa</w:t>
      </w:r>
    </w:p>
    <w:p w14:paraId="42AE215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Ausencia de una herramienta formal de gestión de servicios.</w:t>
      </w:r>
    </w:p>
    <w:p w14:paraId="2D40C83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Efecto</w:t>
      </w:r>
    </w:p>
    <w:p w14:paraId="294DAAC4" w14:textId="77777777" w:rsidR="004D63AA" w:rsidRPr="004D63AA" w:rsidRDefault="004D63AA" w:rsidP="004D63A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Pérdida de trazabilidad. </w:t>
      </w:r>
    </w:p>
    <w:p w14:paraId="239CF14E" w14:textId="77777777" w:rsidR="004D63AA" w:rsidRPr="004D63AA" w:rsidRDefault="004D63AA" w:rsidP="004D63A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Incidentes sin resolver. </w:t>
      </w:r>
    </w:p>
    <w:p w14:paraId="56E1F77B" w14:textId="77777777" w:rsidR="004D63AA" w:rsidRPr="004D63AA" w:rsidRDefault="004D63AA" w:rsidP="004D63A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Insatisfacción de usuarios. </w:t>
      </w:r>
    </w:p>
    <w:p w14:paraId="35E001BA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Riesgo</w:t>
      </w:r>
    </w:p>
    <w:p w14:paraId="6DAF0074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Incremento de fallos operativos y disminución de calidad del servicio.</w:t>
      </w:r>
    </w:p>
    <w:p w14:paraId="4698786D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color w:val="00B050"/>
          <w:sz w:val="32"/>
          <w:szCs w:val="32"/>
        </w:rPr>
      </w:pPr>
      <w:r w:rsidRPr="004D63AA">
        <w:rPr>
          <w:rFonts w:ascii="Verdana" w:eastAsia="Times New Roman" w:hAnsi="Verdana" w:cs="Courier New"/>
          <w:b/>
          <w:bCs/>
          <w:color w:val="00B050"/>
          <w:sz w:val="32"/>
          <w:szCs w:val="32"/>
        </w:rPr>
        <w:t>Hallazgo No. 3</w:t>
      </w:r>
    </w:p>
    <w:p w14:paraId="6250C82F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Debilidades en la Gestión de Seguridad de la Información</w:t>
      </w:r>
    </w:p>
    <w:p w14:paraId="501CA41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lastRenderedPageBreak/>
        <w:t>Proceso COBIT Relacionado:</w:t>
      </w:r>
      <w:r w:rsidRPr="004D63AA">
        <w:rPr>
          <w:rFonts w:ascii="Verdana" w:eastAsia="Times New Roman" w:hAnsi="Verdana" w:cs="Courier New"/>
          <w:sz w:val="24"/>
          <w:szCs w:val="24"/>
        </w:rPr>
        <w:t xml:space="preserve"> DSS05 – Gestionar Servicios de Seguridad</w:t>
      </w:r>
    </w:p>
    <w:p w14:paraId="75CEF6B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Criterio</w:t>
      </w:r>
    </w:p>
    <w:p w14:paraId="1FDBC2D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COBIT 2019 requiere la implementación de controles preventivos, </w:t>
      </w:r>
      <w:proofErr w:type="spellStart"/>
      <w:r w:rsidRPr="004D63AA">
        <w:rPr>
          <w:rFonts w:ascii="Verdana" w:eastAsia="Times New Roman" w:hAnsi="Verdana" w:cs="Courier New"/>
          <w:sz w:val="24"/>
          <w:szCs w:val="24"/>
        </w:rPr>
        <w:t>detectivos</w:t>
      </w:r>
      <w:proofErr w:type="spellEnd"/>
      <w:r w:rsidRPr="004D63AA">
        <w:rPr>
          <w:rFonts w:ascii="Verdana" w:eastAsia="Times New Roman" w:hAnsi="Verdana" w:cs="Courier New"/>
          <w:sz w:val="24"/>
          <w:szCs w:val="24"/>
        </w:rPr>
        <w:t xml:space="preserve"> y correctivos para proteger la información institucional.</w:t>
      </w:r>
    </w:p>
    <w:p w14:paraId="4CCD9AFA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Condición Encontrada</w:t>
      </w:r>
    </w:p>
    <w:p w14:paraId="06BF348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Se verificó que:</w:t>
      </w:r>
    </w:p>
    <w:p w14:paraId="704DD782" w14:textId="77777777" w:rsidR="004D63AA" w:rsidRPr="004D63AA" w:rsidRDefault="004D63AA" w:rsidP="004D63A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El antivirus corporativo se encontraba desactualizado. </w:t>
      </w:r>
    </w:p>
    <w:p w14:paraId="75517B3A" w14:textId="77777777" w:rsidR="004D63AA" w:rsidRPr="004D63AA" w:rsidRDefault="004D63AA" w:rsidP="004D63A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existe capacitación en ciberseguridad. </w:t>
      </w:r>
    </w:p>
    <w:p w14:paraId="51F15A94" w14:textId="77777777" w:rsidR="004D63AA" w:rsidRPr="004D63AA" w:rsidRDefault="004D63AA" w:rsidP="004D63A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realizan evaluaciones de vulnerabilidades. </w:t>
      </w:r>
    </w:p>
    <w:p w14:paraId="332CB902" w14:textId="77777777" w:rsidR="004D63AA" w:rsidRPr="004D63AA" w:rsidRDefault="004D63AA" w:rsidP="004D63A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cuenta con procedimientos de respuesta ante incidentes. </w:t>
      </w:r>
    </w:p>
    <w:p w14:paraId="55C24204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Evidencia</w:t>
      </w:r>
    </w:p>
    <w:p w14:paraId="186B6773" w14:textId="77777777" w:rsidR="004D63AA" w:rsidRPr="004D63AA" w:rsidRDefault="004D63AA" w:rsidP="004D63A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Reportes de antivirus. </w:t>
      </w:r>
    </w:p>
    <w:p w14:paraId="6B6C7201" w14:textId="77777777" w:rsidR="004D63AA" w:rsidRPr="004D63AA" w:rsidRDefault="004D63AA" w:rsidP="004D63A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Entrevistas con personal de TI. </w:t>
      </w:r>
    </w:p>
    <w:p w14:paraId="3A5E784A" w14:textId="77777777" w:rsidR="004D63AA" w:rsidRPr="004D63AA" w:rsidRDefault="004D63AA" w:rsidP="004D63A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Resultados de pruebas de auditoría. </w:t>
      </w:r>
    </w:p>
    <w:p w14:paraId="55398653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Causa</w:t>
      </w:r>
    </w:p>
    <w:p w14:paraId="1AE2F705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Ausencia de una estrategia formal de seguridad.</w:t>
      </w:r>
    </w:p>
    <w:p w14:paraId="102B3EA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Efecto</w:t>
      </w:r>
    </w:p>
    <w:p w14:paraId="660E68B9" w14:textId="77777777" w:rsidR="004D63AA" w:rsidRPr="004D63AA" w:rsidRDefault="004D63AA" w:rsidP="004D63A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Infección de 35 estaciones de trabajo. </w:t>
      </w:r>
    </w:p>
    <w:p w14:paraId="51D470ED" w14:textId="77777777" w:rsidR="004D63AA" w:rsidRPr="004D63AA" w:rsidRDefault="004D63AA" w:rsidP="004D63A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Riesgo de pérdida de información. </w:t>
      </w:r>
    </w:p>
    <w:p w14:paraId="5DFD0744" w14:textId="77777777" w:rsidR="004D63AA" w:rsidRPr="004D63AA" w:rsidRDefault="004D63AA" w:rsidP="004D63A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Posible afectación reputacional. </w:t>
      </w:r>
    </w:p>
    <w:p w14:paraId="4F0CAD5E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Riesgo</w:t>
      </w:r>
    </w:p>
    <w:p w14:paraId="3463DE0B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Compromiso de la confidencialidad, integridad y disponibilidad de la información.</w:t>
      </w:r>
    </w:p>
    <w:p w14:paraId="149D5FCC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color w:val="00B050"/>
          <w:sz w:val="32"/>
          <w:szCs w:val="32"/>
        </w:rPr>
      </w:pPr>
      <w:r w:rsidRPr="004D63AA">
        <w:rPr>
          <w:rFonts w:ascii="Verdana" w:eastAsia="Times New Roman" w:hAnsi="Verdana" w:cs="Courier New"/>
          <w:b/>
          <w:bCs/>
          <w:color w:val="00B050"/>
          <w:sz w:val="32"/>
          <w:szCs w:val="32"/>
        </w:rPr>
        <w:t>Hallazgo No. 4</w:t>
      </w:r>
    </w:p>
    <w:p w14:paraId="7470D9AA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Falta de Plan de Continuidad y Recuperación</w:t>
      </w:r>
    </w:p>
    <w:p w14:paraId="285B56AE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Proceso COBIT Relacionado:</w:t>
      </w:r>
      <w:r w:rsidRPr="004D63AA">
        <w:rPr>
          <w:rFonts w:ascii="Verdana" w:eastAsia="Times New Roman" w:hAnsi="Verdana" w:cs="Courier New"/>
          <w:sz w:val="24"/>
          <w:szCs w:val="24"/>
        </w:rPr>
        <w:t xml:space="preserve"> DSS04 – Gestionar la Continuidad</w:t>
      </w:r>
    </w:p>
    <w:p w14:paraId="531917DE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Criterio</w:t>
      </w:r>
    </w:p>
    <w:p w14:paraId="04B58482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lastRenderedPageBreak/>
        <w:t>COBIT 2019 establece que la organización debe contar con mecanismos para asegurar la continuidad de los servicios críticos.</w:t>
      </w:r>
    </w:p>
    <w:p w14:paraId="42A90F12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Condición Encontrada</w:t>
      </w:r>
    </w:p>
    <w:p w14:paraId="6AB406F2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La auditoría determinó que:</w:t>
      </w:r>
    </w:p>
    <w:p w14:paraId="177B50DA" w14:textId="77777777" w:rsidR="004D63AA" w:rsidRPr="004D63AA" w:rsidRDefault="004D63AA" w:rsidP="004D63A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existe Plan de Continuidad del Negocio. </w:t>
      </w:r>
    </w:p>
    <w:p w14:paraId="70D973FD" w14:textId="77777777" w:rsidR="004D63AA" w:rsidRPr="004D63AA" w:rsidRDefault="004D63AA" w:rsidP="004D63A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existe Plan de Recuperación ante Desastres. </w:t>
      </w:r>
    </w:p>
    <w:p w14:paraId="6143A4F9" w14:textId="77777777" w:rsidR="004D63AA" w:rsidRPr="004D63AA" w:rsidRDefault="004D63AA" w:rsidP="004D63A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No se realizan pruebas de restauración. </w:t>
      </w:r>
    </w:p>
    <w:p w14:paraId="7B1CCC3B" w14:textId="77777777" w:rsidR="004D63AA" w:rsidRPr="004D63AA" w:rsidRDefault="004D63AA" w:rsidP="004D63A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Los respaldos se almacenan en el mismo sitio físico. </w:t>
      </w:r>
    </w:p>
    <w:p w14:paraId="1AD3E33B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Evidencia</w:t>
      </w:r>
    </w:p>
    <w:p w14:paraId="4DC10235" w14:textId="77777777" w:rsidR="004D63AA" w:rsidRPr="004D63AA" w:rsidRDefault="004D63AA" w:rsidP="004D63A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Revisión documental. </w:t>
      </w:r>
    </w:p>
    <w:p w14:paraId="007E98CE" w14:textId="77777777" w:rsidR="004D63AA" w:rsidRPr="004D63AA" w:rsidRDefault="004D63AA" w:rsidP="004D63A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Entrevistas con responsables de TI. </w:t>
      </w:r>
    </w:p>
    <w:p w14:paraId="13B8B962" w14:textId="77777777" w:rsidR="004D63AA" w:rsidRPr="004D63AA" w:rsidRDefault="004D63AA" w:rsidP="004D63A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Verificación física. </w:t>
      </w:r>
    </w:p>
    <w:p w14:paraId="30AC8DF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Causa</w:t>
      </w:r>
    </w:p>
    <w:p w14:paraId="66CF05E5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Falta de planificación y gestión de riesgos tecnológicos.</w:t>
      </w:r>
    </w:p>
    <w:p w14:paraId="2F221D7D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Efecto</w:t>
      </w:r>
    </w:p>
    <w:p w14:paraId="4AD206CC" w14:textId="77777777" w:rsidR="004D63AA" w:rsidRPr="004D63AA" w:rsidRDefault="004D63AA" w:rsidP="004D63A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Interrupción de servicios durante ocho horas por corte eléctrico. </w:t>
      </w:r>
    </w:p>
    <w:p w14:paraId="765B9766" w14:textId="77777777" w:rsidR="004D63AA" w:rsidRPr="004D63AA" w:rsidRDefault="004D63AA" w:rsidP="004D63A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Riesgo de pérdida permanente de información. </w:t>
      </w:r>
    </w:p>
    <w:p w14:paraId="32CC1559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sz w:val="27"/>
          <w:szCs w:val="27"/>
        </w:rPr>
        <w:t>Riesgo</w:t>
      </w:r>
    </w:p>
    <w:p w14:paraId="5A5BC362" w14:textId="18CD291B" w:rsidR="004D63AA" w:rsidRPr="00585C3B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Paralización total de las operaciones institucionales.</w:t>
      </w:r>
    </w:p>
    <w:p w14:paraId="11AEB479" w14:textId="5474839C" w:rsid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14E9E4EC" w14:textId="6BFFDEC4" w:rsidR="00585C3B" w:rsidRDefault="00585C3B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5211E569" w14:textId="139ACFAE" w:rsidR="00585C3B" w:rsidRDefault="00585C3B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351DF438" w14:textId="592ED00D" w:rsidR="00585C3B" w:rsidRDefault="00585C3B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73F0560A" w14:textId="6621BD3C" w:rsidR="00585C3B" w:rsidRDefault="00585C3B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37658D86" w14:textId="77777777" w:rsidR="00585C3B" w:rsidRPr="004D63AA" w:rsidRDefault="00585C3B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</w:p>
    <w:p w14:paraId="3A91288A" w14:textId="77777777" w:rsidR="004D63AA" w:rsidRPr="004D63AA" w:rsidRDefault="004D63AA" w:rsidP="004D63AA">
      <w:pPr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Courier New"/>
          <w:b/>
          <w:bCs/>
          <w:color w:val="C00000"/>
          <w:kern w:val="36"/>
          <w:sz w:val="44"/>
          <w:szCs w:val="44"/>
        </w:rPr>
      </w:pPr>
      <w:r w:rsidRPr="004D63AA">
        <w:rPr>
          <w:rFonts w:ascii="Verdana" w:eastAsia="Times New Roman" w:hAnsi="Verdana" w:cs="Courier New"/>
          <w:b/>
          <w:bCs/>
          <w:color w:val="C00000"/>
          <w:kern w:val="36"/>
          <w:sz w:val="44"/>
          <w:szCs w:val="44"/>
        </w:rPr>
        <w:lastRenderedPageBreak/>
        <w:t>INFORME PRELIMINAR DE AUDITORÍA</w:t>
      </w:r>
    </w:p>
    <w:p w14:paraId="6DCD0C26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sz w:val="36"/>
          <w:szCs w:val="36"/>
        </w:rPr>
      </w:pPr>
      <w:r w:rsidRPr="004D63AA">
        <w:rPr>
          <w:rFonts w:ascii="Verdana" w:eastAsia="Times New Roman" w:hAnsi="Verdana" w:cs="Courier New"/>
          <w:b/>
          <w:bCs/>
          <w:sz w:val="36"/>
          <w:szCs w:val="36"/>
        </w:rPr>
        <w:t>Resumen Ejecutivo</w:t>
      </w:r>
    </w:p>
    <w:p w14:paraId="6E57FBB9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Como resultado de la auditoría realizada a los procesos del dominio DSS de COBIT 2019, se identificaron debilidades significativas en la gestión operativa de TI, gestión de incidentes, seguridad de la información y continuidad de los servicios tecnológicos.</w:t>
      </w:r>
    </w:p>
    <w:p w14:paraId="4060D40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Los hallazgos evidencian la necesidad de fortalecer los controles internos para garantizar la disponibilidad, integridad y continuidad de los servicios críticos que soportan las operaciones de la empresa.</w:t>
      </w:r>
    </w:p>
    <w:p w14:paraId="5DB2F91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El nivel de riesgo global identificado se considera </w:t>
      </w:r>
      <w:r w:rsidRPr="004D63AA">
        <w:rPr>
          <w:rFonts w:ascii="Verdana" w:eastAsia="Times New Roman" w:hAnsi="Verdana" w:cs="Courier New"/>
          <w:b/>
          <w:bCs/>
          <w:sz w:val="24"/>
          <w:szCs w:val="24"/>
        </w:rPr>
        <w:t>ALTO</w:t>
      </w:r>
      <w:r w:rsidRPr="004D63AA">
        <w:rPr>
          <w:rFonts w:ascii="Verdana" w:eastAsia="Times New Roman" w:hAnsi="Verdana" w:cs="Courier New"/>
          <w:sz w:val="24"/>
          <w:szCs w:val="24"/>
        </w:rPr>
        <w:t>, debido a que las deficiencias encontradas podrían provocar interrupciones prolongadas de los servicios, pérdida de información, afectaciones financieras y deterioro de la imagen institucional.</w:t>
      </w:r>
    </w:p>
    <w:p w14:paraId="35600064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Courier New"/>
          <w:b/>
          <w:bCs/>
          <w:sz w:val="36"/>
          <w:szCs w:val="36"/>
        </w:rPr>
      </w:pPr>
      <w:r w:rsidRPr="004D63AA">
        <w:rPr>
          <w:rFonts w:ascii="Verdana" w:eastAsia="Times New Roman" w:hAnsi="Verdana" w:cs="Courier New"/>
          <w:b/>
          <w:bCs/>
          <w:sz w:val="36"/>
          <w:szCs w:val="36"/>
        </w:rPr>
        <w:t>Conclusión Preliminar</w:t>
      </w:r>
    </w:p>
    <w:p w14:paraId="3EFBC742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La organización presenta un nivel de madurez insuficiente en los procesos DSS evaluados, observándose incumplimientos de buenas prácticas establecidas por COBIT 2019.</w:t>
      </w:r>
    </w:p>
    <w:p w14:paraId="5C17FB07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Se recomienda desarrollar un plan de mejora que incluya:</w:t>
      </w:r>
    </w:p>
    <w:p w14:paraId="1F062365" w14:textId="77777777" w:rsidR="004D63AA" w:rsidRPr="004D63AA" w:rsidRDefault="004D63AA" w:rsidP="004D63A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Implementación de herramientas de monitoreo de infraestructura. </w:t>
      </w:r>
    </w:p>
    <w:p w14:paraId="4988AA17" w14:textId="77777777" w:rsidR="004D63AA" w:rsidRPr="004D63AA" w:rsidRDefault="004D63AA" w:rsidP="004D63A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Creación de una Mesa de Servicios basada en ITIL y COBIT. </w:t>
      </w:r>
    </w:p>
    <w:p w14:paraId="1AF20A60" w14:textId="77777777" w:rsidR="004D63AA" w:rsidRPr="004D63AA" w:rsidRDefault="004D63AA" w:rsidP="004D63A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Fortalecimiento de los controles de ciberseguridad. </w:t>
      </w:r>
    </w:p>
    <w:p w14:paraId="5284CC6E" w14:textId="77777777" w:rsidR="004D63AA" w:rsidRPr="004D63AA" w:rsidRDefault="004D63AA" w:rsidP="004D63A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Elaboración e implementación de un Plan de Continuidad del Negocio. </w:t>
      </w:r>
    </w:p>
    <w:p w14:paraId="4BA383B5" w14:textId="77777777" w:rsidR="004D63AA" w:rsidRPr="004D63AA" w:rsidRDefault="004D63AA" w:rsidP="004D63A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Definición de indicadores de desempeño y acuerdos de nivel de servicio (SLA). </w:t>
      </w:r>
    </w:p>
    <w:p w14:paraId="5B00983C" w14:textId="624C4C1B" w:rsidR="004D63AA" w:rsidRPr="00585C3B" w:rsidRDefault="004D63AA" w:rsidP="004D63A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Implementación de un sistema formal de gestión de incidentes y problemas. </w:t>
      </w:r>
    </w:p>
    <w:p w14:paraId="24108D7D" w14:textId="4DF328A4" w:rsidR="007D7159" w:rsidRDefault="007D7159" w:rsidP="007D7159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Courier New"/>
          <w:sz w:val="24"/>
          <w:szCs w:val="24"/>
        </w:rPr>
      </w:pPr>
    </w:p>
    <w:p w14:paraId="046B090D" w14:textId="1946F9AA" w:rsidR="00585C3B" w:rsidRDefault="00585C3B" w:rsidP="007D7159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Courier New"/>
          <w:sz w:val="24"/>
          <w:szCs w:val="24"/>
        </w:rPr>
      </w:pPr>
    </w:p>
    <w:p w14:paraId="52E49C3D" w14:textId="274AB3D1" w:rsidR="00585C3B" w:rsidRDefault="00585C3B" w:rsidP="007D7159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Courier New"/>
          <w:sz w:val="24"/>
          <w:szCs w:val="24"/>
        </w:rPr>
      </w:pPr>
    </w:p>
    <w:p w14:paraId="77E122BA" w14:textId="12FE368E" w:rsidR="00585C3B" w:rsidRDefault="00585C3B" w:rsidP="007D7159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Courier New"/>
          <w:sz w:val="24"/>
          <w:szCs w:val="24"/>
        </w:rPr>
      </w:pPr>
    </w:p>
    <w:p w14:paraId="3D7F982A" w14:textId="77777777" w:rsidR="00585C3B" w:rsidRPr="00585C3B" w:rsidRDefault="00585C3B" w:rsidP="007D7159">
      <w:pPr>
        <w:spacing w:before="100" w:beforeAutospacing="1" w:after="100" w:afterAutospacing="1" w:line="240" w:lineRule="auto"/>
        <w:ind w:left="720"/>
        <w:jc w:val="both"/>
        <w:rPr>
          <w:rFonts w:ascii="Verdana" w:eastAsia="Times New Roman" w:hAnsi="Verdana" w:cs="Courier New"/>
          <w:sz w:val="24"/>
          <w:szCs w:val="24"/>
        </w:rPr>
      </w:pPr>
    </w:p>
    <w:p w14:paraId="7D7C7D1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Courier New"/>
          <w:b/>
          <w:bCs/>
          <w:color w:val="FF0000"/>
          <w:kern w:val="36"/>
          <w:sz w:val="48"/>
          <w:szCs w:val="48"/>
        </w:rPr>
      </w:pPr>
      <w:r w:rsidRPr="004D63AA">
        <w:rPr>
          <w:rFonts w:ascii="Verdana" w:eastAsia="Times New Roman" w:hAnsi="Verdana" w:cs="Courier New"/>
          <w:b/>
          <w:bCs/>
          <w:color w:val="FF0000"/>
          <w:kern w:val="36"/>
          <w:sz w:val="48"/>
          <w:szCs w:val="48"/>
        </w:rPr>
        <w:lastRenderedPageBreak/>
        <w:t>Actividad para los Estudiantes</w:t>
      </w:r>
    </w:p>
    <w:p w14:paraId="2BD6C34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color w:val="0070C0"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color w:val="0070C0"/>
          <w:sz w:val="27"/>
          <w:szCs w:val="27"/>
        </w:rPr>
        <w:t>Parte I. Análisis de Hallazgos</w:t>
      </w:r>
    </w:p>
    <w:p w14:paraId="690D5294" w14:textId="77777777" w:rsidR="004D63AA" w:rsidRPr="004D63AA" w:rsidRDefault="004D63AA" w:rsidP="004D63A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Clasifique cada hallazgo según su nivel de riesgo (Alto, Medio o Bajo). </w:t>
      </w:r>
    </w:p>
    <w:p w14:paraId="3F25D9EC" w14:textId="77777777" w:rsidR="004D63AA" w:rsidRPr="004D63AA" w:rsidRDefault="004D63AA" w:rsidP="004D63A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Identifique los controles ausentes. </w:t>
      </w:r>
    </w:p>
    <w:p w14:paraId="2A260AA0" w14:textId="77777777" w:rsidR="004D63AA" w:rsidRPr="004D63AA" w:rsidRDefault="004D63AA" w:rsidP="004D63A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Determine el impacto financiero, operativo y reputacional. </w:t>
      </w:r>
    </w:p>
    <w:p w14:paraId="10727871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color w:val="0070C0"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color w:val="0070C0"/>
          <w:sz w:val="27"/>
          <w:szCs w:val="27"/>
        </w:rPr>
        <w:t>Parte II. Elaboración de Recomendaciones</w:t>
      </w:r>
    </w:p>
    <w:p w14:paraId="12833223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Para cada hallazgo complete la siguiente matriz:</w:t>
      </w:r>
    </w:p>
    <w:tbl>
      <w:tblPr>
        <w:tblStyle w:val="Tablaconcuadrcula3-nfasis2"/>
        <w:tblW w:w="10206" w:type="dxa"/>
        <w:tblLook w:val="04A0" w:firstRow="1" w:lastRow="0" w:firstColumn="1" w:lastColumn="0" w:noHBand="0" w:noVBand="1"/>
      </w:tblPr>
      <w:tblGrid>
        <w:gridCol w:w="1378"/>
        <w:gridCol w:w="2341"/>
        <w:gridCol w:w="2221"/>
        <w:gridCol w:w="1921"/>
        <w:gridCol w:w="2345"/>
      </w:tblGrid>
      <w:tr w:rsidR="007D7159" w:rsidRPr="00585C3B" w14:paraId="3D405E21" w14:textId="77777777" w:rsidTr="007D7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4E272D33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Hallazgo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FFDD81D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Recomendación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858C187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Proceso COBIT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0052E95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Responsable</w:t>
            </w:r>
          </w:p>
        </w:tc>
        <w:tc>
          <w:tcPr>
            <w:tcW w:w="2345" w:type="dxa"/>
            <w:shd w:val="clear" w:color="auto" w:fill="DEEAF6" w:themeFill="accent5" w:themeFillTint="33"/>
            <w:hideMark/>
          </w:tcPr>
          <w:p w14:paraId="41D90277" w14:textId="77777777" w:rsidR="004D63AA" w:rsidRPr="004D63AA" w:rsidRDefault="004D63AA" w:rsidP="004D63A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Plazo</w:t>
            </w:r>
          </w:p>
        </w:tc>
      </w:tr>
      <w:tr w:rsidR="004D63AA" w:rsidRPr="004D63AA" w14:paraId="39033453" w14:textId="77777777" w:rsidTr="007D7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7FC17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H-01</w:t>
            </w:r>
          </w:p>
        </w:tc>
        <w:tc>
          <w:tcPr>
            <w:tcW w:w="0" w:type="auto"/>
            <w:hideMark/>
          </w:tcPr>
          <w:p w14:paraId="553EF1F8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D59B58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DSS01</w:t>
            </w:r>
          </w:p>
        </w:tc>
        <w:tc>
          <w:tcPr>
            <w:tcW w:w="0" w:type="auto"/>
            <w:hideMark/>
          </w:tcPr>
          <w:p w14:paraId="1FB58086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2345" w:type="dxa"/>
            <w:hideMark/>
          </w:tcPr>
          <w:p w14:paraId="11104A68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0"/>
                <w:szCs w:val="20"/>
              </w:rPr>
            </w:pPr>
          </w:p>
        </w:tc>
      </w:tr>
      <w:tr w:rsidR="004D63AA" w:rsidRPr="004D63AA" w14:paraId="0E60B462" w14:textId="77777777" w:rsidTr="007D7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B2500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H-02</w:t>
            </w:r>
          </w:p>
        </w:tc>
        <w:tc>
          <w:tcPr>
            <w:tcW w:w="0" w:type="auto"/>
            <w:hideMark/>
          </w:tcPr>
          <w:p w14:paraId="1FC74A77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808C6D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DSS02</w:t>
            </w:r>
          </w:p>
        </w:tc>
        <w:tc>
          <w:tcPr>
            <w:tcW w:w="0" w:type="auto"/>
            <w:hideMark/>
          </w:tcPr>
          <w:p w14:paraId="4D97F93B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2345" w:type="dxa"/>
            <w:hideMark/>
          </w:tcPr>
          <w:p w14:paraId="5A4118C9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0"/>
                <w:szCs w:val="20"/>
              </w:rPr>
            </w:pPr>
          </w:p>
        </w:tc>
      </w:tr>
      <w:tr w:rsidR="004D63AA" w:rsidRPr="004D63AA" w14:paraId="6FCA2133" w14:textId="77777777" w:rsidTr="007D7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4D384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H-03</w:t>
            </w:r>
          </w:p>
        </w:tc>
        <w:tc>
          <w:tcPr>
            <w:tcW w:w="0" w:type="auto"/>
            <w:hideMark/>
          </w:tcPr>
          <w:p w14:paraId="01634679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893496D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DSS05</w:t>
            </w:r>
          </w:p>
        </w:tc>
        <w:tc>
          <w:tcPr>
            <w:tcW w:w="0" w:type="auto"/>
            <w:hideMark/>
          </w:tcPr>
          <w:p w14:paraId="2574C0A7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2345" w:type="dxa"/>
            <w:hideMark/>
          </w:tcPr>
          <w:p w14:paraId="0B0F94BF" w14:textId="77777777" w:rsidR="004D63AA" w:rsidRPr="004D63AA" w:rsidRDefault="004D63AA" w:rsidP="004D63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0"/>
                <w:szCs w:val="20"/>
              </w:rPr>
            </w:pPr>
          </w:p>
        </w:tc>
      </w:tr>
      <w:tr w:rsidR="004D63AA" w:rsidRPr="004D63AA" w14:paraId="1F236925" w14:textId="77777777" w:rsidTr="007D7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89C1C" w14:textId="77777777" w:rsidR="004D63AA" w:rsidRPr="004D63AA" w:rsidRDefault="004D63AA" w:rsidP="004D63AA">
            <w:pPr>
              <w:jc w:val="both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H-04</w:t>
            </w:r>
          </w:p>
        </w:tc>
        <w:tc>
          <w:tcPr>
            <w:tcW w:w="0" w:type="auto"/>
            <w:hideMark/>
          </w:tcPr>
          <w:p w14:paraId="2039BE4F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4691E6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  <w:r w:rsidRPr="004D63AA">
              <w:rPr>
                <w:rFonts w:ascii="Verdana" w:eastAsia="Times New Roman" w:hAnsi="Verdana" w:cs="Courier New"/>
                <w:sz w:val="24"/>
                <w:szCs w:val="24"/>
              </w:rPr>
              <w:t>DSS04</w:t>
            </w:r>
          </w:p>
        </w:tc>
        <w:tc>
          <w:tcPr>
            <w:tcW w:w="0" w:type="auto"/>
            <w:hideMark/>
          </w:tcPr>
          <w:p w14:paraId="4857FD0B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4"/>
                <w:szCs w:val="24"/>
              </w:rPr>
            </w:pPr>
          </w:p>
        </w:tc>
        <w:tc>
          <w:tcPr>
            <w:tcW w:w="2345" w:type="dxa"/>
            <w:hideMark/>
          </w:tcPr>
          <w:p w14:paraId="72937CB0" w14:textId="77777777" w:rsidR="004D63AA" w:rsidRPr="004D63AA" w:rsidRDefault="004D63AA" w:rsidP="004D63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Courier New"/>
                <w:sz w:val="20"/>
                <w:szCs w:val="20"/>
              </w:rPr>
            </w:pPr>
          </w:p>
        </w:tc>
      </w:tr>
    </w:tbl>
    <w:p w14:paraId="2C857800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color w:val="0070C0"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color w:val="0070C0"/>
          <w:sz w:val="27"/>
          <w:szCs w:val="27"/>
        </w:rPr>
        <w:t>Parte III. Plan de Acción Correctivo</w:t>
      </w:r>
    </w:p>
    <w:p w14:paraId="17595D63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Diseñe un plan de mejora con actividades, recursos, cronograma e indicadores de seguimiento.</w:t>
      </w:r>
    </w:p>
    <w:p w14:paraId="5A605A15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Courier New"/>
          <w:b/>
          <w:bCs/>
          <w:color w:val="0070C0"/>
          <w:sz w:val="27"/>
          <w:szCs w:val="27"/>
        </w:rPr>
      </w:pPr>
      <w:r w:rsidRPr="004D63AA">
        <w:rPr>
          <w:rFonts w:ascii="Verdana" w:eastAsia="Times New Roman" w:hAnsi="Verdana" w:cs="Courier New"/>
          <w:b/>
          <w:bCs/>
          <w:color w:val="0070C0"/>
          <w:sz w:val="27"/>
          <w:szCs w:val="27"/>
        </w:rPr>
        <w:t>Parte IV. Presentación Ejecutiva</w:t>
      </w:r>
    </w:p>
    <w:p w14:paraId="3D6CBD88" w14:textId="77777777" w:rsidR="004D63AA" w:rsidRPr="004D63AA" w:rsidRDefault="004D63AA" w:rsidP="004D63AA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Elabore una presentación para la Gerencia General exponiendo:</w:t>
      </w:r>
    </w:p>
    <w:p w14:paraId="0FAFE573" w14:textId="77777777" w:rsidR="004D63AA" w:rsidRPr="004D63AA" w:rsidRDefault="004D63AA" w:rsidP="004D63A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Principales hallazgos. </w:t>
      </w:r>
    </w:p>
    <w:p w14:paraId="6A02147D" w14:textId="77777777" w:rsidR="004D63AA" w:rsidRPr="004D63AA" w:rsidRDefault="004D63AA" w:rsidP="004D63A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Riesgos identificados. </w:t>
      </w:r>
    </w:p>
    <w:p w14:paraId="6CD8E396" w14:textId="77777777" w:rsidR="004D63AA" w:rsidRPr="004D63AA" w:rsidRDefault="004D63AA" w:rsidP="004D63A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Recomendaciones. </w:t>
      </w:r>
    </w:p>
    <w:p w14:paraId="579FEC13" w14:textId="77777777" w:rsidR="004D63AA" w:rsidRPr="004D63AA" w:rsidRDefault="004D63AA" w:rsidP="004D63A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 xml:space="preserve">Beneficios esperados. </w:t>
      </w:r>
    </w:p>
    <w:p w14:paraId="2D307509" w14:textId="77777777" w:rsidR="004D63AA" w:rsidRPr="004D63AA" w:rsidRDefault="004D63AA" w:rsidP="004D63A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Courier New"/>
          <w:sz w:val="24"/>
          <w:szCs w:val="24"/>
        </w:rPr>
      </w:pPr>
      <w:r w:rsidRPr="004D63AA">
        <w:rPr>
          <w:rFonts w:ascii="Verdana" w:eastAsia="Times New Roman" w:hAnsi="Verdana" w:cs="Courier New"/>
          <w:sz w:val="24"/>
          <w:szCs w:val="24"/>
        </w:rPr>
        <w:t>Nivel de cumplimiento del dominio DSS de COBIT 2019.</w:t>
      </w:r>
    </w:p>
    <w:p w14:paraId="68A8AF44" w14:textId="77777777" w:rsidR="007E46D9" w:rsidRPr="00585C3B" w:rsidRDefault="007E46D9" w:rsidP="004D63AA">
      <w:pPr>
        <w:jc w:val="both"/>
        <w:rPr>
          <w:rFonts w:ascii="Verdana" w:hAnsi="Verdana" w:cs="Courier New"/>
        </w:rPr>
      </w:pPr>
    </w:p>
    <w:sectPr w:rsidR="007E46D9" w:rsidRPr="00585C3B" w:rsidSect="004D63AA">
      <w:footerReference w:type="default" r:id="rId8"/>
      <w:pgSz w:w="12240" w:h="15840"/>
      <w:pgMar w:top="1417" w:right="104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91303" w14:textId="77777777" w:rsidR="00F859FF" w:rsidRDefault="00F859FF" w:rsidP="007D7159">
      <w:pPr>
        <w:spacing w:after="0" w:line="240" w:lineRule="auto"/>
      </w:pPr>
      <w:r>
        <w:separator/>
      </w:r>
    </w:p>
  </w:endnote>
  <w:endnote w:type="continuationSeparator" w:id="0">
    <w:p w14:paraId="390B591E" w14:textId="77777777" w:rsidR="00F859FF" w:rsidRDefault="00F859FF" w:rsidP="007D7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0562773"/>
      <w:docPartObj>
        <w:docPartGallery w:val="Page Numbers (Bottom of Page)"/>
        <w:docPartUnique/>
      </w:docPartObj>
    </w:sdtPr>
    <w:sdtContent>
      <w:p w14:paraId="2BC5B172" w14:textId="42BDB02E" w:rsidR="007D7159" w:rsidRDefault="007D71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10EB4" w14:textId="77777777" w:rsidR="007D7159" w:rsidRDefault="007D71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DFA88" w14:textId="77777777" w:rsidR="00F859FF" w:rsidRDefault="00F859FF" w:rsidP="007D7159">
      <w:pPr>
        <w:spacing w:after="0" w:line="240" w:lineRule="auto"/>
      </w:pPr>
      <w:r>
        <w:separator/>
      </w:r>
    </w:p>
  </w:footnote>
  <w:footnote w:type="continuationSeparator" w:id="0">
    <w:p w14:paraId="4050D327" w14:textId="77777777" w:rsidR="00F859FF" w:rsidRDefault="00F859FF" w:rsidP="007D71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127"/>
    <w:multiLevelType w:val="multilevel"/>
    <w:tmpl w:val="57D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77D"/>
    <w:multiLevelType w:val="multilevel"/>
    <w:tmpl w:val="4A5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23A"/>
    <w:multiLevelType w:val="multilevel"/>
    <w:tmpl w:val="82A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5D78"/>
    <w:multiLevelType w:val="multilevel"/>
    <w:tmpl w:val="2C3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F0428"/>
    <w:multiLevelType w:val="multilevel"/>
    <w:tmpl w:val="422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695F"/>
    <w:multiLevelType w:val="multilevel"/>
    <w:tmpl w:val="7D46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731CD"/>
    <w:multiLevelType w:val="multilevel"/>
    <w:tmpl w:val="8C3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F19AF"/>
    <w:multiLevelType w:val="multilevel"/>
    <w:tmpl w:val="08B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92D9A"/>
    <w:multiLevelType w:val="multilevel"/>
    <w:tmpl w:val="6C4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700CF"/>
    <w:multiLevelType w:val="multilevel"/>
    <w:tmpl w:val="58F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2771D"/>
    <w:multiLevelType w:val="multilevel"/>
    <w:tmpl w:val="B94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824AF"/>
    <w:multiLevelType w:val="multilevel"/>
    <w:tmpl w:val="217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448AC"/>
    <w:multiLevelType w:val="multilevel"/>
    <w:tmpl w:val="87D8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30F06"/>
    <w:multiLevelType w:val="multilevel"/>
    <w:tmpl w:val="3BFC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DD18ED"/>
    <w:multiLevelType w:val="multilevel"/>
    <w:tmpl w:val="FF1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62AB3"/>
    <w:multiLevelType w:val="multilevel"/>
    <w:tmpl w:val="967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71FFA"/>
    <w:multiLevelType w:val="multilevel"/>
    <w:tmpl w:val="ECB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91C2F"/>
    <w:multiLevelType w:val="multilevel"/>
    <w:tmpl w:val="FCFA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76E42"/>
    <w:multiLevelType w:val="multilevel"/>
    <w:tmpl w:val="72D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6144C"/>
    <w:multiLevelType w:val="multilevel"/>
    <w:tmpl w:val="A414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B6748"/>
    <w:multiLevelType w:val="multilevel"/>
    <w:tmpl w:val="0C9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E6CB3"/>
    <w:multiLevelType w:val="multilevel"/>
    <w:tmpl w:val="D3E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C0627"/>
    <w:multiLevelType w:val="multilevel"/>
    <w:tmpl w:val="7458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F0B6B"/>
    <w:multiLevelType w:val="multilevel"/>
    <w:tmpl w:val="8E4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03351"/>
    <w:multiLevelType w:val="multilevel"/>
    <w:tmpl w:val="EBD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50482"/>
    <w:multiLevelType w:val="multilevel"/>
    <w:tmpl w:val="4D8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B3223"/>
    <w:multiLevelType w:val="multilevel"/>
    <w:tmpl w:val="47EE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97896"/>
    <w:multiLevelType w:val="multilevel"/>
    <w:tmpl w:val="C7C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2"/>
  </w:num>
  <w:num w:numId="3">
    <w:abstractNumId w:val="17"/>
  </w:num>
  <w:num w:numId="4">
    <w:abstractNumId w:val="7"/>
  </w:num>
  <w:num w:numId="5">
    <w:abstractNumId w:val="2"/>
  </w:num>
  <w:num w:numId="6">
    <w:abstractNumId w:val="15"/>
  </w:num>
  <w:num w:numId="7">
    <w:abstractNumId w:val="11"/>
  </w:num>
  <w:num w:numId="8">
    <w:abstractNumId w:val="25"/>
  </w:num>
  <w:num w:numId="9">
    <w:abstractNumId w:val="9"/>
  </w:num>
  <w:num w:numId="10">
    <w:abstractNumId w:val="13"/>
  </w:num>
  <w:num w:numId="11">
    <w:abstractNumId w:val="0"/>
  </w:num>
  <w:num w:numId="12">
    <w:abstractNumId w:val="12"/>
  </w:num>
  <w:num w:numId="13">
    <w:abstractNumId w:val="1"/>
  </w:num>
  <w:num w:numId="14">
    <w:abstractNumId w:val="24"/>
  </w:num>
  <w:num w:numId="15">
    <w:abstractNumId w:val="6"/>
  </w:num>
  <w:num w:numId="16">
    <w:abstractNumId w:val="16"/>
  </w:num>
  <w:num w:numId="17">
    <w:abstractNumId w:val="10"/>
  </w:num>
  <w:num w:numId="18">
    <w:abstractNumId w:val="8"/>
  </w:num>
  <w:num w:numId="19">
    <w:abstractNumId w:val="23"/>
  </w:num>
  <w:num w:numId="20">
    <w:abstractNumId w:val="18"/>
  </w:num>
  <w:num w:numId="21">
    <w:abstractNumId w:val="20"/>
  </w:num>
  <w:num w:numId="22">
    <w:abstractNumId w:val="3"/>
  </w:num>
  <w:num w:numId="23">
    <w:abstractNumId w:val="4"/>
  </w:num>
  <w:num w:numId="24">
    <w:abstractNumId w:val="14"/>
  </w:num>
  <w:num w:numId="25">
    <w:abstractNumId w:val="21"/>
  </w:num>
  <w:num w:numId="26">
    <w:abstractNumId w:val="19"/>
  </w:num>
  <w:num w:numId="27">
    <w:abstractNumId w:val="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AA"/>
    <w:rsid w:val="004D63AA"/>
    <w:rsid w:val="00585C3B"/>
    <w:rsid w:val="007D7159"/>
    <w:rsid w:val="007E46D9"/>
    <w:rsid w:val="00F8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00121"/>
  <w15:chartTrackingRefBased/>
  <w15:docId w15:val="{0D2D8607-12EF-466A-93C0-9FDECDE5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4D63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4D6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4D6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3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D63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D63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4D63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6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2-nfasis2">
    <w:name w:val="Grid Table 2 Accent 2"/>
    <w:basedOn w:val="Tablanormal"/>
    <w:uiPriority w:val="47"/>
    <w:rsid w:val="004D63A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5">
    <w:name w:val="Grid Table 2 Accent 5"/>
    <w:basedOn w:val="Tablanormal"/>
    <w:uiPriority w:val="47"/>
    <w:rsid w:val="004D63A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4D63A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3-nfasis2">
    <w:name w:val="Grid Table 3 Accent 2"/>
    <w:basedOn w:val="Tablanormal"/>
    <w:uiPriority w:val="48"/>
    <w:rsid w:val="007D715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7D7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15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D7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159"/>
    <w:rPr>
      <w:lang w:val="es-ES"/>
    </w:rPr>
  </w:style>
  <w:style w:type="table" w:styleId="Tablaconcuadrcula3-nfasis6">
    <w:name w:val="Grid Table 3 Accent 6"/>
    <w:basedOn w:val="Tablanormal"/>
    <w:uiPriority w:val="48"/>
    <w:rsid w:val="00585C3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7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8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0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73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7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95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1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91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8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790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9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301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7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60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2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1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6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03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6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1834</Words>
  <Characters>10459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Antonio Martinez Zuniga</dc:creator>
  <cp:keywords/>
  <dc:description/>
  <cp:lastModifiedBy>Leonel Antonio Martinez Zuniga</cp:lastModifiedBy>
  <cp:revision>2</cp:revision>
  <dcterms:created xsi:type="dcterms:W3CDTF">2026-06-06T04:03:00Z</dcterms:created>
  <dcterms:modified xsi:type="dcterms:W3CDTF">2026-06-06T04:21:00Z</dcterms:modified>
</cp:coreProperties>
</file>