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87C06"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E759B7">
      <w:pPr>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77777777" w:rsidR="00E759B7" w:rsidRDefault="00E759B7" w:rsidP="00E759B7">
      <w:pPr>
        <w:jc w:val="both"/>
        <w:rPr>
          <w:rFonts w:ascii="Arial" w:hAnsi="Arial" w:cs="Arial"/>
        </w:rPr>
      </w:pPr>
      <w:r>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77777777" w:rsidR="00E759B7" w:rsidRDefault="00E759B7" w:rsidP="00E759B7">
      <w:pPr>
        <w:rPr>
          <w:rFonts w:ascii="Arial" w:eastAsia="Arial MT" w:hAnsi="Arial" w:cs="Arial"/>
          <w:kern w:val="0"/>
          <w14:ligatures w14:val="none"/>
        </w:rPr>
      </w:pPr>
      <w:r>
        <w:rPr>
          <w:rFonts w:ascii="Arial" w:eastAsia="Arial MT" w:hAnsi="Arial" w:cs="Arial"/>
          <w:kern w:val="0"/>
          <w14:ligatures w14:val="none"/>
        </w:rPr>
        <w:t>Realizar una Auditoria de Redes en la estructura física y lógica en el SILAIS - Sede Masaya, utilizando el marco de trabajo COBIT 2019 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77777777"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77777777"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3860D001" w:rsidR="00E759B7" w:rsidRDefault="00E759B7" w:rsidP="00E759B7">
      <w:pPr>
        <w:rPr>
          <w:rFonts w:ascii="Arial" w:hAnsi="Arial" w:cs="Arial"/>
        </w:rPr>
      </w:pPr>
      <w:r>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w:t>
      </w:r>
      <w:r w:rsidR="002F1DF7">
        <w:rPr>
          <w:rFonts w:ascii="Arial" w:hAnsi="Arial" w:cs="Arial"/>
        </w:rPr>
        <w:t xml:space="preserve"> y los procesos: EDM01, EDM02, EDM03 y EDM04</w:t>
      </w:r>
      <w:r>
        <w:rPr>
          <w:rFonts w:ascii="Arial" w:hAnsi="Arial" w:cs="Arial"/>
        </w:rPr>
        <w:t>, APO (Alinear, Planificar y Organizar)</w:t>
      </w:r>
      <w:r w:rsidR="002F1DF7">
        <w:rPr>
          <w:rFonts w:ascii="Arial" w:hAnsi="Arial" w:cs="Arial"/>
        </w:rPr>
        <w:t xml:space="preserve"> y los procesos: </w:t>
      </w:r>
      <w:r w:rsidR="002F1DF7" w:rsidRPr="002F1DF7">
        <w:rPr>
          <w:rFonts w:ascii="Arial" w:hAnsi="Arial" w:cs="Arial"/>
        </w:rPr>
        <w:t>APO01, APO02, APO07, APO12 y APO13</w:t>
      </w:r>
      <w:r>
        <w:rPr>
          <w:rFonts w:ascii="Arial" w:hAnsi="Arial" w:cs="Arial"/>
        </w:rPr>
        <w:t>, BAI (Construir, Adquirir e Implementar)</w:t>
      </w:r>
      <w:r w:rsidR="002F1DF7">
        <w:rPr>
          <w:rFonts w:ascii="Arial" w:hAnsi="Arial" w:cs="Arial"/>
        </w:rPr>
        <w:t xml:space="preserve"> y los procesos: </w:t>
      </w:r>
      <w:r w:rsidR="002F1DF7" w:rsidRPr="002F1DF7">
        <w:rPr>
          <w:rFonts w:ascii="Arial" w:hAnsi="Arial" w:cs="Arial"/>
        </w:rPr>
        <w:t>BAI03, BAI06, BAI09 y BAI10</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 y DSS05</w:t>
      </w:r>
      <w:r w:rsidR="002F1DF7" w:rsidRPr="002F1DF7">
        <w:rPr>
          <w:rFonts w:ascii="Arial" w:hAnsi="Arial" w:cs="Arial"/>
        </w:rPr>
        <w:t xml:space="preserve"> </w:t>
      </w:r>
      <w:r>
        <w:rPr>
          <w:rFonts w:ascii="Arial" w:hAnsi="Arial" w:cs="Arial"/>
        </w:rPr>
        <w:t>y MEA (Supervisar, Evaluar y Valorar)</w:t>
      </w:r>
      <w:r w:rsidR="002F1DF7">
        <w:rPr>
          <w:rFonts w:ascii="Arial" w:hAnsi="Arial" w:cs="Arial"/>
        </w:rPr>
        <w:t xml:space="preserve"> y los procesos: </w:t>
      </w:r>
      <w:r w:rsidR="002F1DF7" w:rsidRPr="002F1DF7">
        <w:rPr>
          <w:rFonts w:ascii="Arial" w:hAnsi="Arial" w:cs="Arial"/>
        </w:rPr>
        <w:t>MEA01, MEA02</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7777777"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(Switch Principal Fast Ethernet de 24 puertos no administrable ubicado en Dirección y Switch Secundario Fast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w:t>
      </w:r>
      <w:r>
        <w:rPr>
          <w:rFonts w:ascii="Arial" w:hAnsi="Arial" w:cs="Arial"/>
        </w:rPr>
        <w:lastRenderedPageBreak/>
        <w:t>canaletas plásticas (presentes únicamente en Banco Biológico, Sindicato, Dirección y FET Salud), verificación de la ausencia de rosetas de pared, ausencia de patch panels y ausencia de patch cords, revisión de la rotulación de puntos de red y condiciones físicas de las canalizaciones y rutas de cableado. Incluye pruebas de continuidad con cable tester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t>Arquitectura Lógica y Seguridad de Red:</w:t>
      </w:r>
      <w:r>
        <w:rPr>
          <w:rFonts w:ascii="Arial" w:hAnsi="Arial" w:cs="Arial"/>
        </w:rPr>
        <w:t> Revisión exhaustiva de la topología de red implementada, esquema de direccionamiento IP, configuración del servidor DHCP, existencia o ausencia de segmentación de tráfico mediante VLANs para el aislamiento de áreas críticas (Epidemiología, Banco Biológico, Estadística) respecto a áreas administrativas (Contabilidad, RRHH) y de uso compartido (Varios 1, 2 y 3), verificación de la velocidad de negociación de enlace limitada a 100 Mbps por los switches Fast Ethernet, evaluación de los mecanismos de control de acceso a la red, análisis de la seguridad de la red inalámbrica en las áreas que dependen de conectividad WiFi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0FADD599" w14:textId="77777777" w:rsidR="00E759B7" w:rsidRDefault="00E759B7" w:rsidP="00E759B7">
      <w:pPr>
        <w:rPr>
          <w:rFonts w:ascii="Arial" w:hAnsi="Arial" w:cs="Arial"/>
        </w:rPr>
      </w:pPr>
      <w:r>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1AE80761" w14:textId="77777777" w:rsidR="00E759B7" w:rsidRDefault="00E759B7" w:rsidP="00E759B7">
      <w:pPr>
        <w:numPr>
          <w:ilvl w:val="0"/>
          <w:numId w:val="6"/>
        </w:numPr>
        <w:rPr>
          <w:rFonts w:ascii="Arial" w:hAnsi="Arial" w:cs="Arial"/>
        </w:rPr>
      </w:pPr>
      <w:r>
        <w:rPr>
          <w:rFonts w:ascii="Arial" w:hAnsi="Arial" w:cs="Arial"/>
          <w:b/>
          <w:bCs/>
        </w:rPr>
        <w:t>Levantamiento del mapa topológico físico y lógico de la red</w:t>
      </w:r>
      <w:r>
        <w:rPr>
          <w:rFonts w:ascii="Arial" w:hAnsi="Arial" w:cs="Arial"/>
        </w:rPr>
        <w:t> del SILAIS Masaya para contrastarlo con la documentación existente, identificando la interconexión de los dos switches Fast Ethernet de 24 puertos no administrables, la topología en estrella, la distribución de puntos de red hacia las catorce áreas funcionales, la ubicación y configuración de los puntos de acceso inalámbrico que dan servicio a las áreas con dependencia de conectividad WiFi (Estadística, Contabilidad, Insumos Médicos, Enfermería, RRHH y Dirección), y el trazado de las conexiones privadas en Sindicato, SNC y Transporte.</w:t>
      </w:r>
    </w:p>
    <w:p w14:paraId="526FE1F0" w14:textId="77777777" w:rsidR="00E759B7" w:rsidRDefault="00E759B7" w:rsidP="00E759B7">
      <w:pPr>
        <w:numPr>
          <w:ilvl w:val="0"/>
          <w:numId w:val="6"/>
        </w:numPr>
        <w:rPr>
          <w:rFonts w:ascii="Arial" w:hAnsi="Arial" w:cs="Arial"/>
        </w:rPr>
      </w:pPr>
      <w:r>
        <w:rPr>
          <w:rFonts w:ascii="Arial" w:hAnsi="Arial" w:cs="Arial"/>
          <w:b/>
          <w:bCs/>
        </w:rPr>
        <w:t>Ejecución de un Checklist de inspección física en el nodo central de comunicaciones</w:t>
      </w:r>
      <w:r>
        <w:rPr>
          <w:rFonts w:ascii="Arial" w:hAnsi="Arial" w:cs="Arial"/>
        </w:rPr>
        <w:t> ubicado en el área de Dirección (Switch Principal Fast Ethernet de 24 puertos) y en el punto de distribución secundario ubicado en el área de Varios 1 (Switch Secundario Fast Ethernet de 24 puertos), verificando las condiciones de seguridad física, ausencia de rack o gabinete cerrado, ordenamiento de cables, ausencia de patch panels, canalizaciones físicas presentes únicamente en cuatro áreas, condiciones de ventilación y exposición a polvo ambiental de los equipos de conmutación, y la existencia y estado de los sistemas de respaldo eléctrico (UPS) para la protección de cada switch.</w:t>
      </w:r>
    </w:p>
    <w:p w14:paraId="293B9BE4" w14:textId="77777777" w:rsidR="00E759B7" w:rsidRDefault="00E759B7" w:rsidP="00E759B7">
      <w:pPr>
        <w:numPr>
          <w:ilvl w:val="0"/>
          <w:numId w:val="6"/>
        </w:numPr>
        <w:rPr>
          <w:rFonts w:ascii="Arial" w:hAnsi="Arial" w:cs="Arial"/>
        </w:rPr>
      </w:pPr>
      <w:r>
        <w:rPr>
          <w:rFonts w:ascii="Arial" w:hAnsi="Arial" w:cs="Arial"/>
          <w:b/>
          <w:bCs/>
        </w:rPr>
        <w:t>Inspección técnica del cableado estructurado</w:t>
      </w:r>
      <w:r>
        <w:rPr>
          <w:rFonts w:ascii="Arial" w:hAnsi="Arial" w:cs="Arial"/>
        </w:rPr>
        <w:t> en las catorce áreas funcionales, verificando la categoría del cableado UTP instalado, el cumplimiento de la norma de ponchado T568A en los conectores RJ45, la presencia o ausencia de canaletas plásticas de protección, la existencia de rosetas de pared y patch panels, el uso de patch cords flexibles, la rotulación de puntos de red y las condiciones físicas de las rutas de cableado, contrastando los hallazgos con los estándares ANSI/TIA/EIA-568-C, ANSI/TIA/EIA-569-C y ANSI/TIA/EIA-606-B.</w:t>
      </w:r>
    </w:p>
    <w:p w14:paraId="6ED83C49" w14:textId="77777777" w:rsidR="00E759B7" w:rsidRDefault="00E759B7" w:rsidP="00E759B7">
      <w:pPr>
        <w:numPr>
          <w:ilvl w:val="0"/>
          <w:numId w:val="6"/>
        </w:numPr>
        <w:rPr>
          <w:rFonts w:ascii="Arial" w:hAnsi="Arial" w:cs="Arial"/>
        </w:rPr>
      </w:pPr>
      <w:r>
        <w:rPr>
          <w:rFonts w:ascii="Arial" w:hAnsi="Arial" w:cs="Arial"/>
          <w:b/>
          <w:bCs/>
        </w:rPr>
        <w:t>Pruebas de continuidad con cable tester</w:t>
      </w:r>
      <w:r>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788DC124" w14:textId="77777777" w:rsidR="00E759B7" w:rsidRDefault="00E759B7" w:rsidP="00E759B7">
      <w:pPr>
        <w:numPr>
          <w:ilvl w:val="0"/>
          <w:numId w:val="6"/>
        </w:numPr>
        <w:rPr>
          <w:rFonts w:ascii="Arial" w:hAnsi="Arial" w:cs="Arial"/>
        </w:rPr>
      </w:pPr>
      <w:r>
        <w:rPr>
          <w:rFonts w:ascii="Arial" w:hAnsi="Arial" w:cs="Arial"/>
          <w:b/>
          <w:bCs/>
        </w:rPr>
        <w:lastRenderedPageBreak/>
        <w:t>Pruebas de conectividad y verificación de velocidad de enlace</w:t>
      </w:r>
      <w:r>
        <w:rPr>
          <w:rFonts w:ascii="Arial" w:hAnsi="Arial" w:cs="Arial"/>
        </w:rPr>
        <w:t> en puntos de red de áreas críticas y de uso compartido, utilizando comandos de red (ipconfig /all, propiedades del adaptador) para determinar la velocidad real de negociación de las tarjetas de red con los switches Fast Ethernet, confirmar la operación a 100 Mbps y cuantificar el nivel de estrangulamiento operativo documentado en el diagnóstico preliminar.</w:t>
      </w:r>
    </w:p>
    <w:p w14:paraId="71376F65" w14:textId="77777777" w:rsidR="00E759B7" w:rsidRDefault="00E759B7" w:rsidP="00E759B7">
      <w:pPr>
        <w:numPr>
          <w:ilvl w:val="0"/>
          <w:numId w:val="6"/>
        </w:numPr>
        <w:rPr>
          <w:rFonts w:ascii="Arial" w:hAnsi="Arial" w:cs="Arial"/>
        </w:rPr>
      </w:pPr>
      <w:r>
        <w:rPr>
          <w:rFonts w:ascii="Arial" w:hAnsi="Arial" w:cs="Arial"/>
          <w:b/>
          <w:bCs/>
        </w:rPr>
        <w:t>Análisis de configuración lógica de la red</w:t>
      </w:r>
      <w:r>
        <w:rPr>
          <w:rFonts w:ascii="Arial" w:hAnsi="Arial" w:cs="Arial"/>
        </w:rPr>
        <w:t>, incluyendo la verificación del esquema de direccionamiento IP y la asignación DHCP mediante comandos ipconfig /all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B9767D" w14:textId="77777777" w:rsidR="00E759B7" w:rsidRDefault="00E759B7" w:rsidP="00E759B7">
      <w:pPr>
        <w:numPr>
          <w:ilvl w:val="0"/>
          <w:numId w:val="6"/>
        </w:numPr>
        <w:rPr>
          <w:rFonts w:ascii="Arial" w:hAnsi="Arial" w:cs="Arial"/>
        </w:rPr>
      </w:pPr>
      <w:r>
        <w:rPr>
          <w:rFonts w:ascii="Arial" w:hAnsi="Arial" w:cs="Arial"/>
          <w:b/>
          <w:bCs/>
        </w:rPr>
        <w:t>Evaluación de la seguridad de la red inalámbrica</w:t>
      </w:r>
      <w:r>
        <w:rPr>
          <w:rFonts w:ascii="Arial" w:hAnsi="Arial" w:cs="Arial"/>
        </w:rPr>
        <w:t> en las áreas con dependencia de conectividad WiFi (Estadística, Contabilidad, Insumos Médicos, Enfermería, RRHH y Dirección), verificando los protocolos de cifrado implementados (WPA2, WPA3), los mecanismos de autenticación utilizados, la intensidad de señal en los puntos de trabajo críticos mediante herramientas de análisis WiFi, y la existencia de medidas de control de acceso a la red inalámbrica.</w:t>
      </w:r>
    </w:p>
    <w:p w14:paraId="4403A2E7" w14:textId="77777777" w:rsidR="00E759B7" w:rsidRDefault="00E759B7" w:rsidP="00E759B7">
      <w:pPr>
        <w:numPr>
          <w:ilvl w:val="0"/>
          <w:numId w:val="6"/>
        </w:numPr>
        <w:rPr>
          <w:rFonts w:ascii="Arial" w:hAnsi="Arial" w:cs="Arial"/>
        </w:rPr>
      </w:pPr>
      <w:r>
        <w:rPr>
          <w:rFonts w:ascii="Arial" w:hAnsi="Arial" w:cs="Arial"/>
          <w:b/>
          <w:bCs/>
        </w:rPr>
        <w:t>Verificación de las conexiones privadas a Internet</w:t>
      </w:r>
      <w:r>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5A8D5DBF" w14:textId="77777777" w:rsidR="00E759B7" w:rsidRDefault="00E759B7" w:rsidP="00E759B7">
      <w:pPr>
        <w:numPr>
          <w:ilvl w:val="0"/>
          <w:numId w:val="6"/>
        </w:numPr>
        <w:rPr>
          <w:rFonts w:ascii="Arial" w:hAnsi="Arial" w:cs="Arial"/>
        </w:rPr>
      </w:pPr>
      <w:r>
        <w:rPr>
          <w:rFonts w:ascii="Arial" w:hAnsi="Arial" w:cs="Arial"/>
          <w:b/>
          <w:bCs/>
        </w:rPr>
        <w:t>Revisión de la gobernanza y gestión de activos de red</w:t>
      </w:r>
      <w:r>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7C523C74" w14:textId="77777777" w:rsidR="00E759B7" w:rsidRDefault="00E759B7" w:rsidP="00E759B7">
      <w:pPr>
        <w:numPr>
          <w:ilvl w:val="0"/>
          <w:numId w:val="6"/>
        </w:numPr>
        <w:rPr>
          <w:rFonts w:ascii="Arial" w:hAnsi="Arial" w:cs="Arial"/>
        </w:rPr>
      </w:pPr>
      <w:r>
        <w:rPr>
          <w:rFonts w:ascii="Arial" w:hAnsi="Arial" w:cs="Arial"/>
          <w:b/>
          <w:bCs/>
        </w:rPr>
        <w:t>Evaluación de la gestión de riesgos tecnológicos</w:t>
      </w:r>
      <w:r>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Pr>
          <w:rFonts w:ascii="Arial" w:hAnsi="Arial" w:cs="Arial"/>
        </w:rPr>
        <w:lastRenderedPageBreak/>
        <w:t>de red, particularmente aquellos relacionados con la obsolescencia tecnológica de los switches Fast Ethernet, la topología de red plana sin segmentación, la dependencia de conectividad inalámbrica en áreas críticas, y la existencia de puntos únicos de falla en la arquitectura de comunicaciones.</w:t>
      </w:r>
    </w:p>
    <w:p w14:paraId="79E626B2" w14:textId="77777777" w:rsidR="00E759B7" w:rsidRDefault="00E759B7" w:rsidP="00E759B7">
      <w:pPr>
        <w:numPr>
          <w:ilvl w:val="0"/>
          <w:numId w:val="6"/>
        </w:numPr>
        <w:rPr>
          <w:rFonts w:ascii="Arial" w:hAnsi="Arial" w:cs="Arial"/>
        </w:rPr>
      </w:pPr>
      <w:r>
        <w:rPr>
          <w:rFonts w:ascii="Arial" w:hAnsi="Arial" w:cs="Arial"/>
          <w:b/>
          <w:bCs/>
        </w:rPr>
        <w:t>Revisión de la seguridad lógica y protección de los datos en tránsito</w:t>
      </w:r>
      <w:r>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0D6784E9" w14:textId="77777777" w:rsidR="00E759B7" w:rsidRDefault="00E759B7" w:rsidP="00E759B7">
      <w:pPr>
        <w:numPr>
          <w:ilvl w:val="0"/>
          <w:numId w:val="6"/>
        </w:numPr>
        <w:rPr>
          <w:rFonts w:ascii="Arial" w:hAnsi="Arial" w:cs="Arial"/>
        </w:rPr>
      </w:pPr>
      <w:r>
        <w:rPr>
          <w:rFonts w:ascii="Arial" w:hAnsi="Arial" w:cs="Arial"/>
          <w:b/>
          <w:bCs/>
        </w:rPr>
        <w:t>Evaluación de la estructura física de transmisión</w:t>
      </w:r>
      <w:r>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7629710" w14:textId="77777777" w:rsidR="00E759B7" w:rsidRDefault="00E759B7" w:rsidP="00E759B7">
      <w:pPr>
        <w:numPr>
          <w:ilvl w:val="0"/>
          <w:numId w:val="6"/>
        </w:numPr>
        <w:rPr>
          <w:rFonts w:ascii="Arial" w:hAnsi="Arial" w:cs="Arial"/>
        </w:rPr>
      </w:pPr>
      <w:r>
        <w:rPr>
          <w:rFonts w:ascii="Arial" w:hAnsi="Arial" w:cs="Arial"/>
          <w:b/>
          <w:bCs/>
        </w:rPr>
        <w:t>Entrevistas estructuradas con el personal responsable de las áreas críticas</w:t>
      </w:r>
      <w:r>
        <w:rPr>
          <w:rFonts w:ascii="Arial" w:hAnsi="Arial" w:cs="Arial"/>
        </w:rPr>
        <w:t>, incluyendo al Responsable de Epidemiología (Lic. Genory Ticay López), Responsable de Estadística (Lic. Alexander Valle López), Responsable de Insumos Médicos (Lic. Raymundo García), y Responsable de Planificación (Lic. Gardenio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7C4A3865" w14:textId="77777777" w:rsidR="00E759B7" w:rsidRDefault="00E759B7" w:rsidP="00E759B7">
      <w:pPr>
        <w:numPr>
          <w:ilvl w:val="0"/>
          <w:numId w:val="6"/>
        </w:numPr>
        <w:rPr>
          <w:rFonts w:ascii="Arial" w:hAnsi="Arial" w:cs="Arial"/>
        </w:rPr>
      </w:pPr>
      <w:r>
        <w:rPr>
          <w:rFonts w:ascii="Arial" w:hAnsi="Arial" w:cs="Arial"/>
          <w:b/>
          <w:bCs/>
        </w:rPr>
        <w:t>Evaluación del nivel de madurez de los procesos de COBIT 2019</w:t>
      </w:r>
      <w:r>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Marco metodológico para la identificación, análisis, evaluación y tratamiento de los riesgos asociados específicamente a la infraestructura de red del SILAIS, particularmente los relacionados con la obsolescencia tecnológica de los switches Fast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Evalúa la categoría del cableado UTP instalado en el SILAIS Masaya, la longitud máxima de los tendidos que conectan las catorce áreas funcionales, la norma de ponchado utilizada (T568A), la terminación en patch panels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r>
              <w:rPr>
                <w:rFonts w:ascii="Arial" w:hAnsi="Arial" w:cs="Arial"/>
              </w:rPr>
              <w:t>Telecommunications Pathways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Inspecciona las canalizaciones, ductos, bandejas y las áreas de comunicaciones donde se ubican los switches Fast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Verifica el etiquetado de cables, patch panels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router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0C7FF8AC" w14:textId="77777777" w:rsidR="00E759B7" w:rsidRDefault="00E759B7" w:rsidP="00E759B7">
      <w:pPr>
        <w:rPr>
          <w:rFonts w:ascii="Arial" w:hAnsi="Arial" w:cs="Arial"/>
          <w:b/>
          <w:bCs/>
        </w:rPr>
      </w:pPr>
      <w:r>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3366"/>
        <w:gridCol w:w="4447"/>
      </w:tblGrid>
      <w:tr w:rsidR="00E759B7" w14:paraId="1D9C5C1F" w14:textId="77777777" w:rsidTr="00E759B7">
        <w:trPr>
          <w:trHeight w:val="47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739A5B" w14:textId="77777777" w:rsidR="00E759B7" w:rsidRDefault="00E759B7">
            <w:pPr>
              <w:rPr>
                <w:rFonts w:ascii="Arial" w:hAnsi="Arial" w:cs="Arial"/>
              </w:rPr>
            </w:pPr>
            <w:r>
              <w:rPr>
                <w:rFonts w:ascii="Arial" w:hAnsi="Arial" w:cs="Arial"/>
              </w:rPr>
              <w:t>Dominio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F54D8F" w14:textId="77777777" w:rsidR="00E759B7" w:rsidRDefault="00E759B7">
            <w:pPr>
              <w:rPr>
                <w:rFonts w:ascii="Arial" w:hAnsi="Arial" w:cs="Arial"/>
              </w:rPr>
            </w:pPr>
            <w:r>
              <w:rPr>
                <w:rFonts w:ascii="Arial" w:hAnsi="Arial" w:cs="Arial"/>
              </w:rPr>
              <w:t>Proceso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AD18C7" w14:textId="77777777" w:rsidR="00E759B7" w:rsidRDefault="00E759B7">
            <w:pPr>
              <w:rPr>
                <w:rFonts w:ascii="Arial" w:hAnsi="Arial" w:cs="Arial"/>
              </w:rPr>
            </w:pPr>
            <w:r>
              <w:rPr>
                <w:rFonts w:ascii="Arial" w:hAnsi="Arial" w:cs="Arial"/>
              </w:rPr>
              <w:t>Aplicación en la Auditoría de Redes</w:t>
            </w:r>
          </w:p>
        </w:tc>
      </w:tr>
      <w:tr w:rsidR="00E759B7" w14:paraId="2DD5E639"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86C2DE" w14:textId="77777777" w:rsidR="00E759B7" w:rsidRDefault="00E759B7">
            <w:pPr>
              <w:rPr>
                <w:rFonts w:ascii="Arial" w:hAnsi="Arial" w:cs="Arial"/>
              </w:rPr>
            </w:pPr>
            <w:r>
              <w:rPr>
                <w:rFonts w:ascii="Arial" w:hAnsi="Arial" w:cs="Arial"/>
              </w:rPr>
              <w:t>EDM (Evaluar, Orientar y Supervisar)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EE7B90" w14:textId="77777777" w:rsidR="00E759B7" w:rsidRDefault="00E759B7">
            <w:pPr>
              <w:rPr>
                <w:rFonts w:ascii="Arial" w:hAnsi="Arial" w:cs="Arial"/>
              </w:rPr>
            </w:pPr>
            <w:r>
              <w:rPr>
                <w:rFonts w:ascii="Arial" w:hAnsi="Arial" w:cs="Arial"/>
              </w:rPr>
              <w:t>EDM01 (Marco de Gobierno), EDM02 (Entrega de Beneficios), EDM03 (Optimización de Riesgos), EDM04 (Gestión de 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073701" w14:textId="77777777" w:rsidR="00E759B7" w:rsidRDefault="00E759B7">
            <w:pPr>
              <w:rPr>
                <w:rFonts w:ascii="Arial" w:hAnsi="Arial" w:cs="Arial"/>
              </w:rPr>
            </w:pPr>
            <w:r>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E759B7" w14:paraId="44ACD7D6"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EDEFC7" w14:textId="77777777" w:rsidR="00E759B7" w:rsidRDefault="00E759B7">
            <w:pPr>
              <w:rPr>
                <w:rFonts w:ascii="Arial" w:hAnsi="Arial" w:cs="Arial"/>
              </w:rPr>
            </w:pPr>
            <w:r>
              <w:rPr>
                <w:rFonts w:ascii="Arial" w:hAnsi="Arial" w:cs="Arial"/>
              </w:rPr>
              <w:t>APO (Alinear, Planificar y Organizar)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145B52" w14:textId="77777777" w:rsidR="00E759B7" w:rsidRDefault="00E759B7">
            <w:pPr>
              <w:rPr>
                <w:rFonts w:ascii="Arial" w:hAnsi="Arial" w:cs="Arial"/>
              </w:rPr>
            </w:pPr>
            <w:r>
              <w:rPr>
                <w:rFonts w:ascii="Arial" w:hAnsi="Arial" w:cs="Arial"/>
              </w:rPr>
              <w:t>APO01 (Marco de Gestión de TI), APO02 (Gestión de Estrategia), APO07 (Gestión de Recursos Humanos), APO12 (Gestión de Riesgos), APO13 (Gestión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00AD8" w14:textId="77777777" w:rsidR="00E759B7" w:rsidRDefault="00E759B7">
            <w:pPr>
              <w:rPr>
                <w:rFonts w:ascii="Arial" w:hAnsi="Arial" w:cs="Arial"/>
              </w:rPr>
            </w:pPr>
            <w:r>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E759B7" w14:paraId="3BEC8F05"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E0FEA4" w14:textId="77777777" w:rsidR="00E759B7" w:rsidRDefault="00E759B7">
            <w:pPr>
              <w:rPr>
                <w:rFonts w:ascii="Arial" w:hAnsi="Arial" w:cs="Arial"/>
              </w:rPr>
            </w:pPr>
            <w:r>
              <w:rPr>
                <w:rFonts w:ascii="Arial" w:hAnsi="Arial" w:cs="Arial"/>
              </w:rPr>
              <w:lastRenderedPageBreak/>
              <w:t>BAI (Construir, Adquirir e Implementar)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95A183" w14:textId="77777777" w:rsidR="00E759B7" w:rsidRDefault="00E759B7">
            <w:pPr>
              <w:rPr>
                <w:rFonts w:ascii="Arial" w:hAnsi="Arial" w:cs="Arial"/>
              </w:rPr>
            </w:pPr>
            <w:r>
              <w:rPr>
                <w:rFonts w:ascii="Arial" w:hAnsi="Arial" w:cs="Arial"/>
              </w:rPr>
              <w:t>BAI03 (Identificación y Construcción de Soluciones), BAI06 (Gestión de Cambios), BAI09 (Gestión de Activos), BAI10 (Gestión de la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61E073" w14:textId="77777777" w:rsidR="00E759B7" w:rsidRDefault="00E759B7">
            <w:pPr>
              <w:rPr>
                <w:rFonts w:ascii="Arial" w:hAnsi="Arial" w:cs="Arial"/>
              </w:rPr>
            </w:pPr>
            <w:r>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E759B7" w14:paraId="500E78ED" w14:textId="77777777" w:rsidTr="00E759B7">
        <w:trPr>
          <w:trHeight w:val="1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377460" w14:textId="77777777" w:rsidR="00E759B7" w:rsidRDefault="00E759B7">
            <w:pPr>
              <w:rPr>
                <w:rFonts w:ascii="Arial" w:hAnsi="Arial" w:cs="Arial"/>
              </w:rPr>
            </w:pPr>
            <w:r>
              <w:rPr>
                <w:rFonts w:ascii="Arial" w:hAnsi="Arial" w:cs="Arial"/>
              </w:rPr>
              <w:t>DSS (Entregar, Dar Servicio y Soporte)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78849B" w14:textId="77777777" w:rsidR="00E759B7" w:rsidRDefault="00E759B7">
            <w:pPr>
              <w:rPr>
                <w:rFonts w:ascii="Arial" w:hAnsi="Arial" w:cs="Arial"/>
              </w:rPr>
            </w:pPr>
            <w:r>
              <w:rPr>
                <w:rFonts w:ascii="Arial" w:hAnsi="Arial" w:cs="Arial"/>
              </w:rPr>
              <w:t>DSS01 (Gestión de Operaciones), DSS02 (Gestión de Solicitudes e Incidentes), DSS03 (Gestión de Problemas), DSS04 (Gestión de la Continuidad), DSS05 (Gestión de Servicios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84005B" w14:textId="77777777" w:rsidR="00E759B7" w:rsidRDefault="00E759B7">
            <w:pPr>
              <w:rPr>
                <w:rFonts w:ascii="Arial" w:hAnsi="Arial" w:cs="Arial"/>
              </w:rPr>
            </w:pPr>
            <w:r>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E759B7" w14:paraId="10DC39EB"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41FC14" w14:textId="77777777" w:rsidR="00E759B7" w:rsidRDefault="00E759B7">
            <w:pPr>
              <w:rPr>
                <w:rFonts w:ascii="Arial" w:hAnsi="Arial" w:cs="Arial"/>
              </w:rPr>
            </w:pPr>
            <w:r>
              <w:rPr>
                <w:rFonts w:ascii="Arial" w:hAnsi="Arial" w:cs="Arial"/>
              </w:rPr>
              <w:t>MEA (Supervisar, Evaluar y Valorar)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7F41" w14:textId="77777777" w:rsidR="00E759B7" w:rsidRDefault="00E759B7">
            <w:pPr>
              <w:rPr>
                <w:rFonts w:ascii="Arial" w:hAnsi="Arial" w:cs="Arial"/>
              </w:rPr>
            </w:pPr>
            <w:r>
              <w:rPr>
                <w:rFonts w:ascii="Arial" w:hAnsi="Arial" w:cs="Arial"/>
              </w:rPr>
              <w:t>MEA01 (Supervisión del Desempeño y Conformidad), MEA02 (Supervisión del Sistema de Control Interno)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CEC159" w14:textId="77777777" w:rsidR="00E759B7" w:rsidRDefault="00E759B7">
            <w:pPr>
              <w:rPr>
                <w:rFonts w:ascii="Arial" w:hAnsi="Arial" w:cs="Arial"/>
              </w:rPr>
            </w:pPr>
            <w:r>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6BA6A3E4" w14:textId="77777777" w:rsidR="00E759B7" w:rsidRDefault="00E759B7" w:rsidP="00E759B7">
      <w:pPr>
        <w:rPr>
          <w:rFonts w:ascii="Arial" w:hAnsi="Arial" w:cs="Arial"/>
          <w:b/>
          <w:bCs/>
        </w:rPr>
      </w:pPr>
    </w:p>
    <w:p w14:paraId="72EA5284" w14:textId="77777777" w:rsidR="00E759B7" w:rsidRDefault="00E759B7" w:rsidP="00E759B7">
      <w:pPr>
        <w:rPr>
          <w:rFonts w:ascii="Arial" w:hAnsi="Arial" w:cs="Arial"/>
          <w:b/>
          <w:bCs/>
        </w:rPr>
      </w:pPr>
    </w:p>
    <w:p w14:paraId="226C995A" w14:textId="77777777" w:rsidR="00E759B7" w:rsidRDefault="00E759B7" w:rsidP="00E759B7">
      <w:pPr>
        <w:rPr>
          <w:rFonts w:ascii="Arial" w:hAnsi="Arial" w:cs="Arial"/>
          <w:b/>
          <w:bCs/>
        </w:rPr>
      </w:pPr>
    </w:p>
    <w:p w14:paraId="3B43CDDD" w14:textId="77777777" w:rsidR="00E759B7" w:rsidRDefault="00E759B7" w:rsidP="00E759B7">
      <w:pPr>
        <w:rPr>
          <w:rFonts w:ascii="Arial" w:hAnsi="Arial" w:cs="Arial"/>
          <w:b/>
          <w:bCs/>
        </w:rPr>
      </w:pPr>
    </w:p>
    <w:p w14:paraId="333D6BA8" w14:textId="77777777" w:rsidR="00E759B7" w:rsidRDefault="00E759B7" w:rsidP="00E759B7">
      <w:pPr>
        <w:rPr>
          <w:rFonts w:ascii="Arial" w:hAnsi="Arial" w:cs="Arial"/>
          <w:b/>
          <w:bCs/>
        </w:rPr>
      </w:pPr>
    </w:p>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672A68D1" w14:textId="77777777" w:rsidR="00E759B7" w:rsidRDefault="00E759B7" w:rsidP="00E759B7">
      <w:pPr>
        <w:rPr>
          <w:rFonts w:ascii="Arial" w:hAnsi="Arial" w:cs="Arial"/>
          <w:b/>
          <w:bCs/>
        </w:rPr>
      </w:pPr>
    </w:p>
    <w:p w14:paraId="61040658" w14:textId="77777777" w:rsidR="00E759B7" w:rsidRDefault="00E759B7" w:rsidP="00E759B7">
      <w:pPr>
        <w:rPr>
          <w:rFonts w:ascii="Arial" w:hAnsi="Arial" w:cs="Arial"/>
          <w:b/>
          <w:bCs/>
        </w:rPr>
      </w:pPr>
    </w:p>
    <w:p w14:paraId="727457CD" w14:textId="77777777" w:rsidR="00E759B7" w:rsidRDefault="00E759B7" w:rsidP="00E759B7">
      <w:pPr>
        <w:rPr>
          <w:rFonts w:ascii="Arial" w:hAnsi="Arial" w:cs="Arial"/>
          <w:b/>
          <w:bCs/>
        </w:rPr>
      </w:pPr>
    </w:p>
    <w:p w14:paraId="74593AA5" w14:textId="77777777" w:rsidR="00E759B7" w:rsidRDefault="00E759B7" w:rsidP="00E759B7">
      <w:pPr>
        <w:rPr>
          <w:rFonts w:ascii="Arial" w:hAnsi="Arial" w:cs="Arial"/>
          <w:b/>
          <w:bCs/>
        </w:rPr>
      </w:pPr>
    </w:p>
    <w:p w14:paraId="1E2BD0CB" w14:textId="77777777" w:rsidR="00E759B7" w:rsidRDefault="00E759B7" w:rsidP="00E759B7">
      <w:pPr>
        <w:rPr>
          <w:rFonts w:ascii="Arial" w:hAnsi="Arial" w:cs="Arial"/>
          <w:b/>
          <w:bCs/>
        </w:rPr>
      </w:pPr>
    </w:p>
    <w:p w14:paraId="11F5B12C" w14:textId="77777777" w:rsidR="00E759B7" w:rsidRDefault="00E759B7" w:rsidP="00E759B7">
      <w:pPr>
        <w:rPr>
          <w:rFonts w:ascii="Arial" w:hAnsi="Arial" w:cs="Arial"/>
          <w:b/>
          <w:bCs/>
        </w:rPr>
      </w:pPr>
      <w:r>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69"/>
        <w:gridCol w:w="3676"/>
      </w:tblGrid>
      <w:tr w:rsidR="00E759B7" w14:paraId="0E9954FD" w14:textId="77777777" w:rsidTr="00E759B7">
        <w:trPr>
          <w:trHeight w:val="47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9AAC05" w14:textId="77777777" w:rsidR="00E759B7" w:rsidRDefault="00E759B7">
            <w:pPr>
              <w:rPr>
                <w:rFonts w:ascii="Arial" w:hAnsi="Arial" w:cs="Arial"/>
              </w:rPr>
            </w:pPr>
            <w:r>
              <w:rPr>
                <w:rFonts w:ascii="Arial" w:hAnsi="Arial" w:cs="Arial"/>
              </w:rPr>
              <w:t>Área de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C5F6C9" w14:textId="77777777" w:rsidR="00E759B7" w:rsidRDefault="00E759B7">
            <w:pPr>
              <w:rPr>
                <w:rFonts w:ascii="Arial" w:hAnsi="Arial" w:cs="Arial"/>
              </w:rPr>
            </w:pPr>
            <w:r>
              <w:rPr>
                <w:rFonts w:ascii="Arial" w:hAnsi="Arial" w:cs="Arial"/>
              </w:rPr>
              <w:t>Normas Aplicables</w:t>
            </w:r>
          </w:p>
        </w:tc>
      </w:tr>
      <w:tr w:rsidR="00E759B7" w14:paraId="7FE7F8D3"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E2AD4" w14:textId="77777777" w:rsidR="00E759B7" w:rsidRDefault="00E759B7">
            <w:pPr>
              <w:rPr>
                <w:rFonts w:ascii="Arial" w:hAnsi="Arial" w:cs="Arial"/>
              </w:rPr>
            </w:pPr>
            <w:r>
              <w:rPr>
                <w:rFonts w:ascii="Arial" w:hAnsi="Arial" w:cs="Arial"/>
              </w:rPr>
              <w:t>Seguridad física del nodo de comunicaciones (Switches en Dirección y Varios 1, Router)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9DD457" w14:textId="77777777" w:rsidR="00E759B7" w:rsidRDefault="00E759B7">
            <w:pPr>
              <w:rPr>
                <w:rFonts w:ascii="Arial" w:hAnsi="Arial" w:cs="Arial"/>
              </w:rPr>
            </w:pPr>
            <w:r>
              <w:rPr>
                <w:rFonts w:ascii="Arial" w:hAnsi="Arial" w:cs="Arial"/>
              </w:rPr>
              <w:t>ISO 27001 A.11.1, TIA-569-C, COBIT DSS05</w:t>
            </w:r>
          </w:p>
        </w:tc>
      </w:tr>
      <w:tr w:rsidR="00E759B7" w14:paraId="1AAA3F9D"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41B416" w14:textId="77777777" w:rsidR="00E759B7" w:rsidRDefault="00E759B7">
            <w:pPr>
              <w:rPr>
                <w:rFonts w:ascii="Arial" w:hAnsi="Arial" w:cs="Arial"/>
              </w:rPr>
            </w:pPr>
            <w:r>
              <w:rPr>
                <w:rFonts w:ascii="Arial" w:hAnsi="Arial" w:cs="Arial"/>
              </w:rPr>
              <w:t>Inventario y gestión de activos de red (switches, puntos de acceso, 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A6662A" w14:textId="77777777" w:rsidR="00E759B7" w:rsidRDefault="00E759B7">
            <w:pPr>
              <w:rPr>
                <w:rFonts w:ascii="Arial" w:hAnsi="Arial" w:cs="Arial"/>
              </w:rPr>
            </w:pPr>
            <w:r>
              <w:rPr>
                <w:rFonts w:ascii="Arial" w:hAnsi="Arial" w:cs="Arial"/>
              </w:rPr>
              <w:t>ISO 27001 A.8, COBIT BAI09</w:t>
            </w:r>
          </w:p>
        </w:tc>
      </w:tr>
      <w:tr w:rsidR="00E759B7" w14:paraId="2BE45E3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572DA0" w14:textId="77777777" w:rsidR="00E759B7" w:rsidRDefault="00E759B7">
            <w:pPr>
              <w:rPr>
                <w:rFonts w:ascii="Arial" w:hAnsi="Arial" w:cs="Arial"/>
              </w:rPr>
            </w:pPr>
            <w:r>
              <w:rPr>
                <w:rFonts w:ascii="Arial" w:hAnsi="Arial" w:cs="Arial"/>
              </w:rPr>
              <w:t>Cableado estructurado (UTP, conectores RJ45, ponchado T568A, 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7E0074" w14:textId="77777777" w:rsidR="00E759B7" w:rsidRDefault="00E759B7">
            <w:pPr>
              <w:rPr>
                <w:rFonts w:ascii="Arial" w:hAnsi="Arial" w:cs="Arial"/>
              </w:rPr>
            </w:pPr>
            <w:r>
              <w:rPr>
                <w:rFonts w:ascii="Arial" w:hAnsi="Arial" w:cs="Arial"/>
              </w:rPr>
              <w:t>ANSI/TIA-568-C, ANSI/TIA-569-C, ISO 27001 A.11.2</w:t>
            </w:r>
          </w:p>
        </w:tc>
      </w:tr>
      <w:tr w:rsidR="00E759B7" w14:paraId="179AAC52"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FF82C0" w14:textId="77777777" w:rsidR="00E759B7" w:rsidRDefault="00E759B7">
            <w:pPr>
              <w:rPr>
                <w:rFonts w:ascii="Arial" w:hAnsi="Arial" w:cs="Arial"/>
              </w:rPr>
            </w:pPr>
            <w:r>
              <w:rPr>
                <w:rFonts w:ascii="Arial" w:hAnsi="Arial" w:cs="Arial"/>
              </w:rPr>
              <w:t>Etiquetado y administración de cables y puntos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7FBFB" w14:textId="77777777" w:rsidR="00E759B7" w:rsidRDefault="00E759B7">
            <w:pPr>
              <w:rPr>
                <w:rFonts w:ascii="Arial" w:hAnsi="Arial" w:cs="Arial"/>
              </w:rPr>
            </w:pPr>
            <w:r>
              <w:rPr>
                <w:rFonts w:ascii="Arial" w:hAnsi="Arial" w:cs="Arial"/>
              </w:rPr>
              <w:t>ANSI/TIA-606-B, COBIT DSS01</w:t>
            </w:r>
          </w:p>
        </w:tc>
      </w:tr>
      <w:tr w:rsidR="00E759B7" w14:paraId="51E37AC0"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17AFD" w14:textId="77777777" w:rsidR="00E759B7" w:rsidRDefault="00E759B7">
            <w:pPr>
              <w:rPr>
                <w:rFonts w:ascii="Arial" w:hAnsi="Arial" w:cs="Arial"/>
              </w:rPr>
            </w:pPr>
            <w:r>
              <w:rPr>
                <w:rFonts w:ascii="Arial" w:hAnsi="Arial" w:cs="Arial"/>
              </w:rPr>
              <w:t>Segmentación de red (VLANs, ACLs, aislamiento de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6681467" w14:textId="77777777" w:rsidR="00E759B7" w:rsidRDefault="00E759B7">
            <w:pPr>
              <w:rPr>
                <w:rFonts w:ascii="Arial" w:hAnsi="Arial" w:cs="Arial"/>
              </w:rPr>
            </w:pPr>
            <w:r>
              <w:rPr>
                <w:rFonts w:ascii="Arial" w:hAnsi="Arial" w:cs="Arial"/>
              </w:rPr>
              <w:t>ISO 27001 A.13.1.1, COBIT DSS05, Ley 921</w:t>
            </w:r>
          </w:p>
        </w:tc>
      </w:tr>
      <w:tr w:rsidR="00E759B7" w14:paraId="0CBF2BCF"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E8EE98" w14:textId="77777777" w:rsidR="00E759B7" w:rsidRDefault="00E759B7">
            <w:pPr>
              <w:rPr>
                <w:rFonts w:ascii="Arial" w:hAnsi="Arial" w:cs="Arial"/>
              </w:rPr>
            </w:pPr>
            <w:r>
              <w:rPr>
                <w:rFonts w:ascii="Arial" w:hAnsi="Arial" w:cs="Arial"/>
              </w:rPr>
              <w:t>Control de acceso y autenticación a la red y sistemas epidemiológicos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1604B3" w14:textId="77777777" w:rsidR="00E759B7" w:rsidRDefault="00E759B7">
            <w:pPr>
              <w:rPr>
                <w:rFonts w:ascii="Arial" w:hAnsi="Arial" w:cs="Arial"/>
              </w:rPr>
            </w:pPr>
            <w:r>
              <w:rPr>
                <w:rFonts w:ascii="Arial" w:hAnsi="Arial" w:cs="Arial"/>
              </w:rPr>
              <w:t>ISO 27001 A.9.4, Ley 921, COBIT APO13</w:t>
            </w:r>
          </w:p>
        </w:tc>
      </w:tr>
      <w:tr w:rsidR="00E759B7" w14:paraId="48160D8A"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006371" w14:textId="77777777" w:rsidR="00E759B7" w:rsidRDefault="00E759B7">
            <w:pPr>
              <w:rPr>
                <w:rFonts w:ascii="Arial" w:hAnsi="Arial" w:cs="Arial"/>
              </w:rPr>
            </w:pPr>
            <w:r>
              <w:rPr>
                <w:rFonts w:ascii="Arial" w:hAnsi="Arial" w:cs="Arial"/>
              </w:rPr>
              <w:t>Seguridad de red inalámbrica en áreas críticas (Estadística, Contabilidad,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F3A537" w14:textId="77777777" w:rsidR="00E759B7" w:rsidRDefault="00E759B7">
            <w:pPr>
              <w:rPr>
                <w:rFonts w:ascii="Arial" w:hAnsi="Arial" w:cs="Arial"/>
              </w:rPr>
            </w:pPr>
            <w:r>
              <w:rPr>
                <w:rFonts w:ascii="Arial" w:hAnsi="Arial" w:cs="Arial"/>
              </w:rPr>
              <w:t>ISO 27001 A.11.2.2, COBIT DSS05</w:t>
            </w:r>
          </w:p>
        </w:tc>
      </w:tr>
      <w:tr w:rsidR="00E759B7" w14:paraId="625D347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1249D1" w14:textId="77777777" w:rsidR="00E759B7" w:rsidRDefault="00E759B7">
            <w:pPr>
              <w:rPr>
                <w:rFonts w:ascii="Arial" w:hAnsi="Arial" w:cs="Arial"/>
              </w:rPr>
            </w:pPr>
            <w:r>
              <w:rPr>
                <w:rFonts w:ascii="Arial" w:hAnsi="Arial" w:cs="Arial"/>
              </w:rPr>
              <w:t>Gestión de ancho de banda y desempeño de switches Fast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5A692DF" w14:textId="77777777" w:rsidR="00E759B7" w:rsidRDefault="00E759B7">
            <w:pPr>
              <w:rPr>
                <w:rFonts w:ascii="Arial" w:hAnsi="Arial" w:cs="Arial"/>
              </w:rPr>
            </w:pPr>
            <w:r>
              <w:rPr>
                <w:rFonts w:ascii="Arial" w:hAnsi="Arial" w:cs="Arial"/>
              </w:rPr>
              <w:t>ISO 27001 A.17.2.1, COBIT DSS01, Normativa SISNIVEN</w:t>
            </w:r>
          </w:p>
        </w:tc>
      </w:tr>
      <w:tr w:rsidR="00E759B7" w14:paraId="5459CE7C"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B30064" w14:textId="77777777" w:rsidR="00E759B7" w:rsidRDefault="00E759B7">
            <w:pPr>
              <w:rPr>
                <w:rFonts w:ascii="Arial" w:hAnsi="Arial" w:cs="Arial"/>
              </w:rPr>
            </w:pPr>
            <w:r>
              <w:rPr>
                <w:rFonts w:ascii="Arial" w:hAnsi="Arial" w:cs="Arial"/>
              </w:rPr>
              <w:t>Gestión de incidentes de red y continuidad operativa de la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CE86" w14:textId="77777777" w:rsidR="00E759B7" w:rsidRDefault="00E759B7">
            <w:pPr>
              <w:rPr>
                <w:rFonts w:ascii="Arial" w:hAnsi="Arial" w:cs="Arial"/>
              </w:rPr>
            </w:pPr>
            <w:r>
              <w:rPr>
                <w:rFonts w:ascii="Arial" w:hAnsi="Arial" w:cs="Arial"/>
              </w:rPr>
              <w:t>ISO 27001 A.16.1, COBIT DSS03, DSS04</w:t>
            </w:r>
          </w:p>
        </w:tc>
      </w:tr>
      <w:tr w:rsidR="00E759B7" w14:paraId="09BAA52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5342CA" w14:textId="77777777" w:rsidR="00E759B7" w:rsidRDefault="00E759B7">
            <w:pPr>
              <w:rPr>
                <w:rFonts w:ascii="Arial" w:hAnsi="Arial" w:cs="Arial"/>
              </w:rPr>
            </w:pPr>
            <w:r>
              <w:rPr>
                <w:rFonts w:ascii="Arial" w:hAnsi="Arial" w:cs="Arial"/>
              </w:rPr>
              <w:t>Políticas de TI para la red, roles y responsabilidades del administrador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9360DC2" w14:textId="77777777" w:rsidR="00E759B7" w:rsidRDefault="00E759B7">
            <w:pPr>
              <w:rPr>
                <w:rFonts w:ascii="Arial" w:hAnsi="Arial" w:cs="Arial"/>
              </w:rPr>
            </w:pPr>
            <w:r>
              <w:rPr>
                <w:rFonts w:ascii="Arial" w:hAnsi="Arial" w:cs="Arial"/>
              </w:rPr>
              <w:t>COBIT APO01, APO07, ISO 27002 A.7, Ley 423</w:t>
            </w:r>
          </w:p>
        </w:tc>
      </w:tr>
      <w:tr w:rsidR="00E759B7" w14:paraId="5F241DC6"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5F265B" w14:textId="77777777" w:rsidR="00E759B7" w:rsidRDefault="00E759B7">
            <w:pPr>
              <w:rPr>
                <w:rFonts w:ascii="Arial" w:hAnsi="Arial" w:cs="Arial"/>
              </w:rPr>
            </w:pPr>
            <w:r>
              <w:rPr>
                <w:rFonts w:ascii="Arial" w:hAnsi="Arial" w:cs="Arial"/>
              </w:rPr>
              <w:lastRenderedPageBreak/>
              <w:t>Protección de datos en tránsito (datos epidemiológicos y de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F52B0" w14:textId="77777777" w:rsidR="00E759B7" w:rsidRDefault="00E759B7">
            <w:pPr>
              <w:rPr>
                <w:rFonts w:ascii="Arial" w:hAnsi="Arial" w:cs="Arial"/>
              </w:rPr>
            </w:pPr>
            <w:r>
              <w:rPr>
                <w:rFonts w:ascii="Arial" w:hAnsi="Arial" w:cs="Arial"/>
              </w:rPr>
              <w:t>Ley 921, ISO 27001 A.13.2, COBIT DSS05</w:t>
            </w:r>
          </w:p>
        </w:tc>
      </w:tr>
      <w:tr w:rsidR="00E759B7" w14:paraId="3E4A7CD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7972E18" w14:textId="77777777" w:rsidR="00E759B7" w:rsidRDefault="00E759B7">
            <w:pPr>
              <w:rPr>
                <w:rFonts w:ascii="Arial" w:hAnsi="Arial" w:cs="Arial"/>
              </w:rPr>
            </w:pPr>
            <w:r>
              <w:rPr>
                <w:rFonts w:ascii="Arial" w:hAnsi="Arial" w:cs="Arial"/>
              </w:rPr>
              <w:t>Condiciones ambientales del área de equipos de comunicaciones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CFF72E" w14:textId="77777777" w:rsidR="00E759B7" w:rsidRDefault="00E759B7">
            <w:pPr>
              <w:rPr>
                <w:rFonts w:ascii="Arial" w:hAnsi="Arial" w:cs="Arial"/>
              </w:rPr>
            </w:pPr>
            <w:r>
              <w:rPr>
                <w:rFonts w:ascii="Arial" w:hAnsi="Arial" w:cs="Arial"/>
              </w:rPr>
              <w:t>ANSI/TIA-569-C, ISO 27001 A.11.1.4</w:t>
            </w:r>
          </w:p>
        </w:tc>
      </w:tr>
      <w:tr w:rsidR="00E759B7" w14:paraId="18EC8C47"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AA46234" w14:textId="77777777" w:rsidR="00E759B7" w:rsidRDefault="00E759B7">
            <w:pPr>
              <w:rPr>
                <w:rFonts w:ascii="Arial" w:hAnsi="Arial" w:cs="Arial"/>
              </w:rPr>
            </w:pPr>
            <w:r>
              <w:rPr>
                <w:rFonts w:ascii="Arial" w:hAnsi="Arial" w:cs="Arial"/>
              </w:rPr>
              <w:t>Conexiones privadas a Internet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5848C6" w14:textId="77777777" w:rsidR="00E759B7" w:rsidRDefault="00E759B7">
            <w:pPr>
              <w:rPr>
                <w:rFonts w:ascii="Arial" w:hAnsi="Arial" w:cs="Arial"/>
              </w:rPr>
            </w:pPr>
            <w:r>
              <w:rPr>
                <w:rFonts w:ascii="Arial" w:hAnsi="Arial" w:cs="Arial"/>
              </w:rPr>
              <w:t>ISO 27001 A.13.1.1, COBIT DSS05</w:t>
            </w:r>
          </w:p>
        </w:tc>
      </w:tr>
      <w:tr w:rsidR="00E759B7" w14:paraId="6DAD7DCF"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CE4A0C" w14:textId="77777777" w:rsidR="00E759B7" w:rsidRDefault="00E759B7">
            <w:pPr>
              <w:rPr>
                <w:rFonts w:ascii="Arial" w:hAnsi="Arial" w:cs="Arial"/>
              </w:rPr>
            </w:pPr>
            <w:r>
              <w:rPr>
                <w:rFonts w:ascii="Arial" w:hAnsi="Arial" w:cs="Arial"/>
              </w:rPr>
              <w:t>Documentación de configuración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5FB886D" w14:textId="77777777" w:rsidR="00E759B7" w:rsidRDefault="00E759B7">
            <w:pPr>
              <w:rPr>
                <w:rFonts w:ascii="Arial" w:hAnsi="Arial" w:cs="Arial"/>
              </w:rPr>
            </w:pPr>
            <w:r>
              <w:rPr>
                <w:rFonts w:ascii="Arial" w:hAnsi="Arial" w:cs="Arial"/>
              </w:rPr>
              <w:t>COBIT BAI10, ISO 27001 A.13.1.1</w:t>
            </w:r>
          </w:p>
        </w:tc>
      </w:tr>
      <w:tr w:rsidR="00E759B7" w14:paraId="423D8B71"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C06197" w14:textId="77777777" w:rsidR="00E759B7" w:rsidRDefault="00E759B7">
            <w:pPr>
              <w:rPr>
                <w:rFonts w:ascii="Arial" w:hAnsi="Arial" w:cs="Arial"/>
              </w:rPr>
            </w:pPr>
            <w:r>
              <w:rPr>
                <w:rFonts w:ascii="Arial" w:hAnsi="Arial" w:cs="Arial"/>
              </w:rPr>
              <w:t>Plan de continuidad y recuperación ante fallos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6CAD34" w14:textId="77777777" w:rsidR="00E759B7" w:rsidRDefault="00E759B7">
            <w:pPr>
              <w:rPr>
                <w:rFonts w:ascii="Arial" w:hAnsi="Arial" w:cs="Arial"/>
              </w:rPr>
            </w:pPr>
            <w:r>
              <w:rPr>
                <w:rFonts w:ascii="Arial" w:hAnsi="Arial" w:cs="Arial"/>
              </w:rPr>
              <w:t>COBIT DSS04, ISO 27001 A.17.2</w:t>
            </w:r>
          </w:p>
        </w:tc>
      </w:tr>
    </w:tbl>
    <w:p w14:paraId="4E1B4917" w14:textId="77777777" w:rsidR="00E759B7" w:rsidRDefault="00E759B7" w:rsidP="00E759B7">
      <w:pPr>
        <w:rPr>
          <w:rFonts w:ascii="Arial" w:hAnsi="Arial" w:cs="Arial"/>
        </w:rPr>
      </w:pPr>
    </w:p>
    <w:p w14:paraId="07CFC56F" w14:textId="77777777" w:rsidR="00E759B7" w:rsidRDefault="00E759B7" w:rsidP="00E759B7">
      <w:pPr>
        <w:rPr>
          <w:rFonts w:ascii="Arial" w:hAnsi="Arial" w:cs="Arial"/>
        </w:rPr>
      </w:pPr>
    </w:p>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Todas estas áreas coexisten bajo una misma red de área local (LAN) con recursos presupuestarios limitados y una infraestructura tecnológica que opera con equipos de conmutación Fast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E759B7">
      <w:pPr>
        <w:numPr>
          <w:ilvl w:val="0"/>
          <w:numId w:val="8"/>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E759B7">
      <w:pPr>
        <w:numPr>
          <w:ilvl w:val="0"/>
          <w:numId w:val="8"/>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E759B7">
      <w:pPr>
        <w:numPr>
          <w:ilvl w:val="0"/>
          <w:numId w:val="8"/>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E759B7">
      <w:pPr>
        <w:numPr>
          <w:ilvl w:val="0"/>
          <w:numId w:val="8"/>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E759B7">
      <w:pPr>
        <w:numPr>
          <w:ilvl w:val="0"/>
          <w:numId w:val="8"/>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E759B7">
      <w:pPr>
        <w:numPr>
          <w:ilvl w:val="0"/>
          <w:numId w:val="8"/>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E759B7">
      <w:pPr>
        <w:numPr>
          <w:ilvl w:val="0"/>
          <w:numId w:val="8"/>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 Dependencia de WiFi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 Dependencia 100% WiFi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La supervisión del estado operativo de los switches Fast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Inventario actualizado de activos de red (switches, APs,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77777777" w:rsidR="00E759B7" w:rsidRDefault="00E759B7">
            <w:pPr>
              <w:rPr>
                <w:rFonts w:ascii="Arial" w:hAnsi="Arial" w:cs="Arial"/>
              </w:rPr>
            </w:pPr>
            <w:r>
              <w:rPr>
                <w:rFonts w:ascii="Arial" w:hAnsi="Arial" w:cs="Arial"/>
              </w:rPr>
              <w:t>No se dispone de respaldo de configuraciones de los 2 switches Fast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(VLANs)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4B856A92" w14:textId="77777777" w:rsidR="00E759B7" w:rsidRDefault="00E759B7" w:rsidP="00E759B7">
      <w:pPr>
        <w:rPr>
          <w:rFonts w:ascii="Arial" w:hAnsi="Arial" w:cs="Arial"/>
        </w:rPr>
      </w:pPr>
      <w:r>
        <w:rPr>
          <w:rFonts w:ascii="Arial" w:hAnsi="Arial" w:cs="Arial"/>
          <w:b/>
          <w:bCs/>
        </w:rPr>
        <w:t>Indicador de eficiencia procedimental en materia de gestión de red:</w:t>
      </w:r>
      <w:r>
        <w:rPr>
          <w:rFonts w:ascii="Arial" w:hAnsi="Arial" w:cs="Arial"/>
        </w:rPr>
        <w:t> 0% (Ninguno de los procedimientos críticos de gestión de infraestructura de comunicaciones está documentado o implementado formalmente, según la evidencia disponible en la fase de diagnóstico).</w:t>
      </w:r>
    </w:p>
    <w:p w14:paraId="58563708" w14:textId="77777777" w:rsidR="00E759B7" w:rsidRDefault="00E759B7" w:rsidP="00E759B7">
      <w:pPr>
        <w:rPr>
          <w:rFonts w:ascii="Arial" w:hAnsi="Arial" w:cs="Arial"/>
        </w:rPr>
      </w:pP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(QoS)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(ACLs)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Conexiones WiFi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Disponibilidad de switches Fast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Implementar backup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570256EE" w14:textId="77777777" w:rsidR="00E759B7" w:rsidRDefault="00E759B7" w:rsidP="00E759B7">
      <w:pPr>
        <w:rPr>
          <w:rFonts w:ascii="Arial" w:hAnsi="Arial" w:cs="Arial"/>
          <w:b/>
          <w:bCs/>
        </w:rPr>
      </w:pPr>
      <w:r>
        <w:rPr>
          <w:rFonts w:ascii="Arial" w:hAnsi="Arial" w:cs="Arial"/>
          <w:b/>
          <w:bCs/>
        </w:rPr>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lastRenderedPageBreak/>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78BA9BE6" w14:textId="77777777" w:rsidR="00E759B7" w:rsidRDefault="00E759B7" w:rsidP="00E759B7">
      <w:pPr>
        <w:rPr>
          <w:rFonts w:ascii="Arial" w:hAnsi="Arial" w:cs="Arial"/>
        </w:rPr>
      </w:pPr>
      <w:r>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Pr>
          <w:rFonts w:ascii="Arial" w:hAnsi="Arial" w:cs="Arial"/>
        </w:rPr>
        <w:lastRenderedPageBreak/>
        <w:t>Servicios de Seguridad de Red), BAI09 (Gestión de Activos de Red), BAI10 (Gestión de Configuraciones de Red) y DSS04 (Gestión de Continuidad de la Red).</w:t>
      </w:r>
    </w:p>
    <w:p w14:paraId="29FBD0CD" w14:textId="77777777" w:rsidR="00E759B7" w:rsidRDefault="00E759B7"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r>
              <w:rPr>
                <w:rFonts w:ascii="Arial" w:hAnsi="Arial" w:cs="Arial"/>
              </w:rPr>
              <w:t>Router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(QoS,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77777777" w:rsidR="00E759B7" w:rsidRDefault="00E759B7">
            <w:pPr>
              <w:rPr>
                <w:rFonts w:ascii="Arial" w:hAnsi="Arial" w:cs="Arial"/>
              </w:rPr>
            </w:pPr>
            <w:r>
              <w:rPr>
                <w:rFonts w:ascii="Arial" w:hAnsi="Arial" w:cs="Arial"/>
              </w:rPr>
              <w:t>Switch Principal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r>
              <w:rPr>
                <w:rFonts w:ascii="Arial" w:hAnsi="Arial" w:cs="Arial"/>
              </w:rPr>
              <w:t>Fast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Ubicado en área de Dirección. Opera a 100 Mbps. No soporta VLANs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r>
              <w:rPr>
                <w:rFonts w:ascii="Arial" w:hAnsi="Arial" w:cs="Arial"/>
              </w:rPr>
              <w:t>Fast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Se verificará secuencia correcta de hilos en conectores RJ45 mediante inspección visual y cable tester</w:t>
            </w:r>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77777777" w:rsidR="00E759B7" w:rsidRDefault="00E759B7">
            <w:pPr>
              <w:rPr>
                <w:rFonts w:ascii="Arial" w:hAnsi="Arial" w:cs="Arial"/>
              </w:rPr>
            </w:pPr>
            <w:r>
              <w:rPr>
                <w:rFonts w:ascii="Arial" w:hAnsi="Arial" w:cs="Arial"/>
              </w:rPr>
              <w:t>Dos switches Fast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 xml:space="preserve">Únicamente presentes en Banco Biológico, Sindicato, Dirección y FET Salud. Resto de </w:t>
            </w:r>
            <w:r>
              <w:rPr>
                <w:rFonts w:ascii="Arial" w:hAnsi="Arial" w:cs="Arial"/>
              </w:rPr>
              <w:lastRenderedPageBreak/>
              <w:t>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r>
              <w:rPr>
                <w:rFonts w:ascii="Arial" w:hAnsi="Arial" w:cs="Arial"/>
              </w:rPr>
              <w:t>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r>
              <w:rPr>
                <w:rFonts w:ascii="Arial" w:hAnsi="Arial" w:cs="Arial"/>
              </w:rPr>
              <w:t>Patch Cords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Dan servicio a áreas con dependencia WiFi: Estadística (2), Contabilidad (3), RRHH (2), Insumos Médicos (3), 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w:t>
            </w:r>
            <w:r>
              <w:rPr>
                <w:rFonts w:ascii="Arial" w:hAnsi="Arial" w:cs="Arial"/>
              </w:rPr>
              <w:lastRenderedPageBreak/>
              <w:t>broadcast sin VLANs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Dependencia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lastRenderedPageBreak/>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Cable tester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Inspección visual + cable tester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lastRenderedPageBreak/>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Menor a 90 metros para Fast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Comando ipconfig /all,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Velocidad de enlace: 100 Mbps (limitada por switches Fast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Comando ipconfig /all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IP en rango válido, máscara de subred correcta, gateway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t>Prueba de saturación de switches Fast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lastRenderedPageBreak/>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Exposición de datos sensibles en áreas con dependencia WiFi</w:t>
            </w:r>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Intensidad de señal WiFi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Software de análisis WiFi (WiFi Analyzer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Estado físico de switches Fast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lastRenderedPageBreak/>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Verificación de existencia de patch panels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Presencia de patch panels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Presencia de rosetas o faceplates con jacks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t>Verificación de patch cords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Uso de patch cords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7"/>
        <w:gridCol w:w="2119"/>
        <w:gridCol w:w="2596"/>
        <w:gridCol w:w="2228"/>
      </w:tblGrid>
      <w:tr w:rsidR="00E759B7" w14:paraId="288323B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77777777" w:rsidR="00E759B7" w:rsidRDefault="00E759B7">
            <w:pPr>
              <w:rPr>
                <w:rFonts w:ascii="Arial" w:hAnsi="Arial" w:cs="Arial"/>
              </w:rPr>
            </w:pPr>
            <w:r>
              <w:rPr>
                <w:rFonts w:ascii="Arial" w:hAnsi="Arial" w:cs="Arial"/>
              </w:rPr>
              <w:t>Switches ubicados sobre escritorios de madera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t>Completar instalación de canaletas en todas las áreas con cableado estructurado</w:t>
            </w:r>
          </w:p>
        </w:tc>
      </w:tr>
      <w:tr w:rsidR="00E759B7" w14:paraId="3A382D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lastRenderedPageBreak/>
              <w:t>Ausencia de 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Instalar patch panels de 24 puertos en ubicación de cada switch</w:t>
            </w:r>
          </w:p>
        </w:tc>
      </w:tr>
      <w:tr w:rsidR="00E759B7" w14:paraId="4E55E2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Ausencia de patch cords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Utilizar patch cords flexibles (cable trenzado) para conexión entre patch panel y switch, y entre roseta y equipo final</w:t>
            </w:r>
          </w:p>
        </w:tc>
      </w:tr>
      <w:tr w:rsidR="00E759B7" w14:paraId="1CDFC50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t>Switches Fast Ethernet no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Equipos obsoletos de 100 Mbps sin capacidad de gestión ni VLANs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Reemplazar por switches Gigabit administrables con soporte VLAN, QoS y seguridad de puertos</w:t>
            </w:r>
          </w:p>
        </w:tc>
      </w:tr>
      <w:tr w:rsidR="00E759B7" w14:paraId="7296BBB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 xml:space="preserve">Todas las áreas funcionales en un solo </w:t>
            </w:r>
            <w:r>
              <w:rPr>
                <w:rFonts w:ascii="Arial" w:hAnsi="Arial" w:cs="Arial"/>
              </w:rPr>
              <w:lastRenderedPageBreak/>
              <w:t>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lastRenderedPageBreak/>
              <w:t xml:space="preserve">Movimiento lateral sin restricciones para malware; acceso no </w:t>
            </w:r>
            <w:r>
              <w:rPr>
                <w:rFonts w:ascii="Arial" w:hAnsi="Arial" w:cs="Arial"/>
              </w:rPr>
              <w:lastRenderedPageBreak/>
              <w:t>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lastRenderedPageBreak/>
              <w:t xml:space="preserve">Implementar segmentación VLAN para aislar áreas críticas </w:t>
            </w:r>
            <w:r>
              <w:rPr>
                <w:rFonts w:ascii="Arial" w:hAnsi="Arial" w:cs="Arial"/>
              </w:rPr>
              <w:lastRenderedPageBreak/>
              <w:t>(Epidemiología, Banco Biológico)</w:t>
            </w:r>
          </w:p>
        </w:tc>
      </w:tr>
      <w:tr w:rsidR="00E759B7" w14:paraId="1EFE571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t>Dependencia WiFi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Instalar puntos de red cableada en todas las áreas críticas; utilizar WiFi como respaldo</w:t>
            </w:r>
          </w:p>
        </w:tc>
      </w:tr>
      <w:tr w:rsidR="00E759B7" w14:paraId="17F482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Clima tropical (26-32°C, 70-85% humedad) con presencia de 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t>Degradación acelerada de componentes electrónicos de los switches; oxidación de 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t>Implementar limpieza preventiva periódica de equipos de comunicación; instalar rack con ventilación adecuada</w:t>
            </w:r>
          </w:p>
        </w:tc>
      </w:tr>
      <w:tr w:rsidR="00E759B7" w14:paraId="77BAB1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lastRenderedPageBreak/>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E759B7">
      <w:pPr>
        <w:numPr>
          <w:ilvl w:val="0"/>
          <w:numId w:val="15"/>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E759B7">
      <w:pPr>
        <w:numPr>
          <w:ilvl w:val="0"/>
          <w:numId w:val="15"/>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E759B7">
      <w:pPr>
        <w:numPr>
          <w:ilvl w:val="0"/>
          <w:numId w:val="15"/>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E759B7">
      <w:pPr>
        <w:numPr>
          <w:ilvl w:val="0"/>
          <w:numId w:val="15"/>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E759B7">
      <w:pPr>
        <w:numPr>
          <w:ilvl w:val="0"/>
          <w:numId w:val="16"/>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E759B7">
      <w:pPr>
        <w:numPr>
          <w:ilvl w:val="0"/>
          <w:numId w:val="16"/>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E759B7">
      <w:pPr>
        <w:numPr>
          <w:ilvl w:val="0"/>
          <w:numId w:val="16"/>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
        <w:gridCol w:w="2252"/>
        <w:gridCol w:w="2508"/>
        <w:gridCol w:w="2175"/>
        <w:gridCol w:w="1481"/>
      </w:tblGrid>
      <w:tr w:rsidR="00E759B7" w14:paraId="1DC7FCD3"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77777777" w:rsidR="00E759B7" w:rsidRDefault="00E759B7">
            <w:pPr>
              <w:rPr>
                <w:rFonts w:ascii="Arial" w:hAnsi="Arial" w:cs="Arial"/>
                <w:lang w:val="en-US"/>
              </w:rPr>
            </w:pPr>
            <w:r>
              <w:rPr>
                <w:rFonts w:ascii="Arial" w:hAnsi="Arial" w:cs="Arial"/>
                <w:lang w:val="en-US"/>
              </w:rPr>
              <w:t>Switch Principal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77777777" w:rsidR="00E759B7" w:rsidRDefault="00E759B7">
            <w:pPr>
              <w:rPr>
                <w:rFonts w:ascii="Arial" w:hAnsi="Arial" w:cs="Arial"/>
              </w:rPr>
            </w:pPr>
            <w:r>
              <w:rPr>
                <w:rFonts w:ascii="Arial" w:hAnsi="Arial" w:cs="Arial"/>
              </w:rPr>
              <w:t>Switch no administrable de 100 Mbps, núcleo de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Switch Secundario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r>
              <w:rPr>
                <w:rFonts w:ascii="Arial" w:hAnsi="Arial" w:cs="Arial"/>
              </w:rPr>
              <w:t>Router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r>
              <w:rPr>
                <w:rFonts w:ascii="Arial" w:hAnsi="Arial" w:cs="Arial"/>
              </w:rPr>
              <w:t>Router del ISP para conectividad con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(APs)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Dispositivos WiFi que dan servicio a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lastRenderedPageBreak/>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2 de 3 equipos operando por WiFi</w:t>
      </w:r>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3 equipos - 100% dependencia WiFi</w:t>
      </w:r>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3 equipos - 100% dependencia WiFi</w:t>
      </w:r>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2 equipos - 100% dependencia WiFi</w:t>
      </w:r>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2 de 3 equipos por WiFi</w:t>
      </w:r>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2 laptops por WiFi</w:t>
      </w:r>
    </w:p>
    <w:p w14:paraId="1536462E" w14:textId="77777777" w:rsidR="00E759B7" w:rsidRDefault="00E759B7" w:rsidP="00E759B7">
      <w:pPr>
        <w:rPr>
          <w:rFonts w:ascii="Arial" w:hAnsi="Arial" w:cs="Arial"/>
        </w:rPr>
      </w:pPr>
      <w:r>
        <w:rPr>
          <w:rFonts w:ascii="Arial" w:hAnsi="Arial" w:cs="Arial"/>
          <w:b/>
          <w:bCs/>
        </w:rPr>
        <w:t>Total Equipos con Dependencia WiFi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Estándar WiFi utilizado (802.11n, ac, ax)</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lastRenderedPageBreak/>
        <w:t>Interferencia de redes adyacentes o equipos médicos</w:t>
      </w:r>
    </w:p>
    <w:p w14:paraId="18C40D45" w14:textId="77777777" w:rsidR="00E759B7" w:rsidRDefault="00E759B7" w:rsidP="00E759B7">
      <w:pPr>
        <w:rPr>
          <w:rFonts w:ascii="Arial" w:hAnsi="Arial" w:cs="Arial"/>
          <w:b/>
          <w:bCs/>
        </w:rPr>
      </w:pPr>
      <w:r>
        <w:rPr>
          <w:rFonts w:ascii="Arial" w:hAnsi="Arial" w:cs="Arial"/>
          <w:b/>
          <w:bCs/>
        </w:rPr>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3FC2E5D5" w14:textId="77777777" w:rsidR="00E759B7" w:rsidRDefault="00E759B7" w:rsidP="00E759B7">
      <w:pPr>
        <w:rPr>
          <w:rFonts w:ascii="Arial" w:hAnsi="Arial" w:cs="Arial"/>
        </w:rPr>
      </w:pPr>
      <w:r>
        <w:rPr>
          <w:rFonts w:ascii="Arial" w:hAnsi="Arial" w:cs="Arial"/>
        </w:rPr>
        <w:t>[ISP MINSA Central]</w:t>
      </w:r>
    </w:p>
    <w:p w14:paraId="32F7FD56" w14:textId="77777777" w:rsidR="00E759B7" w:rsidRDefault="00E759B7" w:rsidP="00E759B7">
      <w:pPr>
        <w:rPr>
          <w:rFonts w:ascii="Arial" w:hAnsi="Arial" w:cs="Arial"/>
        </w:rPr>
      </w:pPr>
      <w:r>
        <w:rPr>
          <w:rFonts w:ascii="Arial" w:hAnsi="Arial" w:cs="Arial"/>
        </w:rPr>
        <w:t xml:space="preserve">         ↓</w:t>
      </w:r>
    </w:p>
    <w:p w14:paraId="6EBEA7BA" w14:textId="77777777" w:rsidR="00E759B7" w:rsidRDefault="00E759B7" w:rsidP="00E759B7">
      <w:pPr>
        <w:rPr>
          <w:rFonts w:ascii="Arial" w:hAnsi="Arial" w:cs="Arial"/>
        </w:rPr>
      </w:pPr>
      <w:r>
        <w:rPr>
          <w:rFonts w:ascii="Arial" w:hAnsi="Arial" w:cs="Arial"/>
        </w:rPr>
        <w:t>[Router]</w:t>
      </w:r>
    </w:p>
    <w:p w14:paraId="23358275" w14:textId="77777777" w:rsidR="00E759B7" w:rsidRDefault="00E759B7" w:rsidP="00E759B7">
      <w:pPr>
        <w:rPr>
          <w:rFonts w:ascii="Arial" w:hAnsi="Arial" w:cs="Arial"/>
        </w:rPr>
      </w:pPr>
      <w:r>
        <w:rPr>
          <w:rFonts w:ascii="Arial" w:hAnsi="Arial" w:cs="Arial"/>
        </w:rPr>
        <w:t xml:space="preserve">         ↓</w:t>
      </w:r>
    </w:p>
    <w:p w14:paraId="56DA8DF5" w14:textId="77777777" w:rsidR="00E759B7" w:rsidRDefault="00E759B7" w:rsidP="00E759B7">
      <w:pPr>
        <w:rPr>
          <w:rFonts w:ascii="Arial" w:hAnsi="Arial" w:cs="Arial"/>
        </w:rPr>
      </w:pPr>
      <w:r>
        <w:rPr>
          <w:rFonts w:ascii="Arial" w:hAnsi="Arial" w:cs="Arial"/>
        </w:rPr>
        <w:t>[Switch Principal - Ubicado en Dirección]</w:t>
      </w:r>
    </w:p>
    <w:p w14:paraId="1984C679" w14:textId="77777777" w:rsidR="00E759B7" w:rsidRDefault="00E759B7" w:rsidP="00E759B7">
      <w:pPr>
        <w:rPr>
          <w:rFonts w:ascii="Arial" w:hAnsi="Arial" w:cs="Arial"/>
        </w:rPr>
      </w:pPr>
      <w:r>
        <w:rPr>
          <w:rFonts w:ascii="Arial" w:hAnsi="Arial" w:cs="Arial"/>
        </w:rPr>
        <w:t xml:space="preserve">         ↓</w:t>
      </w:r>
    </w:p>
    <w:p w14:paraId="15BEDAF7" w14:textId="77777777" w:rsidR="00E759B7" w:rsidRDefault="00E759B7" w:rsidP="00E759B7">
      <w:pPr>
        <w:rPr>
          <w:rFonts w:ascii="Arial" w:hAnsi="Arial" w:cs="Arial"/>
        </w:rPr>
      </w:pPr>
      <w:r>
        <w:rPr>
          <w:rFonts w:ascii="Arial" w:hAnsi="Arial" w:cs="Arial"/>
        </w:rPr>
        <w:t xml:space="preserve">    ┌────┴────┬─────────┬──────────┐</w:t>
      </w:r>
    </w:p>
    <w:p w14:paraId="55E2E263" w14:textId="77777777" w:rsidR="00E759B7" w:rsidRDefault="00E759B7" w:rsidP="00E759B7">
      <w:pPr>
        <w:rPr>
          <w:rFonts w:ascii="Arial" w:hAnsi="Arial" w:cs="Arial"/>
        </w:rPr>
      </w:pPr>
      <w:r>
        <w:rPr>
          <w:rFonts w:ascii="Arial" w:hAnsi="Arial" w:cs="Arial"/>
        </w:rPr>
        <w:t xml:space="preserve">    ↓         ↓         ↓          ↓</w:t>
      </w:r>
    </w:p>
    <w:p w14:paraId="7C13D3B1" w14:textId="77777777" w:rsidR="00E759B7" w:rsidRDefault="00E759B7" w:rsidP="00E759B7">
      <w:pPr>
        <w:rPr>
          <w:rFonts w:ascii="Arial" w:hAnsi="Arial" w:cs="Arial"/>
        </w:rPr>
      </w:pPr>
      <w:r>
        <w:rPr>
          <w:rFonts w:ascii="Arial" w:hAnsi="Arial" w:cs="Arial"/>
        </w:rPr>
        <w:t>[Switch 24p] [Oficinas] [WiFi AP] [Conexiones Privadas]</w:t>
      </w:r>
    </w:p>
    <w:p w14:paraId="1FAD2470" w14:textId="77777777" w:rsidR="00E759B7" w:rsidRDefault="00E759B7" w:rsidP="00E759B7">
      <w:pPr>
        <w:rPr>
          <w:rFonts w:ascii="Arial" w:hAnsi="Arial" w:cs="Arial"/>
        </w:rPr>
      </w:pPr>
      <w:r>
        <w:rPr>
          <w:rFonts w:ascii="Arial" w:hAnsi="Arial" w:cs="Arial"/>
        </w:rPr>
        <w:t xml:space="preserve"> Varios 1      LAN      WLAN       Sindicato/SNC</w:t>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E759B7">
      <w:pPr>
        <w:numPr>
          <w:ilvl w:val="0"/>
          <w:numId w:val="19"/>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E759B7">
      <w:pPr>
        <w:numPr>
          <w:ilvl w:val="0"/>
          <w:numId w:val="19"/>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14:paraId="4CB7FCF7" w14:textId="77777777" w:rsidR="00E759B7" w:rsidRDefault="00E759B7" w:rsidP="00E759B7">
      <w:pPr>
        <w:numPr>
          <w:ilvl w:val="0"/>
          <w:numId w:val="19"/>
        </w:numPr>
        <w:rPr>
          <w:rFonts w:ascii="Arial" w:hAnsi="Arial" w:cs="Arial"/>
        </w:rPr>
      </w:pPr>
      <w:r>
        <w:rPr>
          <w:rFonts w:ascii="Arial" w:hAnsi="Arial" w:cs="Arial"/>
          <w:b/>
          <w:bCs/>
        </w:rPr>
        <w:t>Ausencia de VLANs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1.2.4. Endpoints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E759B7">
      <w:pPr>
        <w:numPr>
          <w:ilvl w:val="0"/>
          <w:numId w:val="20"/>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E759B7">
      <w:pPr>
        <w:numPr>
          <w:ilvl w:val="0"/>
          <w:numId w:val="20"/>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E759B7">
      <w:pPr>
        <w:numPr>
          <w:ilvl w:val="0"/>
          <w:numId w:val="20"/>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E759B7">
      <w:pPr>
        <w:numPr>
          <w:ilvl w:val="0"/>
          <w:numId w:val="20"/>
        </w:numPr>
        <w:rPr>
          <w:rFonts w:ascii="Arial" w:hAnsi="Arial" w:cs="Arial"/>
        </w:rPr>
      </w:pPr>
      <w:r>
        <w:rPr>
          <w:rFonts w:ascii="Arial" w:hAnsi="Arial" w:cs="Arial"/>
          <w:b/>
          <w:bCs/>
        </w:rPr>
        <w:t>Software de Seguridad:</w:t>
      </w:r>
      <w:r>
        <w:rPr>
          <w:rFonts w:ascii="Arial" w:hAnsi="Arial" w:cs="Arial"/>
        </w:rPr>
        <w:t> Antivirus: MacAfee y Trellix</w:t>
      </w:r>
    </w:p>
    <w:p w14:paraId="62847A65" w14:textId="77777777" w:rsidR="00E759B7" w:rsidRDefault="00E759B7" w:rsidP="00E759B7">
      <w:pPr>
        <w:numPr>
          <w:ilvl w:val="0"/>
          <w:numId w:val="20"/>
        </w:numPr>
        <w:rPr>
          <w:rFonts w:ascii="Arial" w:hAnsi="Arial" w:cs="Arial"/>
        </w:rPr>
      </w:pPr>
      <w:r>
        <w:rPr>
          <w:rFonts w:ascii="Arial" w:hAnsi="Arial" w:cs="Arial"/>
          <w:b/>
          <w:bCs/>
        </w:rPr>
        <w:t>Cifrado de Disco:</w:t>
      </w:r>
      <w:r>
        <w:rPr>
          <w:rFonts w:ascii="Arial" w:hAnsi="Arial" w:cs="Arial"/>
        </w:rPr>
        <w:t> No documentado (BitLocker, LUKS, VeraCrypt)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E759B7">
      <w:pPr>
        <w:numPr>
          <w:ilvl w:val="0"/>
          <w:numId w:val="21"/>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E759B7">
      <w:pPr>
        <w:numPr>
          <w:ilvl w:val="0"/>
          <w:numId w:val="21"/>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E759B7">
      <w:pPr>
        <w:numPr>
          <w:ilvl w:val="0"/>
          <w:numId w:val="21"/>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r>
              <w:rPr>
                <w:rFonts w:ascii="Arial" w:hAnsi="Arial" w:cs="Arial"/>
              </w:rPr>
              <w:t>Ransomware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r>
              <w:rPr>
                <w:rFonts w:ascii="Arial" w:hAnsi="Arial" w:cs="Arial"/>
                <w:lang w:val="en-US"/>
              </w:rPr>
              <w:t>Ataque Man-in-the-Middle (MitM) en red WiFi</w:t>
            </w:r>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Interceptación de tráfico inalámbrico mediante sniffing pasivo de comunicaciones en áreas con dependencia WiFi.</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r>
              <w:rPr>
                <w:rFonts w:ascii="Arial" w:hAnsi="Arial" w:cs="Arial"/>
                <w:lang w:val="en-US"/>
              </w:rPr>
              <w:t>Tormenta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Exposición involuntaria de datos por uso de WiFi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2D548735" w14:textId="77777777" w:rsidR="00E759B7" w:rsidRDefault="00E759B7" w:rsidP="00E759B7">
      <w:pPr>
        <w:rPr>
          <w:rFonts w:ascii="Arial" w:hAnsi="Arial" w:cs="Arial"/>
        </w:rPr>
      </w:pPr>
    </w:p>
    <w:p w14:paraId="1ED3C34A"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77777777" w:rsidR="00E759B7" w:rsidRDefault="00E759B7"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lastRenderedPageBreak/>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E759B7" w14:paraId="0F4407FE" w14:textId="77777777" w:rsidTr="00E759B7">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70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175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1694"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086"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411"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33"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r>
              <w:rPr>
                <w:rFonts w:ascii="Arial" w:hAnsi="Arial" w:cs="Arial"/>
              </w:rPr>
              <w:t>Explotabilidad</w:t>
            </w:r>
          </w:p>
        </w:tc>
      </w:tr>
      <w:tr w:rsidR="00E759B7" w14:paraId="08D451EC"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70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Obsolescencia tecnológica severa de switches Fast Ethernet (100 Mbps)</w:t>
            </w:r>
          </w:p>
        </w:tc>
        <w:tc>
          <w:tcPr>
            <w:tcW w:w="1694" w:type="dxa"/>
            <w:tcBorders>
              <w:top w:val="single" w:sz="4" w:space="0" w:color="auto"/>
              <w:left w:val="single" w:sz="4" w:space="0" w:color="auto"/>
              <w:bottom w:val="single" w:sz="4" w:space="0" w:color="auto"/>
              <w:right w:val="single" w:sz="4" w:space="0" w:color="auto"/>
            </w:tcBorders>
            <w:hideMark/>
          </w:tcPr>
          <w:p w14:paraId="5D57E109" w14:textId="77777777" w:rsidR="00E759B7" w:rsidRDefault="00E759B7">
            <w:pPr>
              <w:spacing w:line="240" w:lineRule="auto"/>
              <w:rPr>
                <w:rFonts w:ascii="Arial" w:hAnsi="Arial" w:cs="Arial"/>
              </w:rPr>
            </w:pPr>
            <w:r>
              <w:rPr>
                <w:rFonts w:ascii="Arial" w:hAnsi="Arial" w:cs="Arial"/>
              </w:rPr>
              <w:t>Dos switches de 24 puertos no administrables operan a 100 Mbps, velocidad 10 veces inferior al estándar Gigabit actual. Carecen de soporte para VLANs, QoS, seguridad de puertos y administración remota.</w:t>
            </w:r>
          </w:p>
        </w:tc>
        <w:tc>
          <w:tcPr>
            <w:tcW w:w="1086"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11"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33"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70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175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1694"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70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1694"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Toda la red LAN depende de un único switch Fast Ethernet en Dirección, sin equipo de respaldo disponible para reemplazo inmediato en caso de fallo.</w:t>
            </w:r>
          </w:p>
        </w:tc>
        <w:tc>
          <w:tcPr>
            <w:tcW w:w="1086"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411"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33"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70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1694" w:type="dxa"/>
            <w:tcBorders>
              <w:top w:val="single" w:sz="4" w:space="0" w:color="auto"/>
              <w:left w:val="single" w:sz="4" w:space="0" w:color="auto"/>
              <w:bottom w:val="single" w:sz="4" w:space="0" w:color="auto"/>
              <w:right w:val="single" w:sz="4" w:space="0" w:color="auto"/>
            </w:tcBorders>
            <w:hideMark/>
          </w:tcPr>
          <w:p w14:paraId="2CBE5CDD" w14:textId="77777777" w:rsidR="00E759B7" w:rsidRDefault="00E759B7">
            <w:pPr>
              <w:spacing w:line="240" w:lineRule="auto"/>
              <w:rPr>
                <w:rFonts w:ascii="Arial" w:hAnsi="Arial" w:cs="Arial"/>
              </w:rPr>
            </w:pPr>
            <w:r>
              <w:rPr>
                <w:rFonts w:ascii="Arial" w:hAnsi="Arial" w:cs="Arial"/>
              </w:rPr>
              <w:t>Los switches se ubican sobre escritorios de madera en Dirección y Varios 1, sin protección física contra manipulación, polvo o golpes accidentales.</w:t>
            </w:r>
          </w:p>
        </w:tc>
        <w:tc>
          <w:tcPr>
            <w:tcW w:w="1086"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411"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33"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70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1694"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086"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411"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33"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E759B7">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70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1694"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086"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411"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33"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70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Ausencia de patch panels y patch cords</w:t>
            </w:r>
          </w:p>
        </w:tc>
        <w:tc>
          <w:tcPr>
            <w:tcW w:w="1694"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086"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411"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33"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70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1694"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086"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411"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33"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lastRenderedPageBreak/>
              <w:t>V-RED-009</w:t>
            </w:r>
          </w:p>
        </w:tc>
        <w:tc>
          <w:tcPr>
            <w:tcW w:w="170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1694"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086"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411"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33"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70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Dependencia WiFi en áreas críticas sin redundancia cableada</w:t>
            </w:r>
          </w:p>
        </w:tc>
        <w:tc>
          <w:tcPr>
            <w:tcW w:w="1694"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086"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lastRenderedPageBreak/>
              <w:t>V-RED-011</w:t>
            </w:r>
          </w:p>
        </w:tc>
        <w:tc>
          <w:tcPr>
            <w:tcW w:w="170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Seguridad WiFi no documentada ni verificada</w:t>
            </w:r>
          </w:p>
        </w:tc>
        <w:tc>
          <w:tcPr>
            <w:tcW w:w="1694"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086"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411"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70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1694"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086"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411"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33"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70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1694"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086"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33"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70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1694"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086"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lastRenderedPageBreak/>
              <w:t>V-RED-015</w:t>
            </w:r>
          </w:p>
        </w:tc>
        <w:tc>
          <w:tcPr>
            <w:tcW w:w="170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1694"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086"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411"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33"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70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1694"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411"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33"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70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1694"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086"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33"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lastRenderedPageBreak/>
              <w:t>V-RED-018</w:t>
            </w:r>
          </w:p>
        </w:tc>
        <w:tc>
          <w:tcPr>
            <w:tcW w:w="170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1694"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086"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411"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33"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70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175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1694"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086"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33"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E759B7">
        <w:trPr>
          <w:trHeight w:val="5280"/>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70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1694"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411"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33"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70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1694"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086"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33"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70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1694"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Switches obsoletos, falta de redundancia y dependencia WiFi en áreas críticas comprometen los requisitos de disponibilidad y oportunidad exigidos por la normativa de vigilancia epidemiológica.</w:t>
            </w:r>
          </w:p>
        </w:tc>
        <w:tc>
          <w:tcPr>
            <w:tcW w:w="1086"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411"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33"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0" w:type="dxa"/>
        <w:tblLook w:val="04A0" w:firstRow="1" w:lastRow="0" w:firstColumn="1" w:lastColumn="0" w:noHBand="0" w:noVBand="1"/>
      </w:tblPr>
      <w:tblGrid>
        <w:gridCol w:w="732"/>
        <w:gridCol w:w="869"/>
        <w:gridCol w:w="1263"/>
        <w:gridCol w:w="1542"/>
        <w:gridCol w:w="1833"/>
        <w:gridCol w:w="1098"/>
        <w:gridCol w:w="1135"/>
        <w:gridCol w:w="878"/>
      </w:tblGrid>
      <w:tr w:rsidR="00E759B7" w14:paraId="01C9920F" w14:textId="77777777" w:rsidTr="00E759B7">
        <w:trPr>
          <w:trHeight w:val="804"/>
        </w:trPr>
        <w:tc>
          <w:tcPr>
            <w:tcW w:w="1214"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1224"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300"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4062"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4241"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325"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382"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1232"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E759B7">
        <w:trPr>
          <w:trHeight w:val="3336"/>
        </w:trPr>
        <w:tc>
          <w:tcPr>
            <w:tcW w:w="1214"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1224"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300" w:type="dxa"/>
            <w:tcBorders>
              <w:top w:val="single" w:sz="4" w:space="0" w:color="auto"/>
              <w:left w:val="single" w:sz="4" w:space="0" w:color="auto"/>
              <w:bottom w:val="single" w:sz="4" w:space="0" w:color="auto"/>
              <w:right w:val="single" w:sz="4" w:space="0" w:color="auto"/>
            </w:tcBorders>
            <w:hideMark/>
          </w:tcPr>
          <w:p w14:paraId="21331950" w14:textId="77777777" w:rsidR="00E759B7" w:rsidRDefault="00E759B7">
            <w:pPr>
              <w:spacing w:line="240" w:lineRule="auto"/>
              <w:rPr>
                <w:rFonts w:ascii="Arial" w:hAnsi="Arial" w:cs="Arial"/>
              </w:rPr>
            </w:pPr>
            <w:r>
              <w:rPr>
                <w:rFonts w:ascii="Arial" w:hAnsi="Arial" w:cs="Arial"/>
              </w:rPr>
              <w:t>A-RED-005: Fallo catastrófico del Switch Principal por obsolescencia</w:t>
            </w:r>
          </w:p>
        </w:tc>
        <w:tc>
          <w:tcPr>
            <w:tcW w:w="4062"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4241" w:type="dxa"/>
            <w:tcBorders>
              <w:top w:val="single" w:sz="4" w:space="0" w:color="auto"/>
              <w:left w:val="single" w:sz="4" w:space="0" w:color="auto"/>
              <w:bottom w:val="single" w:sz="4" w:space="0" w:color="auto"/>
              <w:right w:val="single" w:sz="4" w:space="0" w:color="auto"/>
            </w:tcBorders>
            <w:hideMark/>
          </w:tcPr>
          <w:p w14:paraId="1111B6AF" w14:textId="77777777"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Switch Principal de 100 Mbps, con 15-25 años de antigüedad, sin respaldo de configuración ni plan de continuidad, sufre un fallo catastrófico. Todas las áreas </w:t>
            </w:r>
            <w:r>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E759B7">
        <w:trPr>
          <w:trHeight w:val="3900"/>
        </w:trPr>
        <w:tc>
          <w:tcPr>
            <w:tcW w:w="1214"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1224"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A-RED-007: Ransomware dirigido al sector salud</w:t>
            </w:r>
          </w:p>
        </w:tc>
        <w:tc>
          <w:tcPr>
            <w:tcW w:w="4062"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Cifrado de datos epidemiológicos por propagación de ransomware en red plana.</w:t>
            </w:r>
            <w:r>
              <w:rPr>
                <w:rFonts w:ascii="Arial" w:hAnsi="Arial" w:cs="Arial"/>
              </w:rPr>
              <w:t xml:space="preserve"> Un equipo en área de uso compartido (Varios 1, 2 o 3) es infectado mediante phishing. El ransomware se propaga sin restricciones a través de la red plana hacia Epidemiología y Banco Biológico, cifrando datos críticos del SISNIVEN. Sin segmentación VLAN, sin monitoreo y </w:t>
            </w:r>
            <w:r>
              <w:rPr>
                <w:rFonts w:ascii="Arial" w:hAnsi="Arial" w:cs="Arial"/>
              </w:rPr>
              <w:lastRenderedPageBreak/>
              <w:t>sin respaldos, la pérdida puede ser irreversible.</w:t>
            </w:r>
          </w:p>
        </w:tc>
        <w:tc>
          <w:tcPr>
            <w:tcW w:w="1325"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E759B7">
        <w:trPr>
          <w:trHeight w:val="3228"/>
        </w:trPr>
        <w:tc>
          <w:tcPr>
            <w:tcW w:w="1214"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t>R-RED-003</w:t>
            </w:r>
          </w:p>
        </w:tc>
        <w:tc>
          <w:tcPr>
            <w:tcW w:w="1224"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4062"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4241"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382"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E759B7">
        <w:trPr>
          <w:trHeight w:val="3000"/>
        </w:trPr>
        <w:tc>
          <w:tcPr>
            <w:tcW w:w="1214"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lastRenderedPageBreak/>
              <w:t>R-RED-004</w:t>
            </w:r>
          </w:p>
        </w:tc>
        <w:tc>
          <w:tcPr>
            <w:tcW w:w="1224"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A-RED-009: Ataque Man-in-the-Middle en red WiFi</w:t>
            </w:r>
          </w:p>
        </w:tc>
        <w:tc>
          <w:tcPr>
            <w:tcW w:w="4062"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4241"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Interceptación de credenciales y datos epidemiológicos vía WiFi.</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382"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1232"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E759B7">
        <w:trPr>
          <w:trHeight w:val="3072"/>
        </w:trPr>
        <w:tc>
          <w:tcPr>
            <w:tcW w:w="1214"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t>R-RED-005</w:t>
            </w:r>
          </w:p>
        </w:tc>
        <w:tc>
          <w:tcPr>
            <w:tcW w:w="1224"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300"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4062"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4241"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Fast Ethernet, colapsando la conectividad de todas las áreas funcionales hasta que se identifique y </w:t>
            </w:r>
            <w:r>
              <w:rPr>
                <w:rFonts w:ascii="Arial" w:hAnsi="Arial" w:cs="Arial"/>
              </w:rPr>
              <w:lastRenderedPageBreak/>
              <w:t>aísle manualmente el origen.</w:t>
            </w:r>
          </w:p>
        </w:tc>
        <w:tc>
          <w:tcPr>
            <w:tcW w:w="1325"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E759B7">
        <w:trPr>
          <w:trHeight w:val="3276"/>
        </w:trPr>
        <w:tc>
          <w:tcPr>
            <w:tcW w:w="1214"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1224"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A-RED-014: Exposición involuntaria de datos por WiFi no seguro</w:t>
            </w:r>
          </w:p>
        </w:tc>
        <w:tc>
          <w:tcPr>
            <w:tcW w:w="4062"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4241"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Transmisión de datos sensibles a través de red WiFi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E759B7">
        <w:trPr>
          <w:trHeight w:val="3096"/>
        </w:trPr>
        <w:tc>
          <w:tcPr>
            <w:tcW w:w="1214"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t>R-RED-007</w:t>
            </w:r>
          </w:p>
        </w:tc>
        <w:tc>
          <w:tcPr>
            <w:tcW w:w="1224"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300"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4062"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4241"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xml:space="preserve"> Ante un corte de energía, las UPS con baterías no verificadas no logran </w:t>
            </w:r>
            <w:r>
              <w:rPr>
                <w:rFonts w:ascii="Arial" w:hAnsi="Arial" w:cs="Arial"/>
              </w:rPr>
              <w:lastRenderedPageBreak/>
              <w:t>mantener la alimentación de los switches el tiempo suficiente, provocando la caída de la red y potencial daño a los equipos de conmutación.</w:t>
            </w:r>
          </w:p>
        </w:tc>
        <w:tc>
          <w:tcPr>
            <w:tcW w:w="1325"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E759B7">
        <w:trPr>
          <w:trHeight w:val="3648"/>
        </w:trPr>
        <w:tc>
          <w:tcPr>
            <w:tcW w:w="1214"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1224"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4062"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4241"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325"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E759B7">
        <w:trPr>
          <w:trHeight w:val="3588"/>
        </w:trPr>
        <w:tc>
          <w:tcPr>
            <w:tcW w:w="1214"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1224"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4062"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4241"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E759B7">
        <w:trPr>
          <w:trHeight w:val="3144"/>
        </w:trPr>
        <w:tc>
          <w:tcPr>
            <w:tcW w:w="1214"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1224"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300"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4062"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4241"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exfiltrados utilizando los accesos a Internet independientes de Sindicato, SNC o Transporte, sin posibilidad de trazabilidad o </w:t>
            </w:r>
            <w:r>
              <w:rPr>
                <w:rFonts w:ascii="Arial" w:hAnsi="Arial" w:cs="Arial"/>
              </w:rPr>
              <w:lastRenderedPageBreak/>
              <w:t>detección por parte de la administración de TI.</w:t>
            </w:r>
          </w:p>
        </w:tc>
        <w:tc>
          <w:tcPr>
            <w:tcW w:w="1325"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lastRenderedPageBreak/>
              <w:t>Crítico (4)</w:t>
            </w:r>
          </w:p>
        </w:tc>
        <w:tc>
          <w:tcPr>
            <w:tcW w:w="1382"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E759B7">
        <w:trPr>
          <w:trHeight w:val="2376"/>
        </w:trPr>
        <w:tc>
          <w:tcPr>
            <w:tcW w:w="1214"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t>R-RED-011</w:t>
            </w:r>
          </w:p>
        </w:tc>
        <w:tc>
          <w:tcPr>
            <w:tcW w:w="1224"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4062"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4241"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E759B7">
        <w:trPr>
          <w:trHeight w:val="2820"/>
        </w:trPr>
        <w:tc>
          <w:tcPr>
            <w:tcW w:w="1214"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1224"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4062"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xml:space="preserve"> Malware introducido en un equipo de Varios 1, 2 o 3 se propaga lateralmente a través de la red plana </w:t>
            </w:r>
            <w:r>
              <w:rPr>
                <w:rFonts w:ascii="Arial" w:hAnsi="Arial" w:cs="Arial"/>
              </w:rPr>
              <w:lastRenderedPageBreak/>
              <w:t>hacia Epidemiología y Banco Biológico, comprometiendo la integridad de los datos de vigilancia epidemiológica.</w:t>
            </w:r>
          </w:p>
        </w:tc>
        <w:tc>
          <w:tcPr>
            <w:tcW w:w="1325"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E759B7">
        <w:trPr>
          <w:trHeight w:val="2832"/>
        </w:trPr>
        <w:tc>
          <w:tcPr>
            <w:tcW w:w="1214"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t>R-RED-013</w:t>
            </w:r>
          </w:p>
        </w:tc>
        <w:tc>
          <w:tcPr>
            <w:tcW w:w="1224"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4062"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4241"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E759B7">
        <w:trPr>
          <w:trHeight w:val="2928"/>
        </w:trPr>
        <w:tc>
          <w:tcPr>
            <w:tcW w:w="1214"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1224"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300"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4062"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4241"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w:t>
            </w:r>
            <w:r>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E759B7">
        <w:trPr>
          <w:trHeight w:val="2232"/>
        </w:trPr>
        <w:tc>
          <w:tcPr>
            <w:tcW w:w="1214"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t>R-RED-015</w:t>
            </w:r>
          </w:p>
        </w:tc>
        <w:tc>
          <w:tcPr>
            <w:tcW w:w="1224"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300"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4062"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4241"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E759B7">
        <w:trPr>
          <w:trHeight w:val="2688"/>
        </w:trPr>
        <w:tc>
          <w:tcPr>
            <w:tcW w:w="1214"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lastRenderedPageBreak/>
              <w:t>R-RED-016</w:t>
            </w:r>
          </w:p>
        </w:tc>
        <w:tc>
          <w:tcPr>
            <w:tcW w:w="1224"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300"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4062"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4241"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325"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E759B7">
        <w:trPr>
          <w:trHeight w:val="2760"/>
        </w:trPr>
        <w:tc>
          <w:tcPr>
            <w:tcW w:w="1214"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1224"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300"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4062"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4241"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2619"/>
        <w:gridCol w:w="2901"/>
        <w:gridCol w:w="2476"/>
      </w:tblGrid>
      <w:tr w:rsidR="00E759B7" w14:paraId="35A189F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 xml:space="preserve">R-RED-001 (Colapso total de la LAN), R-RED-002 (Ransomware </w:t>
            </w:r>
            <w:r>
              <w:rPr>
                <w:rFonts w:ascii="Arial" w:hAnsi="Arial" w:cs="Arial"/>
              </w:rPr>
              <w:lastRenderedPageBreak/>
              <w:t>propagado en red plana), R-RED-003 (Exfiltración de datos del Banco Biológico), R-RED-004 (Interceptación vía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Fast Ethernet por </w:t>
            </w:r>
            <w:r>
              <w:rPr>
                <w:rFonts w:ascii="Arial" w:hAnsi="Arial" w:cs="Arial"/>
              </w:rPr>
              <w:lastRenderedPageBreak/>
              <w:t>switches Gigabit administrables con soporte VLAN; configuración de segmentación VLAN para aislar áreas críticas; implementación de monitoreo básico de red; actualización de protocolos de seguridad WiFi a WPA3-Enterprise; respaldo de configuraciones de dispositivos de red.</w:t>
            </w:r>
          </w:p>
        </w:tc>
      </w:tr>
      <w:tr w:rsidR="00E759B7" w14:paraId="60344CE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R-RED-005 (Tormenta de broadcast), R-RED-006 (Datos sensibles por WiFi débil), R-RED-007 (Caída de switches por fallo de UPS), R-RED-008 (Fallo de switches por polvo ambiental), R-RED-009 (Daño a cableado expuesto), R-RED-010 (Fuga por conexiones privadas), R-RED-</w:t>
            </w:r>
            <w:r>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patch panels, rosetas y patch cords; </w:t>
            </w:r>
            <w:r>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lastRenderedPageBreak/>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2363"/>
        <w:gridCol w:w="2858"/>
        <w:gridCol w:w="2014"/>
      </w:tblGrid>
      <w:tr w:rsidR="00E759B7" w14:paraId="290F6B5D"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77777777" w:rsidR="00E759B7" w:rsidRDefault="00E759B7">
            <w:pPr>
              <w:rPr>
                <w:rFonts w:ascii="Arial" w:hAnsi="Arial" w:cs="Arial"/>
              </w:rPr>
            </w:pPr>
            <w:r>
              <w:rPr>
                <w:rFonts w:ascii="Arial" w:hAnsi="Arial" w:cs="Arial"/>
                <w:b/>
                <w:bCs/>
              </w:rPr>
              <w:t>Fallo del switch principal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Adquirir switch Gigabit administrable de respaldo; documentar y respaldar la configuración; 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t>Reemplazar físicamente el switch fallado; cargar la configuración desde el respaldo; reconectar cables según documentación.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t>30-60 minutos</w:t>
            </w:r>
          </w:p>
        </w:tc>
      </w:tr>
      <w:tr w:rsidR="00E759B7" w14:paraId="4033E2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lastRenderedPageBreak/>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WiFi en Estadística o </w:t>
            </w: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lastRenderedPageBreak/>
              <w:t xml:space="preserve">Instalar puntos de red cableada como conexión </w:t>
            </w:r>
            <w:r>
              <w:rPr>
                <w:rFonts w:ascii="Arial" w:hAnsi="Arial" w:cs="Arial"/>
              </w:rPr>
              <w:lastRenderedPageBreak/>
              <w:t>principal en todas las áreas críticas; WiFi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lastRenderedPageBreak/>
              <w:t xml:space="preserve">Mover el equipo afectado a un punto de red cableada (si ya </w:t>
            </w:r>
            <w:r>
              <w:rPr>
                <w:rFonts w:ascii="Arial" w:hAnsi="Arial" w:cs="Arial"/>
              </w:rPr>
              <w:lastRenderedPageBreak/>
              <w:t>fue instalado); en caso contrario, reubicar temporalmente el equipo cerca de un punto LAN o reconfigurar el AP.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lastRenderedPageBreak/>
              <w:t xml:space="preserve">15 minutos (con cableado) / </w:t>
            </w:r>
            <w:r>
              <w:rPr>
                <w:rFonts w:ascii="Arial" w:hAnsi="Arial" w:cs="Arial"/>
              </w:rPr>
              <w:lastRenderedPageBreak/>
              <w:t>variable (sin cableado)</w:t>
            </w:r>
          </w:p>
        </w:tc>
      </w:tr>
      <w:tr w:rsidR="00E759B7" w14:paraId="2D9BE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t>Fallo del router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Documentar la configuración del router;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Reportar la falla al ISP; si existe router de respaldo, activarlo; en caso contrario, esperar la intervención del proveedor.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 xml:space="preserve">Integrar las conexiones de Sindicato, SNC y Transporte a la </w:t>
            </w:r>
            <w:r>
              <w:rPr>
                <w:rFonts w:ascii="Arial" w:hAnsi="Arial" w:cs="Arial"/>
              </w:rPr>
              <w:lastRenderedPageBreak/>
              <w:t>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lastRenderedPageBreak/>
              <w:t xml:space="preserve">Bloquear temporalmente la conexión privada comprometida; </w:t>
            </w:r>
            <w:r>
              <w:rPr>
                <w:rFonts w:ascii="Arial" w:hAnsi="Arial" w:cs="Arial"/>
              </w:rPr>
              <w:lastRenderedPageBreak/>
              <w:t>redirigir a los usuarios a la red corporativa segmentada; auditar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lastRenderedPageBreak/>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t>Responsable de Planificación</w:t>
            </w:r>
            <w:r>
              <w:rPr>
                <w:rFonts w:ascii="Arial" w:hAnsi="Arial" w:cs="Arial"/>
              </w:rPr>
              <w:t> (Lic. Gardenio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APs; documentar y respaldar las configuraciones de todos los dispositivos de red; gestionar los incidentes de conectividad; ejecutar el plan de continuidad de la red; realizar el </w:t>
            </w:r>
            <w:r>
              <w:rPr>
                <w:rFonts w:ascii="Arial" w:hAnsi="Arial" w:cs="Arial"/>
              </w:rPr>
              <w:lastRenderedPageBreak/>
              <w:t>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t>Responsable de Epidemiología</w:t>
            </w:r>
            <w:r>
              <w:rPr>
                <w:rFonts w:ascii="Arial" w:hAnsi="Arial" w:cs="Arial"/>
              </w:rPr>
              <w:t> (Lic. Genory Ticay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Informar sobre problemas de intermitencia o caída de la señal WiFi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(Lic. Mirna Editsa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 xml:space="preserve">Gestionar el presupuesto para la adquisición de switches, cableado estructurado, UPS, repuestos y servicios de instalación; asegurar que los recursos financieros estén </w:t>
            </w:r>
            <w:r>
              <w:rPr>
                <w:rFonts w:ascii="Arial" w:hAnsi="Arial" w:cs="Arial"/>
              </w:rPr>
              <w:lastRenderedPageBreak/>
              <w:t>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Cumplir con las políticas de uso aceptable de la red; no conectar dispositivos no autorizados a los puertos de red ni a la red WiFi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77777777" w:rsidR="00E759B7" w:rsidRDefault="00E759B7" w:rsidP="00E759B7">
      <w:pPr>
        <w:pStyle w:val="Prrafodelista"/>
        <w:numPr>
          <w:ilvl w:val="0"/>
          <w:numId w:val="22"/>
        </w:numPr>
        <w:jc w:val="center"/>
        <w:rPr>
          <w:rFonts w:ascii="Arial" w:hAnsi="Arial" w:cs="Arial"/>
          <w:b/>
          <w:bCs/>
        </w:rPr>
      </w:pPr>
      <w:r>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Gardenio Miranda) para conocer la organización y los procesos que dependen de la red. - Definir alcance, objetivos </w:t>
            </w:r>
            <w:r>
              <w:rPr>
                <w:rFonts w:ascii="Arial" w:hAnsi="Arial" w:cs="Arial"/>
              </w:rPr>
              <w:lastRenderedPageBreak/>
              <w:t xml:space="preserve">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(checklists de inspección física de red, checklists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7777777"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 xml:space="preserve">(Switch Principal Fast Ethernet de 24 puertos, UPS, condiciones físicas del área, ausencia de rack). - Inspección física del punto de distribución secundario en Varios 1 (Switch Secundario Fast Ethernet de 24 puertos, UPS, condiciones del área). - Inspección de cableado horizontal en las 14 áreas funcionales (verificación de categoría de cableado, </w:t>
            </w:r>
            <w:r>
              <w:rPr>
                <w:rFonts w:ascii="Arial" w:hAnsi="Arial" w:cs="Arial"/>
              </w:rPr>
              <w:lastRenderedPageBreak/>
              <w:t>canaletas plásticas presentes solo en 4 áreas, ausencia de rosetas, ausencia de patch panels, ausencia de patch cords, etiquetado). - Verificación de norma de ponchado T568A en muestra representativa de conectores RJ45. - Pruebas de continuidad con cable tester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switches Fast Ethernet, asignación DHCP, dominio de broadcast único por red plana, conectividad sin restricciones entre áreas). - Verificación de segmentación de red (ausencia de VLANs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Genory Ticay López), Estadística (Lic. Alexander Valle López), Insumos Médicos (Lic. Raymundo García), Planificación (Lic. Gardenio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tester, comandos de red, análisis de seguridad WiFi, verificación de topologías y segmentación. Conocimiento del contexto de salud pública nicaragüense y de la operación del </w:t>
            </w:r>
            <w:r>
              <w:rPr>
                <w:rFonts w:ascii="Arial" w:hAnsi="Arial" w:cs="Arial"/>
              </w:rPr>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Técnico con habilidades de registro fotográfico, llenado de checklists,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073955" w14:textId="77777777" w:rsidR="00E759B7" w:rsidRDefault="00E759B7">
            <w:pPr>
              <w:rPr>
                <w:rFonts w:ascii="Arial" w:hAnsi="Arial" w:cs="Arial"/>
              </w:rPr>
            </w:pPr>
            <w:r>
              <w:rPr>
                <w:rFonts w:ascii="Arial" w:hAnsi="Arial" w:cs="Arial"/>
              </w:rPr>
              <w:lastRenderedPageBreak/>
              <w:t xml:space="preserve">- Consolidación de checklists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 xml:space="preserve">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del switch principal; R-RED-002: Ransomware propagado en red </w:t>
            </w:r>
            <w:r>
              <w:rPr>
                <w:rFonts w:ascii="Arial" w:hAnsi="Arial" w:cs="Arial"/>
              </w:rPr>
              <w:lastRenderedPageBreak/>
              <w:t xml:space="preserve">plana; R-RED-003: Exfiltración de datos del Banco Biológico; R-RED-004: Interceptación vía WiFi). - Evaluación del cumplimiento normativo por área funcional crítica. - Elaboración de mapa de calor de riesgos (Heat Map) clasificado en Extremos, Altos, Medios y Bajos. - Evaluación del nivel de madurez de procesos COBIT 2019 aplicables a la red (DSS01, DSS05, </w:t>
            </w:r>
            <w:r>
              <w:rPr>
                <w:rFonts w:ascii="Arial" w:hAnsi="Arial" w:cs="Arial"/>
              </w:rPr>
              <w:lastRenderedPageBreak/>
              <w:t>BAI09, BAI10, DSS04).</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Sistematizar los hallazgos preliminares y emitir un borrador de informe técnico de red para validación interna y 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t xml:space="preserve">- Redacción del borrador del informe de red por áreas auditadas (red física, red lógica, gestión administrativa de la red). - Inclusión de evidencia documental y visual preliminar (fotografías indexadas de las 14 áreas funcionales, capturas de pantalla de pruebas lógicas, checklists consolidados). - </w:t>
            </w:r>
            <w:r>
              <w:rPr>
                <w:rFonts w:ascii="Arial" w:hAnsi="Arial" w:cs="Arial"/>
              </w:rPr>
              <w:lastRenderedPageBreak/>
              <w:t xml:space="preserve">Elaboración de matriz de hallazgos de red preliminar (sin recomendaciones finales) clasificada por criticidad. - Elaboración de matriz de riesgos de red cuantificada y mapa de calor (versión borrador). - Desarrollo de conclusiones preliminares sobre el estado de la infraestructura de comunicaciones del SILAIS. - Revisión y validación interna </w:t>
            </w:r>
            <w:r>
              <w:rPr>
                <w:rFonts w:ascii="Arial" w:hAnsi="Arial" w:cs="Arial"/>
              </w:rPr>
              <w:lastRenderedPageBreak/>
              <w:t>del borrador por todo el equipo auditor. - Presentación del informe preliminar a la Dirección del SILAIS (Dr. Silvio Navarro) y Responsable de Planificación (Lic. Gardenio Miranda) para retroalimentación. - Recepción y 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 xml:space="preserve">Sistematizar los hallazgos definitivos y emitir un informe </w:t>
            </w:r>
            <w:r>
              <w:rPr>
                <w:rFonts w:ascii="Arial" w:hAnsi="Arial" w:cs="Arial"/>
              </w:rPr>
              <w:lastRenderedPageBreak/>
              <w:t>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lastRenderedPageBreak/>
              <w:t xml:space="preserve">- Redacción técnica del informe final de red por áreas auditadas (red </w:t>
            </w:r>
            <w:r>
              <w:rPr>
                <w:rFonts w:ascii="Arial" w:hAnsi="Arial" w:cs="Arial"/>
              </w:rPr>
              <w:lastRenderedPageBreak/>
              <w:t xml:space="preserve">física, red lógica, gestión administrativa de la red). - Inclusión de evidencia documental y visual definitiva (fotografías indexadas, capturas de pantalla, checklists completos, resultados de pruebas de cableado y conectividad). - Elaboración de matriz de hallazgos de red completa (con descripción del hallazgo, norma o estándar incumplido, </w:t>
            </w:r>
            <w:r>
              <w:rPr>
                <w:rFonts w:ascii="Arial" w:hAnsi="Arial" w:cs="Arial"/>
              </w:rPr>
              <w:lastRenderedPageBreak/>
              <w:t xml:space="preserve">evidencia recolectada, nivel de riesgo, recomendación específica, responsable propuesto y plazo de implementación). - Elaboración de matriz de riesgos de red cuantificada definitiva y mapa de calor actualizado. - Desarrollo de recomendaciones priorizadas para la red (inmediatas: 0-15 días; corto plazo: 30-60 días; mediano plazo: 90-180 días). - </w:t>
            </w:r>
            <w:r>
              <w:rPr>
                <w:rFonts w:ascii="Arial" w:hAnsi="Arial" w:cs="Arial"/>
              </w:rPr>
              <w:lastRenderedPageBreak/>
              <w:t>Elaboración del Plan de Mejora Continua de la Red como documento independiente con hoja de ruta para la implementación de acciones correctivas y preventivas. - Revisión y validación interna 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 xml:space="preserve">Coordinador General de Auditoría Auditor de Redes Auditor </w:t>
            </w:r>
            <w:r>
              <w:rPr>
                <w:rFonts w:ascii="Arial" w:hAnsi="Arial" w:cs="Arial"/>
              </w:rPr>
              <w:t>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lastRenderedPageBreak/>
              <w:t xml:space="preserve">Profesionales con habilidades de redacción técnica especializada en auditoría de infraestructura de telecomunicaciones en salud, estructuración de informes conforme a estándares internacionales y marco COBIT 2019, síntesis de hallazgos técnicos, capacidad de </w:t>
            </w:r>
            <w:r>
              <w:rPr>
                <w:rFonts w:ascii="Arial" w:hAnsi="Arial" w:cs="Arial"/>
              </w:rPr>
              <w:lastRenderedPageBreak/>
              <w:t>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77777777" w:rsidR="00E759B7" w:rsidRDefault="00E759B7">
            <w:pPr>
              <w:rPr>
                <w:rFonts w:ascii="Arial" w:hAnsi="Arial" w:cs="Arial"/>
              </w:rPr>
            </w:pPr>
            <w:r>
              <w:rPr>
                <w:rFonts w:ascii="Arial" w:hAnsi="Arial" w:cs="Arial"/>
              </w:rPr>
              <w:t xml:space="preserve">-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del switch principal; R-RED-002: Ransomware propagado en red plana; R-RED-003: Exfiltración de datos del </w:t>
            </w:r>
            <w:r>
              <w:rPr>
                <w:rFonts w:ascii="Arial" w:hAnsi="Arial" w:cs="Arial"/>
              </w:rPr>
              <w:lastRenderedPageBreak/>
              <w:t xml:space="preserve">Banco Biológico; R-RED-004: Interceptación vía WiFi). - Entrega formal del Informe Final de Auditoría de Red (2 copias impresas + versión digital). - Entrega del Plan de Mejora Continua de la Red como documento independiente. - Validación del plan de acción con la Dirección (responsables designados, plazos acordados, recursos requeridos). - Propuesta de auditoría de </w:t>
            </w:r>
            <w:r>
              <w:rPr>
                <w:rFonts w:ascii="Arial" w:hAnsi="Arial" w:cs="Arial"/>
              </w:rPr>
              <w:lastRenderedPageBreak/>
              <w:t>seguimiento de la red (a los 3 y 6 meses posteriores a la entrega del informe). - Firma de Acta de Cierre de Auditoría y Acuse de Recibo del Informe Final. - Entrega de Certificado de Auditoría (constancia formal de realización del 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Coordinador General de Auditoría Auditor de Redes Director General del SILAIS (Dr. Silvio Navarro) Responsable de Planificación (Lic. Gardenio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Evaluar la implementación de la seguridad física de la red conforme a los requisitos de la norma ISO/IEC 27001:2022 (dominio A.11) y los estándares ANSI/TIA/EIA-568-C, -569-C, -606-B, verificando las condiciones de los dos switches Fast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COBIT 2019, con especial atención a la obsolescencia tecnológica de los switches Fast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77777777" w:rsidR="00E759B7" w:rsidRDefault="00E759B7">
            <w:pPr>
              <w:rPr>
                <w:rFonts w:ascii="Arial" w:hAnsi="Arial" w:cs="Arial"/>
              </w:rPr>
            </w:pPr>
            <w:r>
              <w:rPr>
                <w:rFonts w:ascii="Arial" w:hAnsi="Arial" w:cs="Arial"/>
              </w:rPr>
              <w:t>Switch principal Fast Ethernet de 24 puertos no administrable (1 unidad, ubicado en Dirección), Switch secundario Fast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w:t>
      </w:r>
      <w:r>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Switches Fast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Evaluar impacto del estrangulamiento operativo en la transmisión de datos SISNIVEN, verificar imposibilidad de configuración de VLANs,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Red plana sin VLANs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Ausencia de patch panels y patch cords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Verificar tensión en puertos de switches y riesgo de daño a conectores, proponer instalación de patch panels y uso de patch cords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Dependencia de conectividad WiFi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Evaluar calidad de señal WiFi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Realizar pruebas de continuidad con cable tester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Evaluar capacidad de switches Fast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77777777" w:rsidR="00E759B7" w:rsidRDefault="00E759B7" w:rsidP="00E759B7">
      <w:pPr>
        <w:numPr>
          <w:ilvl w:val="1"/>
          <w:numId w:val="25"/>
        </w:numPr>
        <w:rPr>
          <w:rFonts w:ascii="Arial" w:hAnsi="Arial" w:cs="Arial"/>
        </w:rPr>
      </w:pPr>
      <w:r>
        <w:rPr>
          <w:rFonts w:ascii="Arial" w:hAnsi="Arial" w:cs="Arial"/>
        </w:rPr>
        <w:t>Nodo central de comunicaciones en Dirección (switch principal Fast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Punto de distribución secundario en Varios 1 (switch secundario Fast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Cableado horizontal en las 14 áreas funcionales: verificación de categoría de cableado, presencia de canaletas plásticas (solo en 4 áreas), ausencia de rosetas de pared, ausencia de patch panels, ausencia de patch cords, etiquetado.</w:t>
      </w:r>
    </w:p>
    <w:p w14:paraId="5C58FE23" w14:textId="77777777" w:rsidR="00E759B7" w:rsidRDefault="00E759B7" w:rsidP="00E759B7">
      <w:pPr>
        <w:numPr>
          <w:ilvl w:val="1"/>
          <w:numId w:val="25"/>
        </w:numPr>
        <w:rPr>
          <w:rFonts w:ascii="Arial" w:hAnsi="Arial" w:cs="Arial"/>
        </w:rPr>
      </w:pPr>
      <w:r>
        <w:rPr>
          <w:rFonts w:ascii="Arial" w:hAnsi="Arial" w:cs="Arial"/>
        </w:rPr>
        <w:t>Pruebas de continuidad con cable tester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Verificación de direccionamiento IP y asignación DHCP con comando ipconfig /all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Verificación de velocidad de negociación de enlace (limitada a 100 Mbps por switches Fast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Verificación de seguridad de red inalámbrica en áreas con dependencia WiFi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Responsable de Epidemiología (Lic. Genory Ticay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Responsable de Planificación (Lic. Gardenio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1"/>
        <w:gridCol w:w="8521"/>
      </w:tblGrid>
      <w:tr w:rsidR="00E759B7" w14:paraId="699FA00B" w14:textId="77777777" w:rsidTr="00E759B7">
        <w:trPr>
          <w:trHeight w:val="80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A05486" w14:textId="77777777" w:rsidR="00E759B7" w:rsidRDefault="00E759B7">
            <w:pPr>
              <w:rPr>
                <w:rFonts w:ascii="Arial" w:hAnsi="Arial" w:cs="Arial"/>
              </w:rPr>
            </w:pPr>
            <w:r>
              <w:rPr>
                <w:rFonts w:ascii="Arial" w:hAnsi="Arial" w:cs="Arial"/>
              </w:rPr>
              <w:lastRenderedPageBreak/>
              <w:t>Código COBIT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75334" w14:textId="77777777" w:rsidR="00E759B7" w:rsidRDefault="00E759B7">
            <w:pPr>
              <w:rPr>
                <w:rFonts w:ascii="Arial" w:hAnsi="Arial" w:cs="Arial"/>
              </w:rPr>
            </w:pPr>
            <w:r>
              <w:rPr>
                <w:rFonts w:ascii="Arial" w:hAnsi="Arial" w:cs="Arial"/>
              </w:rPr>
              <w:t>Requisito Evaluado</w:t>
            </w:r>
          </w:p>
        </w:tc>
      </w:tr>
      <w:tr w:rsidR="00E759B7" w14:paraId="69CCA80A"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CBC201"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DE6B71" w14:textId="77777777" w:rsidR="00E759B7" w:rsidRDefault="00E759B7">
            <w:pPr>
              <w:rPr>
                <w:rFonts w:ascii="Arial" w:hAnsi="Arial" w:cs="Arial"/>
              </w:rPr>
            </w:pPr>
            <w:r>
              <w:rPr>
                <w:rFonts w:ascii="Arial" w:hAnsi="Arial" w:cs="Arial"/>
              </w:rPr>
              <w:t>Existencia de un marco formal de gobernanza tecnológica que defina políticas de uso de red, roles y funciones para la administración de la infraestructura de red del SILAIS.</w:t>
            </w:r>
          </w:p>
        </w:tc>
      </w:tr>
      <w:tr w:rsidR="00E759B7" w14:paraId="61DB4388"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57673D"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2086AD"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r>
      <w:tr w:rsidR="00E759B7" w14:paraId="2C227E06"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BAAA73" w14:textId="77777777" w:rsidR="00E759B7" w:rsidRDefault="00E759B7">
            <w:pPr>
              <w:rPr>
                <w:rFonts w:ascii="Arial" w:hAnsi="Arial" w:cs="Arial"/>
              </w:rPr>
            </w:pPr>
            <w:r>
              <w:rPr>
                <w:rFonts w:ascii="Arial" w:hAnsi="Arial" w:cs="Arial"/>
                <w:b/>
                <w:bCs/>
              </w:rPr>
              <w:t>APO06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29C2CA" w14:textId="77777777" w:rsidR="00E759B7" w:rsidRDefault="00E759B7">
            <w:pPr>
              <w:rPr>
                <w:rFonts w:ascii="Arial" w:hAnsi="Arial" w:cs="Arial"/>
              </w:rPr>
            </w:pPr>
            <w:r>
              <w:rPr>
                <w:rFonts w:ascii="Arial" w:hAnsi="Arial" w:cs="Arial"/>
              </w:rPr>
              <w:t>Control presupuestario en tecnología (asignación de recursos para mantenimiento y mejora de la red, reemplazo de switches obsoletos).</w:t>
            </w:r>
          </w:p>
        </w:tc>
      </w:tr>
      <w:tr w:rsidR="00E759B7" w14:paraId="0354081D"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2498053"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CC952" w14:textId="77777777" w:rsidR="00E759B7" w:rsidRDefault="00E759B7">
            <w:pPr>
              <w:rPr>
                <w:rFonts w:ascii="Arial" w:hAnsi="Arial" w:cs="Arial"/>
              </w:rPr>
            </w:pPr>
            <w:r>
              <w:rPr>
                <w:rFonts w:ascii="Arial" w:hAnsi="Arial" w:cs="Arial"/>
              </w:rPr>
              <w:t>Gestión formal de riesgos tecnológicos asociados a la infraestructura de red (obsolescencia de switches, red plana, dependencia WiFi).</w:t>
            </w:r>
          </w:p>
        </w:tc>
      </w:tr>
      <w:tr w:rsidR="00E759B7" w14:paraId="17E2EDC0"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7F24A"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A6CBBE" w14:textId="77777777" w:rsidR="00E759B7" w:rsidRDefault="00E759B7">
            <w:pPr>
              <w:rPr>
                <w:rFonts w:ascii="Arial" w:hAnsi="Arial" w:cs="Arial"/>
              </w:rPr>
            </w:pPr>
            <w:r>
              <w:rPr>
                <w:rFonts w:ascii="Arial" w:hAnsi="Arial" w:cs="Arial"/>
              </w:rPr>
              <w:t>Determinar si existen controles de seguridad de la red (segmentación, control de acceso, seguridad WiFi).</w:t>
            </w:r>
          </w:p>
        </w:tc>
      </w:tr>
      <w:tr w:rsidR="00E759B7" w14:paraId="13093B43"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C79B4A" w14:textId="77777777" w:rsidR="00E759B7" w:rsidRDefault="00E759B7">
            <w:pPr>
              <w:rPr>
                <w:rFonts w:ascii="Arial" w:hAnsi="Arial" w:cs="Arial"/>
              </w:rPr>
            </w:pPr>
            <w:r>
              <w:rPr>
                <w:rFonts w:ascii="Arial" w:hAnsi="Arial" w:cs="Arial"/>
                <w:b/>
                <w:bCs/>
              </w:rPr>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9D5D18" w14:textId="77777777" w:rsidR="00E759B7" w:rsidRDefault="00E759B7">
            <w:pPr>
              <w:rPr>
                <w:rFonts w:ascii="Arial" w:hAnsi="Arial" w:cs="Arial"/>
              </w:rPr>
            </w:pPr>
            <w:r>
              <w:rPr>
                <w:rFonts w:ascii="Arial" w:hAnsi="Arial" w:cs="Arial"/>
              </w:rPr>
              <w:t>Gestión de activos de red (inventario de switches, cableado, puntos de acceso, ciclo de vida).</w:t>
            </w:r>
          </w:p>
        </w:tc>
      </w:tr>
      <w:tr w:rsidR="00E759B7" w14:paraId="298EDC95"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332F23"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A43B97" w14:textId="77777777" w:rsidR="00E759B7" w:rsidRDefault="00E759B7">
            <w:pPr>
              <w:rPr>
                <w:rFonts w:ascii="Arial" w:hAnsi="Arial" w:cs="Arial"/>
              </w:rPr>
            </w:pPr>
            <w:r>
              <w:rPr>
                <w:rFonts w:ascii="Arial" w:hAnsi="Arial" w:cs="Arial"/>
              </w:rPr>
              <w:t>Gestión de la configuración de los dispositivos de red (documentación de configuraciones, respaldos).</w:t>
            </w:r>
          </w:p>
        </w:tc>
      </w:tr>
      <w:tr w:rsidR="00E759B7" w14:paraId="01160899"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B119F7"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3E10C3"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r>
      <w:tr w:rsidR="00E759B7" w14:paraId="653994F3" w14:textId="77777777" w:rsidTr="00E759B7">
        <w:trPr>
          <w:trHeight w:val="47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547D85"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602A0A" w14:textId="77777777" w:rsidR="00E759B7" w:rsidRDefault="00E759B7">
            <w:pPr>
              <w:rPr>
                <w:rFonts w:ascii="Arial" w:hAnsi="Arial" w:cs="Arial"/>
              </w:rPr>
            </w:pPr>
            <w:r>
              <w:rPr>
                <w:rFonts w:ascii="Arial" w:hAnsi="Arial" w:cs="Arial"/>
              </w:rPr>
              <w:t>Verificar la existencia de registro de incidentes de red y su gestión adecuada.</w:t>
            </w:r>
          </w:p>
        </w:tc>
      </w:tr>
      <w:tr w:rsidR="00E759B7" w14:paraId="038F8B7A" w14:textId="77777777" w:rsidTr="00E759B7">
        <w:trPr>
          <w:trHeight w:val="4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142DE1"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30F764" w14:textId="77777777" w:rsidR="00E759B7" w:rsidRDefault="00E759B7">
            <w:pPr>
              <w:rPr>
                <w:rFonts w:ascii="Arial" w:hAnsi="Arial" w:cs="Arial"/>
              </w:rPr>
            </w:pPr>
            <w:r>
              <w:rPr>
                <w:rFonts w:ascii="Arial" w:hAnsi="Arial" w:cs="Arial"/>
              </w:rPr>
              <w:t>Evaluar la gestión de problemas recurrentes en la red, incluyendo análisis de causa raíz.</w:t>
            </w:r>
          </w:p>
        </w:tc>
      </w:tr>
      <w:tr w:rsidR="00E759B7" w14:paraId="412DDA08"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E67A1F" w14:textId="77777777" w:rsidR="00E759B7" w:rsidRDefault="00E759B7">
            <w:pPr>
              <w:rPr>
                <w:rFonts w:ascii="Arial" w:hAnsi="Arial" w:cs="Arial"/>
              </w:rPr>
            </w:pPr>
            <w:r>
              <w:rPr>
                <w:rFonts w:ascii="Arial" w:hAnsi="Arial" w:cs="Arial"/>
                <w:b/>
                <w:bCs/>
              </w:rPr>
              <w:lastRenderedPageBreak/>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E7D6F3" w14:textId="77777777" w:rsidR="00E759B7" w:rsidRDefault="00E759B7">
            <w:pPr>
              <w:rPr>
                <w:rFonts w:ascii="Arial" w:hAnsi="Arial" w:cs="Arial"/>
              </w:rPr>
            </w:pPr>
            <w:r>
              <w:rPr>
                <w:rFonts w:ascii="Arial" w:hAnsi="Arial" w:cs="Arial"/>
              </w:rPr>
              <w:t>Determinar si existe un plan de continuidad operativa ante fallos de red (switch principal, switch secundario, cableado).</w:t>
            </w:r>
          </w:p>
        </w:tc>
      </w:tr>
      <w:tr w:rsidR="00E759B7" w14:paraId="4FF919B5"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122FC3"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BF10ED" w14:textId="77777777" w:rsidR="00E759B7" w:rsidRDefault="00E759B7">
            <w:pPr>
              <w:rPr>
                <w:rFonts w:ascii="Arial" w:hAnsi="Arial" w:cs="Arial"/>
              </w:rPr>
            </w:pPr>
            <w:r>
              <w:rPr>
                <w:rFonts w:ascii="Arial" w:hAnsi="Arial" w:cs="Arial"/>
              </w:rPr>
              <w:t>Evaluar la gestión de servicios de seguridad de red (control de acceso a la red, seguridad WiFi, monitoreo).</w:t>
            </w:r>
          </w:p>
        </w:tc>
      </w:tr>
    </w:tbl>
    <w:p w14:paraId="225C04C8" w14:textId="77777777" w:rsidR="00E759B7" w:rsidRDefault="00E759B7" w:rsidP="00E759B7">
      <w:pPr>
        <w:rPr>
          <w:rFonts w:ascii="Arial" w:hAnsi="Arial" w:cs="Arial"/>
          <w:b/>
          <w:bCs/>
        </w:rPr>
      </w:pPr>
    </w:p>
    <w:p w14:paraId="3F301FD5" w14:textId="77777777" w:rsidR="00E759B7" w:rsidRDefault="00E759B7"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Incumplimiento grave de normas aplicables (ej. ausencia de rack para switches, red plana sin VLANs exponiendo datos sensibles de pacientes, switches Fast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Riesgo potencial que aún no ha materializado (ej. dependencia WiFi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lastRenderedPageBreak/>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Presentar resultados al Director General del SILAIS Masaya (Dr. Silvio Navarro) y al Responsable de Planificación (Lic. Gardenio Miranda).</w:t>
      </w:r>
    </w:p>
    <w:p w14:paraId="216242A8" w14:textId="77777777"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del switch principal por obsolescencia; R-RED-003: Exfiltración de datos del Banco Biológico por red plana; R-RED-004: Interceptación vía WiFi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lastRenderedPageBreak/>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Laptops para capturar datos y realizar pruebas lógicas, cable tester RJ45, software de análisis WiFi,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Autorización para ingresar a las 14 áreas funcionales del SILAIS, incluyendo el nodo central de comunicaciones en Dirección, el punto de distribución secundario en Varios 1, y todas las áreas con puntos de red y conectividad WiFi.</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1"/>
        <w:gridCol w:w="3246"/>
        <w:gridCol w:w="3070"/>
        <w:gridCol w:w="1993"/>
      </w:tblGrid>
      <w:tr w:rsidR="00E759B7" w14:paraId="44D9F0C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6BCDD0" w14:textId="77777777" w:rsidR="00E759B7" w:rsidRDefault="00E759B7">
            <w:pPr>
              <w:rPr>
                <w:rFonts w:ascii="Arial" w:hAnsi="Arial" w:cs="Arial"/>
              </w:rPr>
            </w:pPr>
            <w:r>
              <w:rPr>
                <w:rFonts w:ascii="Arial" w:hAnsi="Arial" w:cs="Arial"/>
              </w:rPr>
              <w:lastRenderedPageBreak/>
              <w:t>Código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C3999B" w14:textId="77777777" w:rsidR="00E759B7" w:rsidRDefault="00E759B7">
            <w:pPr>
              <w:rPr>
                <w:rFonts w:ascii="Arial" w:hAnsi="Arial" w:cs="Arial"/>
              </w:rPr>
            </w:pPr>
            <w:r>
              <w:rPr>
                <w:rFonts w:ascii="Arial" w:hAnsi="Arial" w:cs="Arial"/>
              </w:rPr>
              <w:t>Requisito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E87824" w14:textId="77777777" w:rsidR="00E759B7" w:rsidRDefault="00E759B7">
            <w:pPr>
              <w:rPr>
                <w:rFonts w:ascii="Arial" w:hAnsi="Arial" w:cs="Arial"/>
              </w:rPr>
            </w:pPr>
            <w:r>
              <w:rPr>
                <w:rFonts w:ascii="Arial" w:hAnsi="Arial" w:cs="Arial"/>
              </w:rPr>
              <w:t>Evidencias Esperadas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55FD0E" w14:textId="77777777" w:rsidR="00E759B7" w:rsidRDefault="00E759B7">
            <w:pPr>
              <w:rPr>
                <w:rFonts w:ascii="Arial" w:hAnsi="Arial" w:cs="Arial"/>
              </w:rPr>
            </w:pPr>
            <w:r>
              <w:rPr>
                <w:rFonts w:ascii="Arial" w:hAnsi="Arial" w:cs="Arial"/>
              </w:rPr>
              <w:t>Responsable Evaluado</w:t>
            </w:r>
          </w:p>
        </w:tc>
      </w:tr>
      <w:tr w:rsidR="00E759B7" w14:paraId="66521AC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F600E4"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8D106F" w14:textId="77777777" w:rsidR="00E759B7" w:rsidRDefault="00E759B7">
            <w:pPr>
              <w:rPr>
                <w:rFonts w:ascii="Arial" w:hAnsi="Arial" w:cs="Arial"/>
              </w:rPr>
            </w:pPr>
            <w:r>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C317D" w14:textId="77777777" w:rsidR="00E759B7" w:rsidRDefault="00E759B7">
            <w:pPr>
              <w:rPr>
                <w:rFonts w:ascii="Arial" w:hAnsi="Arial" w:cs="Arial"/>
              </w:rPr>
            </w:pPr>
            <w:r>
              <w:rPr>
                <w:rFonts w:ascii="Arial" w:hAnsi="Arial" w:cs="Arial"/>
              </w:rPr>
              <w:t>Políticas de uso de internet y red, manual de funciones del responsable de TI (si existe), actas de reuniones de gestión tecnológica.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FC366F8" w14:textId="77777777" w:rsidR="00E759B7" w:rsidRDefault="00E759B7">
            <w:pPr>
              <w:rPr>
                <w:rFonts w:ascii="Arial" w:hAnsi="Arial" w:cs="Arial"/>
              </w:rPr>
            </w:pPr>
            <w:r>
              <w:rPr>
                <w:rFonts w:ascii="Arial" w:hAnsi="Arial" w:cs="Arial"/>
              </w:rPr>
              <w:t>Coordinador General de Auditoría</w:t>
            </w:r>
          </w:p>
        </w:tc>
      </w:tr>
      <w:tr w:rsidR="00E759B7" w14:paraId="095D54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A003C"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47E3A0"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F44544" w14:textId="77777777" w:rsidR="00E759B7" w:rsidRDefault="00E759B7">
            <w:pPr>
              <w:rPr>
                <w:rFonts w:ascii="Arial" w:hAnsi="Arial" w:cs="Arial"/>
              </w:rPr>
            </w:pPr>
            <w:r>
              <w:rPr>
                <w:rFonts w:ascii="Arial" w:hAnsi="Arial" w:cs="Arial"/>
              </w:rPr>
              <w:t>Plan estratégico de TI (si existe), alineación con objetivos del MINSA y SISNIVEN, evaluaciones de tecnología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12413B" w14:textId="77777777" w:rsidR="00E759B7" w:rsidRDefault="00E759B7">
            <w:pPr>
              <w:rPr>
                <w:rFonts w:ascii="Arial" w:hAnsi="Arial" w:cs="Arial"/>
              </w:rPr>
            </w:pPr>
            <w:r>
              <w:rPr>
                <w:rFonts w:ascii="Arial" w:hAnsi="Arial" w:cs="Arial"/>
              </w:rPr>
              <w:t>Coordinador General de Auditoría</w:t>
            </w:r>
          </w:p>
        </w:tc>
      </w:tr>
      <w:tr w:rsidR="00E759B7" w14:paraId="27C1BC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769AC1"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1BC716" w14:textId="77777777" w:rsidR="00E759B7" w:rsidRDefault="00E759B7">
            <w:pPr>
              <w:rPr>
                <w:rFonts w:ascii="Arial" w:hAnsi="Arial" w:cs="Arial"/>
              </w:rPr>
            </w:pPr>
            <w:r>
              <w:rPr>
                <w:rFonts w:ascii="Arial" w:hAnsi="Arial" w:cs="Arial"/>
              </w:rPr>
              <w:t>Evaluar la gestión formal de riesgos tecnológicos asociados a la infraestructura de red (obsolescencia de switches, red plana, dependencia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B18330" w14:textId="77777777" w:rsidR="00E759B7" w:rsidRDefault="00E759B7">
            <w:pPr>
              <w:rPr>
                <w:rFonts w:ascii="Arial" w:hAnsi="Arial" w:cs="Arial"/>
              </w:rPr>
            </w:pPr>
            <w:r>
              <w:rPr>
                <w:rFonts w:ascii="Arial" w:hAnsi="Arial" w:cs="Arial"/>
              </w:rPr>
              <w:t>Registro de riesgos de TI, evaluaciones de riesgos previas, planes de tratamiento de riesgos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02AD5D" w14:textId="77777777" w:rsidR="00E759B7" w:rsidRDefault="00E759B7">
            <w:pPr>
              <w:rPr>
                <w:rFonts w:ascii="Arial" w:hAnsi="Arial" w:cs="Arial"/>
              </w:rPr>
            </w:pPr>
            <w:r>
              <w:rPr>
                <w:rFonts w:ascii="Arial" w:hAnsi="Arial" w:cs="Arial"/>
              </w:rPr>
              <w:t>Coordinador General de Auditoría</w:t>
            </w:r>
          </w:p>
        </w:tc>
      </w:tr>
      <w:tr w:rsidR="00E759B7" w14:paraId="08D0A8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629970"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A53CFF" w14:textId="77777777" w:rsidR="00E759B7" w:rsidRDefault="00E759B7">
            <w:pPr>
              <w:rPr>
                <w:rFonts w:ascii="Arial" w:hAnsi="Arial" w:cs="Arial"/>
              </w:rPr>
            </w:pPr>
            <w:r>
              <w:rPr>
                <w:rFonts w:ascii="Arial" w:hAnsi="Arial" w:cs="Arial"/>
              </w:rPr>
              <w:t>Determinar si existen controles de seguridad de la red (segmentación, control de acceso, seguridad WiFi, filtrado de contenido).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21DE46" w14:textId="77777777" w:rsidR="00E759B7" w:rsidRDefault="00E759B7">
            <w:pPr>
              <w:rPr>
                <w:rFonts w:ascii="Arial" w:hAnsi="Arial" w:cs="Arial"/>
              </w:rPr>
            </w:pPr>
            <w:r>
              <w:rPr>
                <w:rFonts w:ascii="Arial" w:hAnsi="Arial" w:cs="Arial"/>
              </w:rPr>
              <w:t>Configuración de switches y puntos de acceso, políticas de control de acceso a la red, configuración de seguridad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35902E4" w14:textId="77777777" w:rsidR="00E759B7" w:rsidRDefault="00E759B7">
            <w:pPr>
              <w:rPr>
                <w:rFonts w:ascii="Arial" w:hAnsi="Arial" w:cs="Arial"/>
              </w:rPr>
            </w:pPr>
            <w:r>
              <w:rPr>
                <w:rFonts w:ascii="Arial" w:hAnsi="Arial" w:cs="Arial"/>
              </w:rPr>
              <w:t>Auditor de Redes</w:t>
            </w:r>
          </w:p>
        </w:tc>
      </w:tr>
      <w:tr w:rsidR="00E759B7" w14:paraId="6D391F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CB5ED9" w14:textId="77777777" w:rsidR="00E759B7" w:rsidRDefault="00E759B7">
            <w:pPr>
              <w:rPr>
                <w:rFonts w:ascii="Arial" w:hAnsi="Arial" w:cs="Arial"/>
              </w:rPr>
            </w:pPr>
            <w:r>
              <w:rPr>
                <w:rFonts w:ascii="Arial" w:hAnsi="Arial" w:cs="Arial"/>
                <w:b/>
                <w:bCs/>
              </w:rPr>
              <w:lastRenderedPageBreak/>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029527" w14:textId="77777777" w:rsidR="00E759B7" w:rsidRDefault="00E759B7">
            <w:pPr>
              <w:rPr>
                <w:rFonts w:ascii="Arial" w:hAnsi="Arial" w:cs="Arial"/>
              </w:rPr>
            </w:pPr>
            <w:r>
              <w:rPr>
                <w:rFonts w:ascii="Arial" w:hAnsi="Arial" w:cs="Arial"/>
              </w:rPr>
              <w:t>Evaluar la gestión de activos de red (inventario de switches, cableado, puntos de acceso, ciclo de vida).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0EFB4" w14:textId="77777777" w:rsidR="00E759B7" w:rsidRDefault="00E759B7">
            <w:pPr>
              <w:rPr>
                <w:rFonts w:ascii="Arial" w:hAnsi="Arial" w:cs="Arial"/>
              </w:rPr>
            </w:pPr>
            <w:r>
              <w:rPr>
                <w:rFonts w:ascii="Arial" w:hAnsi="Arial" w:cs="Arial"/>
              </w:rPr>
              <w:t>Inventario de activos de red, registros de adquisición, fechas de instalación, estado de garantías, plan de renovación.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98B3DE" w14:textId="77777777" w:rsidR="00E759B7" w:rsidRDefault="00E759B7">
            <w:pPr>
              <w:rPr>
                <w:rFonts w:ascii="Arial" w:hAnsi="Arial" w:cs="Arial"/>
              </w:rPr>
            </w:pPr>
            <w:r>
              <w:rPr>
                <w:rFonts w:ascii="Arial" w:hAnsi="Arial" w:cs="Arial"/>
              </w:rPr>
              <w:t>Auditor de Redes</w:t>
            </w:r>
          </w:p>
        </w:tc>
      </w:tr>
      <w:tr w:rsidR="00E759B7" w14:paraId="567F205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7CE84D"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897BC" w14:textId="77777777" w:rsidR="00E759B7" w:rsidRDefault="00E759B7">
            <w:pPr>
              <w:rPr>
                <w:rFonts w:ascii="Arial" w:hAnsi="Arial" w:cs="Arial"/>
              </w:rPr>
            </w:pPr>
            <w:r>
              <w:rPr>
                <w:rFonts w:ascii="Arial" w:hAnsi="Arial" w:cs="Arial"/>
              </w:rPr>
              <w:t>Evaluar la gestión de la configuración de los dispositivos de red (documentación de configuraciones, respaldos).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11BEE4" w14:textId="77777777" w:rsidR="00E759B7" w:rsidRDefault="00E759B7">
            <w:pPr>
              <w:rPr>
                <w:rFonts w:ascii="Arial" w:hAnsi="Arial" w:cs="Arial"/>
              </w:rPr>
            </w:pPr>
            <w:r>
              <w:rPr>
                <w:rFonts w:ascii="Arial" w:hAnsi="Arial" w:cs="Arial"/>
              </w:rPr>
              <w:t>Documentación de configuración de switches y puntos de acceso, respaldos de configuraciones, registro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D5287D" w14:textId="77777777" w:rsidR="00E759B7" w:rsidRDefault="00E759B7">
            <w:pPr>
              <w:rPr>
                <w:rFonts w:ascii="Arial" w:hAnsi="Arial" w:cs="Arial"/>
              </w:rPr>
            </w:pPr>
            <w:r>
              <w:rPr>
                <w:rFonts w:ascii="Arial" w:hAnsi="Arial" w:cs="Arial"/>
              </w:rPr>
              <w:t>Auditor de Redes</w:t>
            </w:r>
          </w:p>
        </w:tc>
      </w:tr>
      <w:tr w:rsidR="00E759B7" w14:paraId="0465C0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07CC9E"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41B9A4"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BA629" w14:textId="77777777" w:rsidR="00E759B7" w:rsidRDefault="00E759B7">
            <w:pPr>
              <w:rPr>
                <w:rFonts w:ascii="Arial" w:hAnsi="Arial" w:cs="Arial"/>
              </w:rPr>
            </w:pPr>
            <w:r>
              <w:rPr>
                <w:rFonts w:ascii="Arial" w:hAnsi="Arial" w:cs="Arial"/>
              </w:rPr>
              <w:t>Bitácoras de mantenimiento de red, reportes de soporte técnico, tiempos de atención, pruebas de continuidad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A26E14" w14:textId="77777777" w:rsidR="00E759B7" w:rsidRDefault="00E759B7">
            <w:pPr>
              <w:rPr>
                <w:rFonts w:ascii="Arial" w:hAnsi="Arial" w:cs="Arial"/>
              </w:rPr>
            </w:pPr>
            <w:r>
              <w:rPr>
                <w:rFonts w:ascii="Arial" w:hAnsi="Arial" w:cs="Arial"/>
              </w:rPr>
              <w:t>Auditor de Redes</w:t>
            </w:r>
          </w:p>
        </w:tc>
      </w:tr>
      <w:tr w:rsidR="00E759B7" w14:paraId="64C34B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3A9D4"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E70582" w14:textId="77777777" w:rsidR="00E759B7" w:rsidRDefault="00E759B7">
            <w:pPr>
              <w:rPr>
                <w:rFonts w:ascii="Arial" w:hAnsi="Arial" w:cs="Arial"/>
              </w:rPr>
            </w:pPr>
            <w:r>
              <w:rPr>
                <w:rFonts w:ascii="Arial" w:hAnsi="Arial" w:cs="Arial"/>
              </w:rPr>
              <w:t>Verificar la existencia de registro de incidentes de red y su gestión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CAF762" w14:textId="77777777" w:rsidR="00E759B7" w:rsidRDefault="00E759B7">
            <w:pPr>
              <w:rPr>
                <w:rFonts w:ascii="Arial" w:hAnsi="Arial" w:cs="Arial"/>
              </w:rPr>
            </w:pPr>
            <w:r>
              <w:rPr>
                <w:rFonts w:ascii="Arial" w:hAnsi="Arial" w:cs="Arial"/>
              </w:rPr>
              <w:t>Registro de incidentes de red (bitácora), reportes de fallas de conectividad, acciones correctivas documentadas.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815C6C" w14:textId="77777777" w:rsidR="00E759B7" w:rsidRDefault="00E759B7">
            <w:pPr>
              <w:rPr>
                <w:rFonts w:ascii="Arial" w:hAnsi="Arial" w:cs="Arial"/>
              </w:rPr>
            </w:pPr>
            <w:r>
              <w:rPr>
                <w:rFonts w:ascii="Arial" w:hAnsi="Arial" w:cs="Arial"/>
              </w:rPr>
              <w:t>Coordinador General de Auditoría</w:t>
            </w:r>
          </w:p>
        </w:tc>
      </w:tr>
      <w:tr w:rsidR="00E759B7" w14:paraId="0FB3B8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139C"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31AB2" w14:textId="77777777" w:rsidR="00E759B7" w:rsidRDefault="00E759B7">
            <w:pPr>
              <w:rPr>
                <w:rFonts w:ascii="Arial" w:hAnsi="Arial" w:cs="Arial"/>
              </w:rPr>
            </w:pPr>
            <w:r>
              <w:rPr>
                <w:rFonts w:ascii="Arial" w:hAnsi="Arial" w:cs="Arial"/>
              </w:rPr>
              <w:t>Evaluar la gestión de problemas recurrentes en la red, incluyendo análisis de causa raíz.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13DC08" w14:textId="77777777" w:rsidR="00E759B7" w:rsidRDefault="00E759B7">
            <w:pPr>
              <w:rPr>
                <w:rFonts w:ascii="Arial" w:hAnsi="Arial" w:cs="Arial"/>
              </w:rPr>
            </w:pPr>
            <w:r>
              <w:rPr>
                <w:rFonts w:ascii="Arial" w:hAnsi="Arial" w:cs="Arial"/>
              </w:rPr>
              <w:t xml:space="preserve">Análisis de problemas recurrentes de red (caídas de WiFi, lentitud, desconexiones), planes </w:t>
            </w:r>
            <w:r>
              <w:rPr>
                <w:rFonts w:ascii="Arial" w:hAnsi="Arial" w:cs="Arial"/>
              </w:rPr>
              <w:lastRenderedPageBreak/>
              <w:t>de acción, seguimiento a soluciones implementadas.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ECEFAF" w14:textId="77777777" w:rsidR="00E759B7" w:rsidRDefault="00E759B7">
            <w:pPr>
              <w:rPr>
                <w:rFonts w:ascii="Arial" w:hAnsi="Arial" w:cs="Arial"/>
              </w:rPr>
            </w:pPr>
            <w:r>
              <w:rPr>
                <w:rFonts w:ascii="Arial" w:hAnsi="Arial" w:cs="Arial"/>
              </w:rPr>
              <w:lastRenderedPageBreak/>
              <w:t>Auditor de Redes</w:t>
            </w:r>
          </w:p>
        </w:tc>
      </w:tr>
      <w:tr w:rsidR="00E759B7" w14:paraId="74C51A1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C1D111" w14:textId="77777777" w:rsidR="00E759B7" w:rsidRDefault="00E759B7">
            <w:pPr>
              <w:rPr>
                <w:rFonts w:ascii="Arial" w:hAnsi="Arial" w:cs="Arial"/>
              </w:rPr>
            </w:pPr>
            <w:r>
              <w:rPr>
                <w:rFonts w:ascii="Arial" w:hAnsi="Arial" w:cs="Arial"/>
                <w:b/>
                <w:bCs/>
              </w:rPr>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E66CC" w14:textId="77777777" w:rsidR="00E759B7" w:rsidRDefault="00E759B7">
            <w:pPr>
              <w:rPr>
                <w:rFonts w:ascii="Arial" w:hAnsi="Arial" w:cs="Arial"/>
              </w:rPr>
            </w:pPr>
            <w:r>
              <w:rPr>
                <w:rFonts w:ascii="Arial" w:hAnsi="Arial" w:cs="Arial"/>
              </w:rPr>
              <w:t>Determinar si existe un plan de continuidad operativa ante fallos de red (switch principal, switch secundario, cableado, conectividad a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3A700F" w14:textId="77777777" w:rsidR="00E759B7" w:rsidRDefault="00E759B7">
            <w:pPr>
              <w:rPr>
                <w:rFonts w:ascii="Arial" w:hAnsi="Arial" w:cs="Arial"/>
              </w:rPr>
            </w:pPr>
            <w:r>
              <w:rPr>
                <w:rFonts w:ascii="Arial" w:hAnsi="Arial" w:cs="Arial"/>
              </w:rPr>
              <w:t>Plan de recuperación ante fallos de red, equipos de repuesto (switch de respaldo), respaldo de configuración, procedimientos documentados.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E9C204" w14:textId="77777777" w:rsidR="00E759B7" w:rsidRDefault="00E759B7">
            <w:pPr>
              <w:rPr>
                <w:rFonts w:ascii="Arial" w:hAnsi="Arial" w:cs="Arial"/>
              </w:rPr>
            </w:pPr>
            <w:r>
              <w:rPr>
                <w:rFonts w:ascii="Arial" w:hAnsi="Arial" w:cs="Arial"/>
              </w:rPr>
              <w:t>Auditor de Redes</w:t>
            </w:r>
          </w:p>
        </w:tc>
      </w:tr>
      <w:tr w:rsidR="00E759B7" w14:paraId="12B6401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871AA8"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67654" w14:textId="77777777" w:rsidR="00E759B7" w:rsidRDefault="00E759B7">
            <w:pPr>
              <w:rPr>
                <w:rFonts w:ascii="Arial" w:hAnsi="Arial" w:cs="Arial"/>
              </w:rPr>
            </w:pPr>
            <w:r>
              <w:rPr>
                <w:rFonts w:ascii="Arial" w:hAnsi="Arial" w:cs="Arial"/>
              </w:rPr>
              <w:t>Evaluar la gestión de servicios de seguridad de red (control de acceso a la red, seguridad WiFi, monitoreo de tráfico, protección de datos en tránsito).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C61915" w14:textId="77777777" w:rsidR="00E759B7" w:rsidRDefault="00E759B7">
            <w:pPr>
              <w:rPr>
                <w:rFonts w:ascii="Arial" w:hAnsi="Arial" w:cs="Arial"/>
              </w:rPr>
            </w:pPr>
            <w:r>
              <w:rPr>
                <w:rFonts w:ascii="Arial" w:hAnsi="Arial" w:cs="Arial"/>
              </w:rPr>
              <w:t>Configuración de seguridad de switches y puntos de acceso, políticas de acceso a la red, mecanismos de autenticación, cifrado de 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BD06AE" w14:textId="77777777" w:rsidR="00E759B7" w:rsidRDefault="00E759B7">
            <w:pPr>
              <w:rPr>
                <w:rFonts w:ascii="Arial" w:hAnsi="Arial" w:cs="Arial"/>
              </w:rPr>
            </w:pPr>
            <w:r>
              <w:rPr>
                <w:rFonts w:ascii="Arial" w:hAnsi="Arial" w:cs="Arial"/>
              </w:rPr>
              <w:t>Auditor de Redes</w:t>
            </w:r>
          </w:p>
        </w:tc>
      </w:tr>
      <w:tr w:rsidR="00E759B7" w14:paraId="579C7F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49394" w14:textId="77777777" w:rsidR="00E759B7" w:rsidRDefault="00E759B7">
            <w:pPr>
              <w:rPr>
                <w:rFonts w:ascii="Arial" w:hAnsi="Arial" w:cs="Arial"/>
              </w:rPr>
            </w:pPr>
            <w:r>
              <w:rPr>
                <w:rFonts w:ascii="Arial" w:hAnsi="Arial" w:cs="Arial"/>
                <w:b/>
                <w:bCs/>
              </w:rPr>
              <w:t>MEA01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5E98F1" w14:textId="77777777" w:rsidR="00E759B7" w:rsidRDefault="00E759B7">
            <w:pPr>
              <w:rPr>
                <w:rFonts w:ascii="Arial" w:hAnsi="Arial" w:cs="Arial"/>
              </w:rPr>
            </w:pPr>
            <w:r>
              <w:rPr>
                <w:rFonts w:ascii="Arial" w:hAnsi="Arial" w:cs="Arial"/>
              </w:rPr>
              <w:t>Evaluar si existe monitoreo del desempeño y conformidad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1E18EA" w14:textId="77777777" w:rsidR="00E759B7" w:rsidRDefault="00E759B7">
            <w:pPr>
              <w:rPr>
                <w:rFonts w:ascii="Arial" w:hAnsi="Arial" w:cs="Arial"/>
              </w:rPr>
            </w:pPr>
            <w:r>
              <w:rPr>
                <w:rFonts w:ascii="Arial" w:hAnsi="Arial" w:cs="Arial"/>
              </w:rPr>
              <w:t>Reportes de monitoreo de ancho de banda, disponibilidad de red, cumplimiento de políticas de red, indicadores de desempeño.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E87CD" w14:textId="77777777" w:rsidR="00E759B7" w:rsidRDefault="00E759B7">
            <w:pPr>
              <w:rPr>
                <w:rFonts w:ascii="Arial" w:hAnsi="Arial" w:cs="Arial"/>
              </w:rPr>
            </w:pPr>
            <w:r>
              <w:rPr>
                <w:rFonts w:ascii="Arial" w:hAnsi="Arial" w:cs="Arial"/>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6E5B1F"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6E5B1F"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6E5B1F"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77777777"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Evaluación del switch principal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Evaluación del esquema de direccionamiento IP, configuración del servidor DHCP,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velocidad de negociación de enlace limitada a 100 Mbps por switches Fast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(Heat Map)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6E5B1F"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6E5B1F"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t>5. Perfil del Consultor principal:</w:t>
      </w:r>
    </w:p>
    <w:p w14:paraId="26B05CF9" w14:textId="77777777" w:rsidR="00E759B7" w:rsidRDefault="00E759B7" w:rsidP="00E759B7">
      <w:pPr>
        <w:rPr>
          <w:rFonts w:ascii="Arial" w:hAnsi="Arial" w:cs="Arial"/>
        </w:rPr>
      </w:pPr>
      <w:r>
        <w:rPr>
          <w:rFonts w:ascii="Arial" w:hAnsi="Arial" w:cs="Arial"/>
        </w:rPr>
        <w:lastRenderedPageBreak/>
        <w:t>Auditor de Redes, profesional con formación avanzada en Tecnologías de la Información y Comunicación, con certificaciones internacionales en redes (CCNA, Network+), gobernanza de TI (COBIT 2019 Foundation),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6E5B1F"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r>
              <w:rPr>
                <w:rFonts w:ascii="Arial" w:hAnsi="Arial" w:cs="Arial"/>
                <w:b/>
                <w:bCs/>
              </w:rPr>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6E5B1F"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6E5B1F"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Director General del SILAIS – Sede Masaya</w:t>
      </w:r>
      <w:r>
        <w:rPr>
          <w:rFonts w:ascii="Arial" w:hAnsi="Arial" w:cs="Arial"/>
        </w:rPr>
        <w:br/>
      </w:r>
      <w:r>
        <w:rPr>
          <w:rFonts w:ascii="Arial" w:hAnsi="Arial" w:cs="Arial"/>
          <w:b/>
          <w:bCs/>
        </w:rPr>
        <w:t>Lic. Gardenio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A continuación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6E5B1F"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r>
              <w:rPr>
                <w:rFonts w:ascii="Arial" w:hAnsi="Arial" w:cs="Arial"/>
              </w:rPr>
              <w:lastRenderedPageBreak/>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Resolución ministerial de nombramiento del Director General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6E5B1F"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425"/>
        <w:gridCol w:w="2646"/>
        <w:gridCol w:w="2571"/>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77777777" w:rsidR="00E759B7" w:rsidRDefault="00E759B7">
            <w:pPr>
              <w:rPr>
                <w:rFonts w:ascii="Arial" w:hAnsi="Arial" w:cs="Arial"/>
              </w:rPr>
            </w:pPr>
            <w:r>
              <w:rPr>
                <w:rFonts w:ascii="Arial" w:hAnsi="Arial" w:cs="Arial"/>
              </w:rPr>
              <w:t>Switch Principal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6E5B1F"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Configuración del servidor DHCP (rangos, asignaciones estáticas por MAC address,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6E5B1F"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6E5B1F"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6E5B1F"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6E5B1F"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6E5B1F"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77777777"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 principal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w:t>
      </w:r>
      <w:r>
        <w:rPr>
          <w:rFonts w:ascii="Arial" w:hAnsi="Arial" w:cs="Arial"/>
        </w:rPr>
        <w:lastRenderedPageBreak/>
        <w:t>equipos WiFi; RRHH: 2 equipos WiFi; Dirección: 2 laptops WiFi), protocolos de seguridad WiFi (por verificar), velocidad de negociación de enlace limitada a 100 Mbps por switches Fast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77777777" w:rsidR="00E759B7" w:rsidRDefault="00E759B7">
            <w:pPr>
              <w:rPr>
                <w:rFonts w:ascii="Arial" w:hAnsi="Arial" w:cs="Arial"/>
              </w:rPr>
            </w:pPr>
            <w:r>
              <w:rPr>
                <w:rFonts w:ascii="Arial" w:hAnsi="Arial" w:cs="Arial"/>
              </w:rPr>
              <w:t>Marco de gobernanza de TI (dominios EDM, APO, BAI, DSS, MEA)</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Inspección de cableado horizontal en las 14 áreas funcionales (canaletas plásticas, ausencia de rosetas, ausencia de patch panels, ausencia de patch cords).</w:t>
      </w:r>
    </w:p>
    <w:p w14:paraId="18B9C8FD" w14:textId="77777777" w:rsidR="00E759B7" w:rsidRDefault="00E759B7" w:rsidP="00E759B7">
      <w:pPr>
        <w:numPr>
          <w:ilvl w:val="0"/>
          <w:numId w:val="30"/>
        </w:numPr>
        <w:rPr>
          <w:rFonts w:ascii="Arial" w:hAnsi="Arial" w:cs="Arial"/>
        </w:rPr>
      </w:pPr>
      <w:r>
        <w:rPr>
          <w:rFonts w:ascii="Arial" w:hAnsi="Arial" w:cs="Arial"/>
        </w:rPr>
        <w:t>Pruebas de continuidad con cable tester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Pruebas lógicas de red (direccionamiento IP, DHCP, dominio de broadcast único, conectividad entre áreas, seguridad WiFi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Inspección de switches, cableado, canaletas, UPS, conectores, pruebas de continuidad, verificación de norma T568A, pruebas lógicas de red, seguridad WiFi</w:t>
            </w:r>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Registro fotográfico indexado, consolidación de checklists,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7777777" w:rsidR="00E759B7" w:rsidRDefault="00E759B7" w:rsidP="00E759B7">
      <w:pPr>
        <w:numPr>
          <w:ilvl w:val="0"/>
          <w:numId w:val="31"/>
        </w:numPr>
        <w:rPr>
          <w:rFonts w:ascii="Arial" w:hAnsi="Arial" w:cs="Arial"/>
        </w:rPr>
      </w:pPr>
      <w:r>
        <w:rPr>
          <w:rFonts w:ascii="Arial" w:hAnsi="Arial" w:cs="Arial"/>
        </w:rPr>
        <w:t>Acceso físico al nodo central de comunicaciones en Dirección (switch principal,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Disponibilidad del Director General (Dr. Silvio Navarro) y del Responsable de Planificación (Lic. Gardenio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6E5B1F"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6E5B1F"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77777777" w:rsidR="00E759B7" w:rsidRDefault="006E5B1F" w:rsidP="00E759B7">
      <w:pPr>
        <w:spacing w:after="0"/>
        <w:jc w:val="center"/>
        <w:rPr>
          <w:rFonts w:ascii="Arial" w:hAnsi="Arial" w:cs="Arial"/>
        </w:rPr>
      </w:pPr>
      <w:r>
        <w:rPr>
          <w:rFonts w:ascii="Arial" w:hAnsi="Arial" w:cs="Arial"/>
        </w:rPr>
        <w:pict w14:anchorId="4052F431">
          <v:rect id="_x0000_i1044" style="width:468pt;height:.6pt" o:hralign="center" o:hrstd="t" o:hr="t" fillcolor="#a0a0a0" stroked="f"/>
        </w:pict>
      </w:r>
    </w:p>
    <w:p w14:paraId="1D947E0A" w14:textId="77777777" w:rsidR="00E759B7" w:rsidRDefault="00E759B7" w:rsidP="00E759B7">
      <w:pPr>
        <w:rPr>
          <w:rFonts w:ascii="Arial" w:hAnsi="Arial" w:cs="Arial"/>
          <w:b/>
          <w:bCs/>
        </w:rPr>
      </w:pPr>
      <w:r>
        <w:rPr>
          <w:rFonts w:ascii="Arial" w:hAnsi="Arial" w:cs="Arial"/>
          <w:b/>
          <w:bCs/>
        </w:rPr>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xml:space="preserve"> (en adelante "LA FIRMA AUDITORA" o "LA PARTE CONTRATADA"), sociedad debidamente constituida conforme a las leyes de la República de Nicaragua, con número de Registro Único de Contribuyente (RUC) ____________________, con domicilio en ____________________, representada en </w:t>
      </w:r>
      <w:r>
        <w:rPr>
          <w:rFonts w:ascii="Arial" w:hAnsi="Arial" w:cs="Arial"/>
        </w:rPr>
        <w:lastRenderedPageBreak/>
        <w:t>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6E5B1F" w:rsidP="00E759B7">
      <w:pPr>
        <w:spacing w:after="0"/>
        <w:jc w:val="center"/>
        <w:rPr>
          <w:rFonts w:ascii="Arial" w:hAnsi="Arial" w:cs="Arial"/>
        </w:rPr>
      </w:pPr>
      <w:r>
        <w:rPr>
          <w:rFonts w:ascii="Arial" w:hAnsi="Arial" w:cs="Arial"/>
        </w:rPr>
        <w:pict w14:anchorId="496ECEE5">
          <v:rect id="_x0000_i1045"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77777777" w:rsidR="00E759B7" w:rsidRDefault="006E5B1F" w:rsidP="00E759B7">
      <w:pPr>
        <w:spacing w:after="0"/>
        <w:jc w:val="center"/>
        <w:rPr>
          <w:rFonts w:ascii="Arial" w:hAnsi="Arial" w:cs="Arial"/>
        </w:rPr>
      </w:pPr>
      <w:r>
        <w:rPr>
          <w:rFonts w:ascii="Arial" w:hAnsi="Arial" w:cs="Arial"/>
        </w:rPr>
        <w:pict w14:anchorId="3B0411E4">
          <v:rect id="_x0000_i1046" style="width:468pt;height:.6pt" o:hralign="center" o:hrstd="t" o:hr="t" fillcolor="#a0a0a0" stroked="f"/>
        </w:pict>
      </w:r>
    </w:p>
    <w:p w14:paraId="1E666755" w14:textId="77777777" w:rsidR="00E759B7" w:rsidRDefault="00E759B7" w:rsidP="00E759B7">
      <w:pPr>
        <w:rPr>
          <w:rFonts w:ascii="Arial" w:hAnsi="Arial" w:cs="Arial"/>
        </w:rPr>
      </w:pPr>
      <w:r>
        <w:rPr>
          <w:rFonts w:ascii="Arial" w:hAnsi="Arial" w:cs="Arial"/>
          <w:b/>
          <w:bCs/>
        </w:rPr>
        <w:t>(Cláusulas de confidencialidad adaptadas a la auditoría de redes, manteniendo la estructura del documento original proporcionado por el usuario)</w:t>
      </w:r>
    </w:p>
    <w:p w14:paraId="5996F31B" w14:textId="77777777" w:rsidR="00E759B7" w:rsidRDefault="006E5B1F" w:rsidP="00E759B7">
      <w:pPr>
        <w:spacing w:after="0"/>
        <w:jc w:val="center"/>
        <w:rPr>
          <w:rFonts w:ascii="Arial" w:hAnsi="Arial" w:cs="Arial"/>
        </w:rPr>
      </w:pPr>
      <w:r>
        <w:rPr>
          <w:rFonts w:ascii="Arial" w:hAnsi="Arial" w:cs="Arial"/>
        </w:rPr>
        <w:pict w14:anchorId="262F247B">
          <v:rect id="_x0000_i1047" style="width:468pt;height:.6pt" o:hralign="center" o:hrstd="t" o:hr="t" fillcolor="#a0a0a0" stroked="f"/>
        </w:pict>
      </w:r>
    </w:p>
    <w:p w14:paraId="0EF93ABD" w14:textId="77777777"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6E5B1F" w:rsidP="00E759B7">
      <w:pPr>
        <w:spacing w:after="0"/>
        <w:jc w:val="center"/>
        <w:rPr>
          <w:rFonts w:ascii="Arial" w:hAnsi="Arial" w:cs="Arial"/>
        </w:rPr>
      </w:pPr>
      <w:r>
        <w:rPr>
          <w:rFonts w:ascii="Arial" w:hAnsi="Arial" w:cs="Arial"/>
        </w:rPr>
        <w:pict w14:anchorId="7997558D">
          <v:rect id="_x0000_i1048"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r>
        <w:rPr>
          <w:rFonts w:ascii="Arial" w:hAnsi="Arial" w:cs="Arial"/>
        </w:rPr>
        <w:t> ,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r>
        <w:rPr>
          <w:rFonts w:ascii="Arial" w:hAnsi="Arial" w:cs="Arial"/>
        </w:rPr>
        <w:t> , en mi calidad de </w:t>
      </w:r>
      <w:r>
        <w:rPr>
          <w:rFonts w:ascii="Arial" w:hAnsi="Arial" w:cs="Arial"/>
          <w:b/>
          <w:bCs/>
        </w:rPr>
        <w:t xml:space="preserve">[Coordinador </w:t>
      </w:r>
      <w:r>
        <w:rPr>
          <w:rFonts w:ascii="Arial" w:hAnsi="Arial" w:cs="Arial"/>
          <w:b/>
          <w:bCs/>
        </w:rPr>
        <w:lastRenderedPageBreak/>
        <w:t>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6E5B1F" w:rsidP="00E759B7">
      <w:pPr>
        <w:spacing w:after="0"/>
        <w:jc w:val="center"/>
        <w:rPr>
          <w:rFonts w:ascii="Arial" w:hAnsi="Arial" w:cs="Arial"/>
        </w:rPr>
      </w:pPr>
      <w:r>
        <w:rPr>
          <w:rFonts w:ascii="Arial" w:hAnsi="Arial" w:cs="Arial"/>
        </w:rPr>
        <w:pict w14:anchorId="3DB9FE61">
          <v:rect id="_x0000_i1049" style="width:468pt;height:.6pt" o:hralign="center" o:hrstd="t" o:hr="t" fillcolor="#a0a0a0" stroked="f"/>
        </w:pict>
      </w:r>
    </w:p>
    <w:p w14:paraId="01B0CE50" w14:textId="77777777" w:rsidR="00E759B7" w:rsidRDefault="00E759B7" w:rsidP="00E759B7">
      <w:pPr>
        <w:rPr>
          <w:rFonts w:ascii="Arial" w:hAnsi="Arial" w:cs="Arial"/>
        </w:rPr>
      </w:pPr>
      <w:r>
        <w:rPr>
          <w:rFonts w:ascii="Arial" w:hAnsi="Arial" w:cs="Arial"/>
          <w:b/>
          <w:bCs/>
        </w:rPr>
        <w:t>A. DECLARACIÓN DE INDEPENDENCIA</w:t>
      </w:r>
    </w:p>
    <w:p w14:paraId="76E77EBE" w14:textId="77777777" w:rsidR="00E759B7" w:rsidRDefault="00E759B7" w:rsidP="00E759B7">
      <w:pPr>
        <w:rPr>
          <w:rFonts w:ascii="Arial" w:hAnsi="Arial" w:cs="Arial"/>
        </w:rPr>
      </w:pPr>
      <w:r>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29F63B42" w14:textId="77777777" w:rsidR="00E759B7" w:rsidRDefault="00E759B7" w:rsidP="00E759B7">
      <w:pPr>
        <w:rPr>
          <w:rFonts w:ascii="Arial" w:hAnsi="Arial" w:cs="Arial"/>
        </w:rPr>
      </w:pPr>
      <w:r>
        <w:rPr>
          <w:rFonts w:ascii="Arial" w:hAnsi="Arial" w:cs="Arial"/>
        </w:rPr>
        <w:t>Declaro no tener relaciones de parentesco con el personal vinculado con el sujeto y el objeto de la auditoría, excepto los identificados en el inciso B-2 de esta declaración.</w:t>
      </w:r>
    </w:p>
    <w:p w14:paraId="664C23AC" w14:textId="77777777" w:rsidR="00E759B7" w:rsidRDefault="00E759B7" w:rsidP="00E759B7">
      <w:pPr>
        <w:rPr>
          <w:rFonts w:ascii="Arial" w:hAnsi="Arial" w:cs="Arial"/>
        </w:rPr>
      </w:pPr>
      <w:r>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2016F61" w14:textId="77777777" w:rsidR="00E759B7" w:rsidRDefault="00E759B7" w:rsidP="00E759B7">
      <w:pPr>
        <w:rPr>
          <w:rFonts w:ascii="Arial" w:hAnsi="Arial" w:cs="Arial"/>
        </w:rPr>
      </w:pPr>
    </w:p>
    <w:p w14:paraId="2B855D90" w14:textId="0CE218CF" w:rsidR="009279BD" w:rsidRDefault="009279BD"/>
    <w:sectPr w:rsidR="009279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1.4pt;height:11.4pt" o:bullet="t">
        <v:imagedata r:id="rId1" o:title="clip_image001"/>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6"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3"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18"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9"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28"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num>
  <w:num w:numId="3">
    <w:abstractNumId w:val="17"/>
  </w:num>
  <w:num w:numId="4">
    <w:abstractNumId w:val="31"/>
  </w:num>
  <w:num w:numId="5">
    <w:abstractNumId w:val="26"/>
  </w:num>
  <w:num w:numId="6">
    <w:abstractNumId w:val="13"/>
  </w:num>
  <w:num w:numId="7">
    <w:abstractNumId w:val="22"/>
  </w:num>
  <w:num w:numId="8">
    <w:abstractNumId w:val="29"/>
  </w:num>
  <w:num w:numId="9">
    <w:abstractNumId w:val="10"/>
  </w:num>
  <w:num w:numId="10">
    <w:abstractNumId w:val="8"/>
  </w:num>
  <w:num w:numId="11">
    <w:abstractNumId w:val="4"/>
  </w:num>
  <w:num w:numId="12">
    <w:abstractNumId w:val="7"/>
  </w:num>
  <w:num w:numId="13">
    <w:abstractNumId w:val="3"/>
  </w:num>
  <w:num w:numId="14">
    <w:abstractNumId w:val="23"/>
  </w:num>
  <w:num w:numId="15">
    <w:abstractNumId w:val="16"/>
  </w:num>
  <w:num w:numId="16">
    <w:abstractNumId w:val="9"/>
  </w:num>
  <w:num w:numId="17">
    <w:abstractNumId w:val="0"/>
  </w:num>
  <w:num w:numId="18">
    <w:abstractNumId w:val="1"/>
  </w:num>
  <w:num w:numId="19">
    <w:abstractNumId w:val="27"/>
  </w:num>
  <w:num w:numId="20">
    <w:abstractNumId w:val="19"/>
  </w:num>
  <w:num w:numId="21">
    <w:abstractNumId w:val="30"/>
  </w:num>
  <w:num w:numId="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num>
  <w:num w:numId="24">
    <w:abstractNumId w:val="24"/>
  </w:num>
  <w:num w:numId="25">
    <w:abstractNumId w:val="6"/>
  </w:num>
  <w:num w:numId="26">
    <w:abstractNumId w:val="11"/>
  </w:num>
  <w:num w:numId="27">
    <w:abstractNumId w:val="14"/>
  </w:num>
  <w:num w:numId="28">
    <w:abstractNumId w:val="2"/>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1"/>
  </w:num>
  <w:num w:numId="31">
    <w:abstractNumId w:val="25"/>
  </w:num>
  <w:num w:numId="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F1DF7"/>
    <w:rsid w:val="006E5B1F"/>
    <w:rsid w:val="009279BD"/>
    <w:rsid w:val="00D00F64"/>
    <w:rsid w:val="00E759B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143</Pages>
  <Words>24389</Words>
  <Characters>134140</Characters>
  <Application>Microsoft Office Word</Application>
  <DocSecurity>0</DocSecurity>
  <Lines>1117</Lines>
  <Paragraphs>316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cp:revision>
  <dcterms:created xsi:type="dcterms:W3CDTF">2026-04-30T00:20:00Z</dcterms:created>
  <dcterms:modified xsi:type="dcterms:W3CDTF">2026-04-30T01:13:00Z</dcterms:modified>
</cp:coreProperties>
</file>