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97F68" w14:textId="7F8DE7EA" w:rsidR="009279BD" w:rsidRPr="00CA3202" w:rsidRDefault="00CA3202" w:rsidP="00CA3202">
      <w:pPr>
        <w:pStyle w:val="Prrafodelista"/>
        <w:numPr>
          <w:ilvl w:val="0"/>
          <w:numId w:val="4"/>
        </w:numPr>
        <w:rPr>
          <w:b/>
          <w:bCs/>
        </w:rPr>
      </w:pPr>
      <w:r w:rsidRPr="00CA3202">
        <w:rPr>
          <w:b/>
          <w:bCs/>
        </w:rPr>
        <w:t>HALLAZGOS DE INFRAESTRUCTURA DE HARDWARE DE RED</w:t>
      </w:r>
    </w:p>
    <w:tbl>
      <w:tblPr>
        <w:tblStyle w:val="Tablaconcuadrcula"/>
        <w:tblpPr w:leftFromText="141" w:rightFromText="141" w:vertAnchor="page" w:horzAnchor="margin" w:tblpXSpec="center" w:tblpY="2065"/>
        <w:tblW w:w="11255" w:type="dxa"/>
        <w:tblLook w:val="04A0" w:firstRow="1" w:lastRow="0" w:firstColumn="1" w:lastColumn="0" w:noHBand="0" w:noVBand="1"/>
      </w:tblPr>
      <w:tblGrid>
        <w:gridCol w:w="3343"/>
        <w:gridCol w:w="2678"/>
        <w:gridCol w:w="2391"/>
        <w:gridCol w:w="319"/>
        <w:gridCol w:w="751"/>
        <w:gridCol w:w="1010"/>
        <w:gridCol w:w="763"/>
      </w:tblGrid>
      <w:tr w:rsidR="00CA3202" w14:paraId="11B90D3C" w14:textId="77777777" w:rsidTr="00CA3202">
        <w:trPr>
          <w:trHeight w:val="350"/>
        </w:trPr>
        <w:tc>
          <w:tcPr>
            <w:tcW w:w="8731" w:type="dxa"/>
            <w:gridSpan w:val="4"/>
          </w:tcPr>
          <w:p w14:paraId="1AE66E40" w14:textId="77777777" w:rsidR="00CA3202" w:rsidRDefault="00CA3202" w:rsidP="00CA3202">
            <w:r>
              <w:t>SILAIS – SEDE MASAYA</w:t>
            </w:r>
          </w:p>
        </w:tc>
        <w:tc>
          <w:tcPr>
            <w:tcW w:w="2524" w:type="dxa"/>
            <w:gridSpan w:val="3"/>
          </w:tcPr>
          <w:p w14:paraId="1520430D" w14:textId="77777777" w:rsidR="00CA3202" w:rsidRDefault="00CA3202" w:rsidP="00CA3202">
            <w:r w:rsidRPr="00797E21">
              <w:rPr>
                <w:b/>
                <w:bCs/>
              </w:rPr>
              <w:t>REF: H-RED-INFRA-01</w:t>
            </w:r>
          </w:p>
        </w:tc>
      </w:tr>
      <w:tr w:rsidR="00CA3202" w14:paraId="0B6E10FE" w14:textId="77777777" w:rsidTr="00CA3202">
        <w:trPr>
          <w:trHeight w:val="250"/>
        </w:trPr>
        <w:tc>
          <w:tcPr>
            <w:tcW w:w="8731" w:type="dxa"/>
            <w:gridSpan w:val="4"/>
          </w:tcPr>
          <w:p w14:paraId="033D8387" w14:textId="77777777" w:rsidR="00CA3202" w:rsidRDefault="00CA3202" w:rsidP="00CA3202">
            <w:r>
              <w:t>HALLAZGOS DE LA AUDITORIA</w:t>
            </w:r>
          </w:p>
        </w:tc>
        <w:tc>
          <w:tcPr>
            <w:tcW w:w="2524" w:type="dxa"/>
            <w:gridSpan w:val="3"/>
          </w:tcPr>
          <w:p w14:paraId="69EB8584" w14:textId="77777777" w:rsidR="00CA3202" w:rsidRDefault="00CA3202" w:rsidP="00CA3202">
            <w:r>
              <w:t>H1</w:t>
            </w:r>
          </w:p>
        </w:tc>
      </w:tr>
      <w:tr w:rsidR="00CA3202" w14:paraId="5C5E6B62" w14:textId="77777777" w:rsidTr="00CA3202">
        <w:trPr>
          <w:trHeight w:val="250"/>
        </w:trPr>
        <w:tc>
          <w:tcPr>
            <w:tcW w:w="3343" w:type="dxa"/>
            <w:vMerge w:val="restart"/>
            <w:shd w:val="clear" w:color="auto" w:fill="D0CECE" w:themeFill="background2" w:themeFillShade="E6"/>
          </w:tcPr>
          <w:p w14:paraId="188EAA4E" w14:textId="77777777" w:rsidR="00CA3202" w:rsidRDefault="00CA3202" w:rsidP="00CA3202">
            <w:r>
              <w:t>PROCESO AUDITADO</w:t>
            </w:r>
          </w:p>
        </w:tc>
        <w:tc>
          <w:tcPr>
            <w:tcW w:w="5388" w:type="dxa"/>
            <w:gridSpan w:val="3"/>
            <w:vMerge w:val="restart"/>
            <w:tcBorders>
              <w:bottom w:val="nil"/>
            </w:tcBorders>
          </w:tcPr>
          <w:p w14:paraId="3428377F" w14:textId="77777777" w:rsidR="00CA3202" w:rsidRDefault="00CA3202" w:rsidP="00CA3202">
            <w:r w:rsidRPr="00797E21">
              <w:t>Seguridad física de la infraestructura de red</w:t>
            </w:r>
          </w:p>
        </w:tc>
        <w:tc>
          <w:tcPr>
            <w:tcW w:w="2524" w:type="dxa"/>
            <w:gridSpan w:val="3"/>
          </w:tcPr>
          <w:p w14:paraId="05E5CFB8" w14:textId="77777777" w:rsidR="00CA3202" w:rsidRDefault="00CA3202" w:rsidP="00CA3202">
            <w:r>
              <w:t xml:space="preserve">PAGINA </w:t>
            </w:r>
          </w:p>
        </w:tc>
      </w:tr>
      <w:tr w:rsidR="00CA3202" w14:paraId="6625E486" w14:textId="77777777" w:rsidTr="00CA3202">
        <w:trPr>
          <w:trHeight w:val="260"/>
        </w:trPr>
        <w:tc>
          <w:tcPr>
            <w:tcW w:w="3343" w:type="dxa"/>
            <w:vMerge/>
            <w:shd w:val="clear" w:color="auto" w:fill="D0CECE" w:themeFill="background2" w:themeFillShade="E6"/>
          </w:tcPr>
          <w:p w14:paraId="2D4A6884" w14:textId="77777777" w:rsidR="00CA3202" w:rsidRDefault="00CA3202" w:rsidP="00CA3202"/>
        </w:tc>
        <w:tc>
          <w:tcPr>
            <w:tcW w:w="5388" w:type="dxa"/>
            <w:gridSpan w:val="3"/>
            <w:vMerge/>
            <w:tcBorders>
              <w:bottom w:val="nil"/>
            </w:tcBorders>
          </w:tcPr>
          <w:p w14:paraId="1A986899" w14:textId="77777777" w:rsidR="00CA3202" w:rsidRDefault="00CA3202" w:rsidP="00CA3202"/>
        </w:tc>
        <w:tc>
          <w:tcPr>
            <w:tcW w:w="751" w:type="dxa"/>
          </w:tcPr>
          <w:p w14:paraId="63F1647C" w14:textId="77777777" w:rsidR="00CA3202" w:rsidRDefault="00CA3202" w:rsidP="00CA3202">
            <w:r>
              <w:t>1</w:t>
            </w:r>
          </w:p>
        </w:tc>
        <w:tc>
          <w:tcPr>
            <w:tcW w:w="1010" w:type="dxa"/>
          </w:tcPr>
          <w:p w14:paraId="3EA8DE03" w14:textId="77777777" w:rsidR="00CA3202" w:rsidRDefault="00CA3202" w:rsidP="00CA3202">
            <w:r>
              <w:t>DE</w:t>
            </w:r>
          </w:p>
        </w:tc>
        <w:tc>
          <w:tcPr>
            <w:tcW w:w="763" w:type="dxa"/>
          </w:tcPr>
          <w:p w14:paraId="6F59E151" w14:textId="77777777" w:rsidR="00CA3202" w:rsidRDefault="00CA3202" w:rsidP="00CA3202">
            <w:r>
              <w:t>1</w:t>
            </w:r>
          </w:p>
        </w:tc>
      </w:tr>
      <w:tr w:rsidR="00CA3202" w14:paraId="36E21B2E" w14:textId="77777777" w:rsidTr="00CA3202">
        <w:trPr>
          <w:trHeight w:val="260"/>
        </w:trPr>
        <w:tc>
          <w:tcPr>
            <w:tcW w:w="3343" w:type="dxa"/>
            <w:shd w:val="clear" w:color="auto" w:fill="D0CECE" w:themeFill="background2" w:themeFillShade="E6"/>
          </w:tcPr>
          <w:p w14:paraId="56BCCB82" w14:textId="77777777" w:rsidR="00CA3202" w:rsidRDefault="00CA3202" w:rsidP="00CA3202">
            <w:r>
              <w:t>RESPONSABLE</w:t>
            </w:r>
          </w:p>
        </w:tc>
        <w:tc>
          <w:tcPr>
            <w:tcW w:w="7912" w:type="dxa"/>
            <w:gridSpan w:val="6"/>
          </w:tcPr>
          <w:p w14:paraId="23D82A79" w14:textId="77777777" w:rsidR="00CA3202" w:rsidRDefault="00CA3202" w:rsidP="00CA3202"/>
        </w:tc>
      </w:tr>
      <w:tr w:rsidR="00CA3202" w14:paraId="344B12E8" w14:textId="77777777" w:rsidTr="00CA3202">
        <w:trPr>
          <w:trHeight w:val="250"/>
        </w:trPr>
        <w:tc>
          <w:tcPr>
            <w:tcW w:w="3343" w:type="dxa"/>
            <w:shd w:val="clear" w:color="auto" w:fill="D0CECE" w:themeFill="background2" w:themeFillShade="E6"/>
          </w:tcPr>
          <w:p w14:paraId="1B398888" w14:textId="77777777" w:rsidR="00CA3202" w:rsidRDefault="00CA3202" w:rsidP="00CA3202">
            <w:r>
              <w:t>CRITERIO</w:t>
            </w:r>
          </w:p>
        </w:tc>
        <w:tc>
          <w:tcPr>
            <w:tcW w:w="7912" w:type="dxa"/>
            <w:gridSpan w:val="6"/>
          </w:tcPr>
          <w:p w14:paraId="09379490" w14:textId="77777777" w:rsidR="00CA3202" w:rsidRDefault="00CA3202" w:rsidP="00CA3202">
            <w:r w:rsidRPr="00797E21">
              <w:t>ISO 27001 A.11.1, ANSI/TIA-569-C, COBIT DSS05</w:t>
            </w:r>
          </w:p>
        </w:tc>
      </w:tr>
      <w:tr w:rsidR="00CA3202" w14:paraId="0EBFEB00" w14:textId="77777777" w:rsidTr="00CA3202">
        <w:trPr>
          <w:trHeight w:val="545"/>
        </w:trPr>
        <w:tc>
          <w:tcPr>
            <w:tcW w:w="3343" w:type="dxa"/>
            <w:shd w:val="clear" w:color="auto" w:fill="D0CECE" w:themeFill="background2" w:themeFillShade="E6"/>
          </w:tcPr>
          <w:p w14:paraId="3F2129C5" w14:textId="77777777" w:rsidR="00CA3202" w:rsidRDefault="00CA3202" w:rsidP="00CA3202">
            <w:r>
              <w:t>DOMINIO</w:t>
            </w:r>
          </w:p>
        </w:tc>
        <w:tc>
          <w:tcPr>
            <w:tcW w:w="2678" w:type="dxa"/>
          </w:tcPr>
          <w:p w14:paraId="764C3C16" w14:textId="77777777" w:rsidR="00CA3202" w:rsidRDefault="00CA3202" w:rsidP="00CA3202">
            <w:r w:rsidRPr="00797E21">
              <w:t>DSS (Entregar, Dar Servicio y Soporte)</w:t>
            </w:r>
          </w:p>
        </w:tc>
        <w:tc>
          <w:tcPr>
            <w:tcW w:w="2391" w:type="dxa"/>
            <w:shd w:val="clear" w:color="auto" w:fill="D0CECE" w:themeFill="background2" w:themeFillShade="E6"/>
          </w:tcPr>
          <w:p w14:paraId="65AA09CE" w14:textId="77777777" w:rsidR="00CA3202" w:rsidRDefault="00CA3202" w:rsidP="00CA3202">
            <w:r>
              <w:t>PROCESO</w:t>
            </w:r>
          </w:p>
        </w:tc>
        <w:tc>
          <w:tcPr>
            <w:tcW w:w="2843" w:type="dxa"/>
            <w:gridSpan w:val="4"/>
          </w:tcPr>
          <w:p w14:paraId="474720BE" w14:textId="77777777" w:rsidR="00CA3202" w:rsidRDefault="00CA3202" w:rsidP="00CA3202">
            <w:r w:rsidRPr="00797E21">
              <w:t>DSS05 – Gestión de Servicios de Seguridad</w:t>
            </w:r>
          </w:p>
        </w:tc>
      </w:tr>
      <w:tr w:rsidR="00CA3202" w14:paraId="69D8F6DF" w14:textId="77777777" w:rsidTr="00CA3202">
        <w:trPr>
          <w:trHeight w:val="250"/>
        </w:trPr>
        <w:tc>
          <w:tcPr>
            <w:tcW w:w="11255" w:type="dxa"/>
            <w:gridSpan w:val="7"/>
            <w:shd w:val="clear" w:color="auto" w:fill="D0CECE" w:themeFill="background2" w:themeFillShade="E6"/>
          </w:tcPr>
          <w:p w14:paraId="73A70789" w14:textId="77777777" w:rsidR="00CA3202" w:rsidRPr="00420A70" w:rsidRDefault="00CA3202" w:rsidP="00CA3202">
            <w:pPr>
              <w:rPr>
                <w:lang w:val="es-419"/>
              </w:rPr>
            </w:pPr>
            <w:r>
              <w:t>DESCRIPCI</w:t>
            </w:r>
            <w:r>
              <w:rPr>
                <w:lang w:val="es-419"/>
              </w:rPr>
              <w:t>ÓN DEL HALLAZGO</w:t>
            </w:r>
          </w:p>
        </w:tc>
      </w:tr>
      <w:tr w:rsidR="00CA3202" w14:paraId="2FE82A61" w14:textId="77777777" w:rsidTr="00CA3202">
        <w:trPr>
          <w:trHeight w:val="1531"/>
        </w:trPr>
        <w:tc>
          <w:tcPr>
            <w:tcW w:w="11255" w:type="dxa"/>
            <w:gridSpan w:val="7"/>
          </w:tcPr>
          <w:p w14:paraId="4383BCA0" w14:textId="77777777" w:rsidR="00CA3202" w:rsidRDefault="00CA3202" w:rsidP="00CA3202">
            <w:r w:rsidRPr="00797E21">
              <w:t>No existe un rack o gabinete de telecomunicaciones cerrado con llave para alojar los switches. Los dos switches principales ubicados en el área de Dirección se encuentran sobre un soporte metálico, y el switch secundario ubicado en el área de Varios 1 se encuentra sobre la gaveta metálica de un escritorio. Esta condición deja los puertos de red y los equipos expuestos a manipulación accidental o malintencionada por parte de personal no autorizado, visitantes o personal de limpieza.</w:t>
            </w:r>
          </w:p>
        </w:tc>
      </w:tr>
      <w:tr w:rsidR="00CA3202" w14:paraId="5F337F9C" w14:textId="77777777" w:rsidTr="00CA3202">
        <w:trPr>
          <w:trHeight w:val="250"/>
        </w:trPr>
        <w:tc>
          <w:tcPr>
            <w:tcW w:w="11255" w:type="dxa"/>
            <w:gridSpan w:val="7"/>
            <w:shd w:val="clear" w:color="auto" w:fill="D0CECE" w:themeFill="background2" w:themeFillShade="E6"/>
          </w:tcPr>
          <w:p w14:paraId="78AEA66C" w14:textId="77777777" w:rsidR="00CA3202" w:rsidRDefault="00CA3202" w:rsidP="00CA3202">
            <w:r>
              <w:t>CAUSAS</w:t>
            </w:r>
          </w:p>
        </w:tc>
      </w:tr>
      <w:tr w:rsidR="00CA3202" w14:paraId="35DAE9FB" w14:textId="77777777" w:rsidTr="00CA3202">
        <w:trPr>
          <w:trHeight w:val="1130"/>
        </w:trPr>
        <w:tc>
          <w:tcPr>
            <w:tcW w:w="11255" w:type="dxa"/>
            <w:gridSpan w:val="7"/>
          </w:tcPr>
          <w:p w14:paraId="55B35F9C" w14:textId="77777777" w:rsidR="00CA3202" w:rsidRPr="00797E21" w:rsidRDefault="00CA3202" w:rsidP="00CA3202">
            <w:pPr>
              <w:numPr>
                <w:ilvl w:val="0"/>
                <w:numId w:val="1"/>
              </w:numPr>
            </w:pPr>
            <w:r w:rsidRPr="00797E21">
              <w:t>Inexistencia de un responsable formal de la administración de la red que identifique y gestione las necesidades de protección física de los equipos.</w:t>
            </w:r>
          </w:p>
          <w:p w14:paraId="5D67B8A4" w14:textId="77777777" w:rsidR="00CA3202" w:rsidRPr="00797E21" w:rsidRDefault="00CA3202" w:rsidP="00CA3202">
            <w:pPr>
              <w:numPr>
                <w:ilvl w:val="0"/>
                <w:numId w:val="1"/>
              </w:numPr>
            </w:pPr>
            <w:r w:rsidRPr="00797E21">
              <w:t>Ausencia de políticas institucionales de seguridad física aplicadas a los activos de telecomunicaciones.</w:t>
            </w:r>
          </w:p>
          <w:p w14:paraId="6F2344AA" w14:textId="77777777" w:rsidR="00CA3202" w:rsidRPr="00797E21" w:rsidRDefault="00CA3202" w:rsidP="00CA3202">
            <w:pPr>
              <w:numPr>
                <w:ilvl w:val="0"/>
                <w:numId w:val="1"/>
              </w:numPr>
            </w:pPr>
            <w:r w:rsidRPr="00797E21">
              <w:t>Falta de presupuesto priorizado para la instalación de racks o gabinetes de protección.</w:t>
            </w:r>
          </w:p>
          <w:p w14:paraId="370E2CD6" w14:textId="77777777" w:rsidR="00CA3202" w:rsidRDefault="00CA3202" w:rsidP="00CA3202"/>
        </w:tc>
      </w:tr>
      <w:tr w:rsidR="00CA3202" w14:paraId="35A59E5D" w14:textId="77777777" w:rsidTr="00CA3202">
        <w:trPr>
          <w:trHeight w:val="250"/>
        </w:trPr>
        <w:tc>
          <w:tcPr>
            <w:tcW w:w="11255" w:type="dxa"/>
            <w:gridSpan w:val="7"/>
            <w:shd w:val="clear" w:color="auto" w:fill="D0CECE" w:themeFill="background2" w:themeFillShade="E6"/>
          </w:tcPr>
          <w:p w14:paraId="2A4F0CAA" w14:textId="77777777" w:rsidR="00CA3202" w:rsidRDefault="00CA3202" w:rsidP="00CA3202">
            <w:r>
              <w:t>EVIDENCIA</w:t>
            </w:r>
          </w:p>
        </w:tc>
      </w:tr>
      <w:tr w:rsidR="00CA3202" w14:paraId="442422F4" w14:textId="77777777" w:rsidTr="00CA3202">
        <w:trPr>
          <w:trHeight w:val="1247"/>
        </w:trPr>
        <w:tc>
          <w:tcPr>
            <w:tcW w:w="11255" w:type="dxa"/>
            <w:gridSpan w:val="7"/>
          </w:tcPr>
          <w:p w14:paraId="2DB93000" w14:textId="77777777" w:rsidR="00CA3202" w:rsidRPr="00797E21" w:rsidRDefault="00CA3202" w:rsidP="00CA3202">
            <w:pPr>
              <w:numPr>
                <w:ilvl w:val="0"/>
                <w:numId w:val="2"/>
              </w:numPr>
            </w:pPr>
            <w:r w:rsidRPr="00797E21">
              <w:t>Fotografías del área de Dirección y Varios 1 que muestran los switches sobre soportes metálicos y gavetas de escritorio, sin protección.</w:t>
            </w:r>
          </w:p>
          <w:p w14:paraId="34733E27" w14:textId="77777777" w:rsidR="00CA3202" w:rsidRDefault="00CA3202" w:rsidP="00CA3202">
            <w:pPr>
              <w:numPr>
                <w:ilvl w:val="0"/>
                <w:numId w:val="2"/>
              </w:numPr>
            </w:pPr>
            <w:proofErr w:type="spellStart"/>
            <w:r w:rsidRPr="00797E21">
              <w:t>Checklist</w:t>
            </w:r>
            <w:proofErr w:type="spellEnd"/>
            <w:r w:rsidRPr="00797E21">
              <w:t xml:space="preserve"> de inspección física Módulo I, criterio F-01: ¿Los equipos de red centrales están alojados de forma segura dentro de un Gabinete o Rack cerrado con llave? Respuesta: NO.</w:t>
            </w:r>
          </w:p>
        </w:tc>
      </w:tr>
      <w:tr w:rsidR="00CA3202" w14:paraId="5BD1C52B" w14:textId="77777777" w:rsidTr="00CA3202">
        <w:trPr>
          <w:trHeight w:val="260"/>
        </w:trPr>
        <w:tc>
          <w:tcPr>
            <w:tcW w:w="11255" w:type="dxa"/>
            <w:gridSpan w:val="7"/>
            <w:shd w:val="clear" w:color="auto" w:fill="D0CECE" w:themeFill="background2" w:themeFillShade="E6"/>
          </w:tcPr>
          <w:p w14:paraId="395DBABD" w14:textId="77777777" w:rsidR="00CA3202" w:rsidRDefault="00CA3202" w:rsidP="00CA3202">
            <w:r>
              <w:t>IMPACTO</w:t>
            </w:r>
          </w:p>
        </w:tc>
      </w:tr>
      <w:tr w:rsidR="00CA3202" w14:paraId="5821350A" w14:textId="77777777" w:rsidTr="00CA3202">
        <w:trPr>
          <w:trHeight w:val="760"/>
        </w:trPr>
        <w:tc>
          <w:tcPr>
            <w:tcW w:w="11255" w:type="dxa"/>
            <w:gridSpan w:val="7"/>
          </w:tcPr>
          <w:p w14:paraId="1985DAAA" w14:textId="77777777" w:rsidR="00CA3202" w:rsidRPr="00797E21" w:rsidRDefault="00CA3202" w:rsidP="00CA3202">
            <w:pPr>
              <w:numPr>
                <w:ilvl w:val="0"/>
                <w:numId w:val="3"/>
              </w:numPr>
            </w:pPr>
            <w:r w:rsidRPr="00797E21">
              <w:t>Riesgo de conexión no autorizada de dispositivos a la red LAN del SILAIS.</w:t>
            </w:r>
          </w:p>
          <w:p w14:paraId="3F226FA5" w14:textId="77777777" w:rsidR="00CA3202" w:rsidRPr="00797E21" w:rsidRDefault="00CA3202" w:rsidP="00CA3202">
            <w:pPr>
              <w:numPr>
                <w:ilvl w:val="0"/>
                <w:numId w:val="3"/>
              </w:numPr>
            </w:pPr>
            <w:r w:rsidRPr="00797E21">
              <w:t>Exposición a daños físicos por golpes accidentales o derrame de líquidos.</w:t>
            </w:r>
          </w:p>
          <w:p w14:paraId="2721D626" w14:textId="77777777" w:rsidR="00CA3202" w:rsidRDefault="00CA3202" w:rsidP="00CA3202">
            <w:pPr>
              <w:numPr>
                <w:ilvl w:val="0"/>
                <w:numId w:val="3"/>
              </w:numPr>
            </w:pPr>
            <w:r w:rsidRPr="00797E21">
              <w:t>Mayor acumulación de polvo y suciedad en los equipos, acelerando su degradación.</w:t>
            </w:r>
          </w:p>
        </w:tc>
      </w:tr>
      <w:tr w:rsidR="00CA3202" w14:paraId="50CD707E" w14:textId="77777777" w:rsidTr="00CA3202">
        <w:trPr>
          <w:trHeight w:val="250"/>
        </w:trPr>
        <w:tc>
          <w:tcPr>
            <w:tcW w:w="11255" w:type="dxa"/>
            <w:gridSpan w:val="7"/>
            <w:shd w:val="clear" w:color="auto" w:fill="D0CECE" w:themeFill="background2" w:themeFillShade="E6"/>
          </w:tcPr>
          <w:p w14:paraId="0CFC942E" w14:textId="77777777" w:rsidR="00CA3202" w:rsidRDefault="00CA3202" w:rsidP="00CA3202">
            <w:r>
              <w:t>VALORACIÓN DEL RIESGO</w:t>
            </w:r>
          </w:p>
        </w:tc>
      </w:tr>
      <w:tr w:rsidR="00CA3202" w14:paraId="4BD6C69F" w14:textId="77777777" w:rsidTr="00CA3202">
        <w:trPr>
          <w:trHeight w:val="1177"/>
        </w:trPr>
        <w:tc>
          <w:tcPr>
            <w:tcW w:w="11255" w:type="dxa"/>
            <w:gridSpan w:val="7"/>
          </w:tcPr>
          <w:tbl>
            <w:tblPr>
              <w:tblW w:w="10994" w:type="dxa"/>
              <w:tblInd w:w="14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718"/>
              <w:gridCol w:w="1396"/>
              <w:gridCol w:w="1484"/>
              <w:gridCol w:w="1396"/>
            </w:tblGrid>
            <w:tr w:rsidR="00CA3202" w:rsidRPr="00797E21" w14:paraId="780E6116" w14:textId="77777777" w:rsidTr="00C83FF2">
              <w:trPr>
                <w:trHeight w:val="250"/>
              </w:trPr>
              <w:tc>
                <w:tcPr>
                  <w:tcW w:w="67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616C0F" w14:textId="77777777" w:rsidR="00CA3202" w:rsidRPr="00797E21" w:rsidRDefault="00CA3202" w:rsidP="00CA3202">
                  <w:pPr>
                    <w:framePr w:hSpace="141" w:wrap="around" w:vAnchor="page" w:hAnchor="margin" w:xAlign="center" w:y="2065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</w:pPr>
                  <w:r w:rsidRPr="00797E21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  <w:t>Riesgo Asociado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7B76EE" w14:textId="77777777" w:rsidR="00CA3202" w:rsidRPr="00797E21" w:rsidRDefault="00CA3202" w:rsidP="00CA3202">
                  <w:pPr>
                    <w:framePr w:hSpace="141" w:wrap="around" w:vAnchor="page" w:hAnchor="margin" w:xAlign="center" w:y="2065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</w:pPr>
                  <w:r w:rsidRPr="00797E21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  <w:t>Impacto</w:t>
                  </w:r>
                </w:p>
              </w:tc>
              <w:tc>
                <w:tcPr>
                  <w:tcW w:w="14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8E6F7E" w14:textId="77777777" w:rsidR="00CA3202" w:rsidRPr="00797E21" w:rsidRDefault="00CA3202" w:rsidP="00CA3202">
                  <w:pPr>
                    <w:framePr w:hSpace="141" w:wrap="around" w:vAnchor="page" w:hAnchor="margin" w:xAlign="center" w:y="2065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</w:pPr>
                  <w:r w:rsidRPr="00797E21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  <w:t>Probabilidad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57DEE2" w14:textId="77777777" w:rsidR="00CA3202" w:rsidRPr="00797E21" w:rsidRDefault="00CA3202" w:rsidP="00CA3202">
                  <w:pPr>
                    <w:framePr w:hSpace="141" w:wrap="around" w:vAnchor="page" w:hAnchor="margin" w:xAlign="center" w:y="2065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</w:pPr>
                  <w:r w:rsidRPr="00797E21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  <w:t>Nivel de Riesgo</w:t>
                  </w:r>
                </w:p>
              </w:tc>
            </w:tr>
            <w:tr w:rsidR="00CA3202" w:rsidRPr="00797E21" w14:paraId="7B3AE32F" w14:textId="77777777" w:rsidTr="00C83FF2">
              <w:trPr>
                <w:trHeight w:val="250"/>
              </w:trPr>
              <w:tc>
                <w:tcPr>
                  <w:tcW w:w="67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AF72CA" w14:textId="77777777" w:rsidR="00CA3202" w:rsidRPr="00797E21" w:rsidRDefault="00CA3202" w:rsidP="00CA3202">
                  <w:pPr>
                    <w:framePr w:hSpace="141" w:wrap="around" w:vAnchor="page" w:hAnchor="margin" w:xAlign="center" w:y="2065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</w:pPr>
                  <w:r w:rsidRPr="00797E21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  <w:t>R-RED-011: Conexión de dispositivos no autorizados a la red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D39B82" w14:textId="77777777" w:rsidR="00CA3202" w:rsidRPr="00797E21" w:rsidRDefault="00CA3202" w:rsidP="00CA3202">
                  <w:pPr>
                    <w:framePr w:hSpace="141" w:wrap="around" w:vAnchor="page" w:hAnchor="margin" w:xAlign="center" w:y="2065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</w:pPr>
                  <w:r w:rsidRPr="00797E21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  <w:t>Alto (3)</w:t>
                  </w:r>
                </w:p>
              </w:tc>
              <w:tc>
                <w:tcPr>
                  <w:tcW w:w="14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0181D3" w14:textId="77777777" w:rsidR="00CA3202" w:rsidRPr="00797E21" w:rsidRDefault="00CA3202" w:rsidP="00CA3202">
                  <w:pPr>
                    <w:framePr w:hSpace="141" w:wrap="around" w:vAnchor="page" w:hAnchor="margin" w:xAlign="center" w:y="2065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</w:pPr>
                  <w:r w:rsidRPr="00797E21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  <w:t>Media (3)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DE4CF3" w14:textId="77777777" w:rsidR="00CA3202" w:rsidRPr="00797E21" w:rsidRDefault="00CA3202" w:rsidP="00CA3202">
                  <w:pPr>
                    <w:framePr w:hSpace="141" w:wrap="around" w:vAnchor="page" w:hAnchor="margin" w:xAlign="center" w:y="2065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</w:pPr>
                  <w:r w:rsidRPr="00797E21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  <w:t>Alto (9)</w:t>
                  </w:r>
                </w:p>
              </w:tc>
            </w:tr>
            <w:tr w:rsidR="00CA3202" w:rsidRPr="00797E21" w14:paraId="3D848025" w14:textId="77777777" w:rsidTr="00C83FF2">
              <w:trPr>
                <w:trHeight w:val="250"/>
              </w:trPr>
              <w:tc>
                <w:tcPr>
                  <w:tcW w:w="67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2A8B45" w14:textId="77777777" w:rsidR="00CA3202" w:rsidRPr="00797E21" w:rsidRDefault="00CA3202" w:rsidP="00CA3202">
                  <w:pPr>
                    <w:framePr w:hSpace="141" w:wrap="around" w:vAnchor="page" w:hAnchor="margin" w:xAlign="center" w:y="2065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</w:pPr>
                  <w:r w:rsidRPr="00797E21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  <w:t>R-RED-008: Fallo prematuro de switches por acumulación de polvo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2DA006" w14:textId="77777777" w:rsidR="00CA3202" w:rsidRPr="00797E21" w:rsidRDefault="00CA3202" w:rsidP="00CA3202">
                  <w:pPr>
                    <w:framePr w:hSpace="141" w:wrap="around" w:vAnchor="page" w:hAnchor="margin" w:xAlign="center" w:y="2065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</w:pPr>
                  <w:r w:rsidRPr="00797E21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  <w:t>Alto (3)</w:t>
                  </w:r>
                </w:p>
              </w:tc>
              <w:tc>
                <w:tcPr>
                  <w:tcW w:w="14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60C45E" w14:textId="77777777" w:rsidR="00CA3202" w:rsidRPr="00797E21" w:rsidRDefault="00CA3202" w:rsidP="00CA3202">
                  <w:pPr>
                    <w:framePr w:hSpace="141" w:wrap="around" w:vAnchor="page" w:hAnchor="margin" w:xAlign="center" w:y="2065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</w:pPr>
                  <w:r w:rsidRPr="00797E21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  <w:t>Alta (4)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5A4136" w14:textId="77777777" w:rsidR="00CA3202" w:rsidRPr="00797E21" w:rsidRDefault="00CA3202" w:rsidP="00CA3202">
                  <w:pPr>
                    <w:framePr w:hSpace="141" w:wrap="around" w:vAnchor="page" w:hAnchor="margin" w:xAlign="center" w:y="2065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</w:pPr>
                  <w:r w:rsidRPr="00797E21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US"/>
                      <w14:ligatures w14:val="none"/>
                    </w:rPr>
                    <w:t>Alto (12)</w:t>
                  </w:r>
                </w:p>
              </w:tc>
            </w:tr>
          </w:tbl>
          <w:p w14:paraId="1F34E8E1" w14:textId="77777777" w:rsidR="00CA3202" w:rsidRDefault="00CA3202" w:rsidP="00CA3202"/>
        </w:tc>
      </w:tr>
      <w:tr w:rsidR="00CA3202" w14:paraId="3DFCFFBD" w14:textId="77777777" w:rsidTr="00CA3202">
        <w:trPr>
          <w:trHeight w:val="260"/>
        </w:trPr>
        <w:tc>
          <w:tcPr>
            <w:tcW w:w="11255" w:type="dxa"/>
            <w:gridSpan w:val="7"/>
            <w:shd w:val="clear" w:color="auto" w:fill="D0CECE" w:themeFill="background2" w:themeFillShade="E6"/>
          </w:tcPr>
          <w:p w14:paraId="098E9529" w14:textId="77777777" w:rsidR="00CA3202" w:rsidRDefault="00CA3202" w:rsidP="00CA3202">
            <w:r>
              <w:t>RECOMENDACIONES</w:t>
            </w:r>
          </w:p>
        </w:tc>
      </w:tr>
      <w:tr w:rsidR="00CA3202" w14:paraId="4BD1A42B" w14:textId="77777777" w:rsidTr="00CA3202">
        <w:trPr>
          <w:trHeight w:val="250"/>
        </w:trPr>
        <w:tc>
          <w:tcPr>
            <w:tcW w:w="11255" w:type="dxa"/>
            <w:gridSpan w:val="7"/>
            <w:shd w:val="clear" w:color="auto" w:fill="FFFFFF" w:themeFill="background1"/>
          </w:tcPr>
          <w:p w14:paraId="1018F9AF" w14:textId="77777777" w:rsidR="00CA3202" w:rsidRPr="00CA3202" w:rsidRDefault="00CA3202" w:rsidP="00CA3202">
            <w:pPr>
              <w:numPr>
                <w:ilvl w:val="0"/>
                <w:numId w:val="5"/>
              </w:numPr>
            </w:pPr>
            <w:r w:rsidRPr="00CA3202">
              <w:rPr>
                <w:b/>
                <w:bCs/>
              </w:rPr>
              <w:t>Inmediata (0-15 días):</w:t>
            </w:r>
            <w:r w:rsidRPr="00CA3202">
              <w:t> Adquirir e instalar un rack o gabinete de pared con cerradura en el área de Dirección para alojar los switches principales y su UPS.</w:t>
            </w:r>
          </w:p>
          <w:p w14:paraId="292F77A2" w14:textId="77777777" w:rsidR="00CA3202" w:rsidRPr="00CA3202" w:rsidRDefault="00CA3202" w:rsidP="00CA3202">
            <w:pPr>
              <w:numPr>
                <w:ilvl w:val="0"/>
                <w:numId w:val="5"/>
              </w:numPr>
            </w:pPr>
            <w:r w:rsidRPr="00CA3202">
              <w:rPr>
                <w:b/>
                <w:bCs/>
              </w:rPr>
              <w:t>Inmediata (0-15 días):</w:t>
            </w:r>
            <w:r w:rsidRPr="00CA3202">
              <w:t> Adquirir e instalar un rack o gabinete de pared con cerradura en el área de Varios 1 para alojar el switch secundario y su UPS.</w:t>
            </w:r>
          </w:p>
          <w:p w14:paraId="1D0D3927" w14:textId="77777777" w:rsidR="00CA3202" w:rsidRPr="00CA3202" w:rsidRDefault="00CA3202" w:rsidP="00CA3202">
            <w:pPr>
              <w:numPr>
                <w:ilvl w:val="0"/>
                <w:numId w:val="5"/>
              </w:numPr>
            </w:pPr>
            <w:r w:rsidRPr="00CA3202">
              <w:rPr>
                <w:b/>
                <w:bCs/>
              </w:rPr>
              <w:lastRenderedPageBreak/>
              <w:t>Corto plazo (30-60 días):</w:t>
            </w:r>
            <w:r w:rsidRPr="00CA3202">
              <w:t> Designar formalmente a un responsable de la administración de la red que tenga entre sus funciones el control de acceso físico a los dispositivos de comunicación.</w:t>
            </w:r>
          </w:p>
          <w:p w14:paraId="2DEBD831" w14:textId="77777777" w:rsidR="00CA3202" w:rsidRDefault="00CA3202" w:rsidP="00CA3202"/>
        </w:tc>
      </w:tr>
    </w:tbl>
    <w:p w14:paraId="06517F51" w14:textId="56AFD3E0" w:rsidR="00CA3202" w:rsidRDefault="00CA3202" w:rsidP="00CA3202"/>
    <w:p w14:paraId="32600ED8" w14:textId="77777777" w:rsidR="00CA3202" w:rsidRDefault="00CA3202" w:rsidP="00CA3202"/>
    <w:sectPr w:rsidR="00CA3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E561F" w14:textId="77777777" w:rsidR="00E41428" w:rsidRDefault="00E41428" w:rsidP="00797E21">
      <w:pPr>
        <w:spacing w:after="0" w:line="240" w:lineRule="auto"/>
      </w:pPr>
      <w:r>
        <w:separator/>
      </w:r>
    </w:p>
  </w:endnote>
  <w:endnote w:type="continuationSeparator" w:id="0">
    <w:p w14:paraId="7DC7D869" w14:textId="77777777" w:rsidR="00E41428" w:rsidRDefault="00E41428" w:rsidP="00797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7D6C1" w14:textId="77777777" w:rsidR="00E41428" w:rsidRDefault="00E41428" w:rsidP="00797E21">
      <w:pPr>
        <w:spacing w:after="0" w:line="240" w:lineRule="auto"/>
      </w:pPr>
      <w:r>
        <w:separator/>
      </w:r>
    </w:p>
  </w:footnote>
  <w:footnote w:type="continuationSeparator" w:id="0">
    <w:p w14:paraId="4D357E28" w14:textId="77777777" w:rsidR="00E41428" w:rsidRDefault="00E41428" w:rsidP="00797E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6222"/>
    <w:multiLevelType w:val="hybridMultilevel"/>
    <w:tmpl w:val="73A4BAE4"/>
    <w:lvl w:ilvl="0" w:tplc="C6FE99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749DD"/>
    <w:multiLevelType w:val="multilevel"/>
    <w:tmpl w:val="C84CA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5F220E"/>
    <w:multiLevelType w:val="multilevel"/>
    <w:tmpl w:val="476A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E7551"/>
    <w:multiLevelType w:val="multilevel"/>
    <w:tmpl w:val="DC56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A3EA6"/>
    <w:multiLevelType w:val="multilevel"/>
    <w:tmpl w:val="3136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784"/>
    <w:rsid w:val="00082784"/>
    <w:rsid w:val="00420A70"/>
    <w:rsid w:val="00721E15"/>
    <w:rsid w:val="00797E21"/>
    <w:rsid w:val="007B1206"/>
    <w:rsid w:val="0088155E"/>
    <w:rsid w:val="00912AA4"/>
    <w:rsid w:val="009279BD"/>
    <w:rsid w:val="00B02B3D"/>
    <w:rsid w:val="00CA3202"/>
    <w:rsid w:val="00CA5B5F"/>
    <w:rsid w:val="00D00F64"/>
    <w:rsid w:val="00E41428"/>
    <w:rsid w:val="00F2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1E779"/>
  <w15:chartTrackingRefBased/>
  <w15:docId w15:val="{BBCBE2FD-5E68-40F0-A260-6A8F6D82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12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97E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7E21"/>
  </w:style>
  <w:style w:type="paragraph" w:styleId="Piedepgina">
    <w:name w:val="footer"/>
    <w:basedOn w:val="Normal"/>
    <w:link w:val="PiedepginaCar"/>
    <w:uiPriority w:val="99"/>
    <w:unhideWhenUsed/>
    <w:rsid w:val="00797E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7E21"/>
  </w:style>
  <w:style w:type="paragraph" w:styleId="Prrafodelista">
    <w:name w:val="List Paragraph"/>
    <w:basedOn w:val="Normal"/>
    <w:uiPriority w:val="34"/>
    <w:qFormat/>
    <w:rsid w:val="00CA32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397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6</cp:revision>
  <dcterms:created xsi:type="dcterms:W3CDTF">2026-04-28T00:51:00Z</dcterms:created>
  <dcterms:modified xsi:type="dcterms:W3CDTF">2026-05-06T03:55:00Z</dcterms:modified>
</cp:coreProperties>
</file>