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7D2A" w:rsidRPr="00C47137" w:rsidRDefault="001423CA">
      <w:pPr>
        <w:rPr>
          <w:rFonts w:ascii="Arial" w:hAnsi="Arial" w:cs="Arial"/>
        </w:rPr>
      </w:pPr>
      <w:r w:rsidRPr="00C47137">
        <w:rPr>
          <w:rFonts w:ascii="Arial" w:hAnsi="Arial" w:cs="Arial"/>
          <w:noProof/>
          <w:sz w:val="20"/>
          <w:lang w:val="es-US" w:eastAsia="es-US"/>
        </w:rPr>
        <w:drawing>
          <wp:inline distT="0" distB="0" distL="0" distR="0" wp14:anchorId="1E0BD714" wp14:editId="4746D9A8">
            <wp:extent cx="2059612" cy="59512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59612" cy="595122"/>
                    </a:xfrm>
                    <a:prstGeom prst="rect">
                      <a:avLst/>
                    </a:prstGeom>
                  </pic:spPr>
                </pic:pic>
              </a:graphicData>
            </a:graphic>
          </wp:inline>
        </w:drawing>
      </w:r>
    </w:p>
    <w:p w:rsidR="001423CA" w:rsidRPr="00C47137" w:rsidRDefault="001423CA">
      <w:pPr>
        <w:rPr>
          <w:rFonts w:ascii="Arial" w:hAnsi="Arial" w:cs="Arial"/>
        </w:rPr>
      </w:pPr>
    </w:p>
    <w:p w:rsidR="001423CA" w:rsidRPr="00C47137" w:rsidRDefault="001423CA" w:rsidP="001423CA">
      <w:pPr>
        <w:pStyle w:val="Ttulo"/>
        <w:spacing w:line="259" w:lineRule="auto"/>
        <w:rPr>
          <w:rFonts w:ascii="Arial" w:hAnsi="Arial" w:cs="Arial"/>
        </w:rPr>
      </w:pPr>
      <w:r w:rsidRPr="00C47137">
        <w:rPr>
          <w:rFonts w:ascii="Arial" w:hAnsi="Arial" w:cs="Arial"/>
          <w:color w:val="001F5F"/>
        </w:rPr>
        <w:t>Área</w:t>
      </w:r>
      <w:r w:rsidRPr="00C47137">
        <w:rPr>
          <w:rFonts w:ascii="Arial" w:hAnsi="Arial" w:cs="Arial"/>
          <w:color w:val="001F5F"/>
          <w:spacing w:val="-14"/>
        </w:rPr>
        <w:t xml:space="preserve"> </w:t>
      </w:r>
      <w:r w:rsidRPr="00C47137">
        <w:rPr>
          <w:rFonts w:ascii="Arial" w:hAnsi="Arial" w:cs="Arial"/>
          <w:color w:val="001F5F"/>
        </w:rPr>
        <w:t>de</w:t>
      </w:r>
      <w:r w:rsidRPr="00C47137">
        <w:rPr>
          <w:rFonts w:ascii="Arial" w:hAnsi="Arial" w:cs="Arial"/>
          <w:color w:val="001F5F"/>
          <w:spacing w:val="-14"/>
        </w:rPr>
        <w:t xml:space="preserve"> </w:t>
      </w:r>
      <w:r w:rsidRPr="00C47137">
        <w:rPr>
          <w:rFonts w:ascii="Arial" w:hAnsi="Arial" w:cs="Arial"/>
          <w:color w:val="001F5F"/>
        </w:rPr>
        <w:t>Conocimiento</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9"/>
        </w:rPr>
        <w:t xml:space="preserve"> </w:t>
      </w:r>
      <w:r w:rsidRPr="00C47137">
        <w:rPr>
          <w:rFonts w:ascii="Arial" w:hAnsi="Arial" w:cs="Arial"/>
          <w:color w:val="001F5F"/>
        </w:rPr>
        <w:t>Tecnología</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2"/>
        </w:rPr>
        <w:t xml:space="preserve"> </w:t>
      </w:r>
      <w:r w:rsidRPr="00C47137">
        <w:rPr>
          <w:rFonts w:ascii="Arial" w:hAnsi="Arial" w:cs="Arial"/>
          <w:color w:val="001F5F"/>
        </w:rPr>
        <w:t>la Información y Comunicación</w:t>
      </w:r>
    </w:p>
    <w:p w:rsidR="001423CA" w:rsidRPr="00C47137" w:rsidRDefault="001423CA">
      <w:pPr>
        <w:rPr>
          <w:rFonts w:ascii="Arial" w:hAnsi="Arial" w:cs="Arial"/>
          <w:lang w:val="es-ES"/>
        </w:rPr>
      </w:pPr>
    </w:p>
    <w:p w:rsidR="001423CA" w:rsidRPr="00C47137" w:rsidRDefault="001423CA">
      <w:pPr>
        <w:rPr>
          <w:rFonts w:ascii="Arial" w:hAnsi="Arial" w:cs="Arial"/>
          <w:lang w:val="es-ES"/>
        </w:rPr>
      </w:pPr>
    </w:p>
    <w:p w:rsidR="001423CA" w:rsidRPr="00C47137" w:rsidRDefault="001423CA" w:rsidP="001423CA">
      <w:pPr>
        <w:pStyle w:val="Textoindependiente"/>
        <w:rPr>
          <w:rFonts w:ascii="Arial" w:hAnsi="Arial" w:cs="Arial"/>
          <w:b/>
          <w:color w:val="00AFEF"/>
        </w:rPr>
      </w:pPr>
      <w:r w:rsidRPr="00C47137">
        <w:rPr>
          <w:rFonts w:ascii="Arial" w:hAnsi="Arial" w:cs="Arial"/>
          <w:b/>
          <w:color w:val="00AFEF"/>
        </w:rPr>
        <w:t xml:space="preserve">       NINDIRÍ, MASAYA</w:t>
      </w:r>
    </w:p>
    <w:p w:rsidR="001423CA" w:rsidRPr="00C47137" w:rsidRDefault="001423CA" w:rsidP="001423CA">
      <w:pPr>
        <w:pStyle w:val="Textoindependiente"/>
        <w:rPr>
          <w:rFonts w:ascii="Arial" w:hAnsi="Arial" w:cs="Arial"/>
          <w:b/>
          <w:color w:val="00AFEF"/>
        </w:rPr>
      </w:pPr>
    </w:p>
    <w:p w:rsidR="001423CA" w:rsidRPr="00C47137" w:rsidRDefault="001423CA" w:rsidP="001423CA">
      <w:pPr>
        <w:pStyle w:val="Textoindependiente"/>
        <w:rPr>
          <w:rFonts w:ascii="Arial" w:hAnsi="Arial" w:cs="Arial"/>
        </w:rPr>
      </w:pPr>
    </w:p>
    <w:p w:rsidR="001423CA" w:rsidRPr="00C47137" w:rsidRDefault="001423CA" w:rsidP="001423CA">
      <w:pPr>
        <w:spacing w:line="722" w:lineRule="auto"/>
        <w:ind w:left="566" w:right="5713"/>
        <w:rPr>
          <w:rFonts w:ascii="Arial" w:hAnsi="Arial" w:cs="Arial"/>
          <w:b/>
          <w:color w:val="00AFEF"/>
          <w:sz w:val="24"/>
          <w:lang w:val="es-US"/>
        </w:rPr>
      </w:pPr>
      <w:r w:rsidRPr="00C47137">
        <w:rPr>
          <w:rFonts w:ascii="Arial" w:hAnsi="Arial" w:cs="Arial"/>
          <w:b/>
          <w:color w:val="00AFEF"/>
          <w:sz w:val="24"/>
          <w:lang w:val="es-US"/>
        </w:rPr>
        <w:t>AUDITORIA DE REDES</w:t>
      </w:r>
    </w:p>
    <w:p w:rsidR="001423CA" w:rsidRPr="00C47137" w:rsidRDefault="001423CA" w:rsidP="001423CA">
      <w:pPr>
        <w:spacing w:line="722" w:lineRule="auto"/>
        <w:ind w:left="566" w:right="5713"/>
        <w:rPr>
          <w:rFonts w:ascii="Arial" w:hAnsi="Arial" w:cs="Arial"/>
          <w:b/>
          <w:color w:val="00AFEF"/>
          <w:spacing w:val="-2"/>
          <w:sz w:val="24"/>
          <w:lang w:val="es-US"/>
        </w:rPr>
      </w:pPr>
      <w:r w:rsidRPr="00C47137">
        <w:rPr>
          <w:rFonts w:ascii="Arial" w:hAnsi="Arial" w:cs="Arial"/>
          <w:b/>
          <w:color w:val="00AFEF"/>
          <w:spacing w:val="-2"/>
          <w:sz w:val="24"/>
          <w:lang w:val="es-US"/>
        </w:rPr>
        <w:t>INTEGRANTES:</w:t>
      </w:r>
    </w:p>
    <w:p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Br. Gerson Antonio Valdivia</w:t>
      </w:r>
    </w:p>
    <w:p w:rsidR="001423CA" w:rsidRPr="00C47137" w:rsidRDefault="001423CA" w:rsidP="001423CA">
      <w:pPr>
        <w:rPr>
          <w:rFonts w:ascii="Arial" w:hAnsi="Arial" w:cs="Arial"/>
          <w:sz w:val="24"/>
          <w:szCs w:val="24"/>
          <w:lang w:val="es-US"/>
        </w:rPr>
      </w:pPr>
    </w:p>
    <w:p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Br. Stephanie Lucía Mora Chávez</w:t>
      </w:r>
    </w:p>
    <w:p w:rsidR="001423CA" w:rsidRPr="00C47137" w:rsidRDefault="001423CA" w:rsidP="001423CA">
      <w:pPr>
        <w:rPr>
          <w:rFonts w:ascii="Arial" w:hAnsi="Arial" w:cs="Arial"/>
          <w:sz w:val="24"/>
          <w:szCs w:val="24"/>
          <w:lang w:val="es-NI"/>
        </w:rPr>
      </w:pPr>
    </w:p>
    <w:p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 xml:space="preserve">Br. </w:t>
      </w:r>
      <w:proofErr w:type="spellStart"/>
      <w:r w:rsidRPr="00C47137">
        <w:rPr>
          <w:rFonts w:ascii="Arial" w:hAnsi="Arial" w:cs="Arial"/>
          <w:sz w:val="24"/>
          <w:szCs w:val="24"/>
          <w:lang w:val="es-NI"/>
        </w:rPr>
        <w:t>Haxell</w:t>
      </w:r>
      <w:proofErr w:type="spellEnd"/>
      <w:r w:rsidRPr="00C47137">
        <w:rPr>
          <w:rFonts w:ascii="Arial" w:hAnsi="Arial" w:cs="Arial"/>
          <w:sz w:val="24"/>
          <w:szCs w:val="24"/>
          <w:lang w:val="es-NI"/>
        </w:rPr>
        <w:t xml:space="preserve"> Antonio Trejos </w:t>
      </w:r>
      <w:proofErr w:type="spellStart"/>
      <w:r w:rsidRPr="00C47137">
        <w:rPr>
          <w:rFonts w:ascii="Arial" w:hAnsi="Arial" w:cs="Arial"/>
          <w:sz w:val="24"/>
          <w:szCs w:val="24"/>
          <w:lang w:val="es-NI"/>
        </w:rPr>
        <w:t>Rodriguez</w:t>
      </w:r>
      <w:proofErr w:type="spellEnd"/>
    </w:p>
    <w:p w:rsidR="001423CA" w:rsidRPr="00C47137" w:rsidRDefault="001423CA" w:rsidP="001423CA">
      <w:pPr>
        <w:rPr>
          <w:rFonts w:ascii="Arial" w:hAnsi="Arial" w:cs="Arial"/>
          <w:sz w:val="24"/>
          <w:szCs w:val="24"/>
          <w:lang w:val="es-NI"/>
        </w:rPr>
      </w:pPr>
    </w:p>
    <w:p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 xml:space="preserve">Br. Alison Michelle Navarro </w:t>
      </w:r>
      <w:proofErr w:type="spellStart"/>
      <w:r w:rsidRPr="00C47137">
        <w:rPr>
          <w:rFonts w:ascii="Arial" w:hAnsi="Arial" w:cs="Arial"/>
          <w:sz w:val="24"/>
          <w:szCs w:val="24"/>
          <w:lang w:val="es-US"/>
        </w:rPr>
        <w:t>Goussen</w:t>
      </w:r>
      <w:proofErr w:type="spellEnd"/>
    </w:p>
    <w:p w:rsidR="001423CA" w:rsidRPr="00C47137" w:rsidRDefault="001423CA" w:rsidP="001423CA">
      <w:pPr>
        <w:rPr>
          <w:rFonts w:ascii="Arial" w:hAnsi="Arial" w:cs="Arial"/>
          <w:sz w:val="24"/>
          <w:szCs w:val="24"/>
          <w:lang w:val="es-US"/>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423CA" w:rsidRPr="003D746F" w:rsidTr="00ED17F4">
        <w:tc>
          <w:tcPr>
            <w:tcW w:w="3000" w:type="dxa"/>
            <w:tcBorders>
              <w:top w:val="nil"/>
              <w:left w:val="nil"/>
              <w:bottom w:val="nil"/>
              <w:right w:val="nil"/>
            </w:tcBorders>
            <w:vAlign w:val="center"/>
            <w:hideMark/>
          </w:tcPr>
          <w:p w:rsidR="001423CA" w:rsidRPr="00C47137" w:rsidRDefault="001423CA" w:rsidP="00ED17F4">
            <w:pPr>
              <w:rPr>
                <w:rFonts w:ascii="Arial" w:hAnsi="Arial" w:cs="Arial"/>
                <w:sz w:val="24"/>
                <w:szCs w:val="24"/>
                <w:lang w:val="es-NI"/>
              </w:rPr>
            </w:pPr>
            <w:r w:rsidRPr="00C47137">
              <w:rPr>
                <w:rFonts w:ascii="Arial" w:hAnsi="Arial" w:cs="Arial"/>
                <w:sz w:val="24"/>
                <w:szCs w:val="24"/>
                <w:lang w:val="es-NI"/>
              </w:rPr>
              <w:t xml:space="preserve">Br. </w:t>
            </w:r>
            <w:proofErr w:type="spellStart"/>
            <w:r w:rsidRPr="00C47137">
              <w:rPr>
                <w:rFonts w:ascii="Arial" w:hAnsi="Arial" w:cs="Arial"/>
                <w:sz w:val="24"/>
                <w:szCs w:val="24"/>
                <w:lang w:val="es-NI"/>
              </w:rPr>
              <w:t>Arleth</w:t>
            </w:r>
            <w:proofErr w:type="spellEnd"/>
            <w:r w:rsidRPr="00C47137">
              <w:rPr>
                <w:rFonts w:ascii="Arial" w:hAnsi="Arial" w:cs="Arial"/>
                <w:sz w:val="24"/>
                <w:szCs w:val="24"/>
                <w:lang w:val="es-NI"/>
              </w:rPr>
              <w:t xml:space="preserve"> del Rosario Velásquez Gómez</w:t>
            </w:r>
          </w:p>
        </w:tc>
      </w:tr>
    </w:tbl>
    <w:p w:rsidR="001423CA" w:rsidRPr="00C47137" w:rsidRDefault="001423CA">
      <w:pPr>
        <w:rPr>
          <w:rFonts w:ascii="Arial" w:hAnsi="Arial" w:cs="Arial"/>
          <w:lang w:val="es-US"/>
        </w:rPr>
      </w:pPr>
    </w:p>
    <w:p w:rsidR="001423CA" w:rsidRDefault="001423CA">
      <w:pPr>
        <w:rPr>
          <w:rFonts w:ascii="Arial" w:hAnsi="Arial" w:cs="Arial"/>
          <w:lang w:val="es-US"/>
        </w:rPr>
      </w:pPr>
    </w:p>
    <w:p w:rsidR="00C47137" w:rsidRPr="00C47137" w:rsidRDefault="00C47137">
      <w:pPr>
        <w:rPr>
          <w:rFonts w:ascii="Arial" w:hAnsi="Arial" w:cs="Arial"/>
          <w:lang w:val="es-US"/>
        </w:rPr>
      </w:pPr>
    </w:p>
    <w:p w:rsidR="001423CA" w:rsidRPr="00C47137" w:rsidRDefault="001423CA">
      <w:pPr>
        <w:rPr>
          <w:rFonts w:ascii="Arial" w:hAnsi="Arial" w:cs="Arial"/>
          <w:lang w:val="es-US"/>
        </w:rPr>
      </w:pPr>
    </w:p>
    <w:p w:rsidR="001423CA" w:rsidRPr="00C47137" w:rsidRDefault="001423CA" w:rsidP="001423CA">
      <w:pPr>
        <w:pStyle w:val="Prrafodelista"/>
        <w:numPr>
          <w:ilvl w:val="0"/>
          <w:numId w:val="1"/>
        </w:numPr>
        <w:tabs>
          <w:tab w:val="left" w:pos="927"/>
        </w:tabs>
        <w:spacing w:line="272" w:lineRule="exact"/>
        <w:jc w:val="center"/>
        <w:rPr>
          <w:rFonts w:ascii="Arial" w:hAnsi="Arial" w:cs="Arial"/>
          <w:b/>
          <w:sz w:val="24"/>
        </w:rPr>
      </w:pPr>
      <w:r w:rsidRPr="00C47137">
        <w:rPr>
          <w:rFonts w:ascii="Arial" w:hAnsi="Arial" w:cs="Arial"/>
          <w:b/>
          <w:spacing w:val="-2"/>
          <w:sz w:val="24"/>
        </w:rPr>
        <w:lastRenderedPageBreak/>
        <w:t>INTRODUCCIÓN</w:t>
      </w:r>
    </w:p>
    <w:p w:rsidR="001423CA" w:rsidRPr="00C47137" w:rsidRDefault="001423CA" w:rsidP="001423CA">
      <w:pPr>
        <w:tabs>
          <w:tab w:val="left" w:pos="927"/>
        </w:tabs>
        <w:spacing w:line="272" w:lineRule="exact"/>
        <w:rPr>
          <w:rFonts w:ascii="Arial" w:hAnsi="Arial" w:cs="Arial"/>
          <w:b/>
          <w:sz w:val="24"/>
        </w:rPr>
      </w:pPr>
    </w:p>
    <w:p w:rsidR="001423CA" w:rsidRPr="00C47137" w:rsidRDefault="001423CA" w:rsidP="001423CA">
      <w:pPr>
        <w:tabs>
          <w:tab w:val="left" w:pos="927"/>
        </w:tabs>
        <w:spacing w:line="272" w:lineRule="exact"/>
        <w:rPr>
          <w:rFonts w:ascii="Arial" w:hAnsi="Arial" w:cs="Arial"/>
          <w:b/>
          <w:sz w:val="24"/>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 xml:space="preserve">El Instituto Ulises Tapia Roa, ubicado en </w:t>
      </w:r>
      <w:proofErr w:type="spellStart"/>
      <w:r w:rsidRPr="00C47137">
        <w:rPr>
          <w:rFonts w:ascii="Arial" w:hAnsi="Arial" w:cs="Arial"/>
          <w:sz w:val="24"/>
          <w:lang w:val="es-US"/>
        </w:rPr>
        <w:t>Nindirí</w:t>
      </w:r>
      <w:proofErr w:type="spellEnd"/>
      <w:r w:rsidRPr="00C47137">
        <w:rPr>
          <w:rFonts w:ascii="Arial" w:hAnsi="Arial" w:cs="Arial"/>
          <w:sz w:val="24"/>
          <w:lang w:val="es-US"/>
        </w:rPr>
        <w:t>, es un centro educativo que depende de las computadoras y el internet todos los días para funcionar. Tanto los profesores en el área administrativa como los estudiantes en el laboratorio de informática comparten recursos tecnológicos. Sin embargo, tener todos estos equipos conectados sin una revisión técnica y sin controles de seguridad adecuados puede ser un gran dolor de cabeza y un riesgo para la institución.</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Por esta razón, en este proyecto presentamos una evaluación integral de la infraestructura física y la arquitectura lógica de la red de datos del instituto. Desde el enfoque de la Auditoría de Sistemas, nuestro propósito no es ir a instalar cables ni configurar equipos, sino hacer un diagnóstico técnico real. Queremos identificar si la red actual tiene vulnerabilidades; por ejemplo, si existe el riesgo de que un estudiante pueda acceder a los archivos de la dirección, si el uso de internet recreativo satura la red de los profesores, o si un bajón de luz puede quemar el equipo principal.</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Para que esta auditoría sea profesional y tenga un respaldo técnico, no nos vamos a basar en simples opiniones, sino que usaremos estándares internacionales. Tomaremos como guía principal la norma ISO/IEC 27002 para evaluar las buenas prácticas de seguridad física y el control de accesos lógicos. De igual manera, utilizaremos el estándar TIA/EIA-568 para inspeccionar si el cableado estructurado del colegio está bien implementado o si representa un riesgo.</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 xml:space="preserve">A lo largo de este informe, detallaremos cada fase de nuestra revisión. Primero, analizaremos la capa física: verificaremos en qué condiciones está el gabinete de comunicaciones (MDF) y si cuentan con respaldo eléctrico (UPS). Después, evaluaremos la parte lógica: revisaremos si la red está correctamente segmentada usando </w:t>
      </w:r>
      <w:proofErr w:type="spellStart"/>
      <w:r w:rsidRPr="00C47137">
        <w:rPr>
          <w:rFonts w:ascii="Arial" w:hAnsi="Arial" w:cs="Arial"/>
          <w:sz w:val="24"/>
          <w:lang w:val="es-US"/>
        </w:rPr>
        <w:t>VLANs</w:t>
      </w:r>
      <w:proofErr w:type="spellEnd"/>
      <w:r w:rsidRPr="00C47137">
        <w:rPr>
          <w:rFonts w:ascii="Arial" w:hAnsi="Arial" w:cs="Arial"/>
          <w:sz w:val="24"/>
          <w:lang w:val="es-US"/>
        </w:rPr>
        <w:t xml:space="preserve"> para separar el tráfico administrativo del estudiantil, si existen políticas de seguridad que bloqueen contenido inapropiado y cómo se está manejando el ancho de banda.</w:t>
      </w:r>
    </w:p>
    <w:p w:rsidR="001423CA" w:rsidRPr="00C47137" w:rsidRDefault="001423CA" w:rsidP="001423CA">
      <w:pPr>
        <w:tabs>
          <w:tab w:val="left" w:pos="927"/>
        </w:tabs>
        <w:spacing w:line="272" w:lineRule="exact"/>
        <w:rPr>
          <w:rFonts w:ascii="Arial" w:hAnsi="Arial" w:cs="Arial"/>
          <w:sz w:val="24"/>
          <w:lang w:val="es-US"/>
        </w:rPr>
      </w:pPr>
    </w:p>
    <w:p w:rsidR="001423CA"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Al finalizar la auditoría, el resultado será un dictamen técnico. Es decir, entregaremos una matriz clara con los hallazgos encontrados y nuestras recomendaciones como futuros ingenieros. El objetivo final es darle a la dirección del instituto las herramientas y propuestas necesarias para corregir sus vulnerabilidades y proteger su información.</w:t>
      </w:r>
    </w:p>
    <w:p w:rsidR="001423CA" w:rsidRPr="00C47137" w:rsidRDefault="001423CA" w:rsidP="001423CA">
      <w:pPr>
        <w:tabs>
          <w:tab w:val="left" w:pos="927"/>
        </w:tabs>
        <w:spacing w:line="272" w:lineRule="exact"/>
        <w:rPr>
          <w:rFonts w:ascii="Arial" w:hAnsi="Arial" w:cs="Arial"/>
          <w:b/>
          <w:sz w:val="24"/>
          <w:lang w:val="es-US"/>
        </w:rPr>
      </w:pPr>
    </w:p>
    <w:p w:rsidR="001423CA" w:rsidRPr="00C47137" w:rsidRDefault="001423CA" w:rsidP="001423CA">
      <w:pPr>
        <w:pStyle w:val="Prrafodelista"/>
        <w:numPr>
          <w:ilvl w:val="0"/>
          <w:numId w:val="1"/>
        </w:numPr>
        <w:tabs>
          <w:tab w:val="left" w:pos="927"/>
        </w:tabs>
        <w:spacing w:before="1"/>
        <w:ind w:hanging="560"/>
        <w:jc w:val="center"/>
        <w:rPr>
          <w:rFonts w:ascii="Arial" w:hAnsi="Arial" w:cs="Arial"/>
          <w:b/>
          <w:sz w:val="24"/>
        </w:rPr>
      </w:pPr>
      <w:r w:rsidRPr="00C47137">
        <w:rPr>
          <w:rFonts w:ascii="Arial" w:hAnsi="Arial" w:cs="Arial"/>
          <w:b/>
          <w:sz w:val="24"/>
        </w:rPr>
        <w:lastRenderedPageBreak/>
        <w:t>OBJETIVOS</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1"/>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rsidR="001423CA" w:rsidRPr="00C47137" w:rsidRDefault="001423CA" w:rsidP="001423CA">
      <w:pPr>
        <w:pStyle w:val="Textoindependiente"/>
        <w:spacing w:before="273"/>
        <w:rPr>
          <w:rFonts w:ascii="Arial" w:hAnsi="Arial" w:cs="Arial"/>
          <w:b/>
        </w:rPr>
      </w:pPr>
    </w:p>
    <w:p w:rsidR="001423CA" w:rsidRPr="00C47137" w:rsidRDefault="001423CA" w:rsidP="001423CA">
      <w:pPr>
        <w:pStyle w:val="Textoindependiente"/>
        <w:ind w:left="566"/>
        <w:jc w:val="center"/>
        <w:rPr>
          <w:rFonts w:ascii="Arial" w:hAnsi="Arial" w:cs="Arial"/>
          <w:b/>
          <w:spacing w:val="-2"/>
        </w:rPr>
      </w:pPr>
      <w:r w:rsidRPr="00C47137">
        <w:rPr>
          <w:rFonts w:ascii="Arial" w:hAnsi="Arial" w:cs="Arial"/>
          <w:b/>
        </w:rPr>
        <w:t>OBJETIVO GENERAL:</w:t>
      </w:r>
    </w:p>
    <w:p w:rsidR="001423CA" w:rsidRPr="00C47137" w:rsidRDefault="001423CA" w:rsidP="001423CA">
      <w:pPr>
        <w:pStyle w:val="Textoindependiente"/>
        <w:ind w:left="566"/>
        <w:jc w:val="center"/>
        <w:rPr>
          <w:rFonts w:ascii="Arial" w:hAnsi="Arial" w:cs="Arial"/>
          <w:spacing w:val="-2"/>
        </w:rPr>
      </w:pPr>
    </w:p>
    <w:p w:rsidR="001423CA" w:rsidRPr="00C47137" w:rsidRDefault="001423CA" w:rsidP="001423CA">
      <w:pPr>
        <w:pStyle w:val="Textoindependiente"/>
        <w:ind w:left="566"/>
        <w:rPr>
          <w:rFonts w:ascii="Arial" w:hAnsi="Arial" w:cs="Arial"/>
        </w:rPr>
      </w:pPr>
      <w:r w:rsidRPr="00C47137">
        <w:rPr>
          <w:rFonts w:ascii="Arial" w:hAnsi="Arial" w:cs="Arial"/>
        </w:rPr>
        <w:t xml:space="preserve">Evaluar integralmente la infraestructura física y la arquitectura lógica de la red de datos del Instituto Ulises Tapia Roa ubicado en el municipio de </w:t>
      </w:r>
      <w:proofErr w:type="spellStart"/>
      <w:r w:rsidRPr="00C47137">
        <w:rPr>
          <w:rFonts w:ascii="Arial" w:hAnsi="Arial" w:cs="Arial"/>
        </w:rPr>
        <w:t>Nindirí</w:t>
      </w:r>
      <w:proofErr w:type="spellEnd"/>
      <w:r w:rsidRPr="00C47137">
        <w:rPr>
          <w:rFonts w:ascii="Arial" w:hAnsi="Arial" w:cs="Arial"/>
        </w:rPr>
        <w:t>.</w:t>
      </w:r>
    </w:p>
    <w:p w:rsidR="001423CA" w:rsidRPr="00C47137" w:rsidRDefault="001423CA" w:rsidP="001423CA">
      <w:pPr>
        <w:pStyle w:val="Textoindependiente"/>
        <w:ind w:left="566"/>
        <w:rPr>
          <w:rFonts w:ascii="Arial" w:hAnsi="Arial" w:cs="Arial"/>
        </w:rPr>
      </w:pPr>
    </w:p>
    <w:p w:rsidR="001423CA" w:rsidRPr="00C47137" w:rsidRDefault="001423CA" w:rsidP="001423CA">
      <w:pPr>
        <w:pStyle w:val="Textoindependiente"/>
        <w:spacing w:before="139"/>
        <w:ind w:left="566"/>
        <w:jc w:val="center"/>
        <w:rPr>
          <w:rFonts w:ascii="Arial" w:hAnsi="Arial" w:cs="Arial"/>
          <w:b/>
        </w:rPr>
      </w:pPr>
      <w:r w:rsidRPr="00C47137">
        <w:rPr>
          <w:rFonts w:ascii="Arial" w:hAnsi="Arial" w:cs="Arial"/>
          <w:b/>
        </w:rPr>
        <w:t>OBJETIVOS ESPECIFICOS:</w:t>
      </w:r>
    </w:p>
    <w:p w:rsidR="001423CA" w:rsidRPr="00C47137" w:rsidRDefault="001423CA" w:rsidP="001423CA">
      <w:pPr>
        <w:pStyle w:val="Textoindependiente"/>
        <w:spacing w:before="139"/>
        <w:ind w:left="566"/>
        <w:jc w:val="center"/>
        <w:rPr>
          <w:rFonts w:ascii="Arial" w:hAnsi="Arial" w:cs="Arial"/>
          <w:b/>
        </w:rPr>
      </w:pPr>
    </w:p>
    <w:p w:rsidR="001423CA" w:rsidRPr="00C47137" w:rsidRDefault="001423CA" w:rsidP="001423CA">
      <w:pPr>
        <w:pStyle w:val="Textoindependiente"/>
        <w:spacing w:before="139"/>
        <w:ind w:left="566"/>
        <w:rPr>
          <w:rFonts w:ascii="Arial" w:hAnsi="Arial" w:cs="Arial"/>
          <w:bCs/>
        </w:rPr>
      </w:pPr>
      <w:r w:rsidRPr="00C47137">
        <w:rPr>
          <w:rFonts w:ascii="Arial" w:hAnsi="Arial" w:cs="Arial"/>
          <w:bCs/>
        </w:rPr>
        <w:t>Realizar la planificación y programación de la auditoría informática, estableciendo el organigrama, el plan de trabajo y la asignación de recursos del equipo auditor.</w:t>
      </w:r>
    </w:p>
    <w:p w:rsidR="001423CA" w:rsidRPr="00C47137" w:rsidRDefault="001423CA" w:rsidP="001423CA">
      <w:pPr>
        <w:pStyle w:val="Textoindependiente"/>
        <w:spacing w:before="139"/>
        <w:ind w:left="566"/>
        <w:rPr>
          <w:rFonts w:ascii="Arial" w:hAnsi="Arial" w:cs="Arial"/>
          <w:bCs/>
        </w:rPr>
      </w:pPr>
    </w:p>
    <w:p w:rsidR="001423CA" w:rsidRPr="00C47137" w:rsidRDefault="001423CA" w:rsidP="001423CA">
      <w:pPr>
        <w:pStyle w:val="Textoindependiente"/>
        <w:spacing w:before="139"/>
        <w:ind w:left="566"/>
        <w:rPr>
          <w:rFonts w:ascii="Arial" w:hAnsi="Arial" w:cs="Arial"/>
          <w:bCs/>
        </w:rPr>
      </w:pPr>
      <w:r w:rsidRPr="00C47137">
        <w:rPr>
          <w:rFonts w:ascii="Arial" w:hAnsi="Arial" w:cs="Arial"/>
          <w:bCs/>
        </w:rPr>
        <w:t>Elaborar un diagnóstico informático y un análisis de gestión de riesgos de la red de datos del Instituto Ulises Tapia Roa para identificar vulnerabilidades iniciales.</w:t>
      </w:r>
    </w:p>
    <w:p w:rsidR="001423CA" w:rsidRPr="00C47137" w:rsidRDefault="001423CA" w:rsidP="001423CA">
      <w:pPr>
        <w:pStyle w:val="Textoindependiente"/>
        <w:spacing w:before="139"/>
        <w:ind w:left="566"/>
        <w:rPr>
          <w:rFonts w:ascii="Arial" w:hAnsi="Arial" w:cs="Arial"/>
          <w:bCs/>
        </w:rPr>
      </w:pPr>
    </w:p>
    <w:p w:rsidR="001423CA" w:rsidRPr="00C47137" w:rsidRDefault="001423CA" w:rsidP="001423CA">
      <w:pPr>
        <w:pStyle w:val="Textoindependiente"/>
        <w:spacing w:before="139"/>
        <w:ind w:left="566"/>
        <w:rPr>
          <w:rFonts w:ascii="Arial" w:hAnsi="Arial" w:cs="Arial"/>
          <w:bCs/>
        </w:rPr>
      </w:pPr>
      <w:r w:rsidRPr="00C47137">
        <w:rPr>
          <w:rFonts w:ascii="Arial" w:hAnsi="Arial" w:cs="Arial"/>
          <w:bCs/>
        </w:rPr>
        <w:t>Aplicar la auditoría a la infraestructura física y arquitectura lógica de la red (cableado, segmentación, seguridad y rendimiento) mediante metodologías y normativas internacionales vigentes.</w:t>
      </w:r>
    </w:p>
    <w:p w:rsidR="001423CA" w:rsidRPr="00C47137" w:rsidRDefault="001423CA" w:rsidP="001423CA">
      <w:pPr>
        <w:pStyle w:val="Textoindependiente"/>
        <w:spacing w:before="139"/>
        <w:ind w:left="566"/>
        <w:rPr>
          <w:rFonts w:ascii="Arial" w:hAnsi="Arial" w:cs="Arial"/>
          <w:bCs/>
        </w:rPr>
      </w:pPr>
    </w:p>
    <w:p w:rsidR="001423CA" w:rsidRPr="00C47137" w:rsidRDefault="001423CA" w:rsidP="001423CA">
      <w:pPr>
        <w:pStyle w:val="Textoindependiente"/>
        <w:spacing w:before="139"/>
        <w:ind w:left="566"/>
        <w:rPr>
          <w:rFonts w:ascii="Arial" w:hAnsi="Arial" w:cs="Arial"/>
          <w:b/>
          <w:lang w:val="es-US"/>
        </w:rPr>
      </w:pPr>
      <w:r w:rsidRPr="00C47137">
        <w:rPr>
          <w:rFonts w:ascii="Arial" w:hAnsi="Arial" w:cs="Arial"/>
          <w:bCs/>
        </w:rPr>
        <w:t>Proponer un plan de mejora continua, gestión de riesgos y continuidad del negocio basado en los hallazgos identificados durante la ejecución de la auditoría.</w:t>
      </w: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Textoindependiente"/>
        <w:rPr>
          <w:rFonts w:ascii="Arial" w:hAnsi="Arial" w:cs="Arial"/>
          <w:lang w:val="es-US"/>
        </w:rPr>
      </w:pPr>
    </w:p>
    <w:p w:rsidR="001423CA" w:rsidRPr="00C47137" w:rsidRDefault="001423CA" w:rsidP="001423CA">
      <w:pPr>
        <w:pStyle w:val="Prrafodelista"/>
        <w:numPr>
          <w:ilvl w:val="0"/>
          <w:numId w:val="1"/>
        </w:numPr>
        <w:tabs>
          <w:tab w:val="left" w:pos="994"/>
        </w:tabs>
        <w:ind w:left="994" w:hanging="694"/>
        <w:jc w:val="center"/>
        <w:rPr>
          <w:rFonts w:ascii="Arial" w:hAnsi="Arial" w:cs="Arial"/>
          <w:b/>
          <w:sz w:val="24"/>
        </w:rPr>
      </w:pPr>
      <w:r w:rsidRPr="00C47137">
        <w:rPr>
          <w:rFonts w:ascii="Arial" w:hAnsi="Arial" w:cs="Arial"/>
          <w:b/>
          <w:spacing w:val="-2"/>
          <w:sz w:val="24"/>
        </w:rPr>
        <w:lastRenderedPageBreak/>
        <w:t>JUSTIFICACIÓN</w:t>
      </w:r>
    </w:p>
    <w:p w:rsidR="001423CA" w:rsidRPr="00C47137" w:rsidRDefault="001423CA" w:rsidP="001423CA">
      <w:pPr>
        <w:tabs>
          <w:tab w:val="left" w:pos="994"/>
        </w:tabs>
        <w:rPr>
          <w:rFonts w:ascii="Arial" w:hAnsi="Arial" w:cs="Arial"/>
          <w:b/>
          <w:sz w:val="24"/>
        </w:rPr>
      </w:pPr>
    </w:p>
    <w:p w:rsidR="001423CA" w:rsidRPr="00C47137" w:rsidRDefault="001423CA" w:rsidP="001423CA">
      <w:pPr>
        <w:tabs>
          <w:tab w:val="left" w:pos="927"/>
        </w:tabs>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Llevar a cabo esta auditoría en el Instituto Ulises Tapia Roa nace de una necesidad práctica y urgente. Hoy en día, un colegio de secundaria depende totalmente de la tecnología para funcionar: desde el registro de notas hasta la planificación de los profesores. El problema principal es que, al tener a estudiantes y personal administrativo compartiendo la misma infraestructura de red sin una segmentación estructurada y sin controles de seguridad claros, la institución se expone a riesgos diarios. Hablamos de riesgos físicos, como equipos que pueden dañarse por malas instalaciones o las constantes fluctuaciones eléctricas en la zona; y riesgos lógicos graves, como la posibilidad de que los alumnos accedan a documentos confidenciales de la dirección o saturen el ancho de banda, dejando a los profesores sin poder trabajar. Si no se evalúa el estado actual de esta red, es solo cuestión de tiempo para que la información se comprometa o el servicio colapse.</w:t>
      </w:r>
    </w:p>
    <w:p w:rsidR="001423CA" w:rsidRPr="00C47137" w:rsidRDefault="001423CA" w:rsidP="001423CA">
      <w:pPr>
        <w:tabs>
          <w:tab w:val="left" w:pos="927"/>
        </w:tabs>
        <w:rPr>
          <w:rFonts w:ascii="Arial" w:eastAsia="Times New Roman" w:hAnsi="Arial" w:cs="Arial"/>
          <w:sz w:val="24"/>
          <w:szCs w:val="24"/>
          <w:lang w:val="es-US" w:eastAsia="es-US"/>
        </w:rPr>
      </w:pPr>
    </w:p>
    <w:p w:rsidR="001423CA" w:rsidRPr="00C47137" w:rsidRDefault="001423CA" w:rsidP="001423CA">
      <w:pPr>
        <w:tabs>
          <w:tab w:val="left" w:pos="927"/>
        </w:tabs>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Por ello, la realización de este proyecto resulta altamente conveniente. Esta evaluación integral no se hace únicamente como un ejercicio académico, sino que funciona como una herramienta de diagnóstico real para el instituto. Al auditar la infraestructura basándonos en normativas internacionales (como la ISO/IEC 27002 y estándares de cableado), le entregaremos a la dirección una radiografía exacta de sus debilidades. El valor práctico de este trabajo radica en que no solo señalaremos los errores, sino que emitiremos un dictamen técnico con propuestas de mejora viables, dándoles la hoja de ruta exacta para transformar una red vulnerable en una infraestructura segura y administrable.</w:t>
      </w:r>
    </w:p>
    <w:p w:rsidR="001423CA" w:rsidRPr="00C47137" w:rsidRDefault="001423CA" w:rsidP="001423CA">
      <w:pPr>
        <w:tabs>
          <w:tab w:val="left" w:pos="927"/>
        </w:tabs>
        <w:rPr>
          <w:rFonts w:ascii="Arial" w:eastAsia="Times New Roman" w:hAnsi="Arial" w:cs="Arial"/>
          <w:sz w:val="24"/>
          <w:szCs w:val="24"/>
          <w:lang w:val="es-US" w:eastAsia="es-US"/>
        </w:rPr>
      </w:pPr>
    </w:p>
    <w:p w:rsidR="001423CA" w:rsidRPr="00C47137" w:rsidRDefault="001423CA" w:rsidP="001423CA">
      <w:pPr>
        <w:tabs>
          <w:tab w:val="left" w:pos="927"/>
        </w:tabs>
        <w:rPr>
          <w:rFonts w:ascii="Arial" w:hAnsi="Arial" w:cs="Arial"/>
          <w:b/>
          <w:sz w:val="24"/>
          <w:lang w:val="es-US"/>
        </w:rPr>
      </w:pPr>
      <w:r w:rsidRPr="00C47137">
        <w:rPr>
          <w:rFonts w:ascii="Arial" w:eastAsia="Times New Roman" w:hAnsi="Arial" w:cs="Arial"/>
          <w:sz w:val="24"/>
          <w:szCs w:val="24"/>
          <w:lang w:val="es-US" w:eastAsia="es-US"/>
        </w:rPr>
        <w:t xml:space="preserve">Finalmente, este proyecto tiene una clara relevancia social dentro de la comunidad educativa, ya que impacta positivamente a varios sectores. Los principales beneficiados serán los docentes y el área administrativa, quienes tendrán la garantía de que sus datos operan bajo principios de confidencialidad y que contarán con la disponibilidad de red necesaria para sus labores. De igual forma, se beneficia a la población estudiantil, </w:t>
      </w:r>
      <w:proofErr w:type="gramStart"/>
      <w:r w:rsidRPr="00C47137">
        <w:rPr>
          <w:rFonts w:ascii="Arial" w:eastAsia="Times New Roman" w:hAnsi="Arial" w:cs="Arial"/>
          <w:sz w:val="24"/>
          <w:szCs w:val="24"/>
          <w:lang w:val="es-US" w:eastAsia="es-US"/>
        </w:rPr>
        <w:t>ya que</w:t>
      </w:r>
      <w:proofErr w:type="gramEnd"/>
      <w:r w:rsidRPr="00C47137">
        <w:rPr>
          <w:rFonts w:ascii="Arial" w:eastAsia="Times New Roman" w:hAnsi="Arial" w:cs="Arial"/>
          <w:sz w:val="24"/>
          <w:szCs w:val="24"/>
          <w:lang w:val="es-US" w:eastAsia="es-US"/>
        </w:rPr>
        <w:t xml:space="preserve"> al proponer controles perimetrales y filtrado de contenido, se les asegura un entorno de navegación seguro y enfocado netamente en el aprendizaje. En resumen, el proyecto protege tanto la inversión tecnológica del instituto como la integridad de la información de toda su comunidad.</w:t>
      </w:r>
    </w:p>
    <w:p w:rsidR="001423CA" w:rsidRPr="00C47137" w:rsidRDefault="001423CA" w:rsidP="001423CA">
      <w:pPr>
        <w:pStyle w:val="Textoindependiente"/>
        <w:rPr>
          <w:rFonts w:ascii="Arial" w:hAnsi="Arial" w:cs="Arial"/>
          <w:b/>
        </w:rPr>
      </w:pPr>
    </w:p>
    <w:p w:rsidR="001423CA" w:rsidRPr="00C47137" w:rsidRDefault="001423CA" w:rsidP="001423CA">
      <w:pPr>
        <w:tabs>
          <w:tab w:val="left" w:pos="994"/>
        </w:tabs>
        <w:rPr>
          <w:rFonts w:ascii="Arial" w:hAnsi="Arial" w:cs="Arial"/>
          <w:b/>
          <w:sz w:val="24"/>
          <w:lang w:val="es-US"/>
        </w:rPr>
      </w:pPr>
    </w:p>
    <w:p w:rsidR="001423CA" w:rsidRPr="00C47137" w:rsidRDefault="001423CA" w:rsidP="001423CA">
      <w:pPr>
        <w:tabs>
          <w:tab w:val="left" w:pos="994"/>
        </w:tabs>
        <w:rPr>
          <w:rFonts w:ascii="Arial" w:hAnsi="Arial" w:cs="Arial"/>
          <w:b/>
          <w:sz w:val="24"/>
          <w:lang w:val="es-US"/>
        </w:rPr>
      </w:pPr>
    </w:p>
    <w:p w:rsidR="001423CA" w:rsidRPr="00C47137"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lastRenderedPageBreak/>
        <w:t>PLANTEAMIENTO</w:t>
      </w:r>
      <w:r w:rsidRPr="00C47137">
        <w:rPr>
          <w:rFonts w:ascii="Arial" w:hAnsi="Arial" w:cs="Arial"/>
          <w:b/>
          <w:spacing w:val="-6"/>
          <w:sz w:val="24"/>
        </w:rPr>
        <w:t xml:space="preserve"> </w:t>
      </w:r>
      <w:r w:rsidRPr="00C47137">
        <w:rPr>
          <w:rFonts w:ascii="Arial" w:hAnsi="Arial" w:cs="Arial"/>
          <w:b/>
          <w:sz w:val="24"/>
        </w:rPr>
        <w:t>DEL</w:t>
      </w:r>
      <w:r w:rsidRPr="00C47137">
        <w:rPr>
          <w:rFonts w:ascii="Arial" w:hAnsi="Arial" w:cs="Arial"/>
          <w:b/>
          <w:spacing w:val="-10"/>
          <w:sz w:val="24"/>
        </w:rPr>
        <w:t xml:space="preserve"> </w:t>
      </w:r>
      <w:r w:rsidRPr="00C47137">
        <w:rPr>
          <w:rFonts w:ascii="Arial" w:hAnsi="Arial" w:cs="Arial"/>
          <w:b/>
          <w:spacing w:val="-2"/>
          <w:sz w:val="24"/>
        </w:rPr>
        <w:t>PROBLEMA</w:t>
      </w:r>
    </w:p>
    <w:p w:rsidR="001423CA" w:rsidRPr="00C47137" w:rsidRDefault="001423CA" w:rsidP="001423CA">
      <w:pPr>
        <w:pStyle w:val="Prrafodelista"/>
        <w:tabs>
          <w:tab w:val="left" w:pos="927"/>
        </w:tabs>
        <w:ind w:left="927" w:firstLine="0"/>
        <w:rPr>
          <w:rFonts w:ascii="Arial" w:hAnsi="Arial" w:cs="Arial"/>
          <w:b/>
          <w:sz w:val="24"/>
        </w:rPr>
      </w:pPr>
    </w:p>
    <w:p w:rsidR="001423CA" w:rsidRPr="00C47137" w:rsidRDefault="001423CA" w:rsidP="001423CA">
      <w:pPr>
        <w:pStyle w:val="NormalWeb"/>
        <w:rPr>
          <w:rFonts w:ascii="Arial" w:hAnsi="Arial" w:cs="Arial"/>
        </w:rPr>
      </w:pPr>
      <w:r w:rsidRPr="00C47137">
        <w:rPr>
          <w:rFonts w:ascii="Arial" w:eastAsia="Arial MT" w:hAnsi="Arial" w:cs="Arial"/>
          <w:szCs w:val="22"/>
          <w:lang w:val="es-ES" w:eastAsia="en-US"/>
        </w:rPr>
        <w:t>L</w:t>
      </w:r>
      <w:r w:rsidRPr="00C47137">
        <w:rPr>
          <w:rFonts w:ascii="Arial" w:hAnsi="Arial" w:cs="Arial"/>
        </w:rPr>
        <w:t>as redes de datos en instituciones educativas de educación secundaria enfrentan un desafío arquitectónico único: la convergencia de dos perfiles de usuarios con necesidades y niveles de riesgo diametralmente opuestos operando sobre la misma infraestructura física. Por un lado, el área administrativa requiere una red altamente estable, segura y con ancho de banda garantizado para procesar información confidencial. Por otro lado, el laboratorio de computación alberga a decenas de estudiantes que generan un alto volumen de tráfico concurrente, uso de contenido multimedia y una alta exposición a amenazas cibernéticas (malware, conexión de dispositivos no autorizados o intentos de evasión de restricciones).</w:t>
      </w:r>
    </w:p>
    <w:p w:rsidR="001423CA" w:rsidRPr="00C47137" w:rsidRDefault="001423CA" w:rsidP="001423CA">
      <w:pPr>
        <w:pStyle w:val="NormalWeb"/>
        <w:rPr>
          <w:rFonts w:ascii="Arial" w:hAnsi="Arial" w:cs="Arial"/>
        </w:rPr>
      </w:pPr>
      <w:r w:rsidRPr="00C47137">
        <w:rPr>
          <w:rFonts w:ascii="Arial" w:hAnsi="Arial" w:cs="Arial"/>
        </w:rPr>
        <w:t xml:space="preserve">En el caso específico del </w:t>
      </w:r>
      <w:r w:rsidRPr="00C47137">
        <w:rPr>
          <w:rFonts w:ascii="Arial" w:hAnsi="Arial" w:cs="Arial"/>
          <w:bCs/>
        </w:rPr>
        <w:t>Instituto Ulises Tapia Roa</w:t>
      </w:r>
      <w:r w:rsidRPr="00C47137">
        <w:rPr>
          <w:rFonts w:ascii="Arial" w:hAnsi="Arial" w:cs="Arial"/>
        </w:rPr>
        <w:t xml:space="preserve">, situado en el municipio de </w:t>
      </w:r>
      <w:proofErr w:type="spellStart"/>
      <w:r w:rsidRPr="00C47137">
        <w:rPr>
          <w:rFonts w:ascii="Arial" w:hAnsi="Arial" w:cs="Arial"/>
        </w:rPr>
        <w:t>Nindirí</w:t>
      </w:r>
      <w:proofErr w:type="spellEnd"/>
      <w:r w:rsidRPr="00C47137">
        <w:rPr>
          <w:rFonts w:ascii="Arial" w:hAnsi="Arial" w:cs="Arial"/>
        </w:rPr>
        <w:t>, la red LAN es la encargada de soportar esta carga dual. El problema central radica en la incertidumbre sobre la madurez y robustez de esta red para soportar dichas exigencias sin comprometer la seguridad o la disponibilidad del servicio.</w:t>
      </w:r>
    </w:p>
    <w:p w:rsidR="001423CA" w:rsidRPr="00C47137" w:rsidRDefault="001423CA" w:rsidP="001423CA">
      <w:pPr>
        <w:pStyle w:val="NormalWeb"/>
        <w:rPr>
          <w:rFonts w:ascii="Arial" w:hAnsi="Arial" w:cs="Arial"/>
        </w:rPr>
      </w:pPr>
      <w:r w:rsidRPr="00C47137">
        <w:rPr>
          <w:rFonts w:ascii="Arial" w:hAnsi="Arial" w:cs="Arial"/>
        </w:rPr>
        <w:t>Empíricamente, en entornos escolares con presupuestos limitados, se presentan debilidades estructurales críticas:</w:t>
      </w:r>
    </w:p>
    <w:p w:rsidR="001423CA" w:rsidRPr="00C47137" w:rsidRDefault="001423CA" w:rsidP="001423CA">
      <w:pPr>
        <w:pStyle w:val="NormalWeb"/>
        <w:numPr>
          <w:ilvl w:val="0"/>
          <w:numId w:val="4"/>
        </w:numPr>
        <w:rPr>
          <w:rFonts w:ascii="Arial" w:hAnsi="Arial" w:cs="Arial"/>
        </w:rPr>
      </w:pPr>
      <w:r w:rsidRPr="00C47137">
        <w:rPr>
          <w:rFonts w:ascii="Arial" w:hAnsi="Arial" w:cs="Arial"/>
          <w:bCs/>
        </w:rPr>
        <w:t>A nivel físico (Capa 1):</w:t>
      </w:r>
      <w:r w:rsidRPr="00C47137">
        <w:rPr>
          <w:rFonts w:ascii="Arial" w:hAnsi="Arial" w:cs="Arial"/>
        </w:rPr>
        <w:t xml:space="preserve"> Ausencia de un cuarto de telecomunicaciones normado (MDF), cableado expuesto a tensión mecánica, falta de terminaciones en </w:t>
      </w:r>
      <w:proofErr w:type="spellStart"/>
      <w:r w:rsidRPr="00C47137">
        <w:rPr>
          <w:rFonts w:ascii="Arial" w:hAnsi="Arial" w:cs="Arial"/>
          <w:iCs/>
        </w:rPr>
        <w:t>Patch</w:t>
      </w:r>
      <w:proofErr w:type="spellEnd"/>
      <w:r w:rsidRPr="00C47137">
        <w:rPr>
          <w:rFonts w:ascii="Arial" w:hAnsi="Arial" w:cs="Arial"/>
          <w:iCs/>
        </w:rPr>
        <w:t xml:space="preserve"> </w:t>
      </w:r>
      <w:proofErr w:type="spellStart"/>
      <w:r w:rsidRPr="00C47137">
        <w:rPr>
          <w:rFonts w:ascii="Arial" w:hAnsi="Arial" w:cs="Arial"/>
          <w:iCs/>
        </w:rPr>
        <w:t>Panels</w:t>
      </w:r>
      <w:proofErr w:type="spellEnd"/>
      <w:r w:rsidRPr="00C47137">
        <w:rPr>
          <w:rFonts w:ascii="Arial" w:hAnsi="Arial" w:cs="Arial"/>
        </w:rPr>
        <w:t xml:space="preserve"> y exposición de los equipos de conmutación (</w:t>
      </w:r>
      <w:proofErr w:type="spellStart"/>
      <w:r w:rsidRPr="00C47137">
        <w:rPr>
          <w:rFonts w:ascii="Arial" w:hAnsi="Arial" w:cs="Arial"/>
        </w:rPr>
        <w:t>Switches</w:t>
      </w:r>
      <w:proofErr w:type="spellEnd"/>
      <w:r w:rsidRPr="00C47137">
        <w:rPr>
          <w:rFonts w:ascii="Arial" w:hAnsi="Arial" w:cs="Arial"/>
        </w:rPr>
        <w:t>/</w:t>
      </w:r>
      <w:proofErr w:type="spellStart"/>
      <w:r w:rsidRPr="00C47137">
        <w:rPr>
          <w:rFonts w:ascii="Arial" w:hAnsi="Arial" w:cs="Arial"/>
        </w:rPr>
        <w:t>Routers</w:t>
      </w:r>
      <w:proofErr w:type="spellEnd"/>
      <w:r w:rsidRPr="00C47137">
        <w:rPr>
          <w:rFonts w:ascii="Arial" w:hAnsi="Arial" w:cs="Arial"/>
        </w:rPr>
        <w:t>) al acceso no autorizado o a fluctuaciones eléctricas.</w:t>
      </w:r>
    </w:p>
    <w:p w:rsidR="001423CA" w:rsidRPr="00C47137" w:rsidRDefault="001423CA" w:rsidP="001423CA">
      <w:pPr>
        <w:pStyle w:val="NormalWeb"/>
        <w:numPr>
          <w:ilvl w:val="0"/>
          <w:numId w:val="4"/>
        </w:numPr>
        <w:rPr>
          <w:rFonts w:ascii="Arial" w:hAnsi="Arial" w:cs="Arial"/>
        </w:rPr>
      </w:pPr>
      <w:r w:rsidRPr="00C47137">
        <w:rPr>
          <w:rFonts w:ascii="Arial" w:hAnsi="Arial" w:cs="Arial"/>
          <w:bCs/>
        </w:rPr>
        <w:t>A nivel lógico (Capas 2 a 7):</w:t>
      </w:r>
      <w:r w:rsidRPr="00C47137">
        <w:rPr>
          <w:rFonts w:ascii="Arial" w:hAnsi="Arial" w:cs="Arial"/>
        </w:rPr>
        <w:t xml:space="preserve"> Carencia de segmentación de tráfico (</w:t>
      </w:r>
      <w:proofErr w:type="spellStart"/>
      <w:r w:rsidRPr="00C47137">
        <w:rPr>
          <w:rFonts w:ascii="Arial" w:hAnsi="Arial" w:cs="Arial"/>
        </w:rPr>
        <w:t>VLANs</w:t>
      </w:r>
      <w:proofErr w:type="spellEnd"/>
      <w:r w:rsidRPr="00C47137">
        <w:rPr>
          <w:rFonts w:ascii="Arial" w:hAnsi="Arial" w:cs="Arial"/>
        </w:rPr>
        <w:t xml:space="preserve">), lo que resulta en una red plana donde los virus o tormentas de </w:t>
      </w:r>
      <w:proofErr w:type="spellStart"/>
      <w:r w:rsidRPr="00C47137">
        <w:rPr>
          <w:rFonts w:ascii="Arial" w:hAnsi="Arial" w:cs="Arial"/>
          <w:iCs/>
        </w:rPr>
        <w:t>broadcast</w:t>
      </w:r>
      <w:proofErr w:type="spellEnd"/>
      <w:r w:rsidRPr="00C47137">
        <w:rPr>
          <w:rFonts w:ascii="Arial" w:hAnsi="Arial" w:cs="Arial"/>
        </w:rPr>
        <w:t xml:space="preserve"> del laboratorio pueden paralizar las computadoras de la dirección; insuficiencia en la gestión del ancho de banda (</w:t>
      </w:r>
      <w:proofErr w:type="spellStart"/>
      <w:r w:rsidRPr="00C47137">
        <w:rPr>
          <w:rFonts w:ascii="Arial" w:hAnsi="Arial" w:cs="Arial"/>
        </w:rPr>
        <w:t>QoS</w:t>
      </w:r>
      <w:proofErr w:type="spellEnd"/>
      <w:r w:rsidRPr="00C47137">
        <w:rPr>
          <w:rFonts w:ascii="Arial" w:hAnsi="Arial" w:cs="Arial"/>
        </w:rPr>
        <w:t xml:space="preserve">), provocando embudos de datos que paralizan las funciones administrativas; y deficiencias en las políticas de restricción de usuarios, dejando a los equipos vulnerables a </w:t>
      </w:r>
      <w:proofErr w:type="spellStart"/>
      <w:r w:rsidRPr="00C47137">
        <w:rPr>
          <w:rFonts w:ascii="Arial" w:hAnsi="Arial" w:cs="Arial"/>
        </w:rPr>
        <w:t>desconfiguraciones</w:t>
      </w:r>
      <w:proofErr w:type="spellEnd"/>
      <w:r w:rsidRPr="00C47137">
        <w:rPr>
          <w:rFonts w:ascii="Arial" w:hAnsi="Arial" w:cs="Arial"/>
        </w:rPr>
        <w:t xml:space="preserve"> por parte de los alumnos.</w:t>
      </w:r>
    </w:p>
    <w:p w:rsidR="001423CA" w:rsidRPr="00C47137" w:rsidRDefault="001423CA" w:rsidP="001423CA">
      <w:pPr>
        <w:pStyle w:val="NormalWeb"/>
        <w:rPr>
          <w:rFonts w:ascii="Arial" w:hAnsi="Arial" w:cs="Arial"/>
        </w:rPr>
      </w:pPr>
      <w:r w:rsidRPr="00C47137">
        <w:rPr>
          <w:rFonts w:ascii="Arial" w:hAnsi="Arial" w:cs="Arial"/>
        </w:rPr>
        <w:t>De continuar operando sin una validación técnica rigurosa, la red del Instituto Ulises Tapia Roa se expone a una degradación física acelerada de su hardware, a la paralización de las labores administrativas por saturación del canal WAN, y a incidentes de seguridad que podrían comprometer la integridad de la información académica.</w:t>
      </w:r>
    </w:p>
    <w:p w:rsidR="001423CA" w:rsidRPr="00C47137" w:rsidRDefault="001423CA" w:rsidP="001423CA">
      <w:pPr>
        <w:pStyle w:val="Textoindependiente"/>
        <w:rPr>
          <w:rFonts w:ascii="Arial" w:hAnsi="Arial" w:cs="Arial"/>
          <w:b/>
          <w:lang w:val="es-US"/>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Textoindependiente"/>
        <w:rPr>
          <w:rFonts w:ascii="Arial" w:hAnsi="Arial" w:cs="Arial"/>
          <w:b/>
        </w:rPr>
      </w:pPr>
    </w:p>
    <w:p w:rsidR="001423CA" w:rsidRPr="00C47137" w:rsidRDefault="001423CA" w:rsidP="001423CA">
      <w:pPr>
        <w:pStyle w:val="Prrafodelista"/>
        <w:numPr>
          <w:ilvl w:val="0"/>
          <w:numId w:val="1"/>
        </w:numPr>
        <w:tabs>
          <w:tab w:val="left" w:pos="927"/>
        </w:tabs>
        <w:ind w:hanging="586"/>
        <w:jc w:val="center"/>
        <w:rPr>
          <w:rFonts w:ascii="Arial" w:hAnsi="Arial" w:cs="Arial"/>
          <w:b/>
          <w:sz w:val="24"/>
        </w:rPr>
      </w:pPr>
      <w:r w:rsidRPr="00C47137">
        <w:rPr>
          <w:rFonts w:ascii="Arial" w:hAnsi="Arial" w:cs="Arial"/>
          <w:b/>
          <w:sz w:val="24"/>
        </w:rPr>
        <w:lastRenderedPageBreak/>
        <w:t>ALCANCE</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2"/>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rsidR="001423CA" w:rsidRPr="00C47137" w:rsidRDefault="001423CA" w:rsidP="001423CA">
      <w:pPr>
        <w:tabs>
          <w:tab w:val="left" w:pos="927"/>
        </w:tabs>
        <w:rPr>
          <w:rFonts w:ascii="Arial" w:hAnsi="Arial" w:cs="Arial"/>
          <w:b/>
          <w:sz w:val="24"/>
        </w:rPr>
      </w:pPr>
    </w:p>
    <w:p w:rsidR="001423CA" w:rsidRPr="00C47137" w:rsidRDefault="001423CA" w:rsidP="001423CA">
      <w:p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La auditoría abarcará la evaluación exhaustiva del diseño, implementación y administración de la red local (LAN) del instituto. El trabajo se limitará a la infraestructura interna, desde la puerta de enlace (</w:t>
      </w:r>
      <w:proofErr w:type="spellStart"/>
      <w:r w:rsidRPr="00C47137">
        <w:rPr>
          <w:rFonts w:ascii="Arial" w:eastAsia="Times New Roman" w:hAnsi="Arial" w:cs="Arial"/>
          <w:sz w:val="24"/>
          <w:szCs w:val="24"/>
          <w:lang w:val="es-US" w:eastAsia="es-US"/>
        </w:rPr>
        <w:t>Router</w:t>
      </w:r>
      <w:proofErr w:type="spellEnd"/>
      <w:r w:rsidRPr="00C47137">
        <w:rPr>
          <w:rFonts w:ascii="Arial" w:eastAsia="Times New Roman" w:hAnsi="Arial" w:cs="Arial"/>
          <w:sz w:val="24"/>
          <w:szCs w:val="24"/>
          <w:lang w:val="es-US" w:eastAsia="es-US"/>
        </w:rPr>
        <w:t xml:space="preserve"> del ISP) hasta los dispositivos finales (Host).</w:t>
      </w:r>
    </w:p>
    <w:p w:rsidR="001423CA" w:rsidRPr="00C47137" w:rsidRDefault="001423CA" w:rsidP="001423CA">
      <w:p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sz w:val="24"/>
          <w:szCs w:val="24"/>
          <w:lang w:val="es-US" w:eastAsia="es-US"/>
        </w:rPr>
        <w:t>El alcance del proyecto comprende específicamente:</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Infraestructura de Hardware de Red.</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Medios de Transmisión:</w:t>
      </w:r>
      <w:r w:rsidRPr="00C47137">
        <w:rPr>
          <w:rFonts w:ascii="Arial" w:eastAsia="Times New Roman" w:hAnsi="Arial" w:cs="Arial"/>
          <w:sz w:val="24"/>
          <w:szCs w:val="24"/>
          <w:lang w:val="es-US" w:eastAsia="es-US"/>
        </w:rPr>
        <w:t xml:space="preserve"> Inspección del cableado.</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Configuración Lógica:</w:t>
      </w:r>
      <w:r w:rsidRPr="00C47137">
        <w:rPr>
          <w:rFonts w:ascii="Arial" w:eastAsia="Times New Roman" w:hAnsi="Arial" w:cs="Arial"/>
          <w:sz w:val="24"/>
          <w:szCs w:val="24"/>
          <w:lang w:val="es-US" w:eastAsia="es-US"/>
        </w:rPr>
        <w:t xml:space="preserve"> Revisión de las tablas de asignación del servidor DHCP, configuración de </w:t>
      </w:r>
      <w:proofErr w:type="spellStart"/>
      <w:r w:rsidRPr="00C47137">
        <w:rPr>
          <w:rFonts w:ascii="Arial" w:eastAsia="Times New Roman" w:hAnsi="Arial" w:cs="Arial"/>
          <w:sz w:val="24"/>
          <w:szCs w:val="24"/>
          <w:lang w:val="es-US" w:eastAsia="es-US"/>
        </w:rPr>
        <w:t>VLANs</w:t>
      </w:r>
      <w:proofErr w:type="spellEnd"/>
      <w:r w:rsidRPr="00C47137">
        <w:rPr>
          <w:rFonts w:ascii="Arial" w:eastAsia="Times New Roman" w:hAnsi="Arial" w:cs="Arial"/>
          <w:sz w:val="24"/>
          <w:szCs w:val="24"/>
          <w:lang w:val="es-US" w:eastAsia="es-US"/>
        </w:rPr>
        <w:t>, listas de control de acceso (ACL) y reglas de limitación de ancho de banda.</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Seguridad Física del Hardware:</w:t>
      </w:r>
      <w:r w:rsidRPr="00C47137">
        <w:rPr>
          <w:rFonts w:ascii="Arial" w:eastAsia="Times New Roman" w:hAnsi="Arial" w:cs="Arial"/>
          <w:sz w:val="24"/>
          <w:szCs w:val="24"/>
          <w:lang w:val="es-US" w:eastAsia="es-US"/>
        </w:rPr>
        <w:t xml:space="preserve"> Evaluación del cuarto seguro o área del laboratorio donde se aloja el Rack de comunicaciones.</w:t>
      </w:r>
    </w:p>
    <w:p w:rsidR="001423CA" w:rsidRPr="00C47137" w:rsidRDefault="001423CA" w:rsidP="001423CA">
      <w:pPr>
        <w:numPr>
          <w:ilvl w:val="0"/>
          <w:numId w:val="2"/>
        </w:numPr>
        <w:spacing w:before="100" w:beforeAutospacing="1" w:after="100" w:afterAutospacing="1" w:line="240" w:lineRule="auto"/>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Exclusión:</w:t>
      </w:r>
      <w:r w:rsidRPr="00C47137">
        <w:rPr>
          <w:rFonts w:ascii="Arial" w:eastAsia="Times New Roman" w:hAnsi="Arial" w:cs="Arial"/>
          <w:sz w:val="24"/>
          <w:szCs w:val="24"/>
          <w:lang w:val="es-US" w:eastAsia="es-US"/>
        </w:rPr>
        <w:t xml:space="preserve"> No se auditarán los componentes internos (hardware como RAM o Discos Duros) de las computadoras, enfocándose el alcance únicamente en su conectividad y políticas de red.</w:t>
      </w:r>
    </w:p>
    <w:p w:rsidR="001423CA" w:rsidRPr="00C47137" w:rsidRDefault="001423CA" w:rsidP="001423CA">
      <w:pPr>
        <w:tabs>
          <w:tab w:val="left" w:pos="927"/>
        </w:tabs>
        <w:rPr>
          <w:rFonts w:ascii="Arial" w:hAnsi="Arial" w:cs="Arial"/>
          <w:b/>
          <w:sz w:val="24"/>
          <w:lang w:val="es-US"/>
        </w:rPr>
      </w:pPr>
    </w:p>
    <w:p w:rsidR="001423CA" w:rsidRPr="00C47137"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t>METODOLOGIA</w:t>
      </w:r>
      <w:r w:rsidRPr="00C47137">
        <w:rPr>
          <w:rFonts w:ascii="Arial" w:hAnsi="Arial" w:cs="Arial"/>
          <w:b/>
          <w:spacing w:val="-13"/>
          <w:sz w:val="24"/>
        </w:rPr>
        <w:t xml:space="preserve"> </w:t>
      </w:r>
      <w:r w:rsidRPr="00C47137">
        <w:rPr>
          <w:rFonts w:ascii="Arial" w:hAnsi="Arial" w:cs="Arial"/>
          <w:b/>
          <w:sz w:val="24"/>
        </w:rPr>
        <w:t>DE</w:t>
      </w:r>
      <w:r w:rsidRPr="00C47137">
        <w:rPr>
          <w:rFonts w:ascii="Arial" w:hAnsi="Arial" w:cs="Arial"/>
          <w:b/>
          <w:spacing w:val="-3"/>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rsidR="001423CA" w:rsidRPr="00C47137" w:rsidRDefault="001423CA" w:rsidP="001423CA">
      <w:pPr>
        <w:tabs>
          <w:tab w:val="left" w:pos="927"/>
        </w:tabs>
        <w:rPr>
          <w:rFonts w:ascii="Arial" w:hAnsi="Arial" w:cs="Arial"/>
          <w:b/>
          <w:sz w:val="24"/>
        </w:rPr>
      </w:pPr>
    </w:p>
    <w:p w:rsidR="001423CA" w:rsidRPr="00C47137" w:rsidRDefault="001423CA" w:rsidP="001423CA">
      <w:pPr>
        <w:tabs>
          <w:tab w:val="left" w:pos="927"/>
        </w:tabs>
        <w:rPr>
          <w:rFonts w:ascii="Arial" w:hAnsi="Arial" w:cs="Arial"/>
          <w:b/>
          <w:sz w:val="24"/>
        </w:rPr>
      </w:pPr>
    </w:p>
    <w:p w:rsidR="001423CA" w:rsidRPr="00C47137" w:rsidRDefault="001423CA" w:rsidP="001423CA">
      <w:pPr>
        <w:pStyle w:val="NormalWeb"/>
        <w:rPr>
          <w:rFonts w:ascii="Arial" w:hAnsi="Arial" w:cs="Arial"/>
        </w:rPr>
      </w:pPr>
      <w:r w:rsidRPr="00C47137">
        <w:rPr>
          <w:rFonts w:ascii="Arial" w:hAnsi="Arial" w:cs="Arial"/>
        </w:rPr>
        <w:t>Para la ejecución de esta auditoría, se aplicarán técnicas de inspección ocular, análisis dinámico de tráfico y revisión documental. Las actividades y herramientas normativas a utilizar son:</w:t>
      </w:r>
    </w:p>
    <w:p w:rsidR="001423CA" w:rsidRPr="00C47137" w:rsidRDefault="001423CA" w:rsidP="001423CA">
      <w:pPr>
        <w:pStyle w:val="NormalWeb"/>
        <w:rPr>
          <w:rFonts w:ascii="Arial" w:hAnsi="Arial" w:cs="Arial"/>
        </w:rPr>
      </w:pPr>
      <w:r w:rsidRPr="00C47137">
        <w:rPr>
          <w:rFonts w:ascii="Arial" w:hAnsi="Arial" w:cs="Arial"/>
          <w:bCs/>
        </w:rPr>
        <w:t>Actividades de Evaluación:</w:t>
      </w:r>
    </w:p>
    <w:p w:rsidR="001423CA" w:rsidRPr="00C47137" w:rsidRDefault="001423CA" w:rsidP="001423CA">
      <w:pPr>
        <w:pStyle w:val="NormalWeb"/>
        <w:numPr>
          <w:ilvl w:val="0"/>
          <w:numId w:val="3"/>
        </w:numPr>
        <w:rPr>
          <w:rFonts w:ascii="Arial" w:hAnsi="Arial" w:cs="Arial"/>
        </w:rPr>
      </w:pPr>
      <w:r w:rsidRPr="00C47137">
        <w:rPr>
          <w:rFonts w:ascii="Arial" w:hAnsi="Arial" w:cs="Arial"/>
        </w:rPr>
        <w:t>Levantamiento del mapa topológico físico y lógico para contrastarlo con el diseño original.</w:t>
      </w:r>
    </w:p>
    <w:p w:rsidR="001423CA" w:rsidRPr="00C47137" w:rsidRDefault="001423CA" w:rsidP="001423CA">
      <w:pPr>
        <w:pStyle w:val="NormalWeb"/>
        <w:numPr>
          <w:ilvl w:val="0"/>
          <w:numId w:val="3"/>
        </w:numPr>
        <w:rPr>
          <w:rFonts w:ascii="Arial" w:hAnsi="Arial" w:cs="Arial"/>
        </w:rPr>
      </w:pPr>
      <w:r w:rsidRPr="00C47137">
        <w:rPr>
          <w:rFonts w:ascii="Arial" w:hAnsi="Arial" w:cs="Arial"/>
        </w:rPr>
        <w:t xml:space="preserve">Ejecución de un </w:t>
      </w:r>
      <w:proofErr w:type="spellStart"/>
      <w:r w:rsidRPr="00C47137">
        <w:rPr>
          <w:rFonts w:ascii="Arial" w:hAnsi="Arial" w:cs="Arial"/>
          <w:iCs/>
        </w:rPr>
        <w:t>Checklist</w:t>
      </w:r>
      <w:proofErr w:type="spellEnd"/>
      <w:r w:rsidRPr="00C47137">
        <w:rPr>
          <w:rFonts w:ascii="Arial" w:hAnsi="Arial" w:cs="Arial"/>
        </w:rPr>
        <w:t xml:space="preserve"> de inspección física en el Rack de Comunicaciones (verificación de ponchado, ordenamiento de cables y estado de la UPS).</w:t>
      </w:r>
    </w:p>
    <w:p w:rsidR="001423CA" w:rsidRPr="00C47137" w:rsidRDefault="001423CA" w:rsidP="001423CA">
      <w:pPr>
        <w:pStyle w:val="NormalWeb"/>
        <w:numPr>
          <w:ilvl w:val="0"/>
          <w:numId w:val="3"/>
        </w:numPr>
        <w:rPr>
          <w:rFonts w:ascii="Arial" w:hAnsi="Arial" w:cs="Arial"/>
        </w:rPr>
      </w:pPr>
      <w:r w:rsidRPr="00C47137">
        <w:rPr>
          <w:rFonts w:ascii="Arial" w:hAnsi="Arial" w:cs="Arial"/>
        </w:rPr>
        <w:t xml:space="preserve">Pruebas de conectividad y aislamiento. </w:t>
      </w:r>
    </w:p>
    <w:p w:rsidR="001423CA" w:rsidRPr="00C47137" w:rsidRDefault="001423CA" w:rsidP="001423CA">
      <w:pPr>
        <w:pStyle w:val="NormalWeb"/>
        <w:numPr>
          <w:ilvl w:val="0"/>
          <w:numId w:val="3"/>
        </w:numPr>
        <w:rPr>
          <w:rFonts w:ascii="Arial" w:hAnsi="Arial" w:cs="Arial"/>
        </w:rPr>
      </w:pPr>
      <w:r w:rsidRPr="00C47137">
        <w:rPr>
          <w:rFonts w:ascii="Arial" w:hAnsi="Arial" w:cs="Arial"/>
        </w:rPr>
        <w:t xml:space="preserve">Simulación de navegación en las terminales de estudiantes para auditar la efectividad de las restricciones del Active </w:t>
      </w:r>
      <w:proofErr w:type="spellStart"/>
      <w:r w:rsidRPr="00C47137">
        <w:rPr>
          <w:rFonts w:ascii="Arial" w:hAnsi="Arial" w:cs="Arial"/>
        </w:rPr>
        <w:t>Directory</w:t>
      </w:r>
      <w:proofErr w:type="spellEnd"/>
      <w:r w:rsidRPr="00C47137">
        <w:rPr>
          <w:rFonts w:ascii="Arial" w:hAnsi="Arial" w:cs="Arial"/>
        </w:rPr>
        <w:t xml:space="preserve"> y la respuesta del Firewall/Filtro DNS ante dominios prohibidos.</w:t>
      </w:r>
    </w:p>
    <w:p w:rsidR="001423CA" w:rsidRPr="00C47137" w:rsidRDefault="001423CA" w:rsidP="001423CA">
      <w:pPr>
        <w:pStyle w:val="NormalWeb"/>
        <w:numPr>
          <w:ilvl w:val="0"/>
          <w:numId w:val="3"/>
        </w:numPr>
        <w:rPr>
          <w:rFonts w:ascii="Arial" w:hAnsi="Arial" w:cs="Arial"/>
        </w:rPr>
      </w:pPr>
      <w:r w:rsidRPr="00C47137">
        <w:rPr>
          <w:rFonts w:ascii="Arial" w:hAnsi="Arial" w:cs="Arial"/>
        </w:rPr>
        <w:t>Evaluación de la gobernanza con COBIT.</w:t>
      </w:r>
    </w:p>
    <w:p w:rsidR="001423CA" w:rsidRPr="00C47137" w:rsidRDefault="001423CA" w:rsidP="001423CA">
      <w:pPr>
        <w:pStyle w:val="NormalWeb"/>
        <w:numPr>
          <w:ilvl w:val="0"/>
          <w:numId w:val="3"/>
        </w:numPr>
        <w:rPr>
          <w:rFonts w:ascii="Arial" w:hAnsi="Arial" w:cs="Arial"/>
        </w:rPr>
      </w:pPr>
      <w:r w:rsidRPr="00C47137">
        <w:rPr>
          <w:rFonts w:ascii="Arial" w:hAnsi="Arial" w:cs="Arial"/>
        </w:rPr>
        <w:t>Revisión de la seguridad lógica de los datos que maneja la dirección del colegio con la norma ISO 27001.</w:t>
      </w:r>
    </w:p>
    <w:p w:rsidR="001423CA" w:rsidRPr="00C47137" w:rsidRDefault="001423CA" w:rsidP="001423CA">
      <w:pPr>
        <w:pStyle w:val="NormalWeb"/>
        <w:numPr>
          <w:ilvl w:val="0"/>
          <w:numId w:val="3"/>
        </w:numPr>
        <w:rPr>
          <w:rFonts w:ascii="Arial" w:hAnsi="Arial" w:cs="Arial"/>
        </w:rPr>
      </w:pPr>
      <w:r w:rsidRPr="00C47137">
        <w:rPr>
          <w:rFonts w:ascii="Arial" w:hAnsi="Arial" w:cs="Arial"/>
        </w:rPr>
        <w:t>Evaluar la estructura física de la red con las normas ANSI/TIA/EIA</w:t>
      </w:r>
    </w:p>
    <w:p w:rsidR="00C47137" w:rsidRPr="003D746F" w:rsidRDefault="00C47137" w:rsidP="00C47137">
      <w:pPr>
        <w:pStyle w:val="Prrafodelista"/>
        <w:numPr>
          <w:ilvl w:val="0"/>
          <w:numId w:val="1"/>
        </w:numPr>
        <w:tabs>
          <w:tab w:val="left" w:pos="927"/>
        </w:tabs>
        <w:ind w:hanging="721"/>
        <w:jc w:val="left"/>
        <w:rPr>
          <w:rFonts w:ascii="Arial" w:hAnsi="Arial" w:cs="Arial"/>
          <w:b/>
          <w:sz w:val="24"/>
        </w:rPr>
      </w:pPr>
      <w:r w:rsidRPr="00C47137">
        <w:rPr>
          <w:rFonts w:ascii="Arial" w:hAnsi="Arial" w:cs="Arial"/>
          <w:b/>
          <w:sz w:val="24"/>
        </w:rPr>
        <w:lastRenderedPageBreak/>
        <w:t>MARCO</w:t>
      </w:r>
      <w:r w:rsidRPr="00C47137">
        <w:rPr>
          <w:rFonts w:ascii="Arial" w:hAnsi="Arial" w:cs="Arial"/>
          <w:b/>
          <w:spacing w:val="-7"/>
          <w:sz w:val="24"/>
        </w:rPr>
        <w:t xml:space="preserve"> </w:t>
      </w:r>
      <w:r w:rsidRPr="00C47137">
        <w:rPr>
          <w:rFonts w:ascii="Arial" w:hAnsi="Arial" w:cs="Arial"/>
          <w:b/>
          <w:sz w:val="24"/>
        </w:rPr>
        <w:t>LEGAL</w:t>
      </w:r>
      <w:r w:rsidRPr="00C47137">
        <w:rPr>
          <w:rFonts w:ascii="Arial" w:hAnsi="Arial" w:cs="Arial"/>
          <w:b/>
          <w:spacing w:val="-15"/>
          <w:sz w:val="24"/>
        </w:rPr>
        <w:t xml:space="preserve"> </w:t>
      </w:r>
      <w:r w:rsidRPr="00C47137">
        <w:rPr>
          <w:rFonts w:ascii="Arial" w:hAnsi="Arial" w:cs="Arial"/>
          <w:b/>
          <w:sz w:val="24"/>
        </w:rPr>
        <w:t>Y</w:t>
      </w:r>
      <w:r w:rsidRPr="00C47137">
        <w:rPr>
          <w:rFonts w:ascii="Arial" w:hAnsi="Arial" w:cs="Arial"/>
          <w:b/>
          <w:spacing w:val="-10"/>
          <w:sz w:val="24"/>
        </w:rPr>
        <w:t xml:space="preserve"> </w:t>
      </w:r>
      <w:r w:rsidRPr="00C47137">
        <w:rPr>
          <w:rFonts w:ascii="Arial" w:hAnsi="Arial" w:cs="Arial"/>
          <w:b/>
          <w:sz w:val="24"/>
        </w:rPr>
        <w:t>NORMATIVO</w:t>
      </w:r>
      <w:r w:rsidRPr="00C47137">
        <w:rPr>
          <w:rFonts w:ascii="Arial" w:hAnsi="Arial" w:cs="Arial"/>
          <w:b/>
          <w:spacing w:val="-13"/>
          <w:sz w:val="24"/>
        </w:rPr>
        <w:t xml:space="preserve"> </w:t>
      </w:r>
      <w:r w:rsidRPr="00C47137">
        <w:rPr>
          <w:rFonts w:ascii="Arial" w:hAnsi="Arial" w:cs="Arial"/>
          <w:b/>
          <w:spacing w:val="-2"/>
          <w:sz w:val="24"/>
        </w:rPr>
        <w:t>APLICABLE</w:t>
      </w:r>
    </w:p>
    <w:p w:rsidR="003D746F" w:rsidRDefault="003D746F" w:rsidP="003D746F">
      <w:pPr>
        <w:tabs>
          <w:tab w:val="left" w:pos="927"/>
        </w:tabs>
        <w:rPr>
          <w:rFonts w:ascii="Arial" w:hAnsi="Arial" w:cs="Arial"/>
          <w:b/>
          <w:sz w:val="24"/>
        </w:rPr>
      </w:pPr>
    </w:p>
    <w:p w:rsidR="003D746F" w:rsidRDefault="003D746F" w:rsidP="003D746F">
      <w:pPr>
        <w:tabs>
          <w:tab w:val="left" w:pos="927"/>
        </w:tabs>
        <w:rPr>
          <w:rFonts w:ascii="Arial" w:hAnsi="Arial" w:cs="Arial"/>
          <w:sz w:val="24"/>
          <w:lang w:val="es-US"/>
        </w:rPr>
      </w:pPr>
      <w:r w:rsidRPr="003D746F">
        <w:rPr>
          <w:rFonts w:ascii="Arial" w:hAnsi="Arial" w:cs="Arial"/>
          <w:sz w:val="24"/>
          <w:lang w:val="es-US"/>
        </w:rPr>
        <w:t>La presente auditoría se sustenta en un conjunto de normas internacionales, estándares técnicos y leyes nacionales que proporcionan el respaldo legal y técnico para cada fase de la evaluación. A continuación, se detalla cada uno de ellos con su ámbito de aplicación específico dentro del proyecto.</w:t>
      </w: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7.1 Normas Internacionales de Gestión de Seguridad de la Información</w:t>
      </w:r>
    </w:p>
    <w:tbl>
      <w:tblPr>
        <w:tblW w:w="9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8"/>
        <w:gridCol w:w="3669"/>
        <w:gridCol w:w="4240"/>
      </w:tblGrid>
      <w:tr w:rsidR="003D746F" w:rsidRPr="003D746F" w:rsidTr="003D746F">
        <w:trPr>
          <w:trHeight w:val="401"/>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Norma</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3D746F" w:rsidTr="003D746F">
        <w:trPr>
          <w:trHeight w:val="1491"/>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27001:2022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Seguridad de la información, ciberseguridad y protección de la privacidad — Sistemas de gestión de seguridad de la información (SGSI) — Requisitos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la existencia y efectividad de controles de seguridad en la red. Se aplica especialmente a los dominios A.11 (Seguridad física), A.13 (Seguridad de las comunicaciones) y A.9 (Control de acceso).</w:t>
            </w:r>
          </w:p>
        </w:tc>
      </w:tr>
      <w:tr w:rsidR="003D746F" w:rsidRPr="003D746F" w:rsidTr="003D746F">
        <w:trPr>
          <w:trHeight w:val="121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27002:2022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Código de buenas prácticas para controles de seguridad de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Guía para evaluar la implementación de controles específicos como políticas de uso, gestión de vulnerabilidades, control de acceso a la red y filtrado de contenido.</w:t>
            </w:r>
          </w:p>
        </w:tc>
      </w:tr>
      <w:tr w:rsidR="003D746F" w:rsidRPr="003D746F" w:rsidTr="003D746F">
        <w:trPr>
          <w:trHeight w:val="939"/>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27005:2022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riesgos de la seguridad de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Marco metodológico para la identificación, análisis, evaluación y tratamiento de los riesgos asociados a la red del instituto.</w:t>
            </w:r>
          </w:p>
        </w:tc>
      </w:tr>
      <w:tr w:rsidR="003D746F" w:rsidRPr="003D746F" w:rsidTr="003D746F">
        <w:trPr>
          <w:trHeight w:val="95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 19011:2018</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Directrices para la auditoría de los sistemas de gestión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Define la metodología para planificar, ejecutar, reportar y dar seguimiento a la auditoría, incluyendo competencias del equipo auditor.</w:t>
            </w:r>
          </w:p>
        </w:tc>
      </w:tr>
      <w:tr w:rsidR="003D746F" w:rsidRPr="003D746F" w:rsidTr="003D746F">
        <w:trPr>
          <w:trHeight w:val="939"/>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ISO/IEC 27007:2020</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Guía para la auditoría de sistemas de gestión de seguridad de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Complementa a la ISO 19011 con directrices específicas para auditar SGSI, aplicable a la revisión de controles de red.</w:t>
            </w:r>
          </w:p>
        </w:tc>
      </w:tr>
    </w:tbl>
    <w:p w:rsidR="00C501BB" w:rsidRDefault="00C501BB"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7.2 Estándares Técnicos de Cableado Estructurado (ANSI/TIA/EIA)</w:t>
      </w:r>
    </w:p>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5"/>
        <w:gridCol w:w="3385"/>
        <w:gridCol w:w="4876"/>
      </w:tblGrid>
      <w:tr w:rsidR="003D746F" w:rsidRPr="003D746F" w:rsidTr="003D746F">
        <w:trPr>
          <w:trHeight w:val="421"/>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Estándar</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3D746F" w:rsidTr="003D746F">
        <w:trPr>
          <w:trHeight w:val="1277"/>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ANSI/TIA-568-C</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rPr>
            </w:pPr>
            <w:r w:rsidRPr="003D746F">
              <w:rPr>
                <w:rFonts w:ascii="Arial" w:hAnsi="Arial" w:cs="Arial"/>
                <w:sz w:val="24"/>
              </w:rPr>
              <w:t>Commercial Building Telecommunications Cabling Standard</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Evalúa la categoría del cable (Cat6), la longitud máxima de los tendidos, la norma de ponchado (T568B), la terminación en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y la calidad de los conectores RJ45.</w:t>
            </w:r>
          </w:p>
        </w:tc>
      </w:tr>
      <w:tr w:rsidR="003D746F" w:rsidRPr="003D746F" w:rsidTr="003D746F">
        <w:trPr>
          <w:trHeight w:val="1277"/>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ANSI/TIA-569-C</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proofErr w:type="spellStart"/>
            <w:r w:rsidRPr="003D746F">
              <w:rPr>
                <w:rFonts w:ascii="Arial" w:hAnsi="Arial" w:cs="Arial"/>
                <w:sz w:val="24"/>
                <w:lang w:val="es-US"/>
              </w:rPr>
              <w:t>Telecommunications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Pathways</w:t>
            </w:r>
            <w:proofErr w:type="spellEnd"/>
            <w:r w:rsidRPr="003D746F">
              <w:rPr>
                <w:rFonts w:ascii="Arial" w:hAnsi="Arial" w:cs="Arial"/>
                <w:sz w:val="24"/>
                <w:lang w:val="es-US"/>
              </w:rPr>
              <w:t xml:space="preserve"> and </w:t>
            </w:r>
            <w:proofErr w:type="spellStart"/>
            <w:r w:rsidRPr="003D746F">
              <w:rPr>
                <w:rFonts w:ascii="Arial" w:hAnsi="Arial" w:cs="Arial"/>
                <w:sz w:val="24"/>
                <w:lang w:val="es-US"/>
              </w:rPr>
              <w:t>Spaces</w:t>
            </w:r>
            <w:proofErr w:type="spellEnd"/>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Inspecciona las canalizaciones, ductos, bandejas y el área de comunicaciones (MDF), verificando radios de curvatura, protección contra tensión mecánica y accesibilidad.</w:t>
            </w:r>
          </w:p>
        </w:tc>
      </w:tr>
      <w:tr w:rsidR="003D746F" w:rsidRPr="003D746F" w:rsidTr="003D746F">
        <w:trPr>
          <w:trHeight w:val="1000"/>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ANSI/TIA-606-B</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rPr>
            </w:pPr>
            <w:r w:rsidRPr="003D746F">
              <w:rPr>
                <w:rFonts w:ascii="Arial" w:hAnsi="Arial" w:cs="Arial"/>
                <w:sz w:val="24"/>
              </w:rPr>
              <w:t>Administration Standard for Telecommunications Infrastructure</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Verifica el etiquetado de cables,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incluyendo la nomenclatura utilizada (ej. DIR-1, LAB-PC15) y su consistencia con la documentación.</w:t>
            </w:r>
          </w:p>
        </w:tc>
      </w:tr>
      <w:tr w:rsidR="003D746F" w:rsidRPr="003D746F" w:rsidTr="003D746F">
        <w:trPr>
          <w:trHeight w:val="987"/>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ANSI/TIA-942</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rPr>
            </w:pPr>
            <w:r w:rsidRPr="003D746F">
              <w:rPr>
                <w:rFonts w:ascii="Arial" w:hAnsi="Arial" w:cs="Arial"/>
                <w:sz w:val="24"/>
              </w:rPr>
              <w:t>Telecommunications Infrastructure Standard for Data Centers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Aplicable parcialmente para evaluar las condiciones del área donde se alojan el </w:t>
            </w:r>
            <w:proofErr w:type="spellStart"/>
            <w:r w:rsidRPr="003D746F">
              <w:rPr>
                <w:rFonts w:ascii="Arial" w:hAnsi="Arial" w:cs="Arial"/>
                <w:sz w:val="24"/>
                <w:lang w:val="es-US"/>
              </w:rPr>
              <w:t>router</w:t>
            </w:r>
            <w:proofErr w:type="spellEnd"/>
            <w:r w:rsidRPr="003D746F">
              <w:rPr>
                <w:rFonts w:ascii="Arial" w:hAnsi="Arial" w:cs="Arial"/>
                <w:sz w:val="24"/>
                <w:lang w:val="es-US"/>
              </w:rPr>
              <w:t xml:space="preserve"> y el </w:t>
            </w:r>
            <w:proofErr w:type="spellStart"/>
            <w:r w:rsidRPr="003D746F">
              <w:rPr>
                <w:rFonts w:ascii="Arial" w:hAnsi="Arial" w:cs="Arial"/>
                <w:sz w:val="24"/>
                <w:lang w:val="es-US"/>
              </w:rPr>
              <w:t>switch</w:t>
            </w:r>
            <w:proofErr w:type="spellEnd"/>
            <w:r w:rsidRPr="003D746F">
              <w:rPr>
                <w:rFonts w:ascii="Arial" w:hAnsi="Arial" w:cs="Arial"/>
                <w:sz w:val="24"/>
                <w:lang w:val="es-US"/>
              </w:rPr>
              <w:t xml:space="preserve"> (UPS, ventilación, seguridad física).</w:t>
            </w:r>
          </w:p>
        </w:tc>
      </w:tr>
    </w:tbl>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7.3 Framework de Gobernanza de TI (COBIT 2019)</w:t>
      </w: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2"/>
        <w:gridCol w:w="4244"/>
        <w:gridCol w:w="3639"/>
      </w:tblGrid>
      <w:tr w:rsidR="003D746F" w:rsidRPr="003D746F" w:rsidTr="003D746F">
        <w:trPr>
          <w:trHeight w:val="416"/>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Dominio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Proceso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3D746F" w:rsidTr="003D746F">
        <w:trPr>
          <w:trHeight w:val="1548"/>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APO (</w:t>
            </w:r>
            <w:proofErr w:type="spellStart"/>
            <w:r w:rsidRPr="003D746F">
              <w:rPr>
                <w:rFonts w:ascii="Arial" w:hAnsi="Arial" w:cs="Arial"/>
                <w:b/>
                <w:bCs/>
                <w:sz w:val="24"/>
                <w:lang w:val="es-US"/>
              </w:rPr>
              <w:t>Align</w:t>
            </w:r>
            <w:proofErr w:type="spellEnd"/>
            <w:r w:rsidRPr="003D746F">
              <w:rPr>
                <w:rFonts w:ascii="Arial" w:hAnsi="Arial" w:cs="Arial"/>
                <w:b/>
                <w:bCs/>
                <w:sz w:val="24"/>
                <w:lang w:val="es-US"/>
              </w:rPr>
              <w:t xml:space="preserve">, Plan &amp; </w:t>
            </w:r>
            <w:proofErr w:type="spellStart"/>
            <w:r w:rsidRPr="003D746F">
              <w:rPr>
                <w:rFonts w:ascii="Arial" w:hAnsi="Arial" w:cs="Arial"/>
                <w:b/>
                <w:bCs/>
                <w:sz w:val="24"/>
                <w:lang w:val="es-US"/>
              </w:rPr>
              <w:t>Organize</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APO01 (Gestión del marco de TI), APO06 (Gestión de presupuesto), APO07 (Gestión de recursos humanos)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la existencia de políticas de TI, la asignación presupuestaria para mantenimiento de red y la designación de roles responsables (administrador de laboratorio).</w:t>
            </w:r>
          </w:p>
        </w:tc>
      </w:tr>
      <w:tr w:rsidR="003D746F" w:rsidRPr="003D746F" w:rsidTr="003D746F">
        <w:trPr>
          <w:trHeight w:val="15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DSS (</w:t>
            </w:r>
            <w:proofErr w:type="spellStart"/>
            <w:r w:rsidRPr="003D746F">
              <w:rPr>
                <w:rFonts w:ascii="Arial" w:hAnsi="Arial" w:cs="Arial"/>
                <w:b/>
                <w:bCs/>
                <w:sz w:val="24"/>
                <w:lang w:val="es-US"/>
              </w:rPr>
              <w:t>Build</w:t>
            </w:r>
            <w:proofErr w:type="spellEnd"/>
            <w:r w:rsidRPr="003D746F">
              <w:rPr>
                <w:rFonts w:ascii="Arial" w:hAnsi="Arial" w:cs="Arial"/>
                <w:b/>
                <w:bCs/>
                <w:sz w:val="24"/>
                <w:lang w:val="es-US"/>
              </w:rPr>
              <w:t>, Run &amp; Monitor)</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DSS01 (Gestión de operaciones), DSS02 (Gestión de peticiones e incidentes), DSS03 (Gestión de problemas), DSS04 (Gestión de continuidad), DSS05 (Gestión de servicios de seguridad)</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las operaciones diarias de la red, el registro de incidentes, la gestión de problemas recurrentes, los planes de continuidad y los controles de seguridad técnica.</w:t>
            </w:r>
          </w:p>
        </w:tc>
      </w:tr>
      <w:tr w:rsidR="003D746F" w:rsidRPr="003D746F" w:rsidTr="003D746F">
        <w:trPr>
          <w:trHeight w:val="126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EDM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xml:space="preserve">, </w:t>
            </w:r>
            <w:proofErr w:type="spellStart"/>
            <w:r w:rsidRPr="003D746F">
              <w:rPr>
                <w:rFonts w:ascii="Arial" w:hAnsi="Arial" w:cs="Arial"/>
                <w:b/>
                <w:bCs/>
                <w:sz w:val="24"/>
                <w:lang w:val="es-US"/>
              </w:rPr>
              <w:t>Direct</w:t>
            </w:r>
            <w:proofErr w:type="spellEnd"/>
            <w:r w:rsidRPr="003D746F">
              <w:rPr>
                <w:rFonts w:ascii="Arial" w:hAnsi="Arial" w:cs="Arial"/>
                <w:b/>
                <w:bCs/>
                <w:sz w:val="24"/>
                <w:lang w:val="es-US"/>
              </w:rPr>
              <w:t xml:space="preserve"> &amp; Monitor)</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EDM03 (Gestión de riesgos), EDM04 (Gestión de recursos)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Supervisa cómo la dirección evalúa y gestiona los riesgos de TI y cómo asigna los recursos tecnológicos disponibles.</w:t>
            </w:r>
          </w:p>
        </w:tc>
      </w:tr>
      <w:tr w:rsidR="003D746F" w:rsidRPr="003D746F" w:rsidTr="003D746F">
        <w:trPr>
          <w:trHeight w:val="126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 xml:space="preserve">MEA (Monitor,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xml:space="preserve"> &amp; </w:t>
            </w:r>
            <w:proofErr w:type="spellStart"/>
            <w:r w:rsidRPr="003D746F">
              <w:rPr>
                <w:rFonts w:ascii="Arial" w:hAnsi="Arial" w:cs="Arial"/>
                <w:b/>
                <w:bCs/>
                <w:sz w:val="24"/>
                <w:lang w:val="es-US"/>
              </w:rPr>
              <w:t>Assess</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MEA01 (Monitoreo del desempeño), MEA03 (Aseguramiento del cumplimiento)</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si existe monitoreo del rendimiento de la red y si se verifica el cumplimiento de políticas y normas aplicables.</w:t>
            </w:r>
          </w:p>
        </w:tc>
      </w:tr>
    </w:tbl>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 xml:space="preserve">7.4 </w:t>
      </w:r>
      <w:r w:rsidR="00ED17F4">
        <w:rPr>
          <w:rFonts w:ascii="Arial" w:hAnsi="Arial" w:cs="Arial"/>
          <w:b/>
          <w:bCs/>
          <w:sz w:val="24"/>
          <w:lang w:val="es-US"/>
        </w:rPr>
        <w:t>Legislación Nacional Aplicable</w:t>
      </w:r>
    </w:p>
    <w:tbl>
      <w:tblPr>
        <w:tblW w:w="96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7"/>
        <w:gridCol w:w="3113"/>
        <w:gridCol w:w="4497"/>
      </w:tblGrid>
      <w:tr w:rsidR="003D746F" w:rsidRPr="003D746F" w:rsidTr="003D746F">
        <w:trPr>
          <w:trHeight w:val="410"/>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 Decreto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3D746F" w:rsidTr="003D746F">
        <w:trPr>
          <w:trHeight w:val="1528"/>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787</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Código de la Niñez y la Adolescencia de Nicaragua</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Establece la obligación del Estado y las instituciones educativas de proteger a los menores de edad de contenidos inapropiados. La auditoría verifica la existencia de filtros de contenido (DNS de </w:t>
            </w:r>
            <w:proofErr w:type="spellStart"/>
            <w:r w:rsidRPr="003D746F">
              <w:rPr>
                <w:rFonts w:ascii="Arial" w:hAnsi="Arial" w:cs="Arial"/>
                <w:sz w:val="24"/>
                <w:lang w:val="es-US"/>
              </w:rPr>
              <w:t>Cloudflare</w:t>
            </w:r>
            <w:proofErr w:type="spellEnd"/>
            <w:r w:rsidRPr="003D746F">
              <w:rPr>
                <w:rFonts w:ascii="Arial" w:hAnsi="Arial" w:cs="Arial"/>
                <w:sz w:val="24"/>
                <w:lang w:val="es-US"/>
              </w:rPr>
              <w:t xml:space="preserve"> </w:t>
            </w:r>
            <w:proofErr w:type="spellStart"/>
            <w:r w:rsidRPr="003D746F">
              <w:rPr>
                <w:rFonts w:ascii="Arial" w:hAnsi="Arial" w:cs="Arial"/>
                <w:sz w:val="24"/>
                <w:lang w:val="es-US"/>
              </w:rPr>
              <w:t>Families</w:t>
            </w:r>
            <w:proofErr w:type="spellEnd"/>
            <w:r w:rsidRPr="003D746F">
              <w:rPr>
                <w:rFonts w:ascii="Arial" w:hAnsi="Arial" w:cs="Arial"/>
                <w:sz w:val="24"/>
                <w:lang w:val="es-US"/>
              </w:rPr>
              <w:t>).</w:t>
            </w:r>
          </w:p>
        </w:tc>
      </w:tr>
      <w:tr w:rsidR="003D746F" w:rsidRPr="003D746F" w:rsidTr="003D746F">
        <w:trPr>
          <w:trHeight w:val="151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921</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Ley de Protección de Datos Personales de Nicaragua</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Regula el tratamiento de datos personales, incluyendo los registros académicos y notas de los estudiantes. La auditoría evalúa si los datos del área administrativa están protegidos contra accesos no autorizados desde el laboratorio.</w:t>
            </w:r>
          </w:p>
        </w:tc>
      </w:tr>
      <w:tr w:rsidR="003D746F" w:rsidRPr="003D746F" w:rsidTr="003D746F">
        <w:trPr>
          <w:trHeight w:val="124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Decreto 03-2008</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Reglamento de la Ley de Telecomunicaciones y Servicios Postales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Define las condiciones técnicas mínimas para las redes de telecomunicaciones en Nicaragua, aplicable a la calidad del cableado y la conectividad.</w:t>
            </w:r>
          </w:p>
        </w:tc>
      </w:tr>
      <w:tr w:rsidR="003D746F" w:rsidRPr="003D746F" w:rsidTr="003D746F">
        <w:trPr>
          <w:trHeight w:val="124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Constitución Política de Nicaragua (Art. 71)</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Derecho a la educación y a la información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Fundamenta el derecho de los estudiantes a acceder a información educativa de calidad, lo que implica que la red debe estar disponible y ser confiable.</w:t>
            </w:r>
          </w:p>
        </w:tc>
      </w:tr>
    </w:tbl>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Default="003D746F" w:rsidP="003D746F">
      <w:pPr>
        <w:tabs>
          <w:tab w:val="left" w:pos="927"/>
        </w:tabs>
        <w:rPr>
          <w:rFonts w:ascii="Arial" w:hAnsi="Arial" w:cs="Arial"/>
          <w:b/>
          <w:bCs/>
          <w:sz w:val="24"/>
          <w:lang w:val="es-US"/>
        </w:rPr>
      </w:pPr>
    </w:p>
    <w:p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lastRenderedPageBreak/>
        <w:t>7.5 Resumen de Correspondencia Normativa por Área de Auditoría</w:t>
      </w: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96"/>
        <w:gridCol w:w="4472"/>
      </w:tblGrid>
      <w:tr w:rsidR="003D746F" w:rsidRPr="003D746F" w:rsidTr="003D746F">
        <w:trPr>
          <w:trHeight w:val="422"/>
          <w:tblHeader/>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Área de Auditoría</w:t>
            </w:r>
          </w:p>
        </w:tc>
        <w:tc>
          <w:tcPr>
            <w:tcW w:w="0" w:type="auto"/>
            <w:tcMar>
              <w:top w:w="150" w:type="dxa"/>
              <w:left w:w="24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Normas Aplicables</w:t>
            </w:r>
          </w:p>
        </w:tc>
      </w:tr>
      <w:tr w:rsidR="003D746F" w:rsidRPr="003D746F"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Seguridad física del MDF (</w:t>
            </w:r>
            <w:proofErr w:type="spellStart"/>
            <w:r w:rsidRPr="003D746F">
              <w:rPr>
                <w:rFonts w:ascii="Arial" w:hAnsi="Arial" w:cs="Arial"/>
                <w:sz w:val="24"/>
                <w:lang w:val="es-US"/>
              </w:rPr>
              <w:t>Router</w:t>
            </w:r>
            <w:proofErr w:type="spellEnd"/>
            <w:r w:rsidRPr="003D746F">
              <w:rPr>
                <w:rFonts w:ascii="Arial" w:hAnsi="Arial" w:cs="Arial"/>
                <w:sz w:val="24"/>
                <w:lang w:val="es-US"/>
              </w:rPr>
              <w:t xml:space="preserve">, </w:t>
            </w:r>
            <w:proofErr w:type="spellStart"/>
            <w:r w:rsidRPr="003D746F">
              <w:rPr>
                <w:rFonts w:ascii="Arial" w:hAnsi="Arial" w:cs="Arial"/>
                <w:sz w:val="24"/>
                <w:lang w:val="es-US"/>
              </w:rPr>
              <w:t>Switch</w:t>
            </w:r>
            <w:proofErr w:type="spellEnd"/>
            <w:r w:rsidRPr="003D746F">
              <w:rPr>
                <w:rFonts w:ascii="Arial" w:hAnsi="Arial" w:cs="Arial"/>
                <w:sz w:val="24"/>
                <w:lang w:val="es-US"/>
              </w:rPr>
              <w:t>, UPS)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A.11.1, TIA-569, COBIT DSS05</w:t>
            </w:r>
          </w:p>
        </w:tc>
      </w:tr>
      <w:tr w:rsidR="003D746F" w:rsidRPr="003D746F" w:rsidTr="003D746F">
        <w:trPr>
          <w:trHeight w:val="71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Cableado estructurado (UTP Cat6, conectores, ponchado)</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TIA-568-C, TIA-569-C, ISO 27001 A.11.2</w:t>
            </w:r>
          </w:p>
        </w:tc>
      </w:tr>
      <w:tr w:rsidR="003D746F" w:rsidRPr="003D746F" w:rsidTr="003D746F">
        <w:trPr>
          <w:trHeight w:val="42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Etiquetado y administración de cables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TIA-606-B, COBIT DSS01</w:t>
            </w:r>
          </w:p>
        </w:tc>
      </w:tr>
      <w:tr w:rsidR="003D746F" w:rsidRPr="003D746F"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Segmentación de red (</w:t>
            </w:r>
            <w:proofErr w:type="spellStart"/>
            <w:r w:rsidRPr="003D746F">
              <w:rPr>
                <w:rFonts w:ascii="Arial" w:hAnsi="Arial" w:cs="Arial"/>
                <w:sz w:val="24"/>
                <w:lang w:val="es-US"/>
              </w:rPr>
              <w:t>VLANs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ACLs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A.13.1.1, COBIT DSS05</w:t>
            </w:r>
          </w:p>
        </w:tc>
      </w:tr>
      <w:tr w:rsidR="003D746F" w:rsidRPr="003D746F" w:rsidTr="003D746F">
        <w:trPr>
          <w:trHeight w:val="42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Control de acceso y autenticación</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A.9.4, Ley 921, COBIT APO01</w:t>
            </w:r>
          </w:p>
        </w:tc>
      </w:tr>
      <w:tr w:rsidR="003D746F" w:rsidRPr="003D746F"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Filtrado de contenido web y DNS</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27002 A.13.1.3, Ley 787, COBIT DSS05</w:t>
            </w:r>
          </w:p>
        </w:tc>
      </w:tr>
      <w:tr w:rsidR="003D746F" w:rsidRPr="003D746F" w:rsidTr="003D746F">
        <w:trPr>
          <w:trHeight w:val="422"/>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ancho de banda (</w:t>
            </w:r>
            <w:proofErr w:type="spellStart"/>
            <w:r w:rsidRPr="003D746F">
              <w:rPr>
                <w:rFonts w:ascii="Arial" w:hAnsi="Arial" w:cs="Arial"/>
                <w:sz w:val="24"/>
                <w:lang w:val="es-US"/>
              </w:rPr>
              <w:t>QoS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A.17.2.1, COBIT DSS01</w:t>
            </w:r>
          </w:p>
        </w:tc>
      </w:tr>
      <w:tr w:rsidR="003D746F" w:rsidRPr="003D746F" w:rsidTr="003D746F">
        <w:trPr>
          <w:trHeight w:val="435"/>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incidentes y continuidad</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A.16.1, COBIT DSS03, DSS04</w:t>
            </w:r>
          </w:p>
        </w:tc>
      </w:tr>
      <w:tr w:rsidR="003D746F" w:rsidRPr="003D746F" w:rsidTr="003D746F">
        <w:trPr>
          <w:trHeight w:val="699"/>
        </w:trPr>
        <w:tc>
          <w:tcPr>
            <w:tcW w:w="0" w:type="auto"/>
            <w:tcMar>
              <w:top w:w="150" w:type="dxa"/>
              <w:left w:w="0" w:type="dxa"/>
              <w:bottom w:w="150" w:type="dxa"/>
              <w:right w:w="24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Políticas, presupuesto y roles TI</w:t>
            </w:r>
          </w:p>
        </w:tc>
        <w:tc>
          <w:tcPr>
            <w:tcW w:w="0" w:type="auto"/>
            <w:tcMar>
              <w:top w:w="150" w:type="dxa"/>
              <w:left w:w="240" w:type="dxa"/>
              <w:bottom w:w="150" w:type="dxa"/>
              <w:right w:w="0" w:type="dxa"/>
            </w:tcMar>
            <w:vAlign w:val="center"/>
            <w:hideMark/>
          </w:tcPr>
          <w:p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COBIT APO01, APO06, APO07, ISO 27002 A.7</w:t>
            </w:r>
          </w:p>
        </w:tc>
      </w:tr>
    </w:tbl>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Default="003D746F" w:rsidP="003D746F">
      <w:pPr>
        <w:tabs>
          <w:tab w:val="left" w:pos="927"/>
        </w:tabs>
        <w:rPr>
          <w:rFonts w:ascii="Arial" w:hAnsi="Arial" w:cs="Arial"/>
          <w:sz w:val="24"/>
          <w:lang w:val="es-US"/>
        </w:rPr>
      </w:pPr>
    </w:p>
    <w:p w:rsidR="003D746F" w:rsidRPr="003D746F" w:rsidRDefault="003D746F" w:rsidP="003D746F">
      <w:pPr>
        <w:tabs>
          <w:tab w:val="left" w:pos="927"/>
        </w:tabs>
        <w:rPr>
          <w:rFonts w:ascii="Arial" w:hAnsi="Arial" w:cs="Arial"/>
          <w:sz w:val="24"/>
          <w:lang w:val="es-US"/>
        </w:rPr>
      </w:pPr>
    </w:p>
    <w:p w:rsidR="00C47137" w:rsidRPr="00C47137" w:rsidRDefault="00C47137" w:rsidP="00C47137">
      <w:pPr>
        <w:pStyle w:val="Prrafodelista"/>
        <w:numPr>
          <w:ilvl w:val="0"/>
          <w:numId w:val="1"/>
        </w:numPr>
        <w:tabs>
          <w:tab w:val="left" w:pos="927"/>
        </w:tabs>
        <w:ind w:hanging="721"/>
        <w:jc w:val="center"/>
        <w:rPr>
          <w:rFonts w:ascii="Arial" w:hAnsi="Arial" w:cs="Arial"/>
          <w:b/>
          <w:sz w:val="24"/>
        </w:rPr>
      </w:pPr>
      <w:r w:rsidRPr="00C47137">
        <w:rPr>
          <w:rFonts w:ascii="Arial" w:hAnsi="Arial" w:cs="Arial"/>
          <w:b/>
          <w:sz w:val="24"/>
        </w:rPr>
        <w:lastRenderedPageBreak/>
        <w:t>DIAGNOSTICO TI. PERFIL DE LA EMPRESA</w:t>
      </w:r>
    </w:p>
    <w:p w:rsidR="00C47137" w:rsidRPr="00C47137" w:rsidRDefault="00C47137" w:rsidP="00C47137">
      <w:pPr>
        <w:pStyle w:val="NormalWeb"/>
        <w:rPr>
          <w:rFonts w:ascii="Arial" w:hAnsi="Arial" w:cs="Arial"/>
          <w:b/>
        </w:rPr>
      </w:pPr>
      <w:r w:rsidRPr="00C47137">
        <w:rPr>
          <w:rFonts w:ascii="Arial" w:hAnsi="Arial" w:cs="Arial"/>
          <w:b/>
          <w:bCs/>
        </w:rPr>
        <w:t>1. Perfil de la Institución</w:t>
      </w:r>
      <w:r w:rsidRPr="00C47137">
        <w:rPr>
          <w:rFonts w:ascii="Arial" w:hAnsi="Arial" w:cs="Arial"/>
          <w:b/>
        </w:rPr>
        <w:t xml:space="preserve"> </w:t>
      </w:r>
    </w:p>
    <w:p w:rsidR="00C47137" w:rsidRPr="00C47137" w:rsidRDefault="00C47137" w:rsidP="00C47137">
      <w:pPr>
        <w:pStyle w:val="NormalWeb"/>
        <w:rPr>
          <w:rFonts w:ascii="Arial" w:hAnsi="Arial" w:cs="Arial"/>
        </w:rPr>
      </w:pPr>
      <w:r w:rsidRPr="00C47137">
        <w:rPr>
          <w:rFonts w:ascii="Arial" w:hAnsi="Arial" w:cs="Arial"/>
        </w:rPr>
        <w:t xml:space="preserve">El </w:t>
      </w:r>
      <w:r w:rsidRPr="00C47137">
        <w:rPr>
          <w:rFonts w:ascii="Arial" w:hAnsi="Arial" w:cs="Arial"/>
          <w:bCs/>
        </w:rPr>
        <w:t>Instituto Ulises Tapia Roa</w:t>
      </w:r>
      <w:r w:rsidRPr="00C47137">
        <w:rPr>
          <w:rFonts w:ascii="Arial" w:hAnsi="Arial" w:cs="Arial"/>
        </w:rPr>
        <w:t xml:space="preserve"> es un centro de educación secundaria de carácter público estatal, ubicado en el municipio de </w:t>
      </w:r>
      <w:proofErr w:type="spellStart"/>
      <w:r w:rsidRPr="00C47137">
        <w:rPr>
          <w:rFonts w:ascii="Arial" w:hAnsi="Arial" w:cs="Arial"/>
        </w:rPr>
        <w:t>Nindirí</w:t>
      </w:r>
      <w:proofErr w:type="spellEnd"/>
      <w:r w:rsidRPr="00C47137">
        <w:rPr>
          <w:rFonts w:ascii="Arial" w:hAnsi="Arial" w:cs="Arial"/>
        </w:rPr>
        <w:t>, departamento de Masaya. Opera bajo las directrices, normativas y planes de estudio del Ministerio de Educación de la República de Nicaragua (MINED). Su enfoque principal es la restitución del derecho a la educación pública, gratuita y de calidad para la juventud del municipio y sus comarcas aledañas.</w:t>
      </w:r>
    </w:p>
    <w:p w:rsidR="00C47137" w:rsidRDefault="00C47137" w:rsidP="00C47137">
      <w:pPr>
        <w:pStyle w:val="NormalWeb"/>
        <w:rPr>
          <w:rFonts w:ascii="Arial" w:hAnsi="Arial" w:cs="Arial"/>
        </w:rPr>
      </w:pPr>
      <w:r w:rsidRPr="00C47137">
        <w:rPr>
          <w:rFonts w:ascii="Arial" w:hAnsi="Arial" w:cs="Arial"/>
          <w:b/>
          <w:bCs/>
        </w:rPr>
        <w:t>2. Caracterización de la Institución</w:t>
      </w:r>
      <w:r w:rsidRPr="00C47137">
        <w:rPr>
          <w:rFonts w:ascii="Arial" w:hAnsi="Arial" w:cs="Arial"/>
        </w:rPr>
        <w:t xml:space="preserve"> </w:t>
      </w:r>
    </w:p>
    <w:p w:rsidR="00C47137" w:rsidRPr="00C47137" w:rsidRDefault="00C47137" w:rsidP="00C47137">
      <w:pPr>
        <w:pStyle w:val="NormalWeb"/>
        <w:rPr>
          <w:rFonts w:ascii="Arial" w:hAnsi="Arial" w:cs="Arial"/>
        </w:rPr>
      </w:pPr>
      <w:r w:rsidRPr="00C47137">
        <w:rPr>
          <w:rFonts w:ascii="Arial" w:hAnsi="Arial" w:cs="Arial"/>
        </w:rPr>
        <w:t>Operativamente, el Instituto funciona mediante la convergencia de dos grandes áreas que dependen de manera crítica de la infraestructura de Tecnologías de la Información (TI):</w:t>
      </w:r>
    </w:p>
    <w:p w:rsidR="00C47137" w:rsidRPr="00C47137" w:rsidRDefault="00C47137" w:rsidP="00C47137">
      <w:pPr>
        <w:pStyle w:val="NormalWeb"/>
        <w:numPr>
          <w:ilvl w:val="0"/>
          <w:numId w:val="6"/>
        </w:numPr>
        <w:rPr>
          <w:rFonts w:ascii="Arial" w:hAnsi="Arial" w:cs="Arial"/>
        </w:rPr>
      </w:pPr>
      <w:r w:rsidRPr="00C47137">
        <w:rPr>
          <w:rFonts w:ascii="Arial" w:hAnsi="Arial" w:cs="Arial"/>
          <w:bCs/>
        </w:rPr>
        <w:t>Área Administrativa (Dirección y Secretaría):</w:t>
      </w:r>
      <w:r w:rsidRPr="00C47137">
        <w:rPr>
          <w:rFonts w:ascii="Arial" w:hAnsi="Arial" w:cs="Arial"/>
        </w:rPr>
        <w:t xml:space="preserve"> Encargada de la gestión gerencial del centro. Sus procesos TI incluyen la comunicación constante con la delegación municipal y departamental del MINED, la subida de calificaciones al sistema nacional en línea, la gestión de matrículas, el control de planillas y la emisión de constancias. Esta área requiere alta disponibilidad de red, ancho de banda garantizado y confidencialidad absoluta de los datos.</w:t>
      </w:r>
    </w:p>
    <w:p w:rsidR="00C47137" w:rsidRPr="00C47137" w:rsidRDefault="00C47137" w:rsidP="00C47137">
      <w:pPr>
        <w:pStyle w:val="NormalWeb"/>
        <w:numPr>
          <w:ilvl w:val="0"/>
          <w:numId w:val="6"/>
        </w:numPr>
        <w:rPr>
          <w:rFonts w:ascii="Arial" w:hAnsi="Arial" w:cs="Arial"/>
        </w:rPr>
      </w:pPr>
      <w:r w:rsidRPr="00C47137">
        <w:rPr>
          <w:rFonts w:ascii="Arial" w:hAnsi="Arial" w:cs="Arial"/>
          <w:bCs/>
        </w:rPr>
        <w:t>Área Académica (Laboratorio de Computación y Docencia):</w:t>
      </w:r>
      <w:r w:rsidRPr="00C47137">
        <w:rPr>
          <w:rFonts w:ascii="Arial" w:hAnsi="Arial" w:cs="Arial"/>
        </w:rPr>
        <w:t xml:space="preserve"> Orientada a la alfabetización digital y enseñanza técnica de la población estudiantil. Esta área se caracteriza por un alto volumen de usuarios concurrentes (decenas de estudiantes), un consumo intensivo de ancho de banda para fines didácticos y un alto nivel de exposición a riesgos informáticos (virus, </w:t>
      </w:r>
      <w:proofErr w:type="spellStart"/>
      <w:r w:rsidRPr="00C47137">
        <w:rPr>
          <w:rFonts w:ascii="Arial" w:hAnsi="Arial" w:cs="Arial"/>
        </w:rPr>
        <w:t>desconfiguraciones</w:t>
      </w:r>
      <w:proofErr w:type="spellEnd"/>
      <w:r w:rsidRPr="00C47137">
        <w:rPr>
          <w:rFonts w:ascii="Arial" w:hAnsi="Arial" w:cs="Arial"/>
        </w:rPr>
        <w:t>, navegación insegura).</w:t>
      </w:r>
    </w:p>
    <w:p w:rsidR="00C47137" w:rsidRDefault="00C47137" w:rsidP="00C47137">
      <w:pPr>
        <w:pStyle w:val="NormalWeb"/>
        <w:rPr>
          <w:rFonts w:ascii="Arial" w:hAnsi="Arial" w:cs="Arial"/>
        </w:rPr>
      </w:pPr>
      <w:r w:rsidRPr="00C47137">
        <w:rPr>
          <w:rFonts w:ascii="Arial" w:hAnsi="Arial" w:cs="Arial"/>
        </w:rPr>
        <w:t>Ambas áreas coexisten bajo una misma red de área local (LAN) con recursos presupuestarios limitados, lo que caracteriza a la institución como un entorno de alta exigencia de optimización lógica y resiliencia física.</w:t>
      </w:r>
    </w:p>
    <w:p w:rsidR="00C47137" w:rsidRDefault="00C47137" w:rsidP="00C47137">
      <w:pPr>
        <w:pStyle w:val="NormalWeb"/>
        <w:rPr>
          <w:rFonts w:ascii="Arial" w:hAnsi="Arial" w:cs="Arial"/>
        </w:rPr>
      </w:pPr>
    </w:p>
    <w:p w:rsidR="00C47137" w:rsidRPr="00C47137" w:rsidRDefault="00C47137" w:rsidP="00C47137">
      <w:pPr>
        <w:pStyle w:val="Textoindependiente"/>
        <w:spacing w:line="360" w:lineRule="auto"/>
        <w:ind w:left="927" w:right="4026"/>
        <w:rPr>
          <w:rFonts w:ascii="Arial" w:hAnsi="Arial" w:cs="Arial"/>
          <w:b/>
          <w:color w:val="000000" w:themeColor="text1"/>
        </w:rPr>
      </w:pPr>
      <w:r w:rsidRPr="00C47137">
        <w:rPr>
          <w:rFonts w:ascii="Arial" w:hAnsi="Arial" w:cs="Arial"/>
          <w:b/>
          <w:color w:val="000000" w:themeColor="text1"/>
        </w:rPr>
        <w:t xml:space="preserve">3. </w:t>
      </w:r>
      <w:r>
        <w:rPr>
          <w:rFonts w:ascii="Arial" w:hAnsi="Arial" w:cs="Arial"/>
          <w:b/>
          <w:color w:val="000000" w:themeColor="text1"/>
        </w:rPr>
        <w:t>S</w:t>
      </w:r>
      <w:r w:rsidRPr="00C47137">
        <w:rPr>
          <w:rFonts w:ascii="Arial" w:hAnsi="Arial" w:cs="Arial"/>
          <w:b/>
          <w:color w:val="000000" w:themeColor="text1"/>
        </w:rPr>
        <w:t xml:space="preserve">ervicios </w:t>
      </w:r>
      <w:r>
        <w:rPr>
          <w:rFonts w:ascii="Arial" w:hAnsi="Arial" w:cs="Arial"/>
          <w:b/>
          <w:color w:val="000000" w:themeColor="text1"/>
        </w:rPr>
        <w:t>o</w:t>
      </w:r>
      <w:r w:rsidRPr="00C47137">
        <w:rPr>
          <w:rFonts w:ascii="Arial" w:hAnsi="Arial" w:cs="Arial"/>
          <w:b/>
          <w:color w:val="000000" w:themeColor="text1"/>
        </w:rPr>
        <w:t>frecidos</w:t>
      </w:r>
    </w:p>
    <w:p w:rsidR="00C47137" w:rsidRPr="00C47137" w:rsidRDefault="00C47137" w:rsidP="00C47137">
      <w:pPr>
        <w:pStyle w:val="Textoindependiente"/>
        <w:spacing w:line="360" w:lineRule="auto"/>
        <w:ind w:left="927" w:right="4026"/>
        <w:rPr>
          <w:rFonts w:ascii="Arial" w:hAnsi="Arial" w:cs="Arial"/>
          <w:color w:val="001F5F"/>
        </w:rPr>
      </w:pPr>
    </w:p>
    <w:p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Servicio de Educación Secundaria (Regular):</w:t>
      </w:r>
      <w:r w:rsidRPr="00C47137">
        <w:rPr>
          <w:rFonts w:ascii="Arial" w:eastAsia="Times New Roman" w:hAnsi="Arial" w:cs="Arial"/>
          <w:sz w:val="24"/>
          <w:szCs w:val="24"/>
          <w:lang w:val="es-US" w:eastAsia="es-US"/>
        </w:rPr>
        <w:t xml:space="preserve"> Impartición del currículo nacional para la formación integral de los adolescentes.</w:t>
      </w:r>
    </w:p>
    <w:p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Alfabetización y Formación Tecnológica:</w:t>
      </w:r>
      <w:r w:rsidRPr="00C47137">
        <w:rPr>
          <w:rFonts w:ascii="Arial" w:eastAsia="Times New Roman" w:hAnsi="Arial" w:cs="Arial"/>
          <w:sz w:val="24"/>
          <w:szCs w:val="24"/>
          <w:lang w:val="es-US" w:eastAsia="es-US"/>
        </w:rPr>
        <w:t xml:space="preserve"> Clases prácticas y teóricas de computación y ofimática impartidas en el laboratorio, dotando a los estudiantes de herramientas para la era digital.</w:t>
      </w:r>
    </w:p>
    <w:p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lastRenderedPageBreak/>
        <w:t>Servicios de Gestión Académica Estudiantil:</w:t>
      </w:r>
      <w:r w:rsidRPr="00C47137">
        <w:rPr>
          <w:rFonts w:ascii="Arial" w:eastAsia="Times New Roman" w:hAnsi="Arial" w:cs="Arial"/>
          <w:sz w:val="24"/>
          <w:szCs w:val="24"/>
          <w:lang w:val="es-US" w:eastAsia="es-US"/>
        </w:rPr>
        <w:t xml:space="preserve"> Procesamiento, almacenamiento y emisión de boletines de calificaciones, historiales académicos, traslados y diplomas, respaldados en las bases de datos del MINED.</w:t>
      </w:r>
    </w:p>
    <w:p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Plataforma de Investigación Escolar:</w:t>
      </w:r>
      <w:r w:rsidRPr="00C47137">
        <w:rPr>
          <w:rFonts w:ascii="Arial" w:eastAsia="Times New Roman" w:hAnsi="Arial" w:cs="Arial"/>
          <w:sz w:val="24"/>
          <w:szCs w:val="24"/>
          <w:lang w:val="es-US" w:eastAsia="es-US"/>
        </w:rPr>
        <w:t xml:space="preserve"> Acceso a internet como recurso bibliográfico y de investigación para el desarrollo de asignaturas científicas y humanísticas.</w:t>
      </w:r>
    </w:p>
    <w:p w:rsidR="00C47137" w:rsidRPr="00C47137" w:rsidRDefault="00C47137" w:rsidP="00C47137">
      <w:pPr>
        <w:pStyle w:val="Textoindependiente"/>
        <w:spacing w:line="360" w:lineRule="auto"/>
        <w:ind w:left="927" w:right="4026"/>
        <w:rPr>
          <w:rFonts w:ascii="Arial" w:hAnsi="Arial" w:cs="Arial"/>
          <w:lang w:val="es-US"/>
        </w:rPr>
      </w:pPr>
    </w:p>
    <w:p w:rsidR="00C47137" w:rsidRPr="00C47137" w:rsidRDefault="00C47137" w:rsidP="00C47137">
      <w:pPr>
        <w:pStyle w:val="Textoindependiente"/>
        <w:spacing w:line="360" w:lineRule="auto"/>
        <w:ind w:right="4026"/>
        <w:rPr>
          <w:rFonts w:ascii="Arial" w:hAnsi="Arial" w:cs="Arial"/>
          <w:lang w:val="es-US"/>
        </w:rPr>
      </w:pPr>
    </w:p>
    <w:p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4. </w:t>
      </w:r>
      <w:r w:rsidR="00C47137" w:rsidRPr="00D114CB">
        <w:rPr>
          <w:rFonts w:ascii="Arial" w:hAnsi="Arial" w:cs="Arial"/>
          <w:b/>
          <w:color w:val="000000" w:themeColor="text1"/>
          <w:spacing w:val="-2"/>
        </w:rPr>
        <w:t>Misión</w:t>
      </w:r>
    </w:p>
    <w:p w:rsidR="00C47137" w:rsidRPr="00C47137" w:rsidRDefault="00C47137" w:rsidP="00C47137">
      <w:pPr>
        <w:pStyle w:val="Textoindependiente"/>
        <w:spacing w:line="275" w:lineRule="exact"/>
        <w:rPr>
          <w:rFonts w:ascii="Arial" w:hAnsi="Arial" w:cs="Arial"/>
        </w:rPr>
      </w:pPr>
    </w:p>
    <w:p w:rsidR="00C47137" w:rsidRPr="00C47137" w:rsidRDefault="00C47137" w:rsidP="00C47137">
      <w:pPr>
        <w:pStyle w:val="Textoindependiente"/>
        <w:spacing w:line="275" w:lineRule="exact"/>
        <w:rPr>
          <w:rFonts w:ascii="Arial" w:hAnsi="Arial" w:cs="Arial"/>
        </w:rPr>
      </w:pPr>
    </w:p>
    <w:p w:rsidR="00C47137" w:rsidRPr="00C47137" w:rsidRDefault="00D114CB" w:rsidP="00C47137">
      <w:pPr>
        <w:pStyle w:val="Textoindependiente"/>
        <w:spacing w:line="275" w:lineRule="exact"/>
        <w:rPr>
          <w:rFonts w:ascii="Arial" w:hAnsi="Arial" w:cs="Arial"/>
        </w:rPr>
      </w:pPr>
      <w:r>
        <w:t xml:space="preserve">“Formar jóvenes bachilleres integrales, dotados de excelencia académica y sólidos valores morales, cívicos y patrióticos. Nuestro compromiso como instituto público de </w:t>
      </w:r>
      <w:proofErr w:type="spellStart"/>
      <w:r>
        <w:t>Nindirí</w:t>
      </w:r>
      <w:proofErr w:type="spellEnd"/>
      <w:r>
        <w:t xml:space="preserve"> es brindar una educación de calidad que prepare a los estudiantes para integrarse a l</w:t>
      </w:r>
      <w:r w:rsidR="00F1616E">
        <w:t>a sociedad y al mercado laboral</w:t>
      </w:r>
      <w:r>
        <w:t xml:space="preserve"> </w:t>
      </w:r>
      <w:r w:rsidR="00F1616E">
        <w:t xml:space="preserve">para </w:t>
      </w:r>
      <w:r>
        <w:t>aportar al desarrollo de nuestra amada Nicaragua.”</w:t>
      </w:r>
    </w:p>
    <w:p w:rsidR="00C47137" w:rsidRPr="00C47137" w:rsidRDefault="00C47137" w:rsidP="00C47137">
      <w:pPr>
        <w:pStyle w:val="Textoindependiente"/>
        <w:spacing w:line="275" w:lineRule="exact"/>
        <w:rPr>
          <w:rFonts w:ascii="Arial" w:hAnsi="Arial" w:cs="Arial"/>
        </w:rPr>
      </w:pPr>
    </w:p>
    <w:p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5. </w:t>
      </w:r>
      <w:r w:rsidR="00C47137" w:rsidRPr="00D114CB">
        <w:rPr>
          <w:rFonts w:ascii="Arial" w:hAnsi="Arial" w:cs="Arial"/>
          <w:b/>
          <w:color w:val="000000" w:themeColor="text1"/>
          <w:spacing w:val="-2"/>
        </w:rPr>
        <w:t>Visión</w:t>
      </w:r>
    </w:p>
    <w:p w:rsidR="001423CA" w:rsidRPr="00F1616E" w:rsidRDefault="001423CA">
      <w:pPr>
        <w:rPr>
          <w:rFonts w:ascii="Arial" w:hAnsi="Arial" w:cs="Arial"/>
          <w:sz w:val="24"/>
          <w:szCs w:val="24"/>
          <w:lang w:val="es-US"/>
        </w:rPr>
      </w:pPr>
    </w:p>
    <w:p w:rsidR="00F1616E" w:rsidRDefault="00F1616E">
      <w:pPr>
        <w:rPr>
          <w:rFonts w:ascii="Arial" w:hAnsi="Arial" w:cs="Arial"/>
          <w:sz w:val="24"/>
          <w:szCs w:val="24"/>
          <w:lang w:val="es-US"/>
        </w:rPr>
      </w:pPr>
      <w:r w:rsidRPr="00F1616E">
        <w:rPr>
          <w:rFonts w:ascii="Arial" w:hAnsi="Arial" w:cs="Arial"/>
          <w:sz w:val="24"/>
          <w:szCs w:val="24"/>
          <w:lang w:val="es-US"/>
        </w:rPr>
        <w:t xml:space="preserve">“Ser el centro de educación secundaria de mayor prestigio y liderazgo en el municipio de </w:t>
      </w:r>
      <w:proofErr w:type="spellStart"/>
      <w:r w:rsidRPr="00F1616E">
        <w:rPr>
          <w:rFonts w:ascii="Arial" w:hAnsi="Arial" w:cs="Arial"/>
          <w:sz w:val="24"/>
          <w:szCs w:val="24"/>
          <w:lang w:val="es-US"/>
        </w:rPr>
        <w:t>Nindirí</w:t>
      </w:r>
      <w:proofErr w:type="spellEnd"/>
      <w:r w:rsidRPr="00F1616E">
        <w:rPr>
          <w:rFonts w:ascii="Arial" w:hAnsi="Arial" w:cs="Arial"/>
          <w:sz w:val="24"/>
          <w:szCs w:val="24"/>
          <w:lang w:val="es-US"/>
        </w:rPr>
        <w:t xml:space="preserve"> y el departamento de Masaya, reconocido por su excelencia académica, el fomento de la disciplina y la profunda vocación de su cuerpo docente. Aspiramos a formar bachilleres integrales, con sólidos principios morales, cívicos y patrióticos, convirtiéndolos en ciudadanos responsables y agentes de cambio capaces de enfrentar los retos del futuro para contribuir al desarrollo socioeconómico y cultural de nuestra nación.”</w:t>
      </w:r>
    </w:p>
    <w:p w:rsidR="004943FC" w:rsidRDefault="004943FC">
      <w:pPr>
        <w:rPr>
          <w:rFonts w:ascii="Arial" w:hAnsi="Arial" w:cs="Arial"/>
          <w:sz w:val="24"/>
          <w:szCs w:val="24"/>
          <w:lang w:val="es-US"/>
        </w:rPr>
      </w:pPr>
    </w:p>
    <w:p w:rsidR="004943FC" w:rsidRDefault="004943FC">
      <w:pPr>
        <w:rPr>
          <w:rFonts w:ascii="Arial" w:hAnsi="Arial" w:cs="Arial"/>
          <w:sz w:val="24"/>
          <w:szCs w:val="24"/>
          <w:lang w:val="es-US"/>
        </w:rPr>
      </w:pPr>
    </w:p>
    <w:p w:rsidR="004943FC" w:rsidRDefault="004943FC">
      <w:pPr>
        <w:rPr>
          <w:rFonts w:ascii="Arial" w:hAnsi="Arial" w:cs="Arial"/>
          <w:sz w:val="24"/>
          <w:szCs w:val="24"/>
          <w:lang w:val="es-US"/>
        </w:rPr>
      </w:pPr>
    </w:p>
    <w:p w:rsidR="004943FC" w:rsidRDefault="004943FC">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Default="00C501BB">
      <w:pPr>
        <w:rPr>
          <w:rFonts w:ascii="Arial" w:hAnsi="Arial" w:cs="Arial"/>
          <w:sz w:val="24"/>
          <w:szCs w:val="24"/>
          <w:lang w:val="es-US"/>
        </w:rPr>
      </w:pPr>
    </w:p>
    <w:p w:rsidR="00C501BB" w:rsidRPr="003D746F" w:rsidRDefault="00C501BB" w:rsidP="00C501BB">
      <w:pPr>
        <w:tabs>
          <w:tab w:val="left" w:pos="927"/>
        </w:tabs>
        <w:rPr>
          <w:rFonts w:ascii="Arial" w:hAnsi="Arial" w:cs="Arial"/>
          <w:b/>
          <w:bCs/>
          <w:sz w:val="24"/>
          <w:lang w:val="es-US"/>
        </w:rPr>
      </w:pPr>
      <w:r w:rsidRPr="003D746F">
        <w:rPr>
          <w:rFonts w:ascii="Arial" w:hAnsi="Arial" w:cs="Arial"/>
          <w:b/>
          <w:bCs/>
          <w:sz w:val="24"/>
          <w:lang w:val="es-US"/>
        </w:rPr>
        <w:lastRenderedPageBreak/>
        <w:t>EVALUACIÓN ORGANIZACIONAL</w:t>
      </w:r>
    </w:p>
    <w:p w:rsidR="00C501BB" w:rsidRDefault="00C501BB" w:rsidP="00C501BB">
      <w:pPr>
        <w:tabs>
          <w:tab w:val="left" w:pos="927"/>
        </w:tabs>
        <w:rPr>
          <w:rFonts w:ascii="Arial" w:hAnsi="Arial" w:cs="Arial"/>
          <w:sz w:val="24"/>
          <w:lang w:val="es-US"/>
        </w:rPr>
      </w:pPr>
    </w:p>
    <w:p w:rsidR="00C501BB" w:rsidRPr="00C501BB" w:rsidRDefault="00C501BB" w:rsidP="00C501BB">
      <w:pPr>
        <w:tabs>
          <w:tab w:val="left" w:pos="927"/>
        </w:tabs>
        <w:rPr>
          <w:rFonts w:ascii="Arial" w:hAnsi="Arial" w:cs="Arial"/>
          <w:b/>
          <w:bCs/>
          <w:sz w:val="24"/>
          <w:lang w:val="es-US"/>
        </w:rPr>
      </w:pPr>
      <w:r w:rsidRPr="00C501BB">
        <w:rPr>
          <w:rFonts w:ascii="Arial" w:hAnsi="Arial" w:cs="Arial"/>
          <w:b/>
          <w:bCs/>
          <w:sz w:val="24"/>
          <w:lang w:val="es-US"/>
        </w:rPr>
        <w:t>Estructura Organizacional</w:t>
      </w:r>
    </w:p>
    <w:p w:rsidR="00C501BB" w:rsidRDefault="00C501BB" w:rsidP="00C501BB">
      <w:pPr>
        <w:tabs>
          <w:tab w:val="left" w:pos="927"/>
        </w:tabs>
        <w:rPr>
          <w:rFonts w:ascii="Arial" w:hAnsi="Arial" w:cs="Arial"/>
          <w:sz w:val="24"/>
          <w:lang w:val="es-US"/>
        </w:rPr>
      </w:pPr>
      <w:r w:rsidRPr="00C501BB">
        <w:rPr>
          <w:rFonts w:ascii="Arial" w:hAnsi="Arial" w:cs="Arial"/>
          <w:sz w:val="24"/>
          <w:lang w:val="es-US"/>
        </w:rPr>
        <w:t>El Instituto Ulises Tapia Roa opera bajo una estructura organizacional jerárquica funcional típica de los centros educativos públicos de Nicaragua. A continuación, se presenta el organigrama institucional con énfasis en las áreas que interactúan con la red de datos:</w:t>
      </w:r>
    </w:p>
    <w:p w:rsidR="00C45AAE" w:rsidRDefault="00C45AAE" w:rsidP="00C501BB">
      <w:pPr>
        <w:tabs>
          <w:tab w:val="left" w:pos="927"/>
        </w:tabs>
        <w:rPr>
          <w:rFonts w:ascii="Arial" w:hAnsi="Arial" w:cs="Arial"/>
          <w:sz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LA FUNCIÓN OPERATIVA Y FUNCIONAL</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RR.HH. – Designación de Carga de Trabajo</w:t>
      </w:r>
    </w:p>
    <w:tbl>
      <w:tblPr>
        <w:tblW w:w="9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4470"/>
        <w:gridCol w:w="1828"/>
      </w:tblGrid>
      <w:tr w:rsidR="00C45AAE" w:rsidRPr="00C45AAE" w:rsidTr="00C45AAE">
        <w:trPr>
          <w:trHeight w:val="424"/>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Aspecto Evaluado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Situación Actual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Calificación</w:t>
            </w:r>
          </w:p>
        </w:tc>
      </w:tr>
      <w:tr w:rsidR="00C45AAE" w:rsidRPr="00C45AAE" w:rsidTr="00C45AAE">
        <w:trPr>
          <w:trHeight w:val="716"/>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Personal dedicado exclusivamente a TI</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Ninguno. La administración de la red recae en un docente con otras responsabilidades.</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Deficiente</w:t>
            </w:r>
          </w:p>
        </w:tc>
      </w:tr>
      <w:tr w:rsidR="00C45AAE" w:rsidRPr="00C45AAE" w:rsidTr="00C45AAE">
        <w:trPr>
          <w:trHeight w:val="716"/>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Horas asignadas para mantenimiento de red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horas formalmente asignadas en el plan de trabajo del personal.</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Deficiente</w:t>
            </w:r>
          </w:p>
        </w:tc>
      </w:tr>
      <w:tr w:rsidR="00C45AAE" w:rsidRPr="00C45AAE" w:rsidTr="00C45AAE">
        <w:trPr>
          <w:trHeight w:val="1008"/>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Capacitación técnica del personal encargado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Desconocida. No hay registros de capacitación en redes o seguridad informática.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Por verificar</w:t>
            </w:r>
          </w:p>
        </w:tc>
      </w:tr>
      <w:tr w:rsidR="00C45AAE" w:rsidRPr="00C45AAE" w:rsidTr="00C45AAE">
        <w:trPr>
          <w:trHeight w:val="994"/>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Turnos de supervisión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Durante las horas de clase, el docente del curso supervisa. Fuera de horario, sin supervisión.</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Regular</w:t>
            </w:r>
          </w:p>
        </w:tc>
      </w:tr>
      <w:tr w:rsidR="00C45AAE" w:rsidRPr="00C45AAE" w:rsidTr="00C45AAE">
        <w:trPr>
          <w:trHeight w:val="1008"/>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Personal de limpieza capacitado sobre cuidados con cables/equipos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evidencia de capacitación. Existe riesgo de desconexión accidental al limpiar.</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Riesgo alto</w:t>
            </w:r>
          </w:p>
        </w:tc>
      </w:tr>
    </w:tbl>
    <w:p w:rsidR="00C45AAE" w:rsidRDefault="00C45AAE" w:rsidP="00C45AAE">
      <w:pPr>
        <w:rPr>
          <w:rFonts w:ascii="Arial" w:hAnsi="Arial" w:cs="Arial"/>
          <w:b/>
          <w:bCs/>
          <w:sz w:val="24"/>
          <w:szCs w:val="24"/>
          <w:lang w:val="es-US"/>
        </w:rPr>
      </w:pPr>
    </w:p>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Recomendación:</w:t>
      </w:r>
      <w:r w:rsidRPr="00C45AAE">
        <w:rPr>
          <w:rFonts w:ascii="Arial" w:hAnsi="Arial" w:cs="Arial"/>
          <w:sz w:val="24"/>
          <w:szCs w:val="24"/>
          <w:lang w:val="es-US"/>
        </w:rPr>
        <w:t> Designar formalmente a un docente como </w:t>
      </w:r>
      <w:r w:rsidRPr="00C45AAE">
        <w:rPr>
          <w:rFonts w:ascii="Arial" w:hAnsi="Arial" w:cs="Arial"/>
          <w:b/>
          <w:bCs/>
          <w:sz w:val="24"/>
          <w:szCs w:val="24"/>
          <w:lang w:val="es-US"/>
        </w:rPr>
        <w:t>Coordinador de Tecnología Educativa</w:t>
      </w:r>
      <w:r w:rsidRPr="00C45AAE">
        <w:rPr>
          <w:rFonts w:ascii="Arial" w:hAnsi="Arial" w:cs="Arial"/>
          <w:sz w:val="24"/>
          <w:szCs w:val="24"/>
          <w:lang w:val="es-US"/>
        </w:rPr>
        <w:t xml:space="preserve"> con al menos 5 horas semanales dedicadas </w:t>
      </w:r>
      <w:r w:rsidRPr="00C45AAE">
        <w:rPr>
          <w:rFonts w:ascii="Arial" w:hAnsi="Arial" w:cs="Arial"/>
          <w:sz w:val="24"/>
          <w:szCs w:val="24"/>
          <w:lang w:val="es-US"/>
        </w:rPr>
        <w:lastRenderedPageBreak/>
        <w:t>exclusivamente al mantenimiento de la red y el laboratorio, reconocidas en su carga horaria oficial.</w:t>
      </w:r>
    </w:p>
    <w:p w:rsidR="00C45AAE" w:rsidRDefault="00C45AAE">
      <w:pPr>
        <w:rPr>
          <w:rFonts w:ascii="Arial" w:hAnsi="Arial" w:cs="Arial"/>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Eficiencia en los Procedimientos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239"/>
        <w:gridCol w:w="1191"/>
        <w:gridCol w:w="1667"/>
        <w:gridCol w:w="2474"/>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Procedimiento Evaluado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Existe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Se Sigue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Eficiencia (1-5)</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Observación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Encendido y apagado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 hace por costumbre, no por procedimiento documentado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Solicitud de reparación de equipos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3/5</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Verbal, sin registro ni seguimiento formal</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Instalación de nuevo software en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control sobre lo que se instala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Respaldo de información crítica (dirección)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2/5</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 hace, pero sin periodicidad definida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Cambio de contraseñas de acceso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hay política de cambio periódico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Actualización de antivirus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se pudo verificar (por auditar)</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Registro de incidentes de red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Sí </w:t>
            </w:r>
            <w:r w:rsidRPr="00C45AAE">
              <w:rPr>
                <w:rFonts w:ascii="Segoe UI Symbol" w:hAnsi="Segoe UI Symbol" w:cs="Segoe UI Symbol"/>
                <w:sz w:val="24"/>
                <w:szCs w:val="24"/>
                <w:lang w:val="es-US"/>
              </w:rPr>
              <w:t>☒</w:t>
            </w:r>
            <w:r w:rsidRPr="00C45AAE">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existe bitácora técnica</w:t>
            </w:r>
          </w:p>
        </w:tc>
      </w:tr>
    </w:tbl>
    <w:p w:rsidR="00C45AAE" w:rsidRDefault="00C45AAE">
      <w:pPr>
        <w:rPr>
          <w:rFonts w:ascii="Arial" w:hAnsi="Arial" w:cs="Arial"/>
          <w:sz w:val="24"/>
          <w:szCs w:val="24"/>
          <w:lang w:val="es-US"/>
        </w:rPr>
      </w:pPr>
      <w:r w:rsidRPr="00C45AAE">
        <w:rPr>
          <w:rFonts w:ascii="Arial" w:hAnsi="Arial" w:cs="Arial"/>
          <w:b/>
          <w:bCs/>
          <w:sz w:val="24"/>
          <w:szCs w:val="24"/>
          <w:lang w:val="es-US"/>
        </w:rPr>
        <w:t>Indicador de eficiencia procedimental:</w:t>
      </w:r>
      <w:r w:rsidRPr="00C45AAE">
        <w:rPr>
          <w:rFonts w:ascii="Arial" w:hAnsi="Arial" w:cs="Arial"/>
          <w:sz w:val="24"/>
          <w:szCs w:val="24"/>
          <w:lang w:val="es-US"/>
        </w:rPr>
        <w:t> 0% (ningún procedimiento crítico está documentado)</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lastRenderedPageBreak/>
        <w:t>Control de Actividades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6"/>
        <w:gridCol w:w="2189"/>
        <w:gridCol w:w="1761"/>
        <w:gridCol w:w="3022"/>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Actividad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Mecanismo de Control Actual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Efectividad</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Recomendación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Uso del internet por estudiantes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Supervisión visual del docente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Baja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filtro DNS (</w:t>
            </w:r>
            <w:proofErr w:type="spellStart"/>
            <w:r w:rsidRPr="00C45AAE">
              <w:rPr>
                <w:rFonts w:ascii="Arial" w:hAnsi="Arial" w:cs="Arial"/>
                <w:sz w:val="24"/>
                <w:szCs w:val="24"/>
                <w:lang w:val="es-US"/>
              </w:rPr>
              <w:t>Cloudflare</w:t>
            </w:r>
            <w:proofErr w:type="spellEnd"/>
            <w:r w:rsidRPr="00C45AAE">
              <w:rPr>
                <w:rFonts w:ascii="Arial" w:hAnsi="Arial" w:cs="Arial"/>
                <w:sz w:val="24"/>
                <w:szCs w:val="24"/>
                <w:lang w:val="es-US"/>
              </w:rPr>
              <w:t xml:space="preserve"> </w:t>
            </w:r>
            <w:proofErr w:type="spellStart"/>
            <w:r w:rsidRPr="00C45AAE">
              <w:rPr>
                <w:rFonts w:ascii="Arial" w:hAnsi="Arial" w:cs="Arial"/>
                <w:sz w:val="24"/>
                <w:szCs w:val="24"/>
                <w:lang w:val="es-US"/>
              </w:rPr>
              <w:t>Families</w:t>
            </w:r>
            <w:proofErr w:type="spellEnd"/>
            <w:r w:rsidRPr="00C45AAE">
              <w:rPr>
                <w:rFonts w:ascii="Arial" w:hAnsi="Arial" w:cs="Arial"/>
                <w:sz w:val="24"/>
                <w:szCs w:val="24"/>
                <w:lang w:val="es-US"/>
              </w:rPr>
              <w:t>) y registro de sitios visitados</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Tiempo de uso de las </w:t>
            </w:r>
            <w:proofErr w:type="spellStart"/>
            <w:r w:rsidRPr="00C45AAE">
              <w:rPr>
                <w:rFonts w:ascii="Arial" w:hAnsi="Arial" w:cs="Arial"/>
                <w:sz w:val="24"/>
                <w:szCs w:val="24"/>
                <w:lang w:val="es-US"/>
              </w:rPr>
              <w:t>PCs</w:t>
            </w:r>
            <w:proofErr w:type="spellEnd"/>
            <w:r w:rsidRPr="00C45AAE">
              <w:rPr>
                <w:rFonts w:ascii="Arial" w:hAnsi="Arial" w:cs="Arial"/>
                <w:sz w:val="24"/>
                <w:szCs w:val="24"/>
                <w:lang w:val="es-US"/>
              </w:rPr>
              <w:t xml:space="preserve">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Control por horario de clase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Media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bitácora de uso firmada por docente</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Estado operativo de los equipos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Inspección reactiva (cuando no encienden)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Baja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Implementar </w:t>
            </w:r>
            <w:proofErr w:type="spellStart"/>
            <w:r w:rsidRPr="00C45AAE">
              <w:rPr>
                <w:rFonts w:ascii="Arial" w:hAnsi="Arial" w:cs="Arial"/>
                <w:sz w:val="24"/>
                <w:szCs w:val="24"/>
                <w:lang w:val="es-US"/>
              </w:rPr>
              <w:t>checklist</w:t>
            </w:r>
            <w:proofErr w:type="spellEnd"/>
            <w:r w:rsidRPr="00C45AAE">
              <w:rPr>
                <w:rFonts w:ascii="Arial" w:hAnsi="Arial" w:cs="Arial"/>
                <w:sz w:val="24"/>
                <w:szCs w:val="24"/>
                <w:lang w:val="es-US"/>
              </w:rPr>
              <w:t xml:space="preserve"> semanal de verificación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Consumo de ancho de banda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Ninguno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Nula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Configurar </w:t>
            </w:r>
            <w:proofErr w:type="spellStart"/>
            <w:r w:rsidRPr="00C45AAE">
              <w:rPr>
                <w:rFonts w:ascii="Arial" w:hAnsi="Arial" w:cs="Arial"/>
                <w:sz w:val="24"/>
                <w:szCs w:val="24"/>
                <w:lang w:val="es-US"/>
              </w:rPr>
              <w:t>QoS</w:t>
            </w:r>
            <w:proofErr w:type="spellEnd"/>
            <w:r w:rsidRPr="00C45AAE">
              <w:rPr>
                <w:rFonts w:ascii="Arial" w:hAnsi="Arial" w:cs="Arial"/>
                <w:sz w:val="24"/>
                <w:szCs w:val="24"/>
                <w:lang w:val="es-US"/>
              </w:rPr>
              <w:t xml:space="preserve"> en el </w:t>
            </w:r>
            <w:proofErr w:type="spellStart"/>
            <w:r w:rsidRPr="00C45AAE">
              <w:rPr>
                <w:rFonts w:ascii="Arial" w:hAnsi="Arial" w:cs="Arial"/>
                <w:sz w:val="24"/>
                <w:szCs w:val="24"/>
                <w:lang w:val="es-US"/>
              </w:rPr>
              <w:t>router</w:t>
            </w:r>
            <w:proofErr w:type="spellEnd"/>
            <w:r w:rsidRPr="00C45AAE">
              <w:rPr>
                <w:rFonts w:ascii="Arial" w:hAnsi="Arial" w:cs="Arial"/>
                <w:sz w:val="24"/>
                <w:szCs w:val="24"/>
                <w:lang w:val="es-US"/>
              </w:rPr>
              <w:t xml:space="preserve"> (si es posible)</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Acceso a archivos del Director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Confianza (control social)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Baja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firewall de Windows con bloqueo por rango IP</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Instalación de software no autorizado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Ninguno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Nula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Implementar software de congelamiento</w:t>
            </w:r>
          </w:p>
        </w:tc>
      </w:tr>
    </w:tbl>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Default="00C45AAE" w:rsidP="00C45AAE">
      <w:pPr>
        <w:rPr>
          <w:rFonts w:ascii="Arial" w:hAnsi="Arial" w:cs="Arial"/>
          <w:sz w:val="24"/>
          <w:szCs w:val="24"/>
          <w:lang w:val="es-US"/>
        </w:rPr>
      </w:pPr>
    </w:p>
    <w:p w:rsidR="00C45AAE" w:rsidRPr="00C45AAE" w:rsidRDefault="00C45AAE" w:rsidP="00C45AAE">
      <w:pPr>
        <w:rPr>
          <w:rFonts w:ascii="Arial" w:hAnsi="Arial" w:cs="Arial"/>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lastRenderedPageBreak/>
        <w:t>Auditorías Externas e Internas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1737"/>
        <w:gridCol w:w="1790"/>
        <w:gridCol w:w="2001"/>
        <w:gridCol w:w="1367"/>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Tipo de Auditoría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Frecuencia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Última Realización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Hallazgos Previos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Estado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Auditoría interna de TI</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Nunca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se ha realizado nunca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Auditoría externa de redes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Nunca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Esta es la primera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Auditoría del MINED (gestión administrativa)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Anual (general)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Año lectivo anterior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incluye aspectos técnicos de red</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Realizada, pero no cubre TI</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Supervisión pedagógica del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Semestral</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Semestre anterior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Enfoque en uso didáctico, no en infraestructura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sustituye a auditoría técnica</w:t>
            </w:r>
          </w:p>
        </w:tc>
      </w:tr>
    </w:tbl>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Conclusión:</w:t>
      </w:r>
      <w:r w:rsidRPr="00C45AAE">
        <w:rPr>
          <w:rFonts w:ascii="Arial" w:hAnsi="Arial" w:cs="Arial"/>
          <w:sz w:val="24"/>
          <w:szCs w:val="24"/>
          <w:lang w:val="es-US"/>
        </w:rPr>
        <w:t> No existe un historial de auditorías técnicas de la red. Esta auditoría representa el </w:t>
      </w:r>
      <w:r w:rsidRPr="00C45AAE">
        <w:rPr>
          <w:rFonts w:ascii="Arial" w:hAnsi="Arial" w:cs="Arial"/>
          <w:b/>
          <w:bCs/>
          <w:sz w:val="24"/>
          <w:szCs w:val="24"/>
          <w:lang w:val="es-US"/>
        </w:rPr>
        <w:t>primer diagnóstico formal</w:t>
      </w:r>
      <w:r w:rsidRPr="00C45AAE">
        <w:rPr>
          <w:rFonts w:ascii="Arial" w:hAnsi="Arial" w:cs="Arial"/>
          <w:sz w:val="24"/>
          <w:szCs w:val="24"/>
          <w:lang w:val="es-US"/>
        </w:rPr>
        <w:t> de la infraestructura de TI del instituto.</w:t>
      </w:r>
    </w:p>
    <w:p w:rsidR="00C45AAE" w:rsidRPr="00C45AAE" w:rsidRDefault="00C45AAE" w:rsidP="00C45AAE">
      <w:pPr>
        <w:rPr>
          <w:rFonts w:ascii="Arial" w:hAnsi="Arial" w:cs="Arial"/>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lastRenderedPageBreak/>
        <w:t>EVALUACIÓN DE LOS ASPECTOS TÉCNICOS – REDES</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8"/>
        <w:gridCol w:w="2491"/>
        <w:gridCol w:w="2001"/>
        <w:gridCol w:w="2428"/>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Componente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Especificación Técnica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Observación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b/>
                <w:bCs/>
                <w:sz w:val="24"/>
                <w:szCs w:val="24"/>
                <w:lang w:val="es-US"/>
              </w:rPr>
              <w:t>Router</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Genérico del ISP (marca y modelo por confirmar)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Operativo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Capacidades desconocidas (</w:t>
            </w:r>
            <w:proofErr w:type="spellStart"/>
            <w:r w:rsidRPr="00C45AAE">
              <w:rPr>
                <w:rFonts w:ascii="Arial" w:hAnsi="Arial" w:cs="Arial"/>
                <w:sz w:val="24"/>
                <w:szCs w:val="24"/>
                <w:lang w:val="es-US"/>
              </w:rPr>
              <w:t>QoS</w:t>
            </w:r>
            <w:proofErr w:type="spellEnd"/>
            <w:r w:rsidRPr="00C45AAE">
              <w:rPr>
                <w:rFonts w:ascii="Arial" w:hAnsi="Arial" w:cs="Arial"/>
                <w:sz w:val="24"/>
                <w:szCs w:val="24"/>
                <w:lang w:val="es-US"/>
              </w:rPr>
              <w:t>, DHCP por MAC, DNS configurable)</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b/>
                <w:bCs/>
                <w:sz w:val="24"/>
                <w:szCs w:val="24"/>
                <w:lang w:val="es-US"/>
              </w:rPr>
              <w:t>Switch</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24 puertos (no especificado si es administrable)</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Operativo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Si no es administrable, no soporta </w:t>
            </w:r>
            <w:proofErr w:type="spellStart"/>
            <w:r w:rsidRPr="00C45AAE">
              <w:rPr>
                <w:rFonts w:ascii="Arial" w:hAnsi="Arial" w:cs="Arial"/>
                <w:sz w:val="24"/>
                <w:szCs w:val="24"/>
                <w:lang w:val="es-US"/>
              </w:rPr>
              <w:t>VLANs</w:t>
            </w:r>
            <w:proofErr w:type="spellEnd"/>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Cableado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UTP Cat6, 23 tendidos (21 laboratorio + 2 dirección)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Instalado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Longitud máxima aproximada: 60 metros</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Ponchado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Norma T568B en ambos extremos (cable directo)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Por verificar</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Se verificará con cable </w:t>
            </w:r>
            <w:proofErr w:type="spellStart"/>
            <w:r w:rsidRPr="00C45AAE">
              <w:rPr>
                <w:rFonts w:ascii="Arial" w:hAnsi="Arial" w:cs="Arial"/>
                <w:sz w:val="24"/>
                <w:szCs w:val="24"/>
                <w:lang w:val="es-US"/>
              </w:rPr>
              <w:t>tester</w:t>
            </w:r>
            <w:proofErr w:type="spellEnd"/>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Topología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Estrella (</w:t>
            </w:r>
            <w:proofErr w:type="spellStart"/>
            <w:r w:rsidRPr="00C45AAE">
              <w:rPr>
                <w:rFonts w:ascii="Arial" w:hAnsi="Arial" w:cs="Arial"/>
                <w:sz w:val="24"/>
                <w:szCs w:val="24"/>
                <w:lang w:val="es-US"/>
              </w:rPr>
              <w:t>End</w:t>
            </w:r>
            <w:proofErr w:type="spellEnd"/>
            <w:r w:rsidRPr="00C45AAE">
              <w:rPr>
                <w:rFonts w:ascii="Arial" w:hAnsi="Arial" w:cs="Arial"/>
                <w:sz w:val="24"/>
                <w:szCs w:val="24"/>
                <w:lang w:val="es-US"/>
              </w:rPr>
              <w:t>-to-</w:t>
            </w:r>
            <w:proofErr w:type="spellStart"/>
            <w:r w:rsidRPr="00C45AAE">
              <w:rPr>
                <w:rFonts w:ascii="Arial" w:hAnsi="Arial" w:cs="Arial"/>
                <w:sz w:val="24"/>
                <w:szCs w:val="24"/>
                <w:lang w:val="es-US"/>
              </w:rPr>
              <w:t>End</w:t>
            </w:r>
            <w:proofErr w:type="spellEnd"/>
            <w:r w:rsidRPr="00C45AAE">
              <w:rPr>
                <w:rFonts w:ascii="Arial" w:hAnsi="Arial" w:cs="Arial"/>
                <w:sz w:val="24"/>
                <w:szCs w:val="24"/>
                <w:lang w:val="es-US"/>
              </w:rPr>
              <w:t>)</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Correcta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Punto único de falla: el </w:t>
            </w:r>
            <w:proofErr w:type="spellStart"/>
            <w:r w:rsidRPr="00C45AAE">
              <w:rPr>
                <w:rFonts w:ascii="Arial" w:hAnsi="Arial" w:cs="Arial"/>
                <w:sz w:val="24"/>
                <w:szCs w:val="24"/>
                <w:lang w:val="es-US"/>
              </w:rPr>
              <w:t>switch</w:t>
            </w:r>
            <w:proofErr w:type="spellEnd"/>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UPS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1000VA (marca y modelo por confirmar)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Por verificar</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Estado de baterías desconocido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Etiquetado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Banderín con </w:t>
            </w:r>
            <w:proofErr w:type="spellStart"/>
            <w:r w:rsidRPr="00C45AAE">
              <w:rPr>
                <w:rFonts w:ascii="Arial" w:hAnsi="Arial" w:cs="Arial"/>
                <w:sz w:val="24"/>
                <w:szCs w:val="24"/>
                <w:lang w:val="es-US"/>
              </w:rPr>
              <w:t>masking</w:t>
            </w:r>
            <w:proofErr w:type="spellEnd"/>
            <w:r w:rsidRPr="00C45AAE">
              <w:rPr>
                <w:rFonts w:ascii="Arial" w:hAnsi="Arial" w:cs="Arial"/>
                <w:sz w:val="24"/>
                <w:szCs w:val="24"/>
                <w:lang w:val="es-US"/>
              </w:rPr>
              <w:t xml:space="preserve"> tape y marcador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Implementado</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Precario, pero existe intención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lastRenderedPageBreak/>
              <w:t>Gabinete/Rack</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 existe (equipos en escritorio de madera)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Ausente</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Vulnerabilidad crítica</w:t>
            </w:r>
          </w:p>
        </w:tc>
      </w:tr>
    </w:tbl>
    <w:p w:rsidR="00C45AAE" w:rsidRDefault="00C45AAE" w:rsidP="00C45AAE">
      <w:pPr>
        <w:rPr>
          <w:rFonts w:ascii="Arial" w:hAnsi="Arial" w:cs="Arial"/>
          <w:b/>
          <w:bCs/>
          <w:sz w:val="24"/>
          <w:szCs w:val="24"/>
          <w:lang w:val="es-US"/>
        </w:rPr>
      </w:pPr>
    </w:p>
    <w:p w:rsidR="00C45AAE" w:rsidRDefault="00C45AAE" w:rsidP="00C45AAE">
      <w:pPr>
        <w:rPr>
          <w:rFonts w:ascii="Arial" w:hAnsi="Arial" w:cs="Arial"/>
          <w:b/>
          <w:bCs/>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Pruebas Técnicas Planificadas para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2883"/>
        <w:gridCol w:w="2197"/>
        <w:gridCol w:w="2091"/>
      </w:tblGrid>
      <w:tr w:rsidR="00C45AAE" w:rsidRPr="00C45AAE" w:rsidTr="00C45AAE">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Prueba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Herramienta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Criterio de Aceptación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Riesgo si Fallo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Continuidad de cableado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Cable </w:t>
            </w:r>
            <w:proofErr w:type="spellStart"/>
            <w:r w:rsidRPr="00C45AAE">
              <w:rPr>
                <w:rFonts w:ascii="Arial" w:hAnsi="Arial" w:cs="Arial"/>
                <w:sz w:val="24"/>
                <w:szCs w:val="24"/>
                <w:lang w:val="es-US"/>
              </w:rPr>
              <w:t>tester</w:t>
            </w:r>
            <w:proofErr w:type="spellEnd"/>
            <w:r w:rsidRPr="00C45AAE">
              <w:rPr>
                <w:rFonts w:ascii="Arial" w:hAnsi="Arial" w:cs="Arial"/>
                <w:sz w:val="24"/>
                <w:szCs w:val="24"/>
                <w:lang w:val="es-US"/>
              </w:rPr>
              <w:t xml:space="preserve"> RJ45</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8 pines con continuidad en ambos extremos</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Conexiones intermitentes o nulas</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Norma de ponchado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 xml:space="preserve">Inspección visual + cable </w:t>
            </w:r>
            <w:proofErr w:type="spellStart"/>
            <w:r w:rsidRPr="00C45AAE">
              <w:rPr>
                <w:rFonts w:ascii="Arial" w:hAnsi="Arial" w:cs="Arial"/>
                <w:sz w:val="24"/>
                <w:szCs w:val="24"/>
                <w:lang w:val="es-US"/>
              </w:rPr>
              <w:t>tester</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Secuencia T568B en extremo A y B</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Problemas de velocidad y errores de trama</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Longitud de tendidos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Medición o estimación por atenuación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&lt; 90 metros para Cat6 (real: 60m)</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Dentro de especificación</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Asignación DHCP</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Comando </w:t>
            </w:r>
            <w:proofErr w:type="spellStart"/>
            <w:r w:rsidRPr="00C45AAE">
              <w:rPr>
                <w:rFonts w:ascii="Arial" w:hAnsi="Arial" w:cs="Arial"/>
                <w:sz w:val="24"/>
                <w:szCs w:val="24"/>
                <w:lang w:val="es-US"/>
              </w:rPr>
              <w:t>ipconfig</w:t>
            </w:r>
            <w:proofErr w:type="spellEnd"/>
            <w:r w:rsidRPr="00C45AAE">
              <w:rPr>
                <w:rFonts w:ascii="Arial" w:hAnsi="Arial" w:cs="Arial"/>
                <w:sz w:val="24"/>
                <w:szCs w:val="24"/>
                <w:lang w:val="es-US"/>
              </w:rPr>
              <w:t xml:space="preserve"> /</w:t>
            </w:r>
            <w:proofErr w:type="spellStart"/>
            <w:r w:rsidRPr="00C45AAE">
              <w:rPr>
                <w:rFonts w:ascii="Arial" w:hAnsi="Arial" w:cs="Arial"/>
                <w:sz w:val="24"/>
                <w:szCs w:val="24"/>
                <w:lang w:val="es-US"/>
              </w:rPr>
              <w:t>all</w:t>
            </w:r>
            <w:proofErr w:type="spellEnd"/>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IP en rango 192.168.50.x</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Sin conectividad a internet</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Filtrado DNS</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Navegación a sitios de prueba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Bloqueo de dominios inapropiados</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Estudiantes acceden a contenido no educativo</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lastRenderedPageBreak/>
              <w:t>Aislamiento dirección</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Comando ping 192.168.50.2 desde laboratorio</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sz w:val="24"/>
                <w:szCs w:val="24"/>
                <w:lang w:val="es-US"/>
              </w:rPr>
              <w:t>Timeout</w:t>
            </w:r>
            <w:proofErr w:type="spellEnd"/>
            <w:r w:rsidRPr="00C45AAE">
              <w:rPr>
                <w:rFonts w:ascii="Arial" w:hAnsi="Arial" w:cs="Arial"/>
                <w:sz w:val="24"/>
                <w:szCs w:val="24"/>
                <w:lang w:val="es-US"/>
              </w:rPr>
              <w:t xml:space="preserve"> o </w:t>
            </w:r>
            <w:proofErr w:type="spellStart"/>
            <w:r w:rsidRPr="00C45AAE">
              <w:rPr>
                <w:rFonts w:ascii="Arial" w:hAnsi="Arial" w:cs="Arial"/>
                <w:sz w:val="24"/>
                <w:szCs w:val="24"/>
                <w:lang w:val="es-US"/>
              </w:rPr>
              <w:t>unreachable</w:t>
            </w:r>
            <w:proofErr w:type="spellEnd"/>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Datos del Director expuestos</w:t>
            </w:r>
          </w:p>
        </w:tc>
      </w:tr>
      <w:tr w:rsidR="00C45AAE" w:rsidRPr="00C45AAE" w:rsidTr="00C45AAE">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proofErr w:type="spellStart"/>
            <w:r w:rsidRPr="00C45AAE">
              <w:rPr>
                <w:rFonts w:ascii="Arial" w:hAnsi="Arial" w:cs="Arial"/>
                <w:sz w:val="24"/>
                <w:szCs w:val="24"/>
                <w:lang w:val="es-US"/>
              </w:rPr>
              <w:t>QoS</w:t>
            </w:r>
            <w:proofErr w:type="spellEnd"/>
            <w:r w:rsidRPr="00C45AAE">
              <w:rPr>
                <w:rFonts w:ascii="Arial" w:hAnsi="Arial" w:cs="Arial"/>
                <w:sz w:val="24"/>
                <w:szCs w:val="24"/>
                <w:lang w:val="es-US"/>
              </w:rPr>
              <w:t xml:space="preserve"> / Ancho de banda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Prueba de descarga simultánea</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Dirección mantiene velocidad mínima</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Saturación del enlace</w:t>
            </w:r>
          </w:p>
        </w:tc>
      </w:tr>
    </w:tbl>
    <w:p w:rsidR="00C45AAE" w:rsidRPr="00C45AAE" w:rsidRDefault="00C45AAE" w:rsidP="00C45AAE">
      <w:pPr>
        <w:rPr>
          <w:rFonts w:ascii="Arial" w:hAnsi="Arial" w:cs="Arial"/>
          <w:sz w:val="24"/>
          <w:szCs w:val="24"/>
          <w:lang w:val="es-US"/>
        </w:rPr>
      </w:pP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GESTIÓN DE RIESGOS</w:t>
      </w:r>
    </w:p>
    <w:p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Estándares Aplicados a la Gestión de Riesgos TI</w:t>
      </w:r>
    </w:p>
    <w:tbl>
      <w:tblPr>
        <w:tblW w:w="11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8"/>
        <w:gridCol w:w="9342"/>
      </w:tblGrid>
      <w:tr w:rsidR="00C45AAE" w:rsidRPr="00C45AAE" w:rsidTr="00303A0C">
        <w:trPr>
          <w:tblHeader/>
        </w:trPr>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Estándar</w:t>
            </w:r>
          </w:p>
        </w:tc>
        <w:tc>
          <w:tcPr>
            <w:tcW w:w="0" w:type="auto"/>
            <w:tcMar>
              <w:top w:w="150" w:type="dxa"/>
              <w:left w:w="24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Aplicación</w:t>
            </w:r>
          </w:p>
        </w:tc>
      </w:tr>
      <w:tr w:rsidR="00C45AAE" w:rsidRPr="00C45AAE" w:rsidTr="00303A0C">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27005:2022</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Metodología principal para identificación, análisis, evaluación y tratamiento de riesgos</w:t>
            </w:r>
          </w:p>
        </w:tc>
      </w:tr>
      <w:tr w:rsidR="00C45AAE" w:rsidRPr="00C45AAE" w:rsidTr="00303A0C">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31000:2018</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de referencia para la gestión del riesgo (contexto, evaluación, tratamiento, comunicación)</w:t>
            </w:r>
          </w:p>
        </w:tc>
      </w:tr>
      <w:tr w:rsidR="00C45AAE" w:rsidRPr="00C45AAE" w:rsidTr="00303A0C">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NIST SP 800-30</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Guía complementaria para análisis de riesgos en sistemas de información</w:t>
            </w:r>
          </w:p>
        </w:tc>
      </w:tr>
      <w:tr w:rsidR="00C45AAE" w:rsidRPr="00C45AAE" w:rsidTr="00303A0C">
        <w:tc>
          <w:tcPr>
            <w:tcW w:w="0" w:type="auto"/>
            <w:tcMar>
              <w:top w:w="150" w:type="dxa"/>
              <w:left w:w="0" w:type="dxa"/>
              <w:bottom w:w="150" w:type="dxa"/>
              <w:right w:w="24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COSO ERM</w:t>
            </w:r>
          </w:p>
        </w:tc>
        <w:tc>
          <w:tcPr>
            <w:tcW w:w="0" w:type="auto"/>
            <w:tcMar>
              <w:top w:w="150" w:type="dxa"/>
              <w:left w:w="240" w:type="dxa"/>
              <w:bottom w:w="150" w:type="dxa"/>
              <w:right w:w="0" w:type="dxa"/>
            </w:tcMar>
            <w:vAlign w:val="center"/>
            <w:hideMark/>
          </w:tcPr>
          <w:p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para integrar la gestión de riesgos con la estrategia institucional</w:t>
            </w:r>
          </w:p>
        </w:tc>
      </w:tr>
    </w:tbl>
    <w:p w:rsidR="00C45AAE" w:rsidRDefault="00C45AAE">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Default="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Controles Existentes vs. Controles Necesarios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1"/>
        <w:gridCol w:w="2631"/>
        <w:gridCol w:w="2752"/>
        <w:gridCol w:w="1294"/>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Dominio de Control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Existente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Necesario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Brecha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de acceso físico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Escritorio de madera sin cerradura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Gabinete cerrado con llave</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Control de acceso lógico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Contraseñas en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 dirección (no verificadas)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Autenticación de dos factores + políticas de contraseñas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Protección contra malware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Desconocido (por verificar)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Antivirus actualizado + políticas de USB</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Segmentación de red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Ninguna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VLANs</w:t>
            </w:r>
            <w:proofErr w:type="spellEnd"/>
            <w:r w:rsidRPr="00303A0C">
              <w:rPr>
                <w:rFonts w:ascii="Arial" w:hAnsi="Arial" w:cs="Arial"/>
                <w:sz w:val="24"/>
                <w:szCs w:val="24"/>
                <w:lang w:val="es-US"/>
              </w:rPr>
              <w:t xml:space="preserve"> o subredes separadas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Filtrado de contenido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Ninguno (depende del diseño propuesto)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DNS filtrado (</w:t>
            </w:r>
            <w:proofErr w:type="spellStart"/>
            <w:r w:rsidRPr="00303A0C">
              <w:rPr>
                <w:rFonts w:ascii="Arial" w:hAnsi="Arial" w:cs="Arial"/>
                <w:sz w:val="24"/>
                <w:szCs w:val="24"/>
                <w:lang w:val="es-US"/>
              </w:rPr>
              <w:t>Cloudflare</w:t>
            </w:r>
            <w:proofErr w:type="spellEnd"/>
            <w:r w:rsidRPr="00303A0C">
              <w:rPr>
                <w:rFonts w:ascii="Arial" w:hAnsi="Arial" w:cs="Arial"/>
                <w:sz w:val="24"/>
                <w:szCs w:val="24"/>
                <w:lang w:val="es-US"/>
              </w:rPr>
              <w:t xml:space="preserve"> </w:t>
            </w:r>
            <w:proofErr w:type="spellStart"/>
            <w:r w:rsidRPr="00303A0C">
              <w:rPr>
                <w:rFonts w:ascii="Arial" w:hAnsi="Arial" w:cs="Arial"/>
                <w:sz w:val="24"/>
                <w:szCs w:val="24"/>
                <w:lang w:val="es-US"/>
              </w:rPr>
              <w:t>Families</w:t>
            </w:r>
            <w:proofErr w:type="spellEnd"/>
            <w:r w:rsidRPr="00303A0C">
              <w:rPr>
                <w:rFonts w:ascii="Arial" w:hAnsi="Arial" w:cs="Arial"/>
                <w:sz w:val="24"/>
                <w:szCs w:val="24"/>
                <w:lang w:val="es-US"/>
              </w:rPr>
              <w:t>) + proxy opcional</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Respaldo de información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Manual, sin periodicidad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Respaldo automatizado diario + copia fuera del sitio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Registro de auditoría (</w:t>
            </w:r>
            <w:proofErr w:type="spellStart"/>
            <w:r w:rsidRPr="00303A0C">
              <w:rPr>
                <w:rFonts w:ascii="Arial" w:hAnsi="Arial" w:cs="Arial"/>
                <w:b/>
                <w:bCs/>
                <w:sz w:val="24"/>
                <w:szCs w:val="24"/>
                <w:lang w:val="es-US"/>
              </w:rPr>
              <w:t>logs</w:t>
            </w:r>
            <w:proofErr w:type="spellEnd"/>
            <w:r w:rsidRPr="00303A0C">
              <w:rPr>
                <w:rFonts w:ascii="Arial" w:hAnsi="Arial" w:cs="Arial"/>
                <w:b/>
                <w:bCs/>
                <w:sz w:val="24"/>
                <w:szCs w:val="24"/>
                <w:lang w:val="es-US"/>
              </w:rPr>
              <w: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Ninguno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Registro de accesos al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y </w:t>
            </w:r>
            <w:proofErr w:type="spellStart"/>
            <w:r w:rsidRPr="00303A0C">
              <w:rPr>
                <w:rFonts w:ascii="Arial" w:hAnsi="Arial" w:cs="Arial"/>
                <w:sz w:val="24"/>
                <w:szCs w:val="24"/>
                <w:lang w:val="es-US"/>
              </w:rPr>
              <w:t>switch</w:t>
            </w:r>
            <w:proofErr w:type="spellEnd"/>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Continuidad operativa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Ningún plan documentado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Plan de recuperación ante fallos + equipo de repuesto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bl>
    <w:p w:rsidR="00303A0C" w:rsidRDefault="00303A0C" w:rsidP="00303A0C">
      <w:pPr>
        <w:rPr>
          <w:rFonts w:ascii="Arial" w:hAnsi="Arial" w:cs="Arial"/>
          <w:sz w:val="24"/>
          <w:szCs w:val="24"/>
          <w:lang w:val="es-US"/>
        </w:rPr>
      </w:pPr>
    </w:p>
    <w:p w:rsidR="00303A0C" w:rsidRP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Políticas y Normas Internas (Evaluación Preliminar)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1113"/>
        <w:gridCol w:w="1482"/>
        <w:gridCol w:w="1469"/>
        <w:gridCol w:w="1374"/>
        <w:gridCol w:w="1779"/>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Política / Norma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Existe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Aprobada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Difundida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Aplicada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Observación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uso de internet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 documento formal</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uso del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 documento formal</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contraseñas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respaldo de información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Política de actualización de software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Código de conducta en red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Procedimiento de reporte de incidentes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Sí </w:t>
            </w:r>
            <w:r w:rsidRPr="00303A0C">
              <w:rPr>
                <w:rFonts w:ascii="Segoe UI Symbol" w:hAnsi="Segoe UI Symbol" w:cs="Segoe UI Symbol"/>
                <w:sz w:val="24"/>
                <w:szCs w:val="24"/>
                <w:lang w:val="es-US"/>
              </w:rPr>
              <w:t>☒</w:t>
            </w:r>
            <w:r w:rsidRPr="00303A0C">
              <w:rPr>
                <w:rFonts w:ascii="Arial" w:hAnsi="Arial" w:cs="Arial"/>
                <w:sz w:val="24"/>
                <w:szCs w:val="24"/>
                <w:lang w:val="es-US"/>
              </w:rPr>
              <w:t xml:space="preserve"> No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No existe</w:t>
            </w:r>
          </w:p>
        </w:tc>
      </w:tr>
    </w:tbl>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Conclusión:</w:t>
      </w:r>
      <w:r w:rsidRPr="00303A0C">
        <w:rPr>
          <w:rFonts w:ascii="Arial" w:hAnsi="Arial" w:cs="Arial"/>
          <w:sz w:val="24"/>
          <w:szCs w:val="24"/>
          <w:lang w:val="es-US"/>
        </w:rPr>
        <w:t> El instituto </w:t>
      </w:r>
      <w:r w:rsidRPr="00303A0C">
        <w:rPr>
          <w:rFonts w:ascii="Arial" w:hAnsi="Arial" w:cs="Arial"/>
          <w:b/>
          <w:bCs/>
          <w:sz w:val="24"/>
          <w:szCs w:val="24"/>
          <w:lang w:val="es-US"/>
        </w:rPr>
        <w:t>no cuenta con ninguna política o norma interna</w:t>
      </w:r>
      <w:r w:rsidRPr="00303A0C">
        <w:rPr>
          <w:rFonts w:ascii="Arial" w:hAnsi="Arial" w:cs="Arial"/>
          <w:sz w:val="24"/>
          <w:szCs w:val="24"/>
          <w:lang w:val="es-US"/>
        </w:rPr>
        <w:t> formal relacionada con el uso de la red, el laboratorio o la seguridad de la información. La operación se basa en la buena voluntad y el sentido común.</w:t>
      </w:r>
    </w:p>
    <w:p w:rsidR="00303A0C" w:rsidRDefault="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Amenaz</w:t>
      </w:r>
      <w:r>
        <w:rPr>
          <w:rFonts w:ascii="Arial" w:hAnsi="Arial" w:cs="Arial"/>
          <w:b/>
          <w:bCs/>
          <w:sz w:val="24"/>
          <w:szCs w:val="24"/>
          <w:lang w:val="es-US"/>
        </w:rPr>
        <w:t>as, Vulnerabilidades y Riesgos</w:t>
      </w:r>
    </w:p>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un resumen de la identificación de amenazas, vulnerabilidades y riesgos desarrollada en el diagnóstico previo:</w:t>
      </w: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Amenazas Identificadas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6"/>
        <w:gridCol w:w="1987"/>
        <w:gridCol w:w="3324"/>
        <w:gridCol w:w="2921"/>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Categoría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Amenaza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Origen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Ambiental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Fluctuaciones eléctricas (apagones, picos)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Red eléctrica nacional inestable</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Ambiental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Humedad y polvo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Clima tropical</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Ambiental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Roedores royendo cables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Infraestructura no sellada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accidental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Estudiantes desconectando cables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Acceso físico a equipos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accidental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Infección por malware vía USB</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control de dispositivos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Acceso no autorizado a datos del Director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Red plana sin segmentación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Saturación de ancho de banda</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Streaming</w:t>
            </w:r>
            <w:proofErr w:type="spellEnd"/>
            <w:r w:rsidRPr="00303A0C">
              <w:rPr>
                <w:rFonts w:ascii="Arial" w:hAnsi="Arial" w:cs="Arial"/>
                <w:sz w:val="24"/>
                <w:szCs w:val="24"/>
                <w:lang w:val="es-US"/>
              </w:rPr>
              <w:t>/descargas masivas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A-08</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Desconfiguración</w:t>
            </w:r>
            <w:proofErr w:type="spellEnd"/>
            <w:r w:rsidRPr="00303A0C">
              <w:rPr>
                <w:rFonts w:ascii="Arial" w:hAnsi="Arial" w:cs="Arial"/>
                <w:sz w:val="24"/>
                <w:szCs w:val="24"/>
                <w:lang w:val="es-US"/>
              </w:rPr>
              <w:t xml:space="preserve"> de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del laboratorio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software de congelamiento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A-09</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Humana intencional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Robo de equipos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Ausencia de seguridad física</w:t>
            </w:r>
          </w:p>
        </w:tc>
      </w:tr>
    </w:tbl>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Vulnerabilidades Identificadas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6"/>
        <w:gridCol w:w="3702"/>
        <w:gridCol w:w="2842"/>
        <w:gridCol w:w="1628"/>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Vulnerabilidad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Amenazas Asociadas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Severidad</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Ausencia de gabinete cerrado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A-04, A-06, A-09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Ausencia de </w:t>
            </w:r>
            <w:proofErr w:type="spellStart"/>
            <w:r w:rsidRPr="00303A0C">
              <w:rPr>
                <w:rFonts w:ascii="Arial" w:hAnsi="Arial" w:cs="Arial"/>
                <w:sz w:val="24"/>
                <w:szCs w:val="24"/>
                <w:lang w:val="es-US"/>
              </w:rPr>
              <w:t>Patch</w:t>
            </w:r>
            <w:proofErr w:type="spellEnd"/>
            <w:r w:rsidRPr="00303A0C">
              <w:rPr>
                <w:rFonts w:ascii="Arial" w:hAnsi="Arial" w:cs="Arial"/>
                <w:sz w:val="24"/>
                <w:szCs w:val="24"/>
                <w:lang w:val="es-US"/>
              </w:rPr>
              <w:t xml:space="preserve"> Panel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A-05 (tirones), degradación</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Cableado expuesto sin canaleta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A-03, A-05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Red plana sin </w:t>
            </w:r>
            <w:proofErr w:type="spellStart"/>
            <w:r w:rsidRPr="00303A0C">
              <w:rPr>
                <w:rFonts w:ascii="Arial" w:hAnsi="Arial" w:cs="Arial"/>
                <w:sz w:val="24"/>
                <w:szCs w:val="24"/>
                <w:lang w:val="es-US"/>
              </w:rPr>
              <w:t>VLANs</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 A-07</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Crítica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ISP con capacidades limitadas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 A-07</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V-06</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software de congelamiento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pozo a tierra certificado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A-01</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V-08</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respaldo de configuración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A-01, A-09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V-09</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políticas de uso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A-06, A-08, A-07</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V-10</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Sin registro de incidentes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A-04, A-05, A-08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Media</w:t>
            </w:r>
          </w:p>
        </w:tc>
      </w:tr>
    </w:tbl>
    <w:p w:rsidR="00303A0C" w:rsidRDefault="00303A0C" w:rsidP="00303A0C">
      <w:pPr>
        <w:rPr>
          <w:rFonts w:ascii="Arial" w:hAnsi="Arial" w:cs="Arial"/>
          <w:sz w:val="24"/>
          <w:szCs w:val="24"/>
          <w:lang w:val="es-US"/>
        </w:rPr>
      </w:pPr>
    </w:p>
    <w:p w:rsidR="00303A0C" w:rsidRP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Análisis de Riesgo (Cuantificación)</w:t>
      </w:r>
    </w:p>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la matriz de riesgos cuantificada según la metodología ISO 27005: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2"/>
        <w:gridCol w:w="2232"/>
        <w:gridCol w:w="1350"/>
        <w:gridCol w:w="1853"/>
        <w:gridCol w:w="1022"/>
        <w:gridCol w:w="1879"/>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Descripción del Riesgo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Impacto (1-5)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Probabilidad (1-5)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Nivel (I×P)</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Clasificación</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Pérdida de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xml:space="preserve"> por daño físico o robo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Pérdida de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por fluctuación eléctrica o robo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Acceso no autorizado a datos del Director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20</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Crítico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Propagación de malware desde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Saturación de internet por uso recreativo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16</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R-06</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Degradación de cableado por exposición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R-07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sz w:val="24"/>
                <w:szCs w:val="24"/>
                <w:lang w:val="es-US"/>
              </w:rPr>
              <w:t>Desconfiguración</w:t>
            </w:r>
            <w:proofErr w:type="spellEnd"/>
            <w:r w:rsidRPr="00303A0C">
              <w:rPr>
                <w:rFonts w:ascii="Arial" w:hAnsi="Arial" w:cs="Arial"/>
                <w:sz w:val="24"/>
                <w:szCs w:val="24"/>
                <w:lang w:val="es-US"/>
              </w:rPr>
              <w:t xml:space="preserve"> de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del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Alto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R-08</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Fallo de conectores RJ45 mal ponchados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R-09</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Pérdida de configuración del </w:t>
            </w:r>
            <w:proofErr w:type="spellStart"/>
            <w:r w:rsidRPr="00303A0C">
              <w:rPr>
                <w:rFonts w:ascii="Arial" w:hAnsi="Arial" w:cs="Arial"/>
                <w:sz w:val="24"/>
                <w:szCs w:val="24"/>
                <w:lang w:val="es-US"/>
              </w:rPr>
              <w:t>router</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R-10</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Daño a conectores por manipulación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10</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R-11</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Infección por USB de docentes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Filtrado DNS inefectivo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9</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Incumplimiento de Ley de Protección de Datos</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R-14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Robo no detectado por falta de inventario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6</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Bajo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Falta de repuestos para restauración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8</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Medio</w:t>
            </w:r>
          </w:p>
        </w:tc>
      </w:tr>
    </w:tbl>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Distribución de Riesgos:</w:t>
      </w:r>
    </w:p>
    <w:p w:rsidR="00303A0C" w:rsidRPr="00303A0C" w:rsidRDefault="00303A0C" w:rsidP="00303A0C">
      <w:pPr>
        <w:numPr>
          <w:ilvl w:val="0"/>
          <w:numId w:val="14"/>
        </w:numPr>
        <w:rPr>
          <w:rFonts w:ascii="Arial" w:hAnsi="Arial" w:cs="Arial"/>
          <w:sz w:val="24"/>
          <w:szCs w:val="24"/>
          <w:lang w:val="es-US"/>
        </w:rPr>
      </w:pPr>
      <w:r w:rsidRPr="00303A0C">
        <w:rPr>
          <w:rFonts w:ascii="Segoe UI Symbol" w:hAnsi="Segoe UI Symbol" w:cs="Segoe UI Symbol"/>
          <w:sz w:val="24"/>
          <w:szCs w:val="24"/>
          <w:lang w:val="es-US"/>
        </w:rPr>
        <w:t>🔴</w:t>
      </w:r>
      <w:r w:rsidRPr="00303A0C">
        <w:rPr>
          <w:rFonts w:ascii="Arial" w:hAnsi="Arial" w:cs="Arial"/>
          <w:sz w:val="24"/>
          <w:szCs w:val="24"/>
          <w:lang w:val="es-US"/>
        </w:rPr>
        <w:t> </w:t>
      </w:r>
      <w:r w:rsidRPr="00303A0C">
        <w:rPr>
          <w:rFonts w:ascii="Arial" w:hAnsi="Arial" w:cs="Arial"/>
          <w:b/>
          <w:bCs/>
          <w:sz w:val="24"/>
          <w:szCs w:val="24"/>
          <w:lang w:val="es-US"/>
        </w:rPr>
        <w:t>Críticos (≥20):</w:t>
      </w:r>
      <w:r w:rsidRPr="00303A0C">
        <w:rPr>
          <w:rFonts w:ascii="Arial" w:hAnsi="Arial" w:cs="Arial"/>
          <w:sz w:val="24"/>
          <w:szCs w:val="24"/>
          <w:lang w:val="es-US"/>
        </w:rPr>
        <w:t> 1 riesgo (R-03)</w:t>
      </w:r>
    </w:p>
    <w:p w:rsidR="00303A0C" w:rsidRPr="00303A0C" w:rsidRDefault="00303A0C" w:rsidP="00303A0C">
      <w:pPr>
        <w:numPr>
          <w:ilvl w:val="0"/>
          <w:numId w:val="14"/>
        </w:numPr>
        <w:rPr>
          <w:rFonts w:ascii="Arial" w:hAnsi="Arial" w:cs="Arial"/>
          <w:sz w:val="24"/>
          <w:szCs w:val="24"/>
          <w:lang w:val="es-US"/>
        </w:rPr>
      </w:pPr>
      <w:r w:rsidRPr="00303A0C">
        <w:rPr>
          <w:rFonts w:ascii="Arial" w:hAnsi="Arial" w:cs="Arial"/>
          <w:sz w:val="24"/>
          <w:szCs w:val="24"/>
          <w:lang w:val="es-US"/>
        </w:rPr>
        <w:t>🟠 </w:t>
      </w:r>
      <w:r w:rsidRPr="00303A0C">
        <w:rPr>
          <w:rFonts w:ascii="Arial" w:hAnsi="Arial" w:cs="Arial"/>
          <w:b/>
          <w:bCs/>
          <w:sz w:val="24"/>
          <w:szCs w:val="24"/>
          <w:lang w:val="es-US"/>
        </w:rPr>
        <w:t>Altos (15-16):</w:t>
      </w:r>
      <w:r w:rsidRPr="00303A0C">
        <w:rPr>
          <w:rFonts w:ascii="Arial" w:hAnsi="Arial" w:cs="Arial"/>
          <w:sz w:val="24"/>
          <w:szCs w:val="24"/>
          <w:lang w:val="es-US"/>
        </w:rPr>
        <w:t> 4 riesgos (R-01, R-02, R-05, R-07)</w:t>
      </w:r>
    </w:p>
    <w:p w:rsidR="00303A0C" w:rsidRPr="00303A0C" w:rsidRDefault="00303A0C" w:rsidP="00303A0C">
      <w:pPr>
        <w:numPr>
          <w:ilvl w:val="0"/>
          <w:numId w:val="14"/>
        </w:numPr>
        <w:rPr>
          <w:rFonts w:ascii="Arial" w:hAnsi="Arial" w:cs="Arial"/>
          <w:sz w:val="24"/>
          <w:szCs w:val="24"/>
          <w:lang w:val="es-US"/>
        </w:rPr>
      </w:pPr>
      <w:r w:rsidRPr="00303A0C">
        <w:rPr>
          <w:rFonts w:ascii="Arial" w:hAnsi="Arial" w:cs="Arial"/>
          <w:sz w:val="24"/>
          <w:szCs w:val="24"/>
          <w:lang w:val="es-US"/>
        </w:rPr>
        <w:t>🟡 </w:t>
      </w:r>
      <w:r w:rsidRPr="00303A0C">
        <w:rPr>
          <w:rFonts w:ascii="Arial" w:hAnsi="Arial" w:cs="Arial"/>
          <w:b/>
          <w:bCs/>
          <w:sz w:val="24"/>
          <w:szCs w:val="24"/>
          <w:lang w:val="es-US"/>
        </w:rPr>
        <w:t>Medios (8-12):</w:t>
      </w:r>
      <w:r w:rsidRPr="00303A0C">
        <w:rPr>
          <w:rFonts w:ascii="Arial" w:hAnsi="Arial" w:cs="Arial"/>
          <w:sz w:val="24"/>
          <w:szCs w:val="24"/>
          <w:lang w:val="es-US"/>
        </w:rPr>
        <w:t> 9 riesgos</w:t>
      </w:r>
    </w:p>
    <w:p w:rsidR="00303A0C" w:rsidRPr="00303A0C" w:rsidRDefault="00303A0C" w:rsidP="00303A0C">
      <w:pPr>
        <w:numPr>
          <w:ilvl w:val="0"/>
          <w:numId w:val="14"/>
        </w:numPr>
        <w:rPr>
          <w:rFonts w:ascii="Arial" w:hAnsi="Arial" w:cs="Arial"/>
          <w:sz w:val="24"/>
          <w:szCs w:val="24"/>
          <w:lang w:val="es-US"/>
        </w:rPr>
      </w:pPr>
      <w:r w:rsidRPr="00303A0C">
        <w:rPr>
          <w:rFonts w:ascii="Arial" w:hAnsi="Arial" w:cs="Arial"/>
          <w:sz w:val="24"/>
          <w:szCs w:val="24"/>
          <w:lang w:val="es-US"/>
        </w:rPr>
        <w:t>🟢 </w:t>
      </w:r>
      <w:r w:rsidRPr="00303A0C">
        <w:rPr>
          <w:rFonts w:ascii="Arial" w:hAnsi="Arial" w:cs="Arial"/>
          <w:b/>
          <w:bCs/>
          <w:sz w:val="24"/>
          <w:szCs w:val="24"/>
          <w:lang w:val="es-US"/>
        </w:rPr>
        <w:t>Bajos (≤6):</w:t>
      </w:r>
      <w:r w:rsidRPr="00303A0C">
        <w:rPr>
          <w:rFonts w:ascii="Arial" w:hAnsi="Arial" w:cs="Arial"/>
          <w:sz w:val="24"/>
          <w:szCs w:val="24"/>
          <w:lang w:val="es-US"/>
        </w:rPr>
        <w:t> 1 riesgo (R-14)</w:t>
      </w:r>
    </w:p>
    <w:p w:rsidR="00303A0C" w:rsidRP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Evaluación de Riesgos (Priorización)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7"/>
        <w:gridCol w:w="2656"/>
        <w:gridCol w:w="3327"/>
        <w:gridCol w:w="1238"/>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Prioridad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 ID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Acción Requerida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Plazo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1 (Inmediata)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R-03 (Acceso a datos del Director)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Configurar firewall de Windows en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administrativas bloqueando rango estudiantil (192.168.50.50-70)</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24 horas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2 (Inmediata)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R-05 (Saturación de internet)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Verificar </w:t>
            </w:r>
            <w:proofErr w:type="spellStart"/>
            <w:r w:rsidRPr="00303A0C">
              <w:rPr>
                <w:rFonts w:ascii="Arial" w:hAnsi="Arial" w:cs="Arial"/>
                <w:sz w:val="24"/>
                <w:szCs w:val="24"/>
                <w:lang w:val="es-US"/>
              </w:rPr>
              <w:t>QoS</w:t>
            </w:r>
            <w:proofErr w:type="spellEnd"/>
            <w:r w:rsidRPr="00303A0C">
              <w:rPr>
                <w:rFonts w:ascii="Arial" w:hAnsi="Arial" w:cs="Arial"/>
                <w:sz w:val="24"/>
                <w:szCs w:val="24"/>
                <w:lang w:val="es-US"/>
              </w:rPr>
              <w:t xml:space="preserve"> del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Si no tiene, implementar control por software o planificar compra de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con </w:t>
            </w:r>
            <w:proofErr w:type="spellStart"/>
            <w:r w:rsidRPr="00303A0C">
              <w:rPr>
                <w:rFonts w:ascii="Arial" w:hAnsi="Arial" w:cs="Arial"/>
                <w:sz w:val="24"/>
                <w:szCs w:val="24"/>
                <w:lang w:val="es-US"/>
              </w:rPr>
              <w:t>QoS</w:t>
            </w:r>
            <w:proofErr w:type="spellEnd"/>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 semana</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lastRenderedPageBreak/>
              <w:t>3 (Inmediata)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R-01, R-02 (Pérdida de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Instalar gabinete cerrado con llave, anclado a pared. Evaluar pozo a tierra.</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 semanas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4 (Corto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R-07 (</w:t>
            </w:r>
            <w:proofErr w:type="spellStart"/>
            <w:r w:rsidRPr="00303A0C">
              <w:rPr>
                <w:rFonts w:ascii="Arial" w:hAnsi="Arial" w:cs="Arial"/>
                <w:sz w:val="24"/>
                <w:szCs w:val="24"/>
                <w:lang w:val="es-US"/>
              </w:rPr>
              <w:t>Desconfiguración</w:t>
            </w:r>
            <w:proofErr w:type="spellEnd"/>
            <w:r w:rsidRPr="00303A0C">
              <w:rPr>
                <w:rFonts w:ascii="Arial" w:hAnsi="Arial" w:cs="Arial"/>
                <w:sz w:val="24"/>
                <w:szCs w:val="24"/>
                <w:lang w:val="es-US"/>
              </w:rPr>
              <w:t xml:space="preserve">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Instalar software de congelamiento gratuito (</w:t>
            </w:r>
            <w:proofErr w:type="spellStart"/>
            <w:r w:rsidRPr="00303A0C">
              <w:rPr>
                <w:rFonts w:ascii="Arial" w:hAnsi="Arial" w:cs="Arial"/>
                <w:sz w:val="24"/>
                <w:szCs w:val="24"/>
                <w:lang w:val="es-US"/>
              </w:rPr>
              <w:t>Reboot</w:t>
            </w:r>
            <w:proofErr w:type="spellEnd"/>
            <w:r w:rsidRPr="00303A0C">
              <w:rPr>
                <w:rFonts w:ascii="Arial" w:hAnsi="Arial" w:cs="Arial"/>
                <w:sz w:val="24"/>
                <w:szCs w:val="24"/>
                <w:lang w:val="es-US"/>
              </w:rPr>
              <w:t xml:space="preserve"> </w:t>
            </w:r>
            <w:proofErr w:type="spellStart"/>
            <w:r w:rsidRPr="00303A0C">
              <w:rPr>
                <w:rFonts w:ascii="Arial" w:hAnsi="Arial" w:cs="Arial"/>
                <w:sz w:val="24"/>
                <w:szCs w:val="24"/>
                <w:lang w:val="es-US"/>
              </w:rPr>
              <w:t>Restore</w:t>
            </w:r>
            <w:proofErr w:type="spellEnd"/>
            <w:r w:rsidRPr="00303A0C">
              <w:rPr>
                <w:rFonts w:ascii="Arial" w:hAnsi="Arial" w:cs="Arial"/>
                <w:sz w:val="24"/>
                <w:szCs w:val="24"/>
                <w:lang w:val="es-US"/>
              </w:rPr>
              <w:t xml:space="preserve"> </w:t>
            </w:r>
            <w:proofErr w:type="spellStart"/>
            <w:r w:rsidRPr="00303A0C">
              <w:rPr>
                <w:rFonts w:ascii="Arial" w:hAnsi="Arial" w:cs="Arial"/>
                <w:sz w:val="24"/>
                <w:szCs w:val="24"/>
                <w:lang w:val="es-US"/>
              </w:rPr>
              <w:t>Rx</w:t>
            </w:r>
            <w:proofErr w:type="spellEnd"/>
            <w:r w:rsidRPr="00303A0C">
              <w:rPr>
                <w:rFonts w:ascii="Arial" w:hAnsi="Arial" w:cs="Arial"/>
                <w:sz w:val="24"/>
                <w:szCs w:val="24"/>
                <w:lang w:val="es-US"/>
              </w:rPr>
              <w:t xml:space="preserve">) en las 21 </w:t>
            </w:r>
            <w:proofErr w:type="spellStart"/>
            <w:r w:rsidRPr="00303A0C">
              <w:rPr>
                <w:rFonts w:ascii="Arial" w:hAnsi="Arial" w:cs="Arial"/>
                <w:sz w:val="24"/>
                <w:szCs w:val="24"/>
                <w:lang w:val="es-US"/>
              </w:rPr>
              <w:t>PCs</w:t>
            </w:r>
            <w:proofErr w:type="spellEnd"/>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 mes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5 (Corto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R-06, R-08 (Degradación cableado)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Instalar canaletas de PVC y reemplazar conectores dañados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2 meses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6 (Mediano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R-04, R-11 (Malware)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Implementar antivirus centralizado y políticas de uso de USB</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 meses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7 (Mediano plazo)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R-09, R-15 (Continuidad)</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Documentar configuración del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adquirir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xml:space="preserve"> de respaldo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6 meses</w:t>
            </w:r>
          </w:p>
        </w:tc>
      </w:tr>
    </w:tbl>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Default="00303A0C" w:rsidP="00303A0C">
      <w:pPr>
        <w:rPr>
          <w:rFonts w:ascii="Arial" w:hAnsi="Arial" w:cs="Arial"/>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Plan de Gestión de Riesgos</w:t>
      </w: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1. Estrategias de Mitigación por Categoría</w:t>
      </w:r>
    </w:p>
    <w:tbl>
      <w:tblPr>
        <w:tblW w:w="10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8"/>
        <w:gridCol w:w="3350"/>
        <w:gridCol w:w="3187"/>
      </w:tblGrid>
      <w:tr w:rsidR="00303A0C" w:rsidRPr="00303A0C" w:rsidTr="00303A0C">
        <w:trPr>
          <w:trHeight w:val="405"/>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Categoría de Riesgo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Estrategia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Acciones Específicas</w:t>
            </w:r>
          </w:p>
        </w:tc>
      </w:tr>
      <w:tr w:rsidR="00303A0C" w:rsidRPr="00303A0C" w:rsidTr="00303A0C">
        <w:trPr>
          <w:trHeight w:val="68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Críticos (R-03)</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Evitar (implementar control inmediato)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Firewall de Windows + red pública en </w:t>
            </w:r>
            <w:proofErr w:type="spellStart"/>
            <w:r w:rsidRPr="00303A0C">
              <w:rPr>
                <w:rFonts w:ascii="Arial" w:hAnsi="Arial" w:cs="Arial"/>
                <w:sz w:val="24"/>
                <w:szCs w:val="24"/>
                <w:lang w:val="es-US"/>
              </w:rPr>
              <w:t>PCs</w:t>
            </w:r>
            <w:proofErr w:type="spellEnd"/>
            <w:r w:rsidRPr="00303A0C">
              <w:rPr>
                <w:rFonts w:ascii="Arial" w:hAnsi="Arial" w:cs="Arial"/>
                <w:sz w:val="24"/>
                <w:szCs w:val="24"/>
                <w:lang w:val="es-US"/>
              </w:rPr>
              <w:t xml:space="preserve"> de dirección</w:t>
            </w:r>
          </w:p>
        </w:tc>
      </w:tr>
      <w:tr w:rsidR="00303A0C" w:rsidRPr="00303A0C" w:rsidTr="00303A0C">
        <w:trPr>
          <w:trHeight w:val="68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Altos (R-01, R-02, R-05, R-07)</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Reducir (implementar controles compensatorios)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Gabinete cerrado, </w:t>
            </w:r>
            <w:proofErr w:type="spellStart"/>
            <w:r w:rsidRPr="00303A0C">
              <w:rPr>
                <w:rFonts w:ascii="Arial" w:hAnsi="Arial" w:cs="Arial"/>
                <w:sz w:val="24"/>
                <w:szCs w:val="24"/>
                <w:lang w:val="es-US"/>
              </w:rPr>
              <w:t>QoS</w:t>
            </w:r>
            <w:proofErr w:type="spellEnd"/>
            <w:r w:rsidRPr="00303A0C">
              <w:rPr>
                <w:rFonts w:ascii="Arial" w:hAnsi="Arial" w:cs="Arial"/>
                <w:sz w:val="24"/>
                <w:szCs w:val="24"/>
                <w:lang w:val="es-US"/>
              </w:rPr>
              <w:t>, software de congelamiento</w:t>
            </w:r>
          </w:p>
        </w:tc>
      </w:tr>
      <w:tr w:rsidR="00303A0C" w:rsidRPr="00303A0C" w:rsidTr="00303A0C">
        <w:trPr>
          <w:trHeight w:val="961"/>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Medios (R-04, R-06, R-08, R-09, R-10, R-11, R-12, R-13, R-15)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Transferir o reducir según costo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Canaletas, respaldos, políticas, antivirus</w:t>
            </w:r>
          </w:p>
        </w:tc>
      </w:tr>
      <w:tr w:rsidR="00303A0C" w:rsidRPr="00303A0C" w:rsidTr="00303A0C">
        <w:trPr>
          <w:trHeight w:val="68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Riesgos Bajos (R-14)</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Aceptar (monitorear)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Implementar inventario en Excel como mejora</w:t>
            </w:r>
          </w:p>
        </w:tc>
      </w:tr>
    </w:tbl>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2. Plan de Mitigación y Recuperación ante Fallos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4"/>
        <w:gridCol w:w="2056"/>
        <w:gridCol w:w="2424"/>
        <w:gridCol w:w="2074"/>
      </w:tblGrid>
      <w:tr w:rsidR="00303A0C" w:rsidRPr="00303A0C" w:rsidTr="00303A0C">
        <w:trPr>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Escenario de Fallo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Plan de Mitigación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Plan de Recuperación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Tiempo de Recuperación Estimado</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 xml:space="preserve">Fallo del </w:t>
            </w:r>
            <w:proofErr w:type="spellStart"/>
            <w:r w:rsidRPr="00303A0C">
              <w:rPr>
                <w:rFonts w:ascii="Arial" w:hAnsi="Arial" w:cs="Arial"/>
                <w:b/>
                <w:bCs/>
                <w:sz w:val="24"/>
                <w:szCs w:val="24"/>
                <w:lang w:val="es-US"/>
              </w:rPr>
              <w:t>switch</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Adquirir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xml:space="preserve"> de respaldo (puede ser usado, mismo modelo)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Reemplazar físicamente el </w:t>
            </w:r>
            <w:proofErr w:type="spellStart"/>
            <w:r w:rsidRPr="00303A0C">
              <w:rPr>
                <w:rFonts w:ascii="Arial" w:hAnsi="Arial" w:cs="Arial"/>
                <w:sz w:val="24"/>
                <w:szCs w:val="24"/>
                <w:lang w:val="es-US"/>
              </w:rPr>
              <w:t>switch</w:t>
            </w:r>
            <w:proofErr w:type="spellEnd"/>
            <w:r w:rsidRPr="00303A0C">
              <w:rPr>
                <w:rFonts w:ascii="Arial" w:hAnsi="Arial" w:cs="Arial"/>
                <w:sz w:val="24"/>
                <w:szCs w:val="24"/>
                <w:lang w:val="es-US"/>
              </w:rPr>
              <w:t>, conectar cables siguiendo etiquetado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30 minutos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 xml:space="preserve">Fallo del </w:t>
            </w:r>
            <w:proofErr w:type="spellStart"/>
            <w:r w:rsidRPr="00303A0C">
              <w:rPr>
                <w:rFonts w:ascii="Arial" w:hAnsi="Arial" w:cs="Arial"/>
                <w:b/>
                <w:bCs/>
                <w:sz w:val="24"/>
                <w:szCs w:val="24"/>
                <w:lang w:val="es-US"/>
              </w:rPr>
              <w:t>router</w:t>
            </w:r>
            <w:proofErr w:type="spellEnd"/>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Documentar configuración actual (capturas de pantalla)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Solicitar reemplazo al ISP (si es de ellos) o tener </w:t>
            </w:r>
            <w:proofErr w:type="spellStart"/>
            <w:r w:rsidRPr="00303A0C">
              <w:rPr>
                <w:rFonts w:ascii="Arial" w:hAnsi="Arial" w:cs="Arial"/>
                <w:sz w:val="24"/>
                <w:szCs w:val="24"/>
                <w:lang w:val="es-US"/>
              </w:rPr>
              <w:t>router</w:t>
            </w:r>
            <w:proofErr w:type="spellEnd"/>
            <w:r w:rsidRPr="00303A0C">
              <w:rPr>
                <w:rFonts w:ascii="Arial" w:hAnsi="Arial" w:cs="Arial"/>
                <w:sz w:val="24"/>
                <w:szCs w:val="24"/>
                <w:lang w:val="es-US"/>
              </w:rPr>
              <w:t xml:space="preserve"> de repuesto configurado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1-24 horas (depende del ISP)</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Corte de energía</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UPS de 1000VA (ya existe)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Esperar restauración de energía. Si la UPS falla, conectar equipos a toma directa con supresor de picos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0 minutos (UPS) / variable (sin UPS)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Cable de red dañado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Tener cables de repuesto pre-ponchados (al menos 5)</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Reemplazar el tendido dañado. Si es daño en conector, re-ponchar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15-30 minutos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Infección por malware en dirección</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 xml:space="preserve">Firewall de Windows bloqueando laboratorio + </w:t>
            </w:r>
            <w:r w:rsidRPr="00303A0C">
              <w:rPr>
                <w:rFonts w:ascii="Arial" w:hAnsi="Arial" w:cs="Arial"/>
                <w:sz w:val="24"/>
                <w:szCs w:val="24"/>
                <w:lang w:val="es-US"/>
              </w:rPr>
              <w:lastRenderedPageBreak/>
              <w:t>antivirus actualizado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 xml:space="preserve">Aislar PC afectada, escanear con antivirus, </w:t>
            </w:r>
            <w:r w:rsidRPr="00303A0C">
              <w:rPr>
                <w:rFonts w:ascii="Arial" w:hAnsi="Arial" w:cs="Arial"/>
                <w:sz w:val="24"/>
                <w:szCs w:val="24"/>
                <w:lang w:val="es-US"/>
              </w:rPr>
              <w:lastRenderedPageBreak/>
              <w:t>restaurar desde respaldo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lastRenderedPageBreak/>
              <w:t>2-4 horas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proofErr w:type="spellStart"/>
            <w:r w:rsidRPr="00303A0C">
              <w:rPr>
                <w:rFonts w:ascii="Arial" w:hAnsi="Arial" w:cs="Arial"/>
                <w:b/>
                <w:bCs/>
                <w:sz w:val="24"/>
                <w:szCs w:val="24"/>
                <w:lang w:val="es-US"/>
              </w:rPr>
              <w:t>Desconfiguración</w:t>
            </w:r>
            <w:proofErr w:type="spellEnd"/>
            <w:r w:rsidRPr="00303A0C">
              <w:rPr>
                <w:rFonts w:ascii="Arial" w:hAnsi="Arial" w:cs="Arial"/>
                <w:b/>
                <w:bCs/>
                <w:sz w:val="24"/>
                <w:szCs w:val="24"/>
                <w:lang w:val="es-US"/>
              </w:rPr>
              <w:t xml:space="preserve"> de PC en laboratorio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Software de congelamiento instalado</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Reiniciar la PC (los cambios se revierten automáticamente)</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5 minutos</w:t>
            </w:r>
          </w:p>
        </w:tc>
      </w:tr>
      <w:tr w:rsidR="00303A0C" w:rsidRPr="00303A0C" w:rsidTr="00303A0C">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Pérdida de datos del Director</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Respaldo manual semanal en disco externo o nube</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Restaurar desde el respaldo más reciente</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1-2 horas</w:t>
            </w:r>
          </w:p>
        </w:tc>
      </w:tr>
    </w:tbl>
    <w:p w:rsidR="00303A0C" w:rsidRDefault="00303A0C" w:rsidP="00303A0C">
      <w:pPr>
        <w:rPr>
          <w:rFonts w:ascii="Arial" w:hAnsi="Arial" w:cs="Arial"/>
          <w:b/>
          <w:bCs/>
          <w:sz w:val="24"/>
          <w:szCs w:val="24"/>
          <w:lang w:val="es-US"/>
        </w:rPr>
      </w:pPr>
    </w:p>
    <w:p w:rsidR="00303A0C" w:rsidRDefault="00303A0C" w:rsidP="00303A0C">
      <w:pPr>
        <w:rPr>
          <w:rFonts w:ascii="Arial" w:hAnsi="Arial" w:cs="Arial"/>
          <w:b/>
          <w:bCs/>
          <w:sz w:val="24"/>
          <w:szCs w:val="24"/>
          <w:lang w:val="es-US"/>
        </w:rPr>
      </w:pPr>
    </w:p>
    <w:p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3. Responsabilidades en el Plan de Gestión de Riesgos</w:t>
      </w:r>
    </w:p>
    <w:tbl>
      <w:tblPr>
        <w:tblW w:w="97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6129"/>
      </w:tblGrid>
      <w:tr w:rsidR="00303A0C" w:rsidRPr="00303A0C" w:rsidTr="00303A0C">
        <w:trPr>
          <w:trHeight w:val="423"/>
          <w:tblHeader/>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bookmarkStart w:id="0" w:name="_GoBack"/>
            <w:bookmarkEnd w:id="0"/>
            <w:r w:rsidRPr="00303A0C">
              <w:rPr>
                <w:rFonts w:ascii="Arial" w:hAnsi="Arial" w:cs="Arial"/>
                <w:b/>
                <w:bCs/>
                <w:sz w:val="24"/>
                <w:szCs w:val="24"/>
                <w:lang w:val="es-US"/>
              </w:rPr>
              <w:t>Rol</w:t>
            </w:r>
          </w:p>
        </w:tc>
        <w:tc>
          <w:tcPr>
            <w:tcW w:w="0" w:type="auto"/>
            <w:tcMar>
              <w:top w:w="150" w:type="dxa"/>
              <w:left w:w="24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Responsabilidad en la Gestión de Riesgos</w:t>
            </w:r>
          </w:p>
        </w:tc>
      </w:tr>
      <w:tr w:rsidR="00303A0C" w:rsidRPr="00303A0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Director del Instituto</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Aprobar el plan de gestión de riesgos, asignar presupuesto para controles prioritarios</w:t>
            </w:r>
          </w:p>
        </w:tc>
      </w:tr>
      <w:tr w:rsidR="00303A0C" w:rsidRPr="00303A0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Administrador del Laboratorio (por designar)</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Implementar controles técnicos (software de congelamiento, firewall), monitorear incidentes</w:t>
            </w:r>
          </w:p>
        </w:tc>
      </w:tr>
      <w:tr w:rsidR="00303A0C" w:rsidRPr="00303A0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Docentes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Reportar incidentes, supervisar el uso del laboratorio, no conectar USB no autorizadas</w:t>
            </w:r>
          </w:p>
        </w:tc>
      </w:tr>
      <w:tr w:rsidR="00303A0C" w:rsidRPr="00303A0C" w:rsidTr="00303A0C">
        <w:trPr>
          <w:trHeight w:val="715"/>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t>Estudiantes</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Cumplir con las políticas de uso, reportar daños, no intentar vulnerar la red</w:t>
            </w:r>
          </w:p>
        </w:tc>
      </w:tr>
      <w:tr w:rsidR="00303A0C" w:rsidRPr="00303A0C" w:rsidTr="00303A0C">
        <w:trPr>
          <w:trHeight w:val="423"/>
        </w:trPr>
        <w:tc>
          <w:tcPr>
            <w:tcW w:w="0" w:type="auto"/>
            <w:tcMar>
              <w:top w:w="150" w:type="dxa"/>
              <w:left w:w="0" w:type="dxa"/>
              <w:bottom w:w="150" w:type="dxa"/>
              <w:right w:w="240" w:type="dxa"/>
            </w:tcMar>
            <w:vAlign w:val="center"/>
            <w:hideMark/>
          </w:tcPr>
          <w:p w:rsidR="00303A0C" w:rsidRPr="00303A0C" w:rsidRDefault="00303A0C" w:rsidP="00303A0C">
            <w:pPr>
              <w:rPr>
                <w:rFonts w:ascii="Arial" w:hAnsi="Arial" w:cs="Arial"/>
                <w:sz w:val="24"/>
                <w:szCs w:val="24"/>
                <w:lang w:val="es-US"/>
              </w:rPr>
            </w:pPr>
            <w:r w:rsidRPr="00303A0C">
              <w:rPr>
                <w:rFonts w:ascii="Arial" w:hAnsi="Arial" w:cs="Arial"/>
                <w:b/>
                <w:bCs/>
                <w:sz w:val="24"/>
                <w:szCs w:val="24"/>
                <w:lang w:val="es-US"/>
              </w:rPr>
              <w:lastRenderedPageBreak/>
              <w:t>Equipo Auditor (esta auditoría)</w:t>
            </w:r>
          </w:p>
        </w:tc>
        <w:tc>
          <w:tcPr>
            <w:tcW w:w="0" w:type="auto"/>
            <w:tcMar>
              <w:top w:w="150" w:type="dxa"/>
              <w:left w:w="240" w:type="dxa"/>
              <w:bottom w:w="150" w:type="dxa"/>
              <w:right w:w="0" w:type="dxa"/>
            </w:tcMar>
            <w:vAlign w:val="center"/>
            <w:hideMark/>
          </w:tcPr>
          <w:p w:rsidR="00303A0C" w:rsidRPr="00303A0C" w:rsidRDefault="00303A0C" w:rsidP="00303A0C">
            <w:pPr>
              <w:rPr>
                <w:rFonts w:ascii="Arial" w:hAnsi="Arial" w:cs="Arial"/>
                <w:sz w:val="24"/>
                <w:szCs w:val="24"/>
                <w:lang w:val="es-US"/>
              </w:rPr>
            </w:pPr>
          </w:p>
        </w:tc>
      </w:tr>
    </w:tbl>
    <w:p w:rsidR="00303A0C" w:rsidRDefault="00303A0C">
      <w:pPr>
        <w:rPr>
          <w:rFonts w:ascii="Arial" w:hAnsi="Arial" w:cs="Arial"/>
          <w:sz w:val="24"/>
          <w:szCs w:val="24"/>
          <w:lang w:val="es-US"/>
        </w:rPr>
      </w:pPr>
    </w:p>
    <w:sectPr w:rsidR="00303A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F7031"/>
    <w:multiLevelType w:val="multilevel"/>
    <w:tmpl w:val="9F2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22316"/>
    <w:multiLevelType w:val="hybridMultilevel"/>
    <w:tmpl w:val="66FEAFEA"/>
    <w:lvl w:ilvl="0" w:tplc="27C416E6">
      <w:start w:val="1"/>
      <w:numFmt w:val="upperRoman"/>
      <w:lvlText w:val="%1."/>
      <w:lvlJc w:val="left"/>
      <w:pPr>
        <w:ind w:left="927" w:hanging="495"/>
        <w:jc w:val="right"/>
      </w:pPr>
      <w:rPr>
        <w:rFonts w:hint="default"/>
        <w:spacing w:val="0"/>
        <w:w w:val="100"/>
        <w:lang w:val="es-ES" w:eastAsia="en-US" w:bidi="ar-SA"/>
      </w:rPr>
    </w:lvl>
    <w:lvl w:ilvl="1" w:tplc="DD3E1B58">
      <w:numFmt w:val="bullet"/>
      <w:lvlText w:val=""/>
      <w:lvlJc w:val="left"/>
      <w:pPr>
        <w:ind w:left="1287" w:hanging="360"/>
      </w:pPr>
      <w:rPr>
        <w:rFonts w:ascii="Symbol" w:eastAsia="Symbol" w:hAnsi="Symbol" w:cs="Symbol" w:hint="default"/>
        <w:b w:val="0"/>
        <w:bCs w:val="0"/>
        <w:i w:val="0"/>
        <w:iCs w:val="0"/>
        <w:color w:val="001F5F"/>
        <w:spacing w:val="0"/>
        <w:w w:val="100"/>
        <w:sz w:val="24"/>
        <w:szCs w:val="24"/>
        <w:lang w:val="es-ES" w:eastAsia="en-US" w:bidi="ar-SA"/>
      </w:rPr>
    </w:lvl>
    <w:lvl w:ilvl="2" w:tplc="8256B078">
      <w:numFmt w:val="bullet"/>
      <w:lvlText w:val="o"/>
      <w:lvlJc w:val="left"/>
      <w:pPr>
        <w:ind w:left="2007" w:hanging="360"/>
      </w:pPr>
      <w:rPr>
        <w:rFonts w:ascii="Courier New" w:eastAsia="Courier New" w:hAnsi="Courier New" w:cs="Courier New" w:hint="default"/>
        <w:b w:val="0"/>
        <w:bCs w:val="0"/>
        <w:i w:val="0"/>
        <w:iCs w:val="0"/>
        <w:color w:val="001F5F"/>
        <w:spacing w:val="0"/>
        <w:w w:val="100"/>
        <w:sz w:val="24"/>
        <w:szCs w:val="24"/>
        <w:lang w:val="es-ES" w:eastAsia="en-US" w:bidi="ar-SA"/>
      </w:rPr>
    </w:lvl>
    <w:lvl w:ilvl="3" w:tplc="7BC6E534">
      <w:numFmt w:val="bullet"/>
      <w:lvlText w:val="•"/>
      <w:lvlJc w:val="left"/>
      <w:pPr>
        <w:ind w:left="2000" w:hanging="360"/>
      </w:pPr>
      <w:rPr>
        <w:rFonts w:hint="default"/>
        <w:lang w:val="es-ES" w:eastAsia="en-US" w:bidi="ar-SA"/>
      </w:rPr>
    </w:lvl>
    <w:lvl w:ilvl="4" w:tplc="A48C27B8">
      <w:numFmt w:val="bullet"/>
      <w:lvlText w:val="•"/>
      <w:lvlJc w:val="left"/>
      <w:pPr>
        <w:ind w:left="3152" w:hanging="360"/>
      </w:pPr>
      <w:rPr>
        <w:rFonts w:hint="default"/>
        <w:lang w:val="es-ES" w:eastAsia="en-US" w:bidi="ar-SA"/>
      </w:rPr>
    </w:lvl>
    <w:lvl w:ilvl="5" w:tplc="10805456">
      <w:numFmt w:val="bullet"/>
      <w:lvlText w:val="•"/>
      <w:lvlJc w:val="left"/>
      <w:pPr>
        <w:ind w:left="4304" w:hanging="360"/>
      </w:pPr>
      <w:rPr>
        <w:rFonts w:hint="default"/>
        <w:lang w:val="es-ES" w:eastAsia="en-US" w:bidi="ar-SA"/>
      </w:rPr>
    </w:lvl>
    <w:lvl w:ilvl="6" w:tplc="D7B86E8A">
      <w:numFmt w:val="bullet"/>
      <w:lvlText w:val="•"/>
      <w:lvlJc w:val="left"/>
      <w:pPr>
        <w:ind w:left="5456" w:hanging="360"/>
      </w:pPr>
      <w:rPr>
        <w:rFonts w:hint="default"/>
        <w:lang w:val="es-ES" w:eastAsia="en-US" w:bidi="ar-SA"/>
      </w:rPr>
    </w:lvl>
    <w:lvl w:ilvl="7" w:tplc="25A6D4DC">
      <w:numFmt w:val="bullet"/>
      <w:lvlText w:val="•"/>
      <w:lvlJc w:val="left"/>
      <w:pPr>
        <w:ind w:left="6608" w:hanging="360"/>
      </w:pPr>
      <w:rPr>
        <w:rFonts w:hint="default"/>
        <w:lang w:val="es-ES" w:eastAsia="en-US" w:bidi="ar-SA"/>
      </w:rPr>
    </w:lvl>
    <w:lvl w:ilvl="8" w:tplc="ABD2056C">
      <w:numFmt w:val="bullet"/>
      <w:lvlText w:val="•"/>
      <w:lvlJc w:val="left"/>
      <w:pPr>
        <w:ind w:left="7761" w:hanging="360"/>
      </w:pPr>
      <w:rPr>
        <w:rFonts w:hint="default"/>
        <w:lang w:val="es-ES" w:eastAsia="en-US" w:bidi="ar-SA"/>
      </w:rPr>
    </w:lvl>
  </w:abstractNum>
  <w:abstractNum w:abstractNumId="2" w15:restartNumberingAfterBreak="0">
    <w:nsid w:val="22A96EAF"/>
    <w:multiLevelType w:val="multilevel"/>
    <w:tmpl w:val="195C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F3A41"/>
    <w:multiLevelType w:val="multilevel"/>
    <w:tmpl w:val="3D10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6226AB"/>
    <w:multiLevelType w:val="multilevel"/>
    <w:tmpl w:val="580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996447"/>
    <w:multiLevelType w:val="multilevel"/>
    <w:tmpl w:val="6EFC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E2192D"/>
    <w:multiLevelType w:val="multilevel"/>
    <w:tmpl w:val="26C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172A1B"/>
    <w:multiLevelType w:val="multilevel"/>
    <w:tmpl w:val="187C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6F238D"/>
    <w:multiLevelType w:val="hybridMultilevel"/>
    <w:tmpl w:val="33B0529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6CF11D13"/>
    <w:multiLevelType w:val="multilevel"/>
    <w:tmpl w:val="217C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D30F6B"/>
    <w:multiLevelType w:val="multilevel"/>
    <w:tmpl w:val="455C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9A2683"/>
    <w:multiLevelType w:val="multilevel"/>
    <w:tmpl w:val="62DA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4A74BE"/>
    <w:multiLevelType w:val="multilevel"/>
    <w:tmpl w:val="C57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CC1D58"/>
    <w:multiLevelType w:val="multilevel"/>
    <w:tmpl w:val="FC48E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2"/>
  </w:num>
  <w:num w:numId="4">
    <w:abstractNumId w:val="10"/>
  </w:num>
  <w:num w:numId="5">
    <w:abstractNumId w:val="13"/>
  </w:num>
  <w:num w:numId="6">
    <w:abstractNumId w:val="7"/>
  </w:num>
  <w:num w:numId="7">
    <w:abstractNumId w:val="8"/>
  </w:num>
  <w:num w:numId="8">
    <w:abstractNumId w:val="11"/>
  </w:num>
  <w:num w:numId="9">
    <w:abstractNumId w:val="5"/>
  </w:num>
  <w:num w:numId="10">
    <w:abstractNumId w:val="3"/>
  </w:num>
  <w:num w:numId="11">
    <w:abstractNumId w:val="9"/>
  </w:num>
  <w:num w:numId="12">
    <w:abstractNumId w:val="0"/>
  </w:num>
  <w:num w:numId="13">
    <w:abstractNumId w:val="6"/>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3CA"/>
    <w:rsid w:val="001423CA"/>
    <w:rsid w:val="00265B0E"/>
    <w:rsid w:val="00303A0C"/>
    <w:rsid w:val="003D746F"/>
    <w:rsid w:val="004943FC"/>
    <w:rsid w:val="005012EE"/>
    <w:rsid w:val="006B5291"/>
    <w:rsid w:val="00830FC1"/>
    <w:rsid w:val="00837D2A"/>
    <w:rsid w:val="00C45AAE"/>
    <w:rsid w:val="00C47137"/>
    <w:rsid w:val="00C501BB"/>
    <w:rsid w:val="00D114CB"/>
    <w:rsid w:val="00ED17F4"/>
    <w:rsid w:val="00F1616E"/>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80E6C"/>
  <w15:chartTrackingRefBased/>
  <w15:docId w15:val="{61D92C59-1D7F-4304-93B1-AC4948423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rPr>
  </w:style>
  <w:style w:type="paragraph" w:styleId="Ttulo2">
    <w:name w:val="heading 2"/>
    <w:basedOn w:val="Normal"/>
    <w:next w:val="Normal"/>
    <w:link w:val="Ttulo2Car"/>
    <w:uiPriority w:val="9"/>
    <w:semiHidden/>
    <w:unhideWhenUsed/>
    <w:qFormat/>
    <w:rsid w:val="003D746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C47137"/>
    <w:pPr>
      <w:spacing w:before="100" w:beforeAutospacing="1" w:after="100" w:afterAutospacing="1" w:line="240" w:lineRule="auto"/>
      <w:outlineLvl w:val="2"/>
    </w:pPr>
    <w:rPr>
      <w:rFonts w:ascii="Times New Roman" w:eastAsia="Times New Roman" w:hAnsi="Times New Roman" w:cs="Times New Roman"/>
      <w:b/>
      <w:bCs/>
      <w:kern w:val="0"/>
      <w:sz w:val="27"/>
      <w:szCs w:val="27"/>
      <w:lang w:val="es-US" w:eastAsia="es-US"/>
      <w14:ligatures w14:val="none"/>
    </w:rPr>
  </w:style>
  <w:style w:type="paragraph" w:styleId="Ttulo4">
    <w:name w:val="heading 4"/>
    <w:basedOn w:val="Normal"/>
    <w:next w:val="Normal"/>
    <w:link w:val="Ttulo4Car"/>
    <w:uiPriority w:val="9"/>
    <w:semiHidden/>
    <w:unhideWhenUsed/>
    <w:qFormat/>
    <w:rsid w:val="004943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uiPriority w:val="1"/>
    <w:qFormat/>
    <w:rsid w:val="001423CA"/>
    <w:pPr>
      <w:widowControl w:val="0"/>
      <w:autoSpaceDE w:val="0"/>
      <w:autoSpaceDN w:val="0"/>
      <w:spacing w:before="88" w:after="0" w:line="240" w:lineRule="auto"/>
      <w:ind w:left="1414" w:right="1465" w:hanging="1119"/>
    </w:pPr>
    <w:rPr>
      <w:rFonts w:ascii="Arial MT" w:eastAsia="Arial MT" w:hAnsi="Arial MT" w:cs="Arial MT"/>
      <w:kern w:val="0"/>
      <w:sz w:val="36"/>
      <w:szCs w:val="36"/>
      <w:lang w:val="es-ES"/>
      <w14:ligatures w14:val="none"/>
    </w:rPr>
  </w:style>
  <w:style w:type="character" w:customStyle="1" w:styleId="TtuloCar">
    <w:name w:val="Título Car"/>
    <w:basedOn w:val="Fuentedeprrafopredeter"/>
    <w:link w:val="Ttulo"/>
    <w:uiPriority w:val="1"/>
    <w:rsid w:val="001423CA"/>
    <w:rPr>
      <w:rFonts w:ascii="Arial MT" w:eastAsia="Arial MT" w:hAnsi="Arial MT" w:cs="Arial MT"/>
      <w:kern w:val="0"/>
      <w:sz w:val="36"/>
      <w:szCs w:val="36"/>
      <w:lang w:val="es-ES"/>
      <w14:ligatures w14:val="none"/>
    </w:rPr>
  </w:style>
  <w:style w:type="paragraph" w:styleId="Textoindependiente">
    <w:name w:val="Body Text"/>
    <w:basedOn w:val="Normal"/>
    <w:link w:val="TextoindependienteCar"/>
    <w:uiPriority w:val="1"/>
    <w:qFormat/>
    <w:rsid w:val="001423CA"/>
    <w:pPr>
      <w:widowControl w:val="0"/>
      <w:autoSpaceDE w:val="0"/>
      <w:autoSpaceDN w:val="0"/>
      <w:spacing w:after="0" w:line="240" w:lineRule="auto"/>
    </w:pPr>
    <w:rPr>
      <w:rFonts w:ascii="Arial MT" w:eastAsia="Arial MT" w:hAnsi="Arial MT" w:cs="Arial MT"/>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1423CA"/>
    <w:rPr>
      <w:rFonts w:ascii="Arial MT" w:eastAsia="Arial MT" w:hAnsi="Arial MT" w:cs="Arial MT"/>
      <w:kern w:val="0"/>
      <w:sz w:val="24"/>
      <w:szCs w:val="24"/>
      <w:lang w:val="es-ES"/>
      <w14:ligatures w14:val="none"/>
    </w:rPr>
  </w:style>
  <w:style w:type="paragraph" w:styleId="Prrafodelista">
    <w:name w:val="List Paragraph"/>
    <w:basedOn w:val="Normal"/>
    <w:uiPriority w:val="1"/>
    <w:qFormat/>
    <w:rsid w:val="001423CA"/>
    <w:pPr>
      <w:widowControl w:val="0"/>
      <w:autoSpaceDE w:val="0"/>
      <w:autoSpaceDN w:val="0"/>
      <w:spacing w:after="0" w:line="240" w:lineRule="auto"/>
      <w:ind w:left="2006" w:hanging="359"/>
    </w:pPr>
    <w:rPr>
      <w:rFonts w:ascii="Arial MT" w:eastAsia="Arial MT" w:hAnsi="Arial MT" w:cs="Arial MT"/>
      <w:kern w:val="0"/>
      <w:lang w:val="es-ES"/>
      <w14:ligatures w14:val="none"/>
    </w:rPr>
  </w:style>
  <w:style w:type="paragraph" w:styleId="NormalWeb">
    <w:name w:val="Normal (Web)"/>
    <w:basedOn w:val="Normal"/>
    <w:uiPriority w:val="99"/>
    <w:unhideWhenUsed/>
    <w:rsid w:val="001423CA"/>
    <w:pPr>
      <w:spacing w:before="100" w:beforeAutospacing="1" w:after="100" w:afterAutospacing="1" w:line="240" w:lineRule="auto"/>
    </w:pPr>
    <w:rPr>
      <w:rFonts w:ascii="Times New Roman" w:eastAsia="Times New Roman" w:hAnsi="Times New Roman" w:cs="Times New Roman"/>
      <w:kern w:val="0"/>
      <w:sz w:val="24"/>
      <w:szCs w:val="24"/>
      <w:lang w:val="es-US" w:eastAsia="es-US"/>
      <w14:ligatures w14:val="none"/>
    </w:rPr>
  </w:style>
  <w:style w:type="character" w:customStyle="1" w:styleId="Ttulo3Car">
    <w:name w:val="Título 3 Car"/>
    <w:basedOn w:val="Fuentedeprrafopredeter"/>
    <w:link w:val="Ttulo3"/>
    <w:uiPriority w:val="9"/>
    <w:rsid w:val="00C47137"/>
    <w:rPr>
      <w:rFonts w:ascii="Times New Roman" w:eastAsia="Times New Roman" w:hAnsi="Times New Roman" w:cs="Times New Roman"/>
      <w:b/>
      <w:bCs/>
      <w:kern w:val="0"/>
      <w:sz w:val="27"/>
      <w:szCs w:val="27"/>
      <w:lang w:val="es-US" w:eastAsia="es-US"/>
      <w14:ligatures w14:val="none"/>
    </w:rPr>
  </w:style>
  <w:style w:type="paragraph" w:styleId="Sinespaciado">
    <w:name w:val="No Spacing"/>
    <w:uiPriority w:val="1"/>
    <w:qFormat/>
    <w:rsid w:val="00C47137"/>
    <w:pPr>
      <w:spacing w:after="0" w:line="240" w:lineRule="auto"/>
    </w:pPr>
    <w:rPr>
      <w:lang w:val="en-US"/>
    </w:rPr>
  </w:style>
  <w:style w:type="character" w:customStyle="1" w:styleId="Ttulo4Car">
    <w:name w:val="Título 4 Car"/>
    <w:basedOn w:val="Fuentedeprrafopredeter"/>
    <w:link w:val="Ttulo4"/>
    <w:uiPriority w:val="9"/>
    <w:semiHidden/>
    <w:rsid w:val="004943FC"/>
    <w:rPr>
      <w:rFonts w:asciiTheme="majorHAnsi" w:eastAsiaTheme="majorEastAsia" w:hAnsiTheme="majorHAnsi" w:cstheme="majorBidi"/>
      <w:i/>
      <w:iCs/>
      <w:color w:val="2F5496" w:themeColor="accent1" w:themeShade="BF"/>
      <w:lang w:val="en-US"/>
    </w:rPr>
  </w:style>
  <w:style w:type="character" w:customStyle="1" w:styleId="Ttulo2Car">
    <w:name w:val="Título 2 Car"/>
    <w:basedOn w:val="Fuentedeprrafopredeter"/>
    <w:link w:val="Ttulo2"/>
    <w:uiPriority w:val="9"/>
    <w:semiHidden/>
    <w:rsid w:val="003D746F"/>
    <w:rPr>
      <w:rFonts w:asciiTheme="majorHAnsi" w:eastAsiaTheme="majorEastAsia" w:hAnsiTheme="majorHAnsi" w:cstheme="majorBidi"/>
      <w:color w:val="2F5496" w:themeColor="accent1" w:themeShade="BF"/>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730401">
      <w:bodyDiv w:val="1"/>
      <w:marLeft w:val="0"/>
      <w:marRight w:val="0"/>
      <w:marTop w:val="0"/>
      <w:marBottom w:val="0"/>
      <w:divBdr>
        <w:top w:val="none" w:sz="0" w:space="0" w:color="auto"/>
        <w:left w:val="none" w:sz="0" w:space="0" w:color="auto"/>
        <w:bottom w:val="none" w:sz="0" w:space="0" w:color="auto"/>
        <w:right w:val="none" w:sz="0" w:space="0" w:color="auto"/>
      </w:divBdr>
      <w:divsChild>
        <w:div w:id="335309615">
          <w:marLeft w:val="0"/>
          <w:marRight w:val="0"/>
          <w:marTop w:val="0"/>
          <w:marBottom w:val="0"/>
          <w:divBdr>
            <w:top w:val="none" w:sz="0" w:space="0" w:color="auto"/>
            <w:left w:val="none" w:sz="0" w:space="0" w:color="auto"/>
            <w:bottom w:val="none" w:sz="0" w:space="0" w:color="auto"/>
            <w:right w:val="none" w:sz="0" w:space="0" w:color="auto"/>
          </w:divBdr>
        </w:div>
      </w:divsChild>
    </w:div>
    <w:div w:id="72166572">
      <w:bodyDiv w:val="1"/>
      <w:marLeft w:val="0"/>
      <w:marRight w:val="0"/>
      <w:marTop w:val="0"/>
      <w:marBottom w:val="0"/>
      <w:divBdr>
        <w:top w:val="none" w:sz="0" w:space="0" w:color="auto"/>
        <w:left w:val="none" w:sz="0" w:space="0" w:color="auto"/>
        <w:bottom w:val="none" w:sz="0" w:space="0" w:color="auto"/>
        <w:right w:val="none" w:sz="0" w:space="0" w:color="auto"/>
      </w:divBdr>
      <w:divsChild>
        <w:div w:id="140074431">
          <w:marLeft w:val="0"/>
          <w:marRight w:val="0"/>
          <w:marTop w:val="0"/>
          <w:marBottom w:val="0"/>
          <w:divBdr>
            <w:top w:val="none" w:sz="0" w:space="0" w:color="auto"/>
            <w:left w:val="none" w:sz="0" w:space="0" w:color="auto"/>
            <w:bottom w:val="none" w:sz="0" w:space="0" w:color="auto"/>
            <w:right w:val="none" w:sz="0" w:space="0" w:color="auto"/>
          </w:divBdr>
        </w:div>
      </w:divsChild>
    </w:div>
    <w:div w:id="412287296">
      <w:bodyDiv w:val="1"/>
      <w:marLeft w:val="0"/>
      <w:marRight w:val="0"/>
      <w:marTop w:val="0"/>
      <w:marBottom w:val="0"/>
      <w:divBdr>
        <w:top w:val="none" w:sz="0" w:space="0" w:color="auto"/>
        <w:left w:val="none" w:sz="0" w:space="0" w:color="auto"/>
        <w:bottom w:val="none" w:sz="0" w:space="0" w:color="auto"/>
        <w:right w:val="none" w:sz="0" w:space="0" w:color="auto"/>
      </w:divBdr>
    </w:div>
    <w:div w:id="581646554">
      <w:bodyDiv w:val="1"/>
      <w:marLeft w:val="0"/>
      <w:marRight w:val="0"/>
      <w:marTop w:val="0"/>
      <w:marBottom w:val="0"/>
      <w:divBdr>
        <w:top w:val="none" w:sz="0" w:space="0" w:color="auto"/>
        <w:left w:val="none" w:sz="0" w:space="0" w:color="auto"/>
        <w:bottom w:val="none" w:sz="0" w:space="0" w:color="auto"/>
        <w:right w:val="none" w:sz="0" w:space="0" w:color="auto"/>
      </w:divBdr>
      <w:divsChild>
        <w:div w:id="2056002483">
          <w:marLeft w:val="0"/>
          <w:marRight w:val="0"/>
          <w:marTop w:val="0"/>
          <w:marBottom w:val="0"/>
          <w:divBdr>
            <w:top w:val="none" w:sz="0" w:space="0" w:color="auto"/>
            <w:left w:val="none" w:sz="0" w:space="0" w:color="auto"/>
            <w:bottom w:val="none" w:sz="0" w:space="0" w:color="auto"/>
            <w:right w:val="none" w:sz="0" w:space="0" w:color="auto"/>
          </w:divBdr>
        </w:div>
      </w:divsChild>
    </w:div>
    <w:div w:id="692650108">
      <w:bodyDiv w:val="1"/>
      <w:marLeft w:val="0"/>
      <w:marRight w:val="0"/>
      <w:marTop w:val="0"/>
      <w:marBottom w:val="0"/>
      <w:divBdr>
        <w:top w:val="none" w:sz="0" w:space="0" w:color="auto"/>
        <w:left w:val="none" w:sz="0" w:space="0" w:color="auto"/>
        <w:bottom w:val="none" w:sz="0" w:space="0" w:color="auto"/>
        <w:right w:val="none" w:sz="0" w:space="0" w:color="auto"/>
      </w:divBdr>
      <w:divsChild>
        <w:div w:id="75710702">
          <w:marLeft w:val="0"/>
          <w:marRight w:val="0"/>
          <w:marTop w:val="0"/>
          <w:marBottom w:val="0"/>
          <w:divBdr>
            <w:top w:val="none" w:sz="0" w:space="0" w:color="auto"/>
            <w:left w:val="none" w:sz="0" w:space="0" w:color="auto"/>
            <w:bottom w:val="none" w:sz="0" w:space="0" w:color="auto"/>
            <w:right w:val="none" w:sz="0" w:space="0" w:color="auto"/>
          </w:divBdr>
        </w:div>
        <w:div w:id="271976918">
          <w:marLeft w:val="0"/>
          <w:marRight w:val="0"/>
          <w:marTop w:val="0"/>
          <w:marBottom w:val="0"/>
          <w:divBdr>
            <w:top w:val="none" w:sz="0" w:space="0" w:color="auto"/>
            <w:left w:val="none" w:sz="0" w:space="0" w:color="auto"/>
            <w:bottom w:val="none" w:sz="0" w:space="0" w:color="auto"/>
            <w:right w:val="none" w:sz="0" w:space="0" w:color="auto"/>
          </w:divBdr>
        </w:div>
        <w:div w:id="907805897">
          <w:marLeft w:val="0"/>
          <w:marRight w:val="0"/>
          <w:marTop w:val="0"/>
          <w:marBottom w:val="0"/>
          <w:divBdr>
            <w:top w:val="none" w:sz="0" w:space="0" w:color="auto"/>
            <w:left w:val="none" w:sz="0" w:space="0" w:color="auto"/>
            <w:bottom w:val="none" w:sz="0" w:space="0" w:color="auto"/>
            <w:right w:val="none" w:sz="0" w:space="0" w:color="auto"/>
          </w:divBdr>
        </w:div>
      </w:divsChild>
    </w:div>
    <w:div w:id="775366670">
      <w:bodyDiv w:val="1"/>
      <w:marLeft w:val="0"/>
      <w:marRight w:val="0"/>
      <w:marTop w:val="0"/>
      <w:marBottom w:val="0"/>
      <w:divBdr>
        <w:top w:val="none" w:sz="0" w:space="0" w:color="auto"/>
        <w:left w:val="none" w:sz="0" w:space="0" w:color="auto"/>
        <w:bottom w:val="none" w:sz="0" w:space="0" w:color="auto"/>
        <w:right w:val="none" w:sz="0" w:space="0" w:color="auto"/>
      </w:divBdr>
      <w:divsChild>
        <w:div w:id="695085113">
          <w:marLeft w:val="0"/>
          <w:marRight w:val="0"/>
          <w:marTop w:val="0"/>
          <w:marBottom w:val="0"/>
          <w:divBdr>
            <w:top w:val="none" w:sz="0" w:space="0" w:color="auto"/>
            <w:left w:val="none" w:sz="0" w:space="0" w:color="auto"/>
            <w:bottom w:val="none" w:sz="0" w:space="0" w:color="auto"/>
            <w:right w:val="none" w:sz="0" w:space="0" w:color="auto"/>
          </w:divBdr>
        </w:div>
      </w:divsChild>
    </w:div>
    <w:div w:id="859391005">
      <w:bodyDiv w:val="1"/>
      <w:marLeft w:val="0"/>
      <w:marRight w:val="0"/>
      <w:marTop w:val="0"/>
      <w:marBottom w:val="0"/>
      <w:divBdr>
        <w:top w:val="none" w:sz="0" w:space="0" w:color="auto"/>
        <w:left w:val="none" w:sz="0" w:space="0" w:color="auto"/>
        <w:bottom w:val="none" w:sz="0" w:space="0" w:color="auto"/>
        <w:right w:val="none" w:sz="0" w:space="0" w:color="auto"/>
      </w:divBdr>
    </w:div>
    <w:div w:id="901212849">
      <w:bodyDiv w:val="1"/>
      <w:marLeft w:val="0"/>
      <w:marRight w:val="0"/>
      <w:marTop w:val="0"/>
      <w:marBottom w:val="0"/>
      <w:divBdr>
        <w:top w:val="none" w:sz="0" w:space="0" w:color="auto"/>
        <w:left w:val="none" w:sz="0" w:space="0" w:color="auto"/>
        <w:bottom w:val="none" w:sz="0" w:space="0" w:color="auto"/>
        <w:right w:val="none" w:sz="0" w:space="0" w:color="auto"/>
      </w:divBdr>
    </w:div>
    <w:div w:id="922909650">
      <w:bodyDiv w:val="1"/>
      <w:marLeft w:val="0"/>
      <w:marRight w:val="0"/>
      <w:marTop w:val="0"/>
      <w:marBottom w:val="0"/>
      <w:divBdr>
        <w:top w:val="none" w:sz="0" w:space="0" w:color="auto"/>
        <w:left w:val="none" w:sz="0" w:space="0" w:color="auto"/>
        <w:bottom w:val="none" w:sz="0" w:space="0" w:color="auto"/>
        <w:right w:val="none" w:sz="0" w:space="0" w:color="auto"/>
      </w:divBdr>
      <w:divsChild>
        <w:div w:id="336659876">
          <w:marLeft w:val="0"/>
          <w:marRight w:val="0"/>
          <w:marTop w:val="0"/>
          <w:marBottom w:val="0"/>
          <w:divBdr>
            <w:top w:val="none" w:sz="0" w:space="0" w:color="auto"/>
            <w:left w:val="none" w:sz="0" w:space="0" w:color="auto"/>
            <w:bottom w:val="none" w:sz="0" w:space="0" w:color="auto"/>
            <w:right w:val="none" w:sz="0" w:space="0" w:color="auto"/>
          </w:divBdr>
        </w:div>
        <w:div w:id="1394279598">
          <w:marLeft w:val="0"/>
          <w:marRight w:val="0"/>
          <w:marTop w:val="0"/>
          <w:marBottom w:val="0"/>
          <w:divBdr>
            <w:top w:val="none" w:sz="0" w:space="0" w:color="auto"/>
            <w:left w:val="none" w:sz="0" w:space="0" w:color="auto"/>
            <w:bottom w:val="none" w:sz="0" w:space="0" w:color="auto"/>
            <w:right w:val="none" w:sz="0" w:space="0" w:color="auto"/>
          </w:divBdr>
        </w:div>
        <w:div w:id="2021161085">
          <w:marLeft w:val="0"/>
          <w:marRight w:val="0"/>
          <w:marTop w:val="0"/>
          <w:marBottom w:val="0"/>
          <w:divBdr>
            <w:top w:val="none" w:sz="0" w:space="0" w:color="auto"/>
            <w:left w:val="none" w:sz="0" w:space="0" w:color="auto"/>
            <w:bottom w:val="none" w:sz="0" w:space="0" w:color="auto"/>
            <w:right w:val="none" w:sz="0" w:space="0" w:color="auto"/>
          </w:divBdr>
        </w:div>
        <w:div w:id="1374647536">
          <w:marLeft w:val="0"/>
          <w:marRight w:val="0"/>
          <w:marTop w:val="0"/>
          <w:marBottom w:val="0"/>
          <w:divBdr>
            <w:top w:val="none" w:sz="0" w:space="0" w:color="auto"/>
            <w:left w:val="none" w:sz="0" w:space="0" w:color="auto"/>
            <w:bottom w:val="none" w:sz="0" w:space="0" w:color="auto"/>
            <w:right w:val="none" w:sz="0" w:space="0" w:color="auto"/>
          </w:divBdr>
        </w:div>
      </w:divsChild>
    </w:div>
    <w:div w:id="1049719777">
      <w:bodyDiv w:val="1"/>
      <w:marLeft w:val="0"/>
      <w:marRight w:val="0"/>
      <w:marTop w:val="0"/>
      <w:marBottom w:val="0"/>
      <w:divBdr>
        <w:top w:val="none" w:sz="0" w:space="0" w:color="auto"/>
        <w:left w:val="none" w:sz="0" w:space="0" w:color="auto"/>
        <w:bottom w:val="none" w:sz="0" w:space="0" w:color="auto"/>
        <w:right w:val="none" w:sz="0" w:space="0" w:color="auto"/>
      </w:divBdr>
      <w:divsChild>
        <w:div w:id="1572621396">
          <w:marLeft w:val="0"/>
          <w:marRight w:val="0"/>
          <w:marTop w:val="0"/>
          <w:marBottom w:val="0"/>
          <w:divBdr>
            <w:top w:val="none" w:sz="0" w:space="0" w:color="auto"/>
            <w:left w:val="none" w:sz="0" w:space="0" w:color="auto"/>
            <w:bottom w:val="none" w:sz="0" w:space="0" w:color="auto"/>
            <w:right w:val="none" w:sz="0" w:space="0" w:color="auto"/>
          </w:divBdr>
        </w:div>
      </w:divsChild>
    </w:div>
    <w:div w:id="1157112786">
      <w:bodyDiv w:val="1"/>
      <w:marLeft w:val="0"/>
      <w:marRight w:val="0"/>
      <w:marTop w:val="0"/>
      <w:marBottom w:val="0"/>
      <w:divBdr>
        <w:top w:val="none" w:sz="0" w:space="0" w:color="auto"/>
        <w:left w:val="none" w:sz="0" w:space="0" w:color="auto"/>
        <w:bottom w:val="none" w:sz="0" w:space="0" w:color="auto"/>
        <w:right w:val="none" w:sz="0" w:space="0" w:color="auto"/>
      </w:divBdr>
      <w:divsChild>
        <w:div w:id="38939540">
          <w:marLeft w:val="0"/>
          <w:marRight w:val="0"/>
          <w:marTop w:val="0"/>
          <w:marBottom w:val="0"/>
          <w:divBdr>
            <w:top w:val="none" w:sz="0" w:space="0" w:color="auto"/>
            <w:left w:val="none" w:sz="0" w:space="0" w:color="auto"/>
            <w:bottom w:val="none" w:sz="0" w:space="0" w:color="auto"/>
            <w:right w:val="none" w:sz="0" w:space="0" w:color="auto"/>
          </w:divBdr>
        </w:div>
        <w:div w:id="595597826">
          <w:marLeft w:val="0"/>
          <w:marRight w:val="0"/>
          <w:marTop w:val="0"/>
          <w:marBottom w:val="0"/>
          <w:divBdr>
            <w:top w:val="none" w:sz="0" w:space="0" w:color="auto"/>
            <w:left w:val="none" w:sz="0" w:space="0" w:color="auto"/>
            <w:bottom w:val="none" w:sz="0" w:space="0" w:color="auto"/>
            <w:right w:val="none" w:sz="0" w:space="0" w:color="auto"/>
          </w:divBdr>
        </w:div>
      </w:divsChild>
    </w:div>
    <w:div w:id="1168013524">
      <w:bodyDiv w:val="1"/>
      <w:marLeft w:val="0"/>
      <w:marRight w:val="0"/>
      <w:marTop w:val="0"/>
      <w:marBottom w:val="0"/>
      <w:divBdr>
        <w:top w:val="none" w:sz="0" w:space="0" w:color="auto"/>
        <w:left w:val="none" w:sz="0" w:space="0" w:color="auto"/>
        <w:bottom w:val="none" w:sz="0" w:space="0" w:color="auto"/>
        <w:right w:val="none" w:sz="0" w:space="0" w:color="auto"/>
      </w:divBdr>
      <w:divsChild>
        <w:div w:id="1214346677">
          <w:marLeft w:val="0"/>
          <w:marRight w:val="0"/>
          <w:marTop w:val="0"/>
          <w:marBottom w:val="0"/>
          <w:divBdr>
            <w:top w:val="none" w:sz="0" w:space="0" w:color="auto"/>
            <w:left w:val="none" w:sz="0" w:space="0" w:color="auto"/>
            <w:bottom w:val="none" w:sz="0" w:space="0" w:color="auto"/>
            <w:right w:val="none" w:sz="0" w:space="0" w:color="auto"/>
          </w:divBdr>
        </w:div>
      </w:divsChild>
    </w:div>
    <w:div w:id="1194491696">
      <w:bodyDiv w:val="1"/>
      <w:marLeft w:val="0"/>
      <w:marRight w:val="0"/>
      <w:marTop w:val="0"/>
      <w:marBottom w:val="0"/>
      <w:divBdr>
        <w:top w:val="none" w:sz="0" w:space="0" w:color="auto"/>
        <w:left w:val="none" w:sz="0" w:space="0" w:color="auto"/>
        <w:bottom w:val="none" w:sz="0" w:space="0" w:color="auto"/>
        <w:right w:val="none" w:sz="0" w:space="0" w:color="auto"/>
      </w:divBdr>
    </w:div>
    <w:div w:id="1289505127">
      <w:bodyDiv w:val="1"/>
      <w:marLeft w:val="0"/>
      <w:marRight w:val="0"/>
      <w:marTop w:val="0"/>
      <w:marBottom w:val="0"/>
      <w:divBdr>
        <w:top w:val="none" w:sz="0" w:space="0" w:color="auto"/>
        <w:left w:val="none" w:sz="0" w:space="0" w:color="auto"/>
        <w:bottom w:val="none" w:sz="0" w:space="0" w:color="auto"/>
        <w:right w:val="none" w:sz="0" w:space="0" w:color="auto"/>
      </w:divBdr>
    </w:div>
    <w:div w:id="1396735805">
      <w:bodyDiv w:val="1"/>
      <w:marLeft w:val="0"/>
      <w:marRight w:val="0"/>
      <w:marTop w:val="0"/>
      <w:marBottom w:val="0"/>
      <w:divBdr>
        <w:top w:val="none" w:sz="0" w:space="0" w:color="auto"/>
        <w:left w:val="none" w:sz="0" w:space="0" w:color="auto"/>
        <w:bottom w:val="none" w:sz="0" w:space="0" w:color="auto"/>
        <w:right w:val="none" w:sz="0" w:space="0" w:color="auto"/>
      </w:divBdr>
      <w:divsChild>
        <w:div w:id="415438481">
          <w:marLeft w:val="0"/>
          <w:marRight w:val="0"/>
          <w:marTop w:val="0"/>
          <w:marBottom w:val="0"/>
          <w:divBdr>
            <w:top w:val="none" w:sz="0" w:space="0" w:color="auto"/>
            <w:left w:val="none" w:sz="0" w:space="0" w:color="auto"/>
            <w:bottom w:val="none" w:sz="0" w:space="0" w:color="auto"/>
            <w:right w:val="none" w:sz="0" w:space="0" w:color="auto"/>
          </w:divBdr>
        </w:div>
      </w:divsChild>
    </w:div>
    <w:div w:id="1488863540">
      <w:bodyDiv w:val="1"/>
      <w:marLeft w:val="0"/>
      <w:marRight w:val="0"/>
      <w:marTop w:val="0"/>
      <w:marBottom w:val="0"/>
      <w:divBdr>
        <w:top w:val="none" w:sz="0" w:space="0" w:color="auto"/>
        <w:left w:val="none" w:sz="0" w:space="0" w:color="auto"/>
        <w:bottom w:val="none" w:sz="0" w:space="0" w:color="auto"/>
        <w:right w:val="none" w:sz="0" w:space="0" w:color="auto"/>
      </w:divBdr>
      <w:divsChild>
        <w:div w:id="1582594793">
          <w:marLeft w:val="0"/>
          <w:marRight w:val="0"/>
          <w:marTop w:val="0"/>
          <w:marBottom w:val="0"/>
          <w:divBdr>
            <w:top w:val="none" w:sz="0" w:space="0" w:color="auto"/>
            <w:left w:val="none" w:sz="0" w:space="0" w:color="auto"/>
            <w:bottom w:val="none" w:sz="0" w:space="0" w:color="auto"/>
            <w:right w:val="none" w:sz="0" w:space="0" w:color="auto"/>
          </w:divBdr>
        </w:div>
      </w:divsChild>
    </w:div>
    <w:div w:id="1655601445">
      <w:bodyDiv w:val="1"/>
      <w:marLeft w:val="0"/>
      <w:marRight w:val="0"/>
      <w:marTop w:val="0"/>
      <w:marBottom w:val="0"/>
      <w:divBdr>
        <w:top w:val="none" w:sz="0" w:space="0" w:color="auto"/>
        <w:left w:val="none" w:sz="0" w:space="0" w:color="auto"/>
        <w:bottom w:val="none" w:sz="0" w:space="0" w:color="auto"/>
        <w:right w:val="none" w:sz="0" w:space="0" w:color="auto"/>
      </w:divBdr>
      <w:divsChild>
        <w:div w:id="1394081995">
          <w:marLeft w:val="0"/>
          <w:marRight w:val="0"/>
          <w:marTop w:val="0"/>
          <w:marBottom w:val="0"/>
          <w:divBdr>
            <w:top w:val="none" w:sz="0" w:space="0" w:color="auto"/>
            <w:left w:val="none" w:sz="0" w:space="0" w:color="auto"/>
            <w:bottom w:val="none" w:sz="0" w:space="0" w:color="auto"/>
            <w:right w:val="none" w:sz="0" w:space="0" w:color="auto"/>
          </w:divBdr>
        </w:div>
      </w:divsChild>
    </w:div>
    <w:div w:id="1669015142">
      <w:bodyDiv w:val="1"/>
      <w:marLeft w:val="0"/>
      <w:marRight w:val="0"/>
      <w:marTop w:val="0"/>
      <w:marBottom w:val="0"/>
      <w:divBdr>
        <w:top w:val="none" w:sz="0" w:space="0" w:color="auto"/>
        <w:left w:val="none" w:sz="0" w:space="0" w:color="auto"/>
        <w:bottom w:val="none" w:sz="0" w:space="0" w:color="auto"/>
        <w:right w:val="none" w:sz="0" w:space="0" w:color="auto"/>
      </w:divBdr>
      <w:divsChild>
        <w:div w:id="1894147872">
          <w:marLeft w:val="0"/>
          <w:marRight w:val="0"/>
          <w:marTop w:val="0"/>
          <w:marBottom w:val="0"/>
          <w:divBdr>
            <w:top w:val="none" w:sz="0" w:space="0" w:color="auto"/>
            <w:left w:val="none" w:sz="0" w:space="0" w:color="auto"/>
            <w:bottom w:val="none" w:sz="0" w:space="0" w:color="auto"/>
            <w:right w:val="none" w:sz="0" w:space="0" w:color="auto"/>
          </w:divBdr>
        </w:div>
      </w:divsChild>
    </w:div>
    <w:div w:id="1732192785">
      <w:bodyDiv w:val="1"/>
      <w:marLeft w:val="0"/>
      <w:marRight w:val="0"/>
      <w:marTop w:val="0"/>
      <w:marBottom w:val="0"/>
      <w:divBdr>
        <w:top w:val="none" w:sz="0" w:space="0" w:color="auto"/>
        <w:left w:val="none" w:sz="0" w:space="0" w:color="auto"/>
        <w:bottom w:val="none" w:sz="0" w:space="0" w:color="auto"/>
        <w:right w:val="none" w:sz="0" w:space="0" w:color="auto"/>
      </w:divBdr>
      <w:divsChild>
        <w:div w:id="1049768793">
          <w:marLeft w:val="0"/>
          <w:marRight w:val="0"/>
          <w:marTop w:val="0"/>
          <w:marBottom w:val="0"/>
          <w:divBdr>
            <w:top w:val="none" w:sz="0" w:space="0" w:color="auto"/>
            <w:left w:val="none" w:sz="0" w:space="0" w:color="auto"/>
            <w:bottom w:val="none" w:sz="0" w:space="0" w:color="auto"/>
            <w:right w:val="none" w:sz="0" w:space="0" w:color="auto"/>
          </w:divBdr>
        </w:div>
      </w:divsChild>
    </w:div>
    <w:div w:id="1959754662">
      <w:bodyDiv w:val="1"/>
      <w:marLeft w:val="0"/>
      <w:marRight w:val="0"/>
      <w:marTop w:val="0"/>
      <w:marBottom w:val="0"/>
      <w:divBdr>
        <w:top w:val="none" w:sz="0" w:space="0" w:color="auto"/>
        <w:left w:val="none" w:sz="0" w:space="0" w:color="auto"/>
        <w:bottom w:val="none" w:sz="0" w:space="0" w:color="auto"/>
        <w:right w:val="none" w:sz="0" w:space="0" w:color="auto"/>
      </w:divBdr>
    </w:div>
    <w:div w:id="1988317845">
      <w:bodyDiv w:val="1"/>
      <w:marLeft w:val="0"/>
      <w:marRight w:val="0"/>
      <w:marTop w:val="0"/>
      <w:marBottom w:val="0"/>
      <w:divBdr>
        <w:top w:val="none" w:sz="0" w:space="0" w:color="auto"/>
        <w:left w:val="none" w:sz="0" w:space="0" w:color="auto"/>
        <w:bottom w:val="none" w:sz="0" w:space="0" w:color="auto"/>
        <w:right w:val="none" w:sz="0" w:space="0" w:color="auto"/>
      </w:divBdr>
    </w:div>
    <w:div w:id="2049522291">
      <w:bodyDiv w:val="1"/>
      <w:marLeft w:val="0"/>
      <w:marRight w:val="0"/>
      <w:marTop w:val="0"/>
      <w:marBottom w:val="0"/>
      <w:divBdr>
        <w:top w:val="none" w:sz="0" w:space="0" w:color="auto"/>
        <w:left w:val="none" w:sz="0" w:space="0" w:color="auto"/>
        <w:bottom w:val="none" w:sz="0" w:space="0" w:color="auto"/>
        <w:right w:val="none" w:sz="0" w:space="0" w:color="auto"/>
      </w:divBdr>
      <w:divsChild>
        <w:div w:id="38629287">
          <w:marLeft w:val="0"/>
          <w:marRight w:val="0"/>
          <w:marTop w:val="0"/>
          <w:marBottom w:val="0"/>
          <w:divBdr>
            <w:top w:val="none" w:sz="0" w:space="0" w:color="auto"/>
            <w:left w:val="none" w:sz="0" w:space="0" w:color="auto"/>
            <w:bottom w:val="none" w:sz="0" w:space="0" w:color="auto"/>
            <w:right w:val="none" w:sz="0" w:space="0" w:color="auto"/>
          </w:divBdr>
        </w:div>
      </w:divsChild>
    </w:div>
    <w:div w:id="2081053951">
      <w:bodyDiv w:val="1"/>
      <w:marLeft w:val="0"/>
      <w:marRight w:val="0"/>
      <w:marTop w:val="0"/>
      <w:marBottom w:val="0"/>
      <w:divBdr>
        <w:top w:val="none" w:sz="0" w:space="0" w:color="auto"/>
        <w:left w:val="none" w:sz="0" w:space="0" w:color="auto"/>
        <w:bottom w:val="none" w:sz="0" w:space="0" w:color="auto"/>
        <w:right w:val="none" w:sz="0" w:space="0" w:color="auto"/>
      </w:divBdr>
      <w:divsChild>
        <w:div w:id="958683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32</Pages>
  <Words>5184</Words>
  <Characters>28518</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Antonio Valdivia</dc:creator>
  <cp:keywords/>
  <dc:description/>
  <cp:lastModifiedBy>Gerson Antonio Valdivia</cp:lastModifiedBy>
  <cp:revision>9</cp:revision>
  <dcterms:created xsi:type="dcterms:W3CDTF">2026-03-25T04:12:00Z</dcterms:created>
  <dcterms:modified xsi:type="dcterms:W3CDTF">2026-04-08T04:35:00Z</dcterms:modified>
</cp:coreProperties>
</file>