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E54" w:rsidRPr="00032381" w:rsidRDefault="00D61E54" w:rsidP="00D61E54">
      <w:pPr>
        <w:spacing w:line="480" w:lineRule="auto"/>
        <w:rPr>
          <w:rFonts w:ascii="Arial" w:eastAsia="Times New Roman" w:hAnsi="Arial" w:cs="Arial"/>
          <w:kern w:val="0"/>
          <w:sz w:val="24"/>
          <w:szCs w:val="24"/>
          <w:lang w:val="es-US" w:eastAsia="es-US"/>
          <w14:ligatures w14:val="none"/>
        </w:rPr>
      </w:pPr>
      <w:r w:rsidRPr="00032381">
        <w:rPr>
          <w:rFonts w:ascii="Arial" w:hAnsi="Arial" w:cs="Arial"/>
          <w:noProof/>
          <w:lang w:val="es-US" w:eastAsia="es-US"/>
        </w:rPr>
        <w:drawing>
          <wp:inline distT="0" distB="0" distL="0" distR="0">
            <wp:extent cx="3086100" cy="892932"/>
            <wp:effectExtent l="0" t="0" r="0" b="2540"/>
            <wp:docPr id="1" name="Imagen 1"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D61E54" w:rsidRPr="00032381" w:rsidRDefault="00D61E54" w:rsidP="00D61E54">
      <w:pPr>
        <w:spacing w:after="0" w:line="240" w:lineRule="auto"/>
        <w:rPr>
          <w:rFonts w:ascii="Arial" w:eastAsia="Times New Roman" w:hAnsi="Arial" w:cs="Arial"/>
          <w:kern w:val="0"/>
          <w:sz w:val="24"/>
          <w:szCs w:val="24"/>
          <w:lang w:val="es-US" w:eastAsia="es-US"/>
          <w14:ligatures w14:val="none"/>
        </w:rPr>
      </w:pPr>
      <w:r w:rsidRPr="00032381">
        <w:rPr>
          <w:rFonts w:ascii="Arial" w:eastAsia="Times New Roman" w:hAnsi="Arial" w:cs="Arial"/>
          <w:b/>
          <w:bCs/>
          <w:color w:val="000000"/>
          <w:kern w:val="0"/>
          <w:sz w:val="24"/>
          <w:szCs w:val="24"/>
          <w:lang w:val="es-US" w:eastAsia="es-US"/>
          <w14:ligatures w14:val="none"/>
        </w:rPr>
        <w:t>Área de Conocimiento de Tecnología de la Información y Comunicación</w:t>
      </w:r>
    </w:p>
    <w:p w:rsidR="00D61E54" w:rsidRPr="00032381" w:rsidRDefault="00D61E54" w:rsidP="00D61E54">
      <w:pPr>
        <w:spacing w:after="240" w:line="240" w:lineRule="auto"/>
        <w:rPr>
          <w:rFonts w:ascii="Arial" w:eastAsia="Times New Roman" w:hAnsi="Arial" w:cs="Arial"/>
          <w:kern w:val="0"/>
          <w:sz w:val="24"/>
          <w:szCs w:val="24"/>
          <w:lang w:val="es-US" w:eastAsia="es-US"/>
          <w14:ligatures w14:val="none"/>
        </w:rPr>
      </w:pPr>
    </w:p>
    <w:p w:rsidR="00273BC7" w:rsidRPr="00032381" w:rsidRDefault="00273BC7" w:rsidP="00273BC7">
      <w:pPr>
        <w:pStyle w:val="Prrafodelista"/>
        <w:numPr>
          <w:ilvl w:val="0"/>
          <w:numId w:val="9"/>
        </w:numPr>
        <w:spacing w:after="240" w:line="240" w:lineRule="auto"/>
        <w:rPr>
          <w:rFonts w:ascii="Arial" w:eastAsia="Times New Roman" w:hAnsi="Arial" w:cs="Arial"/>
          <w:b/>
          <w:kern w:val="0"/>
          <w:sz w:val="24"/>
          <w:szCs w:val="24"/>
          <w:lang w:val="es-US" w:eastAsia="es-US"/>
          <w14:ligatures w14:val="none"/>
        </w:rPr>
      </w:pPr>
      <w:r w:rsidRPr="00032381">
        <w:rPr>
          <w:rFonts w:ascii="Arial" w:eastAsia="Times New Roman" w:hAnsi="Arial" w:cs="Arial"/>
          <w:b/>
          <w:kern w:val="0"/>
          <w:sz w:val="24"/>
          <w:szCs w:val="24"/>
          <w:lang w:val="es-US" w:eastAsia="es-US"/>
          <w14:ligatures w14:val="none"/>
        </w:rPr>
        <w:t>Disposiciones técnicas sobre planes iniciales de riesgo (MITRAB)</w:t>
      </w:r>
    </w:p>
    <w:p w:rsidR="00273BC7" w:rsidRPr="00032381" w:rsidRDefault="00273BC7" w:rsidP="00273BC7">
      <w:pPr>
        <w:pStyle w:val="Prrafodelista"/>
        <w:numPr>
          <w:ilvl w:val="0"/>
          <w:numId w:val="9"/>
        </w:numPr>
        <w:spacing w:after="240" w:line="240" w:lineRule="auto"/>
        <w:rPr>
          <w:rFonts w:ascii="Arial" w:eastAsia="Times New Roman" w:hAnsi="Arial" w:cs="Arial"/>
          <w:b/>
          <w:kern w:val="0"/>
          <w:sz w:val="24"/>
          <w:szCs w:val="24"/>
          <w:lang w:val="es-US" w:eastAsia="es-US"/>
          <w14:ligatures w14:val="none"/>
        </w:rPr>
      </w:pPr>
      <w:r w:rsidRPr="00032381">
        <w:rPr>
          <w:rFonts w:ascii="Arial" w:eastAsia="Times New Roman" w:hAnsi="Arial" w:cs="Arial"/>
          <w:b/>
          <w:kern w:val="0"/>
          <w:sz w:val="24"/>
          <w:szCs w:val="24"/>
          <w:lang w:val="es-US" w:eastAsia="es-US"/>
          <w14:ligatures w14:val="none"/>
        </w:rPr>
        <w:t>ISO QUE REEMPLAZÓ A LA ISO 9126</w:t>
      </w:r>
    </w:p>
    <w:p w:rsidR="00D61E54" w:rsidRPr="003C07FD" w:rsidRDefault="003C07FD" w:rsidP="00D164F5">
      <w:pPr>
        <w:pStyle w:val="Prrafodelista"/>
        <w:numPr>
          <w:ilvl w:val="0"/>
          <w:numId w:val="9"/>
        </w:numPr>
        <w:spacing w:after="0" w:line="240" w:lineRule="auto"/>
        <w:rPr>
          <w:rFonts w:ascii="Arial" w:eastAsia="Times New Roman" w:hAnsi="Arial" w:cs="Arial"/>
          <w:kern w:val="0"/>
          <w:sz w:val="24"/>
          <w:szCs w:val="24"/>
          <w:lang w:val="es-US" w:eastAsia="es-US"/>
          <w14:ligatures w14:val="none"/>
        </w:rPr>
      </w:pPr>
      <w:r w:rsidRPr="003C07FD">
        <w:rPr>
          <w:rFonts w:ascii="Arial" w:eastAsia="Times New Roman" w:hAnsi="Arial" w:cs="Arial"/>
          <w:b/>
          <w:kern w:val="0"/>
          <w:sz w:val="24"/>
          <w:szCs w:val="24"/>
          <w:lang w:val="es-US" w:eastAsia="es-US"/>
          <w14:ligatures w14:val="none"/>
        </w:rPr>
        <w:t xml:space="preserve">ISO 19011: </w:t>
      </w:r>
      <w:r w:rsidR="00273BC7" w:rsidRPr="003C07FD">
        <w:rPr>
          <w:rFonts w:ascii="Arial" w:eastAsia="Times New Roman" w:hAnsi="Arial" w:cs="Arial"/>
          <w:b/>
          <w:kern w:val="0"/>
          <w:sz w:val="24"/>
          <w:szCs w:val="24"/>
          <w:lang w:val="es-US" w:eastAsia="es-US"/>
          <w14:ligatures w14:val="none"/>
        </w:rPr>
        <w:t>Directrices para la auditoría de los sistemas de gestión</w:t>
      </w:r>
    </w:p>
    <w:p w:rsidR="003C07FD" w:rsidRDefault="003C07FD" w:rsidP="003C07FD">
      <w:pPr>
        <w:spacing w:after="0" w:line="240" w:lineRule="auto"/>
        <w:rPr>
          <w:rFonts w:ascii="Arial" w:eastAsia="Times New Roman" w:hAnsi="Arial" w:cs="Arial"/>
          <w:kern w:val="0"/>
          <w:sz w:val="24"/>
          <w:szCs w:val="24"/>
          <w:lang w:val="es-US" w:eastAsia="es-US"/>
          <w14:ligatures w14:val="none"/>
        </w:rPr>
      </w:pPr>
    </w:p>
    <w:p w:rsidR="001375EC" w:rsidRDefault="001375EC" w:rsidP="003C07FD">
      <w:pPr>
        <w:spacing w:after="0" w:line="240" w:lineRule="auto"/>
        <w:rPr>
          <w:rFonts w:ascii="Arial" w:eastAsia="Times New Roman" w:hAnsi="Arial" w:cs="Arial"/>
          <w:kern w:val="0"/>
          <w:sz w:val="24"/>
          <w:szCs w:val="24"/>
          <w:lang w:val="es-US" w:eastAsia="es-US"/>
          <w14:ligatures w14:val="none"/>
        </w:rPr>
      </w:pPr>
    </w:p>
    <w:p w:rsidR="003C07FD" w:rsidRPr="003C07FD" w:rsidRDefault="003C07FD" w:rsidP="003C07FD">
      <w:pPr>
        <w:spacing w:after="0" w:line="240" w:lineRule="auto"/>
        <w:rPr>
          <w:rFonts w:ascii="Arial" w:eastAsia="Times New Roman" w:hAnsi="Arial" w:cs="Arial"/>
          <w:kern w:val="0"/>
          <w:sz w:val="24"/>
          <w:szCs w:val="24"/>
          <w:lang w:val="es-US" w:eastAsia="es-US"/>
          <w14:ligatures w14:val="none"/>
        </w:rPr>
      </w:pPr>
    </w:p>
    <w:p w:rsidR="00D61E54" w:rsidRDefault="00273BC7" w:rsidP="003C07FD">
      <w:pPr>
        <w:spacing w:after="0" w:line="240" w:lineRule="auto"/>
        <w:jc w:val="center"/>
        <w:rPr>
          <w:rFonts w:ascii="Arial" w:eastAsia="Times New Roman" w:hAnsi="Arial" w:cs="Arial"/>
          <w:b/>
          <w:bCs/>
          <w:color w:val="000000"/>
          <w:kern w:val="0"/>
          <w:sz w:val="24"/>
          <w:szCs w:val="24"/>
          <w:lang w:val="es-US" w:eastAsia="es-US"/>
          <w14:ligatures w14:val="none"/>
        </w:rPr>
      </w:pPr>
      <w:r w:rsidRPr="00032381">
        <w:rPr>
          <w:rFonts w:ascii="Arial" w:eastAsia="Times New Roman" w:hAnsi="Arial" w:cs="Arial"/>
          <w:b/>
          <w:bCs/>
          <w:color w:val="000000"/>
          <w:kern w:val="0"/>
          <w:sz w:val="24"/>
          <w:szCs w:val="24"/>
          <w:lang w:val="es-US" w:eastAsia="es-US"/>
          <w14:ligatures w14:val="none"/>
        </w:rPr>
        <w:t>Auditoria de Sistemas</w:t>
      </w:r>
    </w:p>
    <w:p w:rsidR="003C07FD" w:rsidRPr="00032381" w:rsidRDefault="003C07FD" w:rsidP="003C07FD">
      <w:pPr>
        <w:spacing w:after="0" w:line="240" w:lineRule="auto"/>
        <w:jc w:val="center"/>
        <w:rPr>
          <w:rFonts w:ascii="Arial" w:eastAsia="Times New Roman" w:hAnsi="Arial" w:cs="Arial"/>
          <w:kern w:val="0"/>
          <w:sz w:val="24"/>
          <w:szCs w:val="24"/>
          <w:lang w:val="es-US" w:eastAsia="es-US"/>
          <w14:ligatures w14:val="none"/>
        </w:rPr>
      </w:pPr>
    </w:p>
    <w:p w:rsidR="00D61E54" w:rsidRPr="00032381" w:rsidRDefault="00D61E54" w:rsidP="00D61E54">
      <w:pPr>
        <w:spacing w:after="0" w:line="240" w:lineRule="auto"/>
        <w:rPr>
          <w:rFonts w:ascii="Arial" w:eastAsia="Times New Roman" w:hAnsi="Arial" w:cs="Arial"/>
          <w:kern w:val="0"/>
          <w:sz w:val="24"/>
          <w:szCs w:val="24"/>
          <w:lang w:val="es-US" w:eastAsia="es-US"/>
          <w14:ligatures w14:val="none"/>
        </w:rPr>
      </w:pPr>
    </w:p>
    <w:p w:rsidR="001375EC" w:rsidRDefault="001375EC" w:rsidP="001375EC">
      <w:pPr>
        <w:spacing w:line="240" w:lineRule="auto"/>
        <w:rPr>
          <w:rFonts w:cs="Arial"/>
          <w:b/>
          <w:sz w:val="32"/>
        </w:rPr>
      </w:pPr>
    </w:p>
    <w:p w:rsidR="001375EC" w:rsidRDefault="001375EC" w:rsidP="001375EC">
      <w:pPr>
        <w:spacing w:line="240" w:lineRule="auto"/>
        <w:rPr>
          <w:rFonts w:cs="Arial"/>
          <w:b/>
          <w:sz w:val="28"/>
        </w:rPr>
      </w:pPr>
      <w:r>
        <w:rPr>
          <w:noProof/>
          <w:lang w:val="es-US" w:eastAsia="es-US"/>
        </w:rPr>
        <mc:AlternateContent>
          <mc:Choice Requires="wps">
            <w:drawing>
              <wp:anchor distT="0" distB="0" distL="114300" distR="114300" simplePos="0" relativeHeight="251663360" behindDoc="0" locked="0" layoutInCell="1" allowOverlap="1" wp14:anchorId="5357D4EE" wp14:editId="6B90836D">
                <wp:simplePos x="0" y="0"/>
                <wp:positionH relativeFrom="column">
                  <wp:posOffset>3971925</wp:posOffset>
                </wp:positionH>
                <wp:positionV relativeFrom="paragraph">
                  <wp:posOffset>289560</wp:posOffset>
                </wp:positionV>
                <wp:extent cx="0" cy="1857375"/>
                <wp:effectExtent l="19050" t="0" r="19050" b="2857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D3DB96"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75pt,22.8pt" to="312.75pt,1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" strokecolor="black [3200]" strokeweight="2.25pt">
                <v:stroke joinstyle="miter"/>
              </v:line>
            </w:pict>
          </mc:Fallback>
        </mc:AlternateContent>
      </w:r>
      <w:r>
        <w:rPr>
          <w:noProof/>
          <w:lang w:val="es-US" w:eastAsia="es-US"/>
        </w:rPr>
        <mc:AlternateContent>
          <mc:Choice Requires="wps">
            <w:drawing>
              <wp:anchor distT="45720" distB="45720" distL="114300" distR="114300" simplePos="0" relativeHeight="251659264" behindDoc="0" locked="0" layoutInCell="1" allowOverlap="1" wp14:anchorId="220EEC0E" wp14:editId="31828784">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1375EC" w:rsidRPr="001375EC" w:rsidRDefault="001375EC" w:rsidP="001375EC">
                            <w:pPr>
                              <w:spacing w:line="240" w:lineRule="auto"/>
                              <w:rPr>
                                <w:rFonts w:ascii="Arial" w:hAnsi="Arial" w:cs="Arial"/>
                                <w:sz w:val="24"/>
                                <w:szCs w:val="24"/>
                                <w:lang w:val="es-US"/>
                              </w:rPr>
                            </w:pPr>
                            <w:r w:rsidRPr="001375EC">
                              <w:rPr>
                                <w:rFonts w:ascii="Arial" w:hAnsi="Arial" w:cs="Arial"/>
                                <w:sz w:val="24"/>
                                <w:szCs w:val="24"/>
                                <w:lang w:val="es-US"/>
                              </w:rPr>
                              <w:t xml:space="preserve">Br. </w:t>
                            </w:r>
                            <w:r w:rsidRPr="001375EC">
                              <w:rPr>
                                <w:rFonts w:ascii="Arial" w:hAnsi="Arial" w:cs="Arial"/>
                                <w:sz w:val="24"/>
                                <w:szCs w:val="24"/>
                                <w:lang w:val="es-US"/>
                              </w:rPr>
                              <w:t>Gerson Antonio Valdivia</w:t>
                            </w:r>
                          </w:p>
                          <w:p w:rsidR="001375EC" w:rsidRPr="001375EC" w:rsidRDefault="001375EC" w:rsidP="001375EC">
                            <w:pPr>
                              <w:spacing w:line="240" w:lineRule="auto"/>
                              <w:rPr>
                                <w:rFonts w:ascii="Arial" w:hAnsi="Arial" w:cs="Arial"/>
                                <w:sz w:val="24"/>
                                <w:szCs w:val="24"/>
                                <w:lang w:val="es-US"/>
                              </w:rPr>
                            </w:pPr>
                          </w:p>
                          <w:p w:rsidR="001375EC" w:rsidRPr="001375EC" w:rsidRDefault="001375EC" w:rsidP="001375EC">
                            <w:pPr>
                              <w:spacing w:line="240" w:lineRule="auto"/>
                              <w:rPr>
                                <w:rFonts w:ascii="Arial" w:hAnsi="Arial" w:cs="Arial"/>
                                <w:sz w:val="24"/>
                                <w:szCs w:val="24"/>
                                <w:lang w:val="es-NI"/>
                              </w:rPr>
                            </w:pPr>
                            <w:r w:rsidRPr="001375EC">
                              <w:rPr>
                                <w:rFonts w:ascii="Arial" w:hAnsi="Arial" w:cs="Arial"/>
                                <w:sz w:val="24"/>
                                <w:szCs w:val="24"/>
                                <w:lang w:val="es-NI"/>
                              </w:rPr>
                              <w:t xml:space="preserve">Br. </w:t>
                            </w:r>
                            <w:r w:rsidRPr="001375EC">
                              <w:rPr>
                                <w:rFonts w:ascii="Arial" w:hAnsi="Arial" w:cs="Arial"/>
                                <w:sz w:val="24"/>
                                <w:szCs w:val="24"/>
                                <w:lang w:val="es-NI"/>
                              </w:rPr>
                              <w:t>Stephanie Lucía Mora Chávez</w:t>
                            </w:r>
                          </w:p>
                          <w:p w:rsidR="001375EC" w:rsidRPr="001375EC" w:rsidRDefault="001375EC" w:rsidP="001375EC">
                            <w:pPr>
                              <w:spacing w:line="240" w:lineRule="auto"/>
                              <w:rPr>
                                <w:rFonts w:ascii="Arial" w:hAnsi="Arial" w:cs="Arial"/>
                                <w:sz w:val="24"/>
                                <w:szCs w:val="24"/>
                                <w:lang w:val="es-NI"/>
                              </w:rPr>
                            </w:pPr>
                          </w:p>
                          <w:p w:rsidR="001375EC" w:rsidRPr="001375EC" w:rsidRDefault="001375EC" w:rsidP="001375EC">
                            <w:pPr>
                              <w:spacing w:line="240" w:lineRule="auto"/>
                              <w:rPr>
                                <w:rFonts w:ascii="Arial" w:hAnsi="Arial" w:cs="Arial"/>
                                <w:sz w:val="24"/>
                                <w:szCs w:val="24"/>
                                <w:lang w:val="es-NI"/>
                              </w:rPr>
                            </w:pPr>
                            <w:r w:rsidRPr="001375EC">
                              <w:rPr>
                                <w:rFonts w:ascii="Arial" w:hAnsi="Arial" w:cs="Arial"/>
                                <w:sz w:val="24"/>
                                <w:szCs w:val="24"/>
                                <w:lang w:val="es-NI"/>
                              </w:rPr>
                              <w:t>Br. Haxell Antonio Trejos Rodriguez</w:t>
                            </w:r>
                          </w:p>
                          <w:p w:rsidR="001375EC" w:rsidRDefault="001375EC" w:rsidP="001375EC">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0EEC0E"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rsidR="001375EC" w:rsidRPr="001375EC" w:rsidRDefault="001375EC" w:rsidP="001375EC">
                      <w:pPr>
                        <w:spacing w:line="240" w:lineRule="auto"/>
                        <w:rPr>
                          <w:rFonts w:ascii="Arial" w:hAnsi="Arial" w:cs="Arial"/>
                          <w:sz w:val="24"/>
                          <w:szCs w:val="24"/>
                          <w:lang w:val="es-US"/>
                        </w:rPr>
                      </w:pPr>
                      <w:r w:rsidRPr="001375EC">
                        <w:rPr>
                          <w:rFonts w:ascii="Arial" w:hAnsi="Arial" w:cs="Arial"/>
                          <w:sz w:val="24"/>
                          <w:szCs w:val="24"/>
                          <w:lang w:val="es-US"/>
                        </w:rPr>
                        <w:t xml:space="preserve">Br. </w:t>
                      </w:r>
                      <w:r w:rsidRPr="001375EC">
                        <w:rPr>
                          <w:rFonts w:ascii="Arial" w:hAnsi="Arial" w:cs="Arial"/>
                          <w:sz w:val="24"/>
                          <w:szCs w:val="24"/>
                          <w:lang w:val="es-US"/>
                        </w:rPr>
                        <w:t>Gerson Antonio Valdivia</w:t>
                      </w:r>
                    </w:p>
                    <w:p w:rsidR="001375EC" w:rsidRPr="001375EC" w:rsidRDefault="001375EC" w:rsidP="001375EC">
                      <w:pPr>
                        <w:spacing w:line="240" w:lineRule="auto"/>
                        <w:rPr>
                          <w:rFonts w:ascii="Arial" w:hAnsi="Arial" w:cs="Arial"/>
                          <w:sz w:val="24"/>
                          <w:szCs w:val="24"/>
                          <w:lang w:val="es-US"/>
                        </w:rPr>
                      </w:pPr>
                    </w:p>
                    <w:p w:rsidR="001375EC" w:rsidRPr="001375EC" w:rsidRDefault="001375EC" w:rsidP="001375EC">
                      <w:pPr>
                        <w:spacing w:line="240" w:lineRule="auto"/>
                        <w:rPr>
                          <w:rFonts w:ascii="Arial" w:hAnsi="Arial" w:cs="Arial"/>
                          <w:sz w:val="24"/>
                          <w:szCs w:val="24"/>
                          <w:lang w:val="es-NI"/>
                        </w:rPr>
                      </w:pPr>
                      <w:r w:rsidRPr="001375EC">
                        <w:rPr>
                          <w:rFonts w:ascii="Arial" w:hAnsi="Arial" w:cs="Arial"/>
                          <w:sz w:val="24"/>
                          <w:szCs w:val="24"/>
                          <w:lang w:val="es-NI"/>
                        </w:rPr>
                        <w:t xml:space="preserve">Br. </w:t>
                      </w:r>
                      <w:r w:rsidRPr="001375EC">
                        <w:rPr>
                          <w:rFonts w:ascii="Arial" w:hAnsi="Arial" w:cs="Arial"/>
                          <w:sz w:val="24"/>
                          <w:szCs w:val="24"/>
                          <w:lang w:val="es-NI"/>
                        </w:rPr>
                        <w:t>Stephanie Lucía Mora Chávez</w:t>
                      </w:r>
                    </w:p>
                    <w:p w:rsidR="001375EC" w:rsidRPr="001375EC" w:rsidRDefault="001375EC" w:rsidP="001375EC">
                      <w:pPr>
                        <w:spacing w:line="240" w:lineRule="auto"/>
                        <w:rPr>
                          <w:rFonts w:ascii="Arial" w:hAnsi="Arial" w:cs="Arial"/>
                          <w:sz w:val="24"/>
                          <w:szCs w:val="24"/>
                          <w:lang w:val="es-NI"/>
                        </w:rPr>
                      </w:pPr>
                    </w:p>
                    <w:p w:rsidR="001375EC" w:rsidRPr="001375EC" w:rsidRDefault="001375EC" w:rsidP="001375EC">
                      <w:pPr>
                        <w:spacing w:line="240" w:lineRule="auto"/>
                        <w:rPr>
                          <w:rFonts w:ascii="Arial" w:hAnsi="Arial" w:cs="Arial"/>
                          <w:sz w:val="24"/>
                          <w:szCs w:val="24"/>
                          <w:lang w:val="es-NI"/>
                        </w:rPr>
                      </w:pPr>
                      <w:r w:rsidRPr="001375EC">
                        <w:rPr>
                          <w:rFonts w:ascii="Arial" w:hAnsi="Arial" w:cs="Arial"/>
                          <w:sz w:val="24"/>
                          <w:szCs w:val="24"/>
                          <w:lang w:val="es-NI"/>
                        </w:rPr>
                        <w:t>Br. Haxell Antonio Trejos Rodriguez</w:t>
                      </w:r>
                    </w:p>
                    <w:p w:rsidR="001375EC" w:rsidRDefault="001375EC" w:rsidP="001375EC">
                      <w:pPr>
                        <w:spacing w:line="240" w:lineRule="auto"/>
                        <w:rPr>
                          <w:lang w:val="es-NI"/>
                        </w:rPr>
                      </w:pPr>
                    </w:p>
                  </w:txbxContent>
                </v:textbox>
                <w10:wrap type="square" anchorx="margin"/>
              </v:shape>
            </w:pict>
          </mc:Fallback>
        </mc:AlternateContent>
      </w:r>
      <w:r>
        <w:rPr>
          <w:noProof/>
          <w:lang w:val="es-US" w:eastAsia="es-US"/>
        </w:rPr>
        <mc:AlternateContent>
          <mc:Choice Requires="wps">
            <w:drawing>
              <wp:anchor distT="0" distB="0" distL="114300" distR="114300" simplePos="0" relativeHeight="251662336" behindDoc="0" locked="0" layoutInCell="1" allowOverlap="1" wp14:anchorId="77958FCB" wp14:editId="3FBA4B78">
                <wp:simplePos x="0" y="0"/>
                <wp:positionH relativeFrom="column">
                  <wp:posOffset>1834515</wp:posOffset>
                </wp:positionH>
                <wp:positionV relativeFrom="paragraph">
                  <wp:posOffset>281940</wp:posOffset>
                </wp:positionV>
                <wp:extent cx="9525" cy="1895475"/>
                <wp:effectExtent l="19050" t="19050" r="28575" b="285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07525A"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45pt,22.2pt" to="145.2pt,1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" strokecolor="black [3200]" strokeweight="2.25pt">
                <v:stroke joinstyle="miter"/>
              </v:line>
            </w:pict>
          </mc:Fallback>
        </mc:AlternateContent>
      </w:r>
      <w:r>
        <w:rPr>
          <w:rFonts w:cs="Arial"/>
          <w:b/>
          <w:sz w:val="28"/>
        </w:rPr>
        <w:t xml:space="preserve">Elaborado por:                                                              </w:t>
      </w:r>
      <w:r w:rsidR="00503352">
        <w:rPr>
          <w:rFonts w:cs="Arial"/>
          <w:b/>
          <w:sz w:val="28"/>
        </w:rPr>
        <w:t xml:space="preserve">           </w:t>
      </w:r>
      <w:bookmarkStart w:id="0" w:name="_GoBack"/>
      <w:bookmarkEnd w:id="0"/>
      <w:r>
        <w:rPr>
          <w:rFonts w:cs="Arial"/>
          <w:b/>
          <w:sz w:val="28"/>
        </w:rPr>
        <w:t xml:space="preserve"> </w:t>
      </w:r>
      <w:r>
        <w:rPr>
          <w:rFonts w:cs="Arial"/>
          <w:b/>
          <w:sz w:val="28"/>
        </w:rPr>
        <w:t>Docente</w:t>
      </w:r>
      <w:r>
        <w:rPr>
          <w:rFonts w:cs="Arial"/>
          <w:b/>
          <w:sz w:val="28"/>
        </w:rPr>
        <w:t xml:space="preserve">:                  </w:t>
      </w:r>
    </w:p>
    <w:p w:rsidR="001375EC" w:rsidRDefault="001375EC" w:rsidP="001375EC">
      <w:pPr>
        <w:spacing w:line="240" w:lineRule="auto"/>
        <w:rPr>
          <w:rFonts w:cs="Arial"/>
          <w:b/>
          <w:sz w:val="28"/>
        </w:rPr>
      </w:pPr>
      <w:r>
        <w:rPr>
          <w:noProof/>
          <w:lang w:val="es-US" w:eastAsia="es-US"/>
        </w:rPr>
        <mc:AlternateContent>
          <mc:Choice Requires="wps">
            <w:drawing>
              <wp:anchor distT="45720" distB="45720" distL="114300" distR="114300" simplePos="0" relativeHeight="251660288" behindDoc="0" locked="0" layoutInCell="1" allowOverlap="1" wp14:anchorId="68EE03A6" wp14:editId="0E0ED4F8">
                <wp:simplePos x="0" y="0"/>
                <wp:positionH relativeFrom="margin">
                  <wp:posOffset>2076450</wp:posOffset>
                </wp:positionH>
                <wp:positionV relativeFrom="paragraph">
                  <wp:posOffset>6985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1375EC" w:rsidRPr="001375EC" w:rsidRDefault="001375EC" w:rsidP="001375EC">
                            <w:pPr>
                              <w:spacing w:line="240" w:lineRule="auto"/>
                              <w:rPr>
                                <w:rFonts w:ascii="Arial" w:hAnsi="Arial" w:cs="Arial"/>
                                <w:sz w:val="24"/>
                                <w:szCs w:val="24"/>
                                <w:lang w:val="es-US"/>
                              </w:rPr>
                            </w:pPr>
                            <w:r w:rsidRPr="001375EC">
                              <w:rPr>
                                <w:rFonts w:ascii="Arial" w:hAnsi="Arial" w:cs="Arial"/>
                                <w:sz w:val="24"/>
                                <w:szCs w:val="24"/>
                                <w:lang w:val="es-US"/>
                              </w:rPr>
                              <w:t xml:space="preserve">Br. </w:t>
                            </w:r>
                            <w:r w:rsidRPr="001375EC">
                              <w:rPr>
                                <w:rFonts w:ascii="Arial" w:hAnsi="Arial" w:cs="Arial"/>
                                <w:sz w:val="24"/>
                                <w:szCs w:val="24"/>
                                <w:lang w:val="es-US"/>
                              </w:rPr>
                              <w:t>Alison Michelle Navarro Goussen</w:t>
                            </w:r>
                          </w:p>
                          <w:p w:rsidR="001375EC" w:rsidRPr="001375EC" w:rsidRDefault="001375EC" w:rsidP="001375EC">
                            <w:pPr>
                              <w:spacing w:line="240" w:lineRule="auto"/>
                              <w:rPr>
                                <w:rFonts w:ascii="Arial" w:hAnsi="Arial" w:cs="Arial"/>
                                <w:sz w:val="24"/>
                                <w:szCs w:val="24"/>
                                <w:lang w:val="es-US"/>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375EC" w:rsidRPr="001375EC">
                              <w:tc>
                                <w:tcPr>
                                  <w:tcW w:w="3000" w:type="dxa"/>
                                  <w:tcBorders>
                                    <w:top w:val="nil"/>
                                    <w:left w:val="nil"/>
                                    <w:bottom w:val="nil"/>
                                    <w:right w:val="nil"/>
                                  </w:tcBorders>
                                  <w:vAlign w:val="center"/>
                                  <w:hideMark/>
                                </w:tcPr>
                                <w:p w:rsidR="001375EC" w:rsidRPr="001375EC" w:rsidRDefault="001375EC" w:rsidP="000C2615">
                                  <w:pPr>
                                    <w:spacing w:line="240" w:lineRule="auto"/>
                                    <w:rPr>
                                      <w:rFonts w:ascii="Arial" w:hAnsi="Arial" w:cs="Arial"/>
                                      <w:sz w:val="24"/>
                                      <w:szCs w:val="24"/>
                                      <w:lang w:val="es-NI"/>
                                    </w:rPr>
                                  </w:pPr>
                                  <w:r w:rsidRPr="001375EC">
                                    <w:rPr>
                                      <w:rFonts w:ascii="Arial" w:hAnsi="Arial" w:cs="Arial"/>
                                      <w:sz w:val="24"/>
                                      <w:szCs w:val="24"/>
                                      <w:lang w:val="es-NI"/>
                                    </w:rPr>
                                    <w:t xml:space="preserve">Br. </w:t>
                                  </w:r>
                                  <w:r w:rsidRPr="001375EC">
                                    <w:rPr>
                                      <w:rFonts w:ascii="Arial" w:hAnsi="Arial" w:cs="Arial"/>
                                      <w:sz w:val="24"/>
                                      <w:szCs w:val="24"/>
                                      <w:lang w:val="es-NI"/>
                                    </w:rPr>
                                    <w:t>Arleth del Rosario Velásquez Gómez</w:t>
                                  </w:r>
                                </w:p>
                              </w:tc>
                            </w:tr>
                            <w:tr w:rsidR="001375EC" w:rsidRPr="001375EC">
                              <w:tc>
                                <w:tcPr>
                                  <w:tcW w:w="3000" w:type="dxa"/>
                                  <w:tcBorders>
                                    <w:top w:val="nil"/>
                                    <w:left w:val="nil"/>
                                    <w:bottom w:val="nil"/>
                                    <w:right w:val="nil"/>
                                  </w:tcBorders>
                                  <w:vAlign w:val="center"/>
                                  <w:hideMark/>
                                </w:tcPr>
                                <w:p w:rsidR="001375EC" w:rsidRDefault="001375EC" w:rsidP="000C2615">
                                  <w:pPr>
                                    <w:spacing w:line="240" w:lineRule="auto"/>
                                    <w:rPr>
                                      <w:rFonts w:ascii="Times New Roman" w:hAnsi="Times New Roman" w:cs="Times New Roman"/>
                                      <w:sz w:val="26"/>
                                      <w:szCs w:val="26"/>
                                      <w:lang w:val="es-NI"/>
                                    </w:rPr>
                                  </w:pPr>
                                </w:p>
                              </w:tc>
                            </w:tr>
                          </w:tbl>
                          <w:p w:rsidR="001375EC" w:rsidRDefault="001375EC" w:rsidP="001375EC">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EE03A6" id="Text Box 2" o:spid="_x0000_s1027" type="#_x0000_t202" style="position:absolute;margin-left:163.5pt;margin-top:.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" stroked="f">
                <v:textbox>
                  <w:txbxContent>
                    <w:p w:rsidR="001375EC" w:rsidRPr="001375EC" w:rsidRDefault="001375EC" w:rsidP="001375EC">
                      <w:pPr>
                        <w:spacing w:line="240" w:lineRule="auto"/>
                        <w:rPr>
                          <w:rFonts w:ascii="Arial" w:hAnsi="Arial" w:cs="Arial"/>
                          <w:sz w:val="24"/>
                          <w:szCs w:val="24"/>
                          <w:lang w:val="es-US"/>
                        </w:rPr>
                      </w:pPr>
                      <w:r w:rsidRPr="001375EC">
                        <w:rPr>
                          <w:rFonts w:ascii="Arial" w:hAnsi="Arial" w:cs="Arial"/>
                          <w:sz w:val="24"/>
                          <w:szCs w:val="24"/>
                          <w:lang w:val="es-US"/>
                        </w:rPr>
                        <w:t xml:space="preserve">Br. </w:t>
                      </w:r>
                      <w:r w:rsidRPr="001375EC">
                        <w:rPr>
                          <w:rFonts w:ascii="Arial" w:hAnsi="Arial" w:cs="Arial"/>
                          <w:sz w:val="24"/>
                          <w:szCs w:val="24"/>
                          <w:lang w:val="es-US"/>
                        </w:rPr>
                        <w:t>Alison Michelle Navarro Goussen</w:t>
                      </w:r>
                    </w:p>
                    <w:p w:rsidR="001375EC" w:rsidRPr="001375EC" w:rsidRDefault="001375EC" w:rsidP="001375EC">
                      <w:pPr>
                        <w:spacing w:line="240" w:lineRule="auto"/>
                        <w:rPr>
                          <w:rFonts w:ascii="Arial" w:hAnsi="Arial" w:cs="Arial"/>
                          <w:sz w:val="24"/>
                          <w:szCs w:val="24"/>
                          <w:lang w:val="es-US"/>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1375EC" w:rsidRPr="001375EC">
                        <w:tc>
                          <w:tcPr>
                            <w:tcW w:w="3000" w:type="dxa"/>
                            <w:tcBorders>
                              <w:top w:val="nil"/>
                              <w:left w:val="nil"/>
                              <w:bottom w:val="nil"/>
                              <w:right w:val="nil"/>
                            </w:tcBorders>
                            <w:vAlign w:val="center"/>
                            <w:hideMark/>
                          </w:tcPr>
                          <w:p w:rsidR="001375EC" w:rsidRPr="001375EC" w:rsidRDefault="001375EC" w:rsidP="000C2615">
                            <w:pPr>
                              <w:spacing w:line="240" w:lineRule="auto"/>
                              <w:rPr>
                                <w:rFonts w:ascii="Arial" w:hAnsi="Arial" w:cs="Arial"/>
                                <w:sz w:val="24"/>
                                <w:szCs w:val="24"/>
                                <w:lang w:val="es-NI"/>
                              </w:rPr>
                            </w:pPr>
                            <w:r w:rsidRPr="001375EC">
                              <w:rPr>
                                <w:rFonts w:ascii="Arial" w:hAnsi="Arial" w:cs="Arial"/>
                                <w:sz w:val="24"/>
                                <w:szCs w:val="24"/>
                                <w:lang w:val="es-NI"/>
                              </w:rPr>
                              <w:t xml:space="preserve">Br. </w:t>
                            </w:r>
                            <w:r w:rsidRPr="001375EC">
                              <w:rPr>
                                <w:rFonts w:ascii="Arial" w:hAnsi="Arial" w:cs="Arial"/>
                                <w:sz w:val="24"/>
                                <w:szCs w:val="24"/>
                                <w:lang w:val="es-NI"/>
                              </w:rPr>
                              <w:t>Arleth del Rosario Velásquez Gómez</w:t>
                            </w:r>
                          </w:p>
                        </w:tc>
                      </w:tr>
                      <w:tr w:rsidR="001375EC" w:rsidRPr="001375EC">
                        <w:tc>
                          <w:tcPr>
                            <w:tcW w:w="3000" w:type="dxa"/>
                            <w:tcBorders>
                              <w:top w:val="nil"/>
                              <w:left w:val="nil"/>
                              <w:bottom w:val="nil"/>
                              <w:right w:val="nil"/>
                            </w:tcBorders>
                            <w:vAlign w:val="center"/>
                            <w:hideMark/>
                          </w:tcPr>
                          <w:p w:rsidR="001375EC" w:rsidRDefault="001375EC" w:rsidP="000C2615">
                            <w:pPr>
                              <w:spacing w:line="240" w:lineRule="auto"/>
                              <w:rPr>
                                <w:rFonts w:ascii="Times New Roman" w:hAnsi="Times New Roman" w:cs="Times New Roman"/>
                                <w:sz w:val="26"/>
                                <w:szCs w:val="26"/>
                                <w:lang w:val="es-NI"/>
                              </w:rPr>
                            </w:pPr>
                          </w:p>
                        </w:tc>
                      </w:tr>
                    </w:tbl>
                    <w:p w:rsidR="001375EC" w:rsidRDefault="001375EC" w:rsidP="001375EC">
                      <w:pPr>
                        <w:spacing w:line="240" w:lineRule="auto"/>
                        <w:rPr>
                          <w:rFonts w:ascii="Times New Roman" w:hAnsi="Times New Roman" w:cs="Times New Roman"/>
                          <w:sz w:val="26"/>
                          <w:szCs w:val="26"/>
                          <w:lang w:val="es-NI"/>
                        </w:rPr>
                      </w:pPr>
                    </w:p>
                  </w:txbxContent>
                </v:textbox>
                <w10:wrap type="square" anchorx="margin"/>
              </v:shape>
            </w:pict>
          </mc:Fallback>
        </mc:AlternateContent>
      </w:r>
      <w:r>
        <w:rPr>
          <w:noProof/>
          <w:lang w:val="es-US" w:eastAsia="es-US"/>
        </w:rPr>
        <mc:AlternateContent>
          <mc:Choice Requires="wps">
            <w:drawing>
              <wp:anchor distT="45720" distB="45720" distL="114300" distR="114300" simplePos="0" relativeHeight="251661312" behindDoc="0" locked="0" layoutInCell="1" allowOverlap="1" wp14:anchorId="6A0CE384" wp14:editId="0B812C5A">
                <wp:simplePos x="0" y="0"/>
                <wp:positionH relativeFrom="margin">
                  <wp:posOffset>4204335</wp:posOffset>
                </wp:positionH>
                <wp:positionV relativeFrom="paragraph">
                  <wp:posOffset>6985</wp:posOffset>
                </wp:positionV>
                <wp:extent cx="165735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552575"/>
                        </a:xfrm>
                        <a:prstGeom prst="rect">
                          <a:avLst/>
                        </a:prstGeom>
                        <a:solidFill>
                          <a:srgbClr val="FFFFFF"/>
                        </a:solidFill>
                        <a:ln w="9525">
                          <a:noFill/>
                          <a:miter lim="800000"/>
                          <a:headEnd/>
                          <a:tailEnd/>
                        </a:ln>
                      </wps:spPr>
                      <wps:txbx>
                        <w:txbxContent>
                          <w:p w:rsidR="001375EC" w:rsidRPr="001375EC" w:rsidRDefault="001375EC" w:rsidP="001375EC">
                            <w:pPr>
                              <w:spacing w:after="0" w:line="240" w:lineRule="auto"/>
                              <w:rPr>
                                <w:rFonts w:ascii="Arial" w:eastAsia="Times New Roman" w:hAnsi="Arial" w:cs="Arial"/>
                                <w:sz w:val="24"/>
                                <w:szCs w:val="24"/>
                                <w:lang w:val="es-NI" w:eastAsia="es-NI"/>
                              </w:rPr>
                            </w:pPr>
                            <w:r w:rsidRPr="001375EC">
                              <w:rPr>
                                <w:rFonts w:ascii="Arial" w:eastAsia="Times New Roman" w:hAnsi="Arial" w:cs="Arial"/>
                                <w:color w:val="000000"/>
                                <w:sz w:val="24"/>
                                <w:szCs w:val="24"/>
                                <w:lang w:val="es-NI" w:eastAsia="es-NI"/>
                              </w:rPr>
                              <w:t xml:space="preserve">Msc. </w:t>
                            </w:r>
                            <w:r w:rsidRPr="001375EC">
                              <w:rPr>
                                <w:rFonts w:ascii="Arial" w:eastAsia="Times New Roman" w:hAnsi="Arial" w:cs="Arial"/>
                                <w:color w:val="000000"/>
                                <w:sz w:val="24"/>
                                <w:szCs w:val="24"/>
                                <w:lang w:val="es-NI" w:eastAsia="es-NI"/>
                              </w:rPr>
                              <w:t>Leonel Martinez Zuniga</w:t>
                            </w:r>
                          </w:p>
                          <w:p w:rsidR="001375EC" w:rsidRDefault="001375EC" w:rsidP="001375EC">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0CE384" id="Text Box 1" o:spid="_x0000_s1028" type="#_x0000_t202" style="position:absolute;margin-left:331.05pt;margin-top:.55pt;width:130.5pt;height:122.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" stroked="f">
                <v:textbox>
                  <w:txbxContent>
                    <w:p w:rsidR="001375EC" w:rsidRPr="001375EC" w:rsidRDefault="001375EC" w:rsidP="001375EC">
                      <w:pPr>
                        <w:spacing w:after="0" w:line="240" w:lineRule="auto"/>
                        <w:rPr>
                          <w:rFonts w:ascii="Arial" w:eastAsia="Times New Roman" w:hAnsi="Arial" w:cs="Arial"/>
                          <w:sz w:val="24"/>
                          <w:szCs w:val="24"/>
                          <w:lang w:val="es-NI" w:eastAsia="es-NI"/>
                        </w:rPr>
                      </w:pPr>
                      <w:r w:rsidRPr="001375EC">
                        <w:rPr>
                          <w:rFonts w:ascii="Arial" w:eastAsia="Times New Roman" w:hAnsi="Arial" w:cs="Arial"/>
                          <w:color w:val="000000"/>
                          <w:sz w:val="24"/>
                          <w:szCs w:val="24"/>
                          <w:lang w:val="es-NI" w:eastAsia="es-NI"/>
                        </w:rPr>
                        <w:t xml:space="preserve">Msc. </w:t>
                      </w:r>
                      <w:r w:rsidRPr="001375EC">
                        <w:rPr>
                          <w:rFonts w:ascii="Arial" w:eastAsia="Times New Roman" w:hAnsi="Arial" w:cs="Arial"/>
                          <w:color w:val="000000"/>
                          <w:sz w:val="24"/>
                          <w:szCs w:val="24"/>
                          <w:lang w:val="es-NI" w:eastAsia="es-NI"/>
                        </w:rPr>
                        <w:t>Leonel Martinez Zuniga</w:t>
                      </w:r>
                    </w:p>
                    <w:p w:rsidR="001375EC" w:rsidRDefault="001375EC" w:rsidP="001375EC">
                      <w:pPr>
                        <w:spacing w:line="240" w:lineRule="auto"/>
                      </w:pPr>
                    </w:p>
                  </w:txbxContent>
                </v:textbox>
                <w10:wrap type="square" anchorx="margin"/>
              </v:shape>
            </w:pict>
          </mc:Fallback>
        </mc:AlternateContent>
      </w:r>
    </w:p>
    <w:p w:rsidR="001375EC" w:rsidRDefault="001375EC" w:rsidP="001375EC">
      <w:pPr>
        <w:spacing w:line="240" w:lineRule="auto"/>
        <w:rPr>
          <w:rFonts w:cs="Arial"/>
          <w:sz w:val="26"/>
          <w:szCs w:val="26"/>
        </w:rPr>
      </w:pPr>
    </w:p>
    <w:p w:rsidR="001375EC" w:rsidRDefault="001375EC" w:rsidP="001375EC">
      <w:pPr>
        <w:spacing w:line="240" w:lineRule="auto"/>
        <w:jc w:val="right"/>
        <w:rPr>
          <w:rFonts w:cs="Arial"/>
          <w:sz w:val="26"/>
          <w:szCs w:val="26"/>
        </w:rPr>
      </w:pPr>
    </w:p>
    <w:p w:rsidR="001375EC" w:rsidRDefault="001375EC" w:rsidP="001375EC">
      <w:pPr>
        <w:spacing w:line="240" w:lineRule="auto"/>
        <w:rPr>
          <w:rFonts w:cs="Arial"/>
          <w:sz w:val="26"/>
          <w:szCs w:val="26"/>
        </w:rPr>
      </w:pPr>
    </w:p>
    <w:p w:rsidR="00D61E54" w:rsidRPr="00032381" w:rsidRDefault="00D61E54" w:rsidP="00D61E54">
      <w:pPr>
        <w:spacing w:after="0" w:line="240" w:lineRule="auto"/>
        <w:rPr>
          <w:rFonts w:ascii="Arial" w:eastAsia="Times New Roman" w:hAnsi="Arial" w:cs="Arial"/>
          <w:kern w:val="0"/>
          <w:sz w:val="24"/>
          <w:szCs w:val="24"/>
          <w:lang w:val="es-US" w:eastAsia="es-US"/>
          <w14:ligatures w14:val="none"/>
        </w:rPr>
      </w:pPr>
      <w:r w:rsidRPr="00032381">
        <w:rPr>
          <w:rFonts w:ascii="Arial" w:eastAsia="Times New Roman" w:hAnsi="Arial" w:cs="Arial"/>
          <w:kern w:val="0"/>
          <w:sz w:val="24"/>
          <w:szCs w:val="24"/>
          <w:lang w:val="es-US" w:eastAsia="es-US"/>
          <w14:ligatures w14:val="none"/>
        </w:rPr>
        <w:br/>
      </w:r>
      <w:r w:rsidRPr="00032381">
        <w:rPr>
          <w:rFonts w:ascii="Arial" w:eastAsia="Times New Roman" w:hAnsi="Arial" w:cs="Arial"/>
          <w:kern w:val="0"/>
          <w:sz w:val="24"/>
          <w:szCs w:val="24"/>
          <w:lang w:val="es-US" w:eastAsia="es-US"/>
          <w14:ligatures w14:val="none"/>
        </w:rPr>
        <w:br/>
      </w:r>
      <w:r w:rsidRPr="00032381">
        <w:rPr>
          <w:rFonts w:ascii="Arial" w:eastAsia="Times New Roman" w:hAnsi="Arial" w:cs="Arial"/>
          <w:kern w:val="0"/>
          <w:sz w:val="24"/>
          <w:szCs w:val="24"/>
          <w:lang w:val="es-US" w:eastAsia="es-US"/>
          <w14:ligatures w14:val="none"/>
        </w:rPr>
        <w:br/>
      </w:r>
      <w:r w:rsidRPr="00032381">
        <w:rPr>
          <w:rFonts w:ascii="Arial" w:eastAsia="Times New Roman" w:hAnsi="Arial" w:cs="Arial"/>
          <w:kern w:val="0"/>
          <w:sz w:val="24"/>
          <w:szCs w:val="24"/>
          <w:lang w:val="es-US" w:eastAsia="es-US"/>
          <w14:ligatures w14:val="none"/>
        </w:rPr>
        <w:br/>
      </w:r>
    </w:p>
    <w:p w:rsidR="00D61E54" w:rsidRDefault="00D61E54" w:rsidP="00D61E54">
      <w:pPr>
        <w:spacing w:after="0" w:line="240" w:lineRule="auto"/>
        <w:ind w:left="360"/>
        <w:textAlignment w:val="baseline"/>
        <w:rPr>
          <w:rFonts w:ascii="Arial" w:eastAsia="Times New Roman" w:hAnsi="Arial" w:cs="Arial"/>
          <w:color w:val="000000"/>
          <w:kern w:val="0"/>
          <w:sz w:val="24"/>
          <w:szCs w:val="24"/>
          <w:lang w:val="es-US" w:eastAsia="es-US"/>
          <w14:ligatures w14:val="none"/>
        </w:rPr>
      </w:pPr>
      <w:r w:rsidRPr="00032381">
        <w:rPr>
          <w:rFonts w:ascii="Arial" w:eastAsia="Times New Roman" w:hAnsi="Arial" w:cs="Arial"/>
          <w:color w:val="000000"/>
          <w:kern w:val="0"/>
          <w:sz w:val="24"/>
          <w:szCs w:val="24"/>
          <w:lang w:val="es-US" w:eastAsia="es-US"/>
          <w14:ligatures w14:val="none"/>
        </w:rPr>
        <w:br/>
      </w:r>
    </w:p>
    <w:p w:rsidR="001375EC" w:rsidRDefault="001375EC" w:rsidP="00D61E54">
      <w:pPr>
        <w:spacing w:after="0" w:line="240" w:lineRule="auto"/>
        <w:ind w:left="360"/>
        <w:textAlignment w:val="baseline"/>
        <w:rPr>
          <w:rFonts w:ascii="Arial" w:eastAsia="Times New Roman" w:hAnsi="Arial" w:cs="Arial"/>
          <w:color w:val="000000"/>
          <w:kern w:val="0"/>
          <w:sz w:val="24"/>
          <w:szCs w:val="24"/>
          <w:lang w:val="es-US" w:eastAsia="es-US"/>
          <w14:ligatures w14:val="none"/>
        </w:rPr>
      </w:pPr>
    </w:p>
    <w:p w:rsidR="001375EC" w:rsidRDefault="001375EC" w:rsidP="00D61E54">
      <w:pPr>
        <w:spacing w:after="0" w:line="240" w:lineRule="auto"/>
        <w:ind w:left="360"/>
        <w:textAlignment w:val="baseline"/>
        <w:rPr>
          <w:rFonts w:ascii="Arial" w:eastAsia="Times New Roman" w:hAnsi="Arial" w:cs="Arial"/>
          <w:color w:val="000000"/>
          <w:kern w:val="0"/>
          <w:sz w:val="24"/>
          <w:szCs w:val="24"/>
          <w:lang w:val="es-US" w:eastAsia="es-US"/>
          <w14:ligatures w14:val="none"/>
        </w:rPr>
      </w:pPr>
    </w:p>
    <w:p w:rsidR="001375EC" w:rsidRDefault="001375EC" w:rsidP="00D61E54">
      <w:pPr>
        <w:spacing w:after="0" w:line="240" w:lineRule="auto"/>
        <w:ind w:left="360"/>
        <w:textAlignment w:val="baseline"/>
        <w:rPr>
          <w:rFonts w:ascii="Arial" w:eastAsia="Times New Roman" w:hAnsi="Arial" w:cs="Arial"/>
          <w:color w:val="000000"/>
          <w:kern w:val="0"/>
          <w:sz w:val="24"/>
          <w:szCs w:val="24"/>
          <w:lang w:val="es-US" w:eastAsia="es-US"/>
          <w14:ligatures w14:val="none"/>
        </w:rPr>
      </w:pPr>
    </w:p>
    <w:p w:rsidR="001375EC" w:rsidRPr="00032381" w:rsidRDefault="001375EC" w:rsidP="00D61E54">
      <w:pPr>
        <w:spacing w:after="0" w:line="240" w:lineRule="auto"/>
        <w:ind w:left="360"/>
        <w:textAlignment w:val="baseline"/>
        <w:rPr>
          <w:rFonts w:ascii="Arial" w:eastAsia="Times New Roman" w:hAnsi="Arial" w:cs="Arial"/>
          <w:color w:val="000000"/>
          <w:kern w:val="0"/>
          <w:sz w:val="24"/>
          <w:szCs w:val="24"/>
          <w:lang w:val="es-US" w:eastAsia="es-US"/>
          <w14:ligatures w14:val="none"/>
        </w:rPr>
      </w:pPr>
    </w:p>
    <w:p w:rsidR="00837D2A" w:rsidRPr="00032381" w:rsidRDefault="001375EC" w:rsidP="00D61E54">
      <w:pPr>
        <w:rPr>
          <w:rFonts w:ascii="Arial" w:eastAsia="Times New Roman" w:hAnsi="Arial" w:cs="Arial"/>
          <w:color w:val="000000"/>
          <w:kern w:val="0"/>
          <w:sz w:val="24"/>
          <w:szCs w:val="24"/>
          <w:lang w:val="es-US" w:eastAsia="es-US"/>
          <w14:ligatures w14:val="none"/>
        </w:rPr>
      </w:pPr>
      <w:r>
        <w:rPr>
          <w:rFonts w:ascii="Arial" w:eastAsia="Times New Roman" w:hAnsi="Arial" w:cs="Arial"/>
          <w:color w:val="000000"/>
          <w:kern w:val="0"/>
          <w:sz w:val="24"/>
          <w:szCs w:val="24"/>
          <w:lang w:val="es-US" w:eastAsia="es-US"/>
          <w14:ligatures w14:val="none"/>
        </w:rPr>
        <w:t>10</w:t>
      </w:r>
      <w:r w:rsidR="002D2AC3" w:rsidRPr="00032381">
        <w:rPr>
          <w:rFonts w:ascii="Arial" w:eastAsia="Times New Roman" w:hAnsi="Arial" w:cs="Arial"/>
          <w:color w:val="000000"/>
          <w:kern w:val="0"/>
          <w:sz w:val="24"/>
          <w:szCs w:val="24"/>
          <w:lang w:val="es-US" w:eastAsia="es-US"/>
          <w14:ligatures w14:val="none"/>
        </w:rPr>
        <w:t xml:space="preserve"> de </w:t>
      </w:r>
      <w:r>
        <w:rPr>
          <w:rFonts w:ascii="Arial" w:eastAsia="Times New Roman" w:hAnsi="Arial" w:cs="Arial"/>
          <w:color w:val="000000"/>
          <w:kern w:val="0"/>
          <w:sz w:val="24"/>
          <w:szCs w:val="24"/>
          <w:lang w:val="es-US" w:eastAsia="es-US"/>
          <w14:ligatures w14:val="none"/>
        </w:rPr>
        <w:t>marzo</w:t>
      </w:r>
      <w:r w:rsidR="00D61E54" w:rsidRPr="00032381">
        <w:rPr>
          <w:rFonts w:ascii="Arial" w:eastAsia="Times New Roman" w:hAnsi="Arial" w:cs="Arial"/>
          <w:color w:val="000000"/>
          <w:kern w:val="0"/>
          <w:sz w:val="24"/>
          <w:szCs w:val="24"/>
          <w:lang w:val="es-US" w:eastAsia="es-US"/>
          <w14:ligatures w14:val="none"/>
        </w:rPr>
        <w:t>, 202</w:t>
      </w:r>
      <w:r>
        <w:rPr>
          <w:rFonts w:ascii="Arial" w:eastAsia="Times New Roman" w:hAnsi="Arial" w:cs="Arial"/>
          <w:color w:val="000000"/>
          <w:kern w:val="0"/>
          <w:sz w:val="24"/>
          <w:szCs w:val="24"/>
          <w:lang w:val="es-US" w:eastAsia="es-US"/>
          <w14:ligatures w14:val="none"/>
        </w:rPr>
        <w:t>6</w:t>
      </w:r>
      <w:r w:rsidR="00D61E54" w:rsidRPr="00032381">
        <w:rPr>
          <w:rFonts w:ascii="Arial" w:eastAsia="Times New Roman" w:hAnsi="Arial" w:cs="Arial"/>
          <w:color w:val="000000"/>
          <w:kern w:val="0"/>
          <w:sz w:val="24"/>
          <w:szCs w:val="24"/>
          <w:lang w:val="es-US" w:eastAsia="es-US"/>
          <w14:ligatures w14:val="none"/>
        </w:rPr>
        <w:br/>
        <w:t>Managua, Nicaragua</w:t>
      </w:r>
    </w:p>
    <w:p w:rsidR="00D61E54" w:rsidRPr="00032381" w:rsidRDefault="00D61E54" w:rsidP="00D61E54">
      <w:pPr>
        <w:rPr>
          <w:rFonts w:ascii="Arial" w:eastAsia="Times New Roman" w:hAnsi="Arial" w:cs="Arial"/>
          <w:color w:val="000000"/>
          <w:kern w:val="0"/>
          <w:sz w:val="24"/>
          <w:szCs w:val="24"/>
          <w:lang w:val="es-US" w:eastAsia="es-US"/>
          <w14:ligatures w14:val="none"/>
        </w:rPr>
      </w:pPr>
    </w:p>
    <w:p w:rsidR="00D61E54" w:rsidRPr="00032381" w:rsidRDefault="00D61E54" w:rsidP="00D61E54">
      <w:pPr>
        <w:rPr>
          <w:rFonts w:ascii="Arial" w:eastAsia="Times New Roman" w:hAnsi="Arial" w:cs="Arial"/>
          <w:color w:val="000000"/>
          <w:kern w:val="0"/>
          <w:sz w:val="24"/>
          <w:szCs w:val="24"/>
          <w:lang w:val="es-US" w:eastAsia="es-US"/>
          <w14:ligatures w14:val="none"/>
        </w:rPr>
      </w:pPr>
    </w:p>
    <w:p w:rsidR="00D61E54" w:rsidRPr="00032381" w:rsidRDefault="00D61E54" w:rsidP="00D61E54">
      <w:pPr>
        <w:rPr>
          <w:rFonts w:ascii="Arial" w:eastAsia="Times New Roman" w:hAnsi="Arial" w:cs="Arial"/>
          <w:color w:val="000000"/>
          <w:kern w:val="0"/>
          <w:sz w:val="24"/>
          <w:szCs w:val="24"/>
          <w:lang w:val="es-US" w:eastAsia="es-US"/>
          <w14:ligatures w14:val="none"/>
        </w:rPr>
      </w:pPr>
    </w:p>
    <w:p w:rsidR="00D61E54" w:rsidRPr="00032381" w:rsidRDefault="00D61E54" w:rsidP="00D61E54">
      <w:pPr>
        <w:rPr>
          <w:rFonts w:ascii="Arial" w:eastAsia="Times New Roman" w:hAnsi="Arial" w:cs="Arial"/>
          <w:color w:val="000000"/>
          <w:kern w:val="0"/>
          <w:sz w:val="24"/>
          <w:szCs w:val="24"/>
          <w:lang w:val="es-US" w:eastAsia="es-US"/>
          <w14:ligatures w14:val="none"/>
        </w:rPr>
      </w:pPr>
    </w:p>
    <w:p w:rsidR="00B72363" w:rsidRDefault="00B72363" w:rsidP="00E641EF">
      <w:pPr>
        <w:pStyle w:val="Sinespaciado"/>
        <w:jc w:val="center"/>
        <w:rPr>
          <w:rFonts w:ascii="Arial" w:hAnsi="Arial" w:cs="Arial"/>
          <w:b/>
          <w:sz w:val="24"/>
          <w:szCs w:val="24"/>
          <w:lang w:val="es-US" w:eastAsia="es-US"/>
        </w:rPr>
      </w:pPr>
      <w:r w:rsidRPr="00E641EF">
        <w:rPr>
          <w:rFonts w:ascii="Arial" w:hAnsi="Arial" w:cs="Arial"/>
          <w:b/>
          <w:sz w:val="24"/>
          <w:szCs w:val="24"/>
          <w:lang w:val="es-US" w:eastAsia="es-US"/>
        </w:rPr>
        <w:lastRenderedPageBreak/>
        <w:t>Disposiciones técnicas sobre planes iniciales de riesgo (MITRAB)</w:t>
      </w:r>
    </w:p>
    <w:p w:rsidR="00E641EF" w:rsidRPr="00E641EF" w:rsidRDefault="00E641EF" w:rsidP="00E641EF">
      <w:pPr>
        <w:pStyle w:val="Sinespaciado"/>
        <w:jc w:val="center"/>
        <w:rPr>
          <w:rFonts w:ascii="Arial" w:hAnsi="Arial" w:cs="Arial"/>
          <w:b/>
          <w:sz w:val="24"/>
          <w:szCs w:val="24"/>
          <w:lang w:val="es-US" w:eastAsia="es-US"/>
        </w:rPr>
      </w:pPr>
    </w:p>
    <w:p w:rsidR="00032381" w:rsidRPr="00032381" w:rsidRDefault="00032381" w:rsidP="00B72363">
      <w:pPr>
        <w:rPr>
          <w:rFonts w:ascii="Arial" w:hAnsi="Arial" w:cs="Arial"/>
          <w:lang w:val="es-US"/>
        </w:rPr>
      </w:pPr>
      <w:r w:rsidRPr="00032381">
        <w:rPr>
          <w:rFonts w:ascii="Arial" w:hAnsi="Arial" w:cs="Arial"/>
          <w:lang w:val="es-US"/>
        </w:rPr>
        <w:t xml:space="preserve">El presente </w:t>
      </w:r>
      <w:r w:rsidR="006F0536">
        <w:rPr>
          <w:rFonts w:ascii="Arial" w:hAnsi="Arial" w:cs="Arial"/>
          <w:lang w:val="es-US"/>
        </w:rPr>
        <w:t>documento</w:t>
      </w:r>
      <w:r w:rsidRPr="00032381">
        <w:rPr>
          <w:rFonts w:ascii="Arial" w:hAnsi="Arial" w:cs="Arial"/>
          <w:lang w:val="es-US"/>
        </w:rPr>
        <w:t xml:space="preserve"> detalla las normativas exigidas por el Ministerio del Trabajo (MITRAB) en Nicaragua para la formulación y ejecución de los Planes Iniciales de Riesgo, estructurados bajo la Ley 618 (Ley General de Higiene y Seguridad del Trabajo) y su Reglamento (Decreto Ejecutivo N°. 96-2007). Desde la perspectiva de la Ingeniería de Sistemas y la auditoría de TI, el cumplimiento de estas disposiciones legales es un requerimiento crítico (</w:t>
      </w:r>
      <w:r w:rsidRPr="00032381">
        <w:rPr>
          <w:rFonts w:ascii="Arial" w:hAnsi="Arial" w:cs="Arial"/>
          <w:i/>
          <w:iCs/>
          <w:lang w:val="es-US"/>
        </w:rPr>
        <w:t>compliance</w:t>
      </w:r>
      <w:r w:rsidRPr="00032381">
        <w:rPr>
          <w:rFonts w:ascii="Arial" w:hAnsi="Arial" w:cs="Arial"/>
          <w:lang w:val="es-US"/>
        </w:rPr>
        <w:t>) para garantizar la integridad física del capital humano y la continuidad de las operaciones tecnológicas en cualquier organización.</w:t>
      </w:r>
    </w:p>
    <w:p w:rsidR="00032381" w:rsidRPr="00032381" w:rsidRDefault="00032381" w:rsidP="00B72363">
      <w:pPr>
        <w:rPr>
          <w:rFonts w:ascii="Arial" w:hAnsi="Arial" w:cs="Arial"/>
          <w:lang w:val="es-US"/>
        </w:rPr>
      </w:pPr>
    </w:p>
    <w:p w:rsidR="00032381" w:rsidRPr="00E641EF" w:rsidRDefault="00032381" w:rsidP="00032381">
      <w:pPr>
        <w:jc w:val="center"/>
        <w:rPr>
          <w:rFonts w:ascii="Arial" w:hAnsi="Arial" w:cs="Arial"/>
          <w:b/>
          <w:bCs/>
          <w:sz w:val="24"/>
          <w:szCs w:val="24"/>
          <w:lang w:val="es-US"/>
        </w:rPr>
      </w:pPr>
      <w:r w:rsidRPr="00E641EF">
        <w:rPr>
          <w:rFonts w:ascii="Arial" w:hAnsi="Arial" w:cs="Arial"/>
          <w:b/>
          <w:bCs/>
          <w:sz w:val="24"/>
          <w:szCs w:val="24"/>
          <w:lang w:val="es-US"/>
        </w:rPr>
        <w:t>Marco Regulatorio y Disposiciones Técnicas Clave</w:t>
      </w:r>
    </w:p>
    <w:p w:rsidR="00032381" w:rsidRPr="00032381" w:rsidRDefault="00032381" w:rsidP="00B72363">
      <w:pPr>
        <w:rPr>
          <w:rFonts w:ascii="Arial" w:hAnsi="Arial" w:cs="Arial"/>
          <w:lang w:val="es-US"/>
        </w:rPr>
      </w:pPr>
      <w:r w:rsidRPr="00032381">
        <w:rPr>
          <w:rFonts w:ascii="Arial" w:hAnsi="Arial" w:cs="Arial"/>
          <w:lang w:val="es-US"/>
        </w:rPr>
        <w:t xml:space="preserve"> Para que una empresa, incluyendo su Unidad Informática, opere bajo el marco legal nicaragüense, debe cumplir rigurosamente con una serie de disposiciones técnicas evaluadas por los Inspectores de Higiene y Seguridad del MITRAB. El plan de riesgos se fundamenta en los siguientes pilares:</w:t>
      </w:r>
    </w:p>
    <w:p w:rsidR="00032381" w:rsidRPr="00032381" w:rsidRDefault="00032381" w:rsidP="00032381">
      <w:pPr>
        <w:pStyle w:val="Prrafodelista"/>
        <w:numPr>
          <w:ilvl w:val="0"/>
          <w:numId w:val="10"/>
        </w:numPr>
        <w:rPr>
          <w:rFonts w:ascii="Arial" w:hAnsi="Arial" w:cs="Arial"/>
          <w:sz w:val="28"/>
          <w:szCs w:val="28"/>
          <w:lang w:val="es-US"/>
        </w:rPr>
      </w:pPr>
      <w:r w:rsidRPr="00032381">
        <w:rPr>
          <w:rFonts w:ascii="Arial" w:hAnsi="Arial" w:cs="Arial"/>
          <w:bCs/>
          <w:lang w:val="es-US"/>
        </w:rPr>
        <w:t>Diagnóstico y Evaluación de Riesgos:</w:t>
      </w:r>
      <w:r w:rsidRPr="00032381">
        <w:rPr>
          <w:rFonts w:ascii="Arial" w:hAnsi="Arial" w:cs="Arial"/>
          <w:lang w:val="es-US"/>
        </w:rPr>
        <w:t xml:space="preserve"> Es obligatorio realizar una identificación exhaustiva de los peligros por puesto de trabajo. En el área de TI, esto implica evaluar riesgos eléctricos en cuartos de servidores, riesgos de incendio y factores ergonómicos en las áreas de desarrollo de software.</w:t>
      </w:r>
    </w:p>
    <w:p w:rsidR="00032381" w:rsidRPr="00032381" w:rsidRDefault="00032381" w:rsidP="00032381">
      <w:pPr>
        <w:pStyle w:val="Prrafodelista"/>
        <w:numPr>
          <w:ilvl w:val="0"/>
          <w:numId w:val="10"/>
        </w:numPr>
        <w:rPr>
          <w:rFonts w:ascii="Arial" w:hAnsi="Arial" w:cs="Arial"/>
          <w:sz w:val="28"/>
          <w:szCs w:val="28"/>
          <w:lang w:val="es-US"/>
        </w:rPr>
      </w:pPr>
      <w:r w:rsidRPr="00032381">
        <w:rPr>
          <w:rFonts w:ascii="Arial" w:hAnsi="Arial" w:cs="Arial"/>
          <w:bCs/>
          <w:lang w:val="es-US"/>
        </w:rPr>
        <w:t>Programa Preventivo Anual:</w:t>
      </w:r>
      <w:r w:rsidRPr="00032381">
        <w:rPr>
          <w:rFonts w:ascii="Arial" w:hAnsi="Arial" w:cs="Arial"/>
          <w:lang w:val="es-US"/>
        </w:rPr>
        <w:t xml:space="preserve"> La empresa debe contar con un cronograma planificado de actividades de higiene y seguridad.</w:t>
      </w:r>
    </w:p>
    <w:p w:rsidR="00032381" w:rsidRPr="00032381" w:rsidRDefault="00032381" w:rsidP="00032381">
      <w:pPr>
        <w:pStyle w:val="Prrafodelista"/>
        <w:numPr>
          <w:ilvl w:val="0"/>
          <w:numId w:val="10"/>
        </w:numPr>
        <w:rPr>
          <w:rFonts w:ascii="Arial" w:hAnsi="Arial" w:cs="Arial"/>
          <w:sz w:val="28"/>
          <w:szCs w:val="28"/>
          <w:lang w:val="es-US"/>
        </w:rPr>
      </w:pPr>
      <w:r w:rsidRPr="00032381">
        <w:rPr>
          <w:rFonts w:ascii="Arial" w:hAnsi="Arial" w:cs="Arial"/>
          <w:bCs/>
          <w:lang w:val="es-US"/>
        </w:rPr>
        <w:t>Comisiones Mixtas de Higiene y Seguridad:</w:t>
      </w:r>
      <w:r w:rsidRPr="00032381">
        <w:rPr>
          <w:rFonts w:ascii="Arial" w:hAnsi="Arial" w:cs="Arial"/>
          <w:lang w:val="es-US"/>
        </w:rPr>
        <w:t xml:space="preserve"> De acuerdo con el Arto. 17 del reglamento, el empleador está obligado a conformar esta comisión y registrar sus actas ante el Departamento de Normación y Capacitación del MITRAB. </w:t>
      </w:r>
      <w:r w:rsidRPr="00032381">
        <w:rPr>
          <w:rFonts w:ascii="Arial" w:hAnsi="Arial" w:cs="Arial"/>
        </w:rPr>
        <w:t>Su inasistencia es motivo de multas severas.</w:t>
      </w:r>
    </w:p>
    <w:p w:rsidR="00032381" w:rsidRPr="00032381" w:rsidRDefault="00032381" w:rsidP="00032381">
      <w:pPr>
        <w:pStyle w:val="Prrafodelista"/>
        <w:numPr>
          <w:ilvl w:val="0"/>
          <w:numId w:val="10"/>
        </w:numPr>
        <w:rPr>
          <w:rFonts w:ascii="Arial" w:hAnsi="Arial" w:cs="Arial"/>
          <w:sz w:val="28"/>
          <w:szCs w:val="28"/>
          <w:lang w:val="es-US"/>
        </w:rPr>
      </w:pPr>
      <w:r w:rsidRPr="00032381">
        <w:rPr>
          <w:rFonts w:ascii="Arial" w:hAnsi="Arial" w:cs="Arial"/>
          <w:bCs/>
          <w:lang w:val="es-US"/>
        </w:rPr>
        <w:t>Gestión de Emergencias y Señalización:</w:t>
      </w:r>
      <w:r w:rsidRPr="00032381">
        <w:rPr>
          <w:rFonts w:ascii="Arial" w:hAnsi="Arial" w:cs="Arial"/>
          <w:lang w:val="es-US"/>
        </w:rPr>
        <w:t xml:space="preserve"> Se exige la implementación de medidas de protección, orden y limpieza (Arto. 23). En entornos tecnológicos, esto abarca desde la correcta señalización de salidas de emergencia hasta el cumplimiento de normas contra incendios (Arto. 28), requiriendo sistemas de supresión adecuados para hardware.</w:t>
      </w:r>
    </w:p>
    <w:p w:rsidR="00032381" w:rsidRPr="00032381" w:rsidRDefault="00032381" w:rsidP="00032381">
      <w:pPr>
        <w:pStyle w:val="Prrafodelista"/>
        <w:numPr>
          <w:ilvl w:val="0"/>
          <w:numId w:val="10"/>
        </w:numPr>
        <w:rPr>
          <w:rFonts w:ascii="Arial" w:hAnsi="Arial" w:cs="Arial"/>
          <w:sz w:val="28"/>
          <w:szCs w:val="28"/>
          <w:lang w:val="es-US"/>
        </w:rPr>
      </w:pPr>
      <w:r w:rsidRPr="00032381">
        <w:rPr>
          <w:rFonts w:ascii="Arial" w:hAnsi="Arial" w:cs="Arial"/>
          <w:bCs/>
          <w:lang w:val="es-US"/>
        </w:rPr>
        <w:t>Ergonomía en el Trabajo:</w:t>
      </w:r>
      <w:r w:rsidRPr="00032381">
        <w:rPr>
          <w:rFonts w:ascii="Arial" w:hAnsi="Arial" w:cs="Arial"/>
          <w:lang w:val="es-US"/>
        </w:rPr>
        <w:t xml:space="preserve"> Un aspecto vital para el personal de sistemas, estipulado en el Arto. 34, es la obligatoriedad de proveer sillas ajustables y establecer pausas de al menos 5 minutos cada hora para trabajadores con jornadas continuas en una misma postura.</w:t>
      </w:r>
    </w:p>
    <w:p w:rsidR="00032381" w:rsidRPr="00032381" w:rsidRDefault="00032381" w:rsidP="00032381">
      <w:pPr>
        <w:rPr>
          <w:rFonts w:ascii="Arial" w:hAnsi="Arial" w:cs="Arial"/>
          <w:sz w:val="28"/>
          <w:szCs w:val="28"/>
          <w:lang w:val="es-US"/>
        </w:rPr>
      </w:pPr>
    </w:p>
    <w:p w:rsidR="00032381" w:rsidRPr="00032381" w:rsidRDefault="00032381" w:rsidP="00032381">
      <w:pPr>
        <w:rPr>
          <w:rFonts w:ascii="Arial" w:hAnsi="Arial" w:cs="Arial"/>
          <w:sz w:val="28"/>
          <w:szCs w:val="28"/>
          <w:lang w:val="es-US"/>
        </w:rPr>
      </w:pPr>
    </w:p>
    <w:p w:rsidR="00032381" w:rsidRPr="00032381" w:rsidRDefault="00032381" w:rsidP="00032381">
      <w:pPr>
        <w:rPr>
          <w:rFonts w:ascii="Arial" w:hAnsi="Arial" w:cs="Arial"/>
          <w:sz w:val="28"/>
          <w:szCs w:val="28"/>
          <w:lang w:val="es-US"/>
        </w:rPr>
      </w:pPr>
    </w:p>
    <w:p w:rsidR="00032381" w:rsidRDefault="00032381" w:rsidP="00032381">
      <w:pPr>
        <w:rPr>
          <w:rFonts w:ascii="Arial" w:hAnsi="Arial" w:cs="Arial"/>
          <w:sz w:val="28"/>
          <w:szCs w:val="28"/>
          <w:lang w:val="es-US"/>
        </w:rPr>
      </w:pPr>
    </w:p>
    <w:p w:rsidR="00E641EF" w:rsidRPr="00032381" w:rsidRDefault="00E641EF" w:rsidP="00032381">
      <w:pPr>
        <w:rPr>
          <w:rFonts w:ascii="Arial" w:hAnsi="Arial" w:cs="Arial"/>
          <w:sz w:val="28"/>
          <w:szCs w:val="28"/>
          <w:lang w:val="es-US"/>
        </w:rPr>
      </w:pPr>
    </w:p>
    <w:p w:rsidR="00032381" w:rsidRPr="00E641EF" w:rsidRDefault="00032381" w:rsidP="00032381">
      <w:pPr>
        <w:jc w:val="center"/>
        <w:rPr>
          <w:rFonts w:ascii="Arial" w:hAnsi="Arial" w:cs="Arial"/>
          <w:b/>
          <w:sz w:val="24"/>
          <w:szCs w:val="24"/>
          <w:lang w:val="es-US"/>
        </w:rPr>
      </w:pPr>
      <w:r w:rsidRPr="00E641EF">
        <w:rPr>
          <w:rFonts w:ascii="Arial" w:hAnsi="Arial" w:cs="Arial"/>
          <w:b/>
          <w:bCs/>
          <w:sz w:val="24"/>
          <w:szCs w:val="24"/>
          <w:lang w:val="es-US"/>
        </w:rPr>
        <w:lastRenderedPageBreak/>
        <w:t>Procedimiento de Licenciamiento e Inspección (MITRAB)</w:t>
      </w:r>
    </w:p>
    <w:p w:rsidR="00032381" w:rsidRPr="00032381" w:rsidRDefault="00032381" w:rsidP="00032381">
      <w:pPr>
        <w:rPr>
          <w:rFonts w:ascii="Arial" w:hAnsi="Arial" w:cs="Arial"/>
          <w:lang w:val="es-US"/>
        </w:rPr>
      </w:pPr>
      <w:r w:rsidRPr="00032381">
        <w:rPr>
          <w:rFonts w:ascii="Arial" w:hAnsi="Arial" w:cs="Arial"/>
          <w:lang w:val="es-US"/>
        </w:rPr>
        <w:t>El proceso para obtener la Licencia en materia de Higiene y Seguridad del Trabajo es estricto y no admite cumplimientos parciales. El flujo de aprobación es el siguiente:</w:t>
      </w:r>
    </w:p>
    <w:p w:rsidR="00032381" w:rsidRPr="00032381" w:rsidRDefault="00032381" w:rsidP="00032381">
      <w:pPr>
        <w:pStyle w:val="Prrafodelista"/>
        <w:numPr>
          <w:ilvl w:val="0"/>
          <w:numId w:val="13"/>
        </w:numPr>
        <w:rPr>
          <w:rFonts w:ascii="Arial" w:hAnsi="Arial" w:cs="Arial"/>
          <w:sz w:val="28"/>
          <w:szCs w:val="28"/>
          <w:lang w:val="es-US"/>
        </w:rPr>
      </w:pPr>
      <w:r w:rsidRPr="00032381">
        <w:rPr>
          <w:rFonts w:ascii="Arial" w:hAnsi="Arial" w:cs="Arial"/>
          <w:bCs/>
          <w:lang w:val="es-US"/>
        </w:rPr>
        <w:t>Solicitud</w:t>
      </w:r>
      <w:r w:rsidRPr="00032381">
        <w:rPr>
          <w:rFonts w:ascii="Arial" w:hAnsi="Arial" w:cs="Arial"/>
          <w:bCs/>
          <w:lang w:val="es-US"/>
        </w:rPr>
        <w:t>: p</w:t>
      </w:r>
      <w:r w:rsidRPr="00032381">
        <w:rPr>
          <w:rFonts w:ascii="Arial" w:hAnsi="Arial" w:cs="Arial"/>
          <w:lang w:val="es-US"/>
        </w:rPr>
        <w:t>resentación de formatos oficiales, escritura de constitución y planilla del INSS ante el MITRAB.</w:t>
      </w:r>
    </w:p>
    <w:p w:rsidR="00032381" w:rsidRPr="00032381" w:rsidRDefault="00032381" w:rsidP="00032381">
      <w:pPr>
        <w:pStyle w:val="Prrafodelista"/>
        <w:numPr>
          <w:ilvl w:val="0"/>
          <w:numId w:val="13"/>
        </w:numPr>
        <w:rPr>
          <w:rFonts w:ascii="Arial" w:hAnsi="Arial" w:cs="Arial"/>
          <w:sz w:val="28"/>
          <w:szCs w:val="28"/>
          <w:lang w:val="es-US"/>
        </w:rPr>
      </w:pPr>
      <w:r w:rsidRPr="00032381">
        <w:rPr>
          <w:rFonts w:ascii="Arial" w:hAnsi="Arial" w:cs="Arial"/>
          <w:bCs/>
          <w:lang w:val="es-US"/>
        </w:rPr>
        <w:t>Inspección Inicial</w:t>
      </w:r>
      <w:r w:rsidRPr="00032381">
        <w:rPr>
          <w:rFonts w:ascii="Arial" w:hAnsi="Arial" w:cs="Arial"/>
          <w:bCs/>
          <w:lang w:val="es-US"/>
        </w:rPr>
        <w:t xml:space="preserve">: </w:t>
      </w:r>
      <w:r w:rsidRPr="00032381">
        <w:rPr>
          <w:rFonts w:ascii="Arial" w:hAnsi="Arial" w:cs="Arial"/>
          <w:lang w:val="es-US"/>
        </w:rPr>
        <w:t xml:space="preserve">Programada en un plazo máximo de </w:t>
      </w:r>
      <w:r w:rsidRPr="00032381">
        <w:rPr>
          <w:rFonts w:ascii="Arial" w:hAnsi="Arial" w:cs="Arial"/>
          <w:bCs/>
          <w:lang w:val="es-US"/>
        </w:rPr>
        <w:t>cinco (5) días hábiles</w:t>
      </w:r>
      <w:r w:rsidRPr="00032381">
        <w:rPr>
          <w:rFonts w:ascii="Arial" w:hAnsi="Arial" w:cs="Arial"/>
          <w:lang w:val="es-US"/>
        </w:rPr>
        <w:t>. Un inspector evalúa el sitio y levanta un Acta de Inspección con los hallazgos.</w:t>
      </w:r>
    </w:p>
    <w:p w:rsidR="00032381" w:rsidRPr="00032381" w:rsidRDefault="00032381" w:rsidP="00032381">
      <w:pPr>
        <w:pStyle w:val="Prrafodelista"/>
        <w:numPr>
          <w:ilvl w:val="0"/>
          <w:numId w:val="13"/>
        </w:numPr>
        <w:rPr>
          <w:rFonts w:ascii="Arial" w:hAnsi="Arial" w:cs="Arial"/>
          <w:sz w:val="28"/>
          <w:szCs w:val="28"/>
          <w:lang w:val="es-US"/>
        </w:rPr>
      </w:pPr>
      <w:r w:rsidRPr="00032381">
        <w:rPr>
          <w:rFonts w:ascii="Arial" w:hAnsi="Arial" w:cs="Arial"/>
          <w:bCs/>
          <w:lang w:val="es-US"/>
        </w:rPr>
        <w:t>Reinspección</w:t>
      </w:r>
      <w:r w:rsidRPr="00032381">
        <w:rPr>
          <w:rFonts w:ascii="Arial" w:hAnsi="Arial" w:cs="Arial"/>
          <w:bCs/>
          <w:lang w:val="es-US"/>
        </w:rPr>
        <w:t xml:space="preserve">: </w:t>
      </w:r>
      <w:r w:rsidRPr="00032381">
        <w:rPr>
          <w:rFonts w:ascii="Arial" w:hAnsi="Arial" w:cs="Arial"/>
          <w:lang w:val="es-US"/>
        </w:rPr>
        <w:t>En caso de no cumplir con los requisitos en la primera visita, se programa una segunda inspección para verificar correcciones.</w:t>
      </w:r>
    </w:p>
    <w:p w:rsidR="00032381" w:rsidRPr="00032381" w:rsidRDefault="00032381" w:rsidP="00032381">
      <w:pPr>
        <w:pStyle w:val="Prrafodelista"/>
        <w:numPr>
          <w:ilvl w:val="0"/>
          <w:numId w:val="13"/>
        </w:numPr>
        <w:rPr>
          <w:rFonts w:ascii="Arial" w:hAnsi="Arial" w:cs="Arial"/>
          <w:sz w:val="28"/>
          <w:szCs w:val="28"/>
          <w:lang w:val="es-US"/>
        </w:rPr>
      </w:pPr>
      <w:r w:rsidRPr="00032381">
        <w:rPr>
          <w:rFonts w:ascii="Arial" w:hAnsi="Arial" w:cs="Arial"/>
          <w:bCs/>
          <w:lang w:val="es-US"/>
        </w:rPr>
        <w:t>Emisión y Vigencia</w:t>
      </w:r>
      <w:r>
        <w:rPr>
          <w:rFonts w:ascii="Arial" w:hAnsi="Arial" w:cs="Arial"/>
          <w:bCs/>
          <w:lang w:val="es-US"/>
        </w:rPr>
        <w:t xml:space="preserve">: </w:t>
      </w:r>
      <w:r w:rsidRPr="00032381">
        <w:rPr>
          <w:rFonts w:ascii="Arial" w:hAnsi="Arial" w:cs="Arial"/>
          <w:lang w:val="es-US"/>
        </w:rPr>
        <w:t xml:space="preserve">Solo se otorga la autorización si existe un </w:t>
      </w:r>
      <w:r w:rsidRPr="00032381">
        <w:rPr>
          <w:rFonts w:ascii="Arial" w:hAnsi="Arial" w:cs="Arial"/>
          <w:bCs/>
          <w:lang w:val="es-US"/>
        </w:rPr>
        <w:t>100% de cumplimiento</w:t>
      </w:r>
      <w:r w:rsidRPr="00032381">
        <w:rPr>
          <w:rFonts w:ascii="Arial" w:hAnsi="Arial" w:cs="Arial"/>
          <w:lang w:val="es-US"/>
        </w:rPr>
        <w:t xml:space="preserve">. La licencia es válida por </w:t>
      </w:r>
      <w:r w:rsidRPr="00032381">
        <w:rPr>
          <w:rFonts w:ascii="Arial" w:hAnsi="Arial" w:cs="Arial"/>
          <w:bCs/>
          <w:lang w:val="es-US"/>
        </w:rPr>
        <w:t>dos (2) años</w:t>
      </w:r>
      <w:r w:rsidRPr="00032381">
        <w:rPr>
          <w:rFonts w:ascii="Arial" w:hAnsi="Arial" w:cs="Arial"/>
          <w:lang w:val="es-US"/>
        </w:rPr>
        <w:t xml:space="preserve"> y debe estar en un lugar visible.</w:t>
      </w:r>
    </w:p>
    <w:p w:rsidR="00032381" w:rsidRPr="00032381" w:rsidRDefault="00032381" w:rsidP="00032381">
      <w:pPr>
        <w:rPr>
          <w:rFonts w:ascii="Arial" w:hAnsi="Arial" w:cs="Arial"/>
          <w:sz w:val="28"/>
          <w:szCs w:val="28"/>
          <w:lang w:val="es-US"/>
        </w:rPr>
      </w:pPr>
    </w:p>
    <w:p w:rsidR="00032381" w:rsidRPr="00E641EF" w:rsidRDefault="00032381" w:rsidP="00032381">
      <w:pPr>
        <w:jc w:val="center"/>
        <w:rPr>
          <w:rFonts w:ascii="Arial" w:hAnsi="Arial" w:cs="Arial"/>
          <w:b/>
          <w:bCs/>
          <w:sz w:val="24"/>
          <w:szCs w:val="24"/>
          <w:lang w:val="es-US"/>
        </w:rPr>
      </w:pPr>
      <w:r w:rsidRPr="00E641EF">
        <w:rPr>
          <w:rFonts w:ascii="Arial" w:hAnsi="Arial" w:cs="Arial"/>
          <w:b/>
          <w:bCs/>
          <w:sz w:val="24"/>
          <w:szCs w:val="24"/>
          <w:lang w:val="es-US"/>
        </w:rPr>
        <w:t>Régimen Sancionador aplicable a la Auditoría</w:t>
      </w:r>
    </w:p>
    <w:p w:rsidR="00032381" w:rsidRPr="00032381" w:rsidRDefault="00032381" w:rsidP="00032381">
      <w:pPr>
        <w:rPr>
          <w:rFonts w:ascii="Arial" w:hAnsi="Arial" w:cs="Arial"/>
          <w:lang w:val="es-US"/>
        </w:rPr>
      </w:pPr>
      <w:r w:rsidRPr="00032381">
        <w:rPr>
          <w:rFonts w:ascii="Arial" w:hAnsi="Arial" w:cs="Arial"/>
          <w:lang w:val="es-US"/>
        </w:rPr>
        <w:t>Es</w:t>
      </w:r>
      <w:r w:rsidRPr="00032381">
        <w:rPr>
          <w:rFonts w:ascii="Arial" w:hAnsi="Arial" w:cs="Arial"/>
          <w:lang w:val="es-US"/>
        </w:rPr>
        <w:t xml:space="preserve"> imperativo advertir a las organizaciones sobre las implicaciones económicas del incumplimiento, estipuladas en el Capítulo I del procedimiento sancionador (Arto. 72). Las multas se calculan en base a salarios mínimos del sector, destacando:</w:t>
      </w:r>
    </w:p>
    <w:p w:rsidR="00032381" w:rsidRPr="00032381" w:rsidRDefault="00032381" w:rsidP="00032381">
      <w:pPr>
        <w:pStyle w:val="Prrafodelista"/>
        <w:numPr>
          <w:ilvl w:val="0"/>
          <w:numId w:val="14"/>
        </w:numPr>
        <w:rPr>
          <w:rFonts w:ascii="Arial" w:hAnsi="Arial" w:cs="Arial"/>
          <w:sz w:val="28"/>
          <w:szCs w:val="28"/>
          <w:lang w:val="es-US"/>
        </w:rPr>
      </w:pPr>
      <w:r w:rsidRPr="00032381">
        <w:rPr>
          <w:rFonts w:ascii="Arial" w:hAnsi="Arial" w:cs="Arial"/>
          <w:bCs/>
          <w:lang w:val="es-US"/>
        </w:rPr>
        <w:t>De 5 a 7 salarios mínimos:</w:t>
      </w:r>
      <w:r w:rsidRPr="00032381">
        <w:rPr>
          <w:rFonts w:ascii="Arial" w:hAnsi="Arial" w:cs="Arial"/>
          <w:lang w:val="es-US"/>
        </w:rPr>
        <w:t xml:space="preserve"> Por no tener vigente la licencia o no haber constituido la Comisión Mixta.</w:t>
      </w:r>
    </w:p>
    <w:p w:rsidR="00032381" w:rsidRPr="00032381" w:rsidRDefault="00032381" w:rsidP="00032381">
      <w:pPr>
        <w:pStyle w:val="Prrafodelista"/>
        <w:numPr>
          <w:ilvl w:val="0"/>
          <w:numId w:val="14"/>
        </w:numPr>
        <w:rPr>
          <w:rFonts w:ascii="Arial" w:hAnsi="Arial" w:cs="Arial"/>
          <w:sz w:val="28"/>
          <w:szCs w:val="28"/>
          <w:lang w:val="es-US"/>
        </w:rPr>
      </w:pPr>
      <w:r w:rsidRPr="00032381">
        <w:rPr>
          <w:rFonts w:ascii="Arial" w:hAnsi="Arial" w:cs="Arial"/>
          <w:bCs/>
          <w:lang w:val="es-US"/>
        </w:rPr>
        <w:t>De 8 a 10 salarios mínimos:</w:t>
      </w:r>
      <w:r w:rsidRPr="00032381">
        <w:rPr>
          <w:rFonts w:ascii="Arial" w:hAnsi="Arial" w:cs="Arial"/>
          <w:lang w:val="es-US"/>
        </w:rPr>
        <w:t xml:space="preserve"> Por carecer de señalización adecuada o no tener el Reglamento Técnico Organizativo.</w:t>
      </w:r>
    </w:p>
    <w:p w:rsidR="00E641EF" w:rsidRDefault="00032381" w:rsidP="00032381">
      <w:pPr>
        <w:pStyle w:val="Prrafodelista"/>
        <w:numPr>
          <w:ilvl w:val="0"/>
          <w:numId w:val="14"/>
        </w:numPr>
        <w:rPr>
          <w:rFonts w:ascii="Arial" w:hAnsi="Arial" w:cs="Arial"/>
          <w:lang w:val="es-US"/>
        </w:rPr>
      </w:pPr>
      <w:r w:rsidRPr="00032381">
        <w:rPr>
          <w:rFonts w:ascii="Arial" w:hAnsi="Arial" w:cs="Arial"/>
          <w:bCs/>
          <w:lang w:val="es-US"/>
        </w:rPr>
        <w:t>De 46 a 60 salarios mínimos:</w:t>
      </w:r>
      <w:r w:rsidRPr="00032381">
        <w:rPr>
          <w:rFonts w:ascii="Arial" w:hAnsi="Arial" w:cs="Arial"/>
          <w:lang w:val="es-US"/>
        </w:rPr>
        <w:t xml:space="preserve"> Por impedir el acceso a los inspectores o no suspender labores ante un riesgo inminente (ej. peligro inminente de cortocircuito en el Data Center).</w:t>
      </w:r>
    </w:p>
    <w:p w:rsidR="00E641EF" w:rsidRDefault="00E641EF">
      <w:pPr>
        <w:rPr>
          <w:rFonts w:ascii="Arial" w:hAnsi="Arial" w:cs="Arial"/>
          <w:lang w:val="es-US"/>
        </w:rPr>
      </w:pPr>
      <w:r>
        <w:rPr>
          <w:rFonts w:ascii="Arial" w:hAnsi="Arial" w:cs="Arial"/>
          <w:lang w:val="es-US"/>
        </w:rPr>
        <w:br w:type="page"/>
      </w:r>
    </w:p>
    <w:p w:rsidR="00E641EF" w:rsidRPr="003C07FD" w:rsidRDefault="00E641EF" w:rsidP="00E641EF">
      <w:pPr>
        <w:pStyle w:val="Prrafodelista"/>
        <w:spacing w:after="240" w:line="240" w:lineRule="auto"/>
        <w:jc w:val="center"/>
        <w:rPr>
          <w:rFonts w:ascii="Arial" w:eastAsia="Times New Roman" w:hAnsi="Arial" w:cs="Arial"/>
          <w:b/>
          <w:kern w:val="0"/>
          <w:sz w:val="24"/>
          <w:szCs w:val="24"/>
          <w:lang w:val="es-US" w:eastAsia="es-US"/>
          <w14:ligatures w14:val="none"/>
        </w:rPr>
      </w:pPr>
      <w:r w:rsidRPr="003C07FD">
        <w:rPr>
          <w:rFonts w:ascii="Arial" w:eastAsia="Times New Roman" w:hAnsi="Arial" w:cs="Arial"/>
          <w:b/>
          <w:kern w:val="0"/>
          <w:sz w:val="24"/>
          <w:szCs w:val="24"/>
          <w:lang w:val="es-US" w:eastAsia="es-US"/>
          <w14:ligatures w14:val="none"/>
        </w:rPr>
        <w:lastRenderedPageBreak/>
        <w:t>ISO QUE REEMPLAZÓ A LA ISO 9126</w:t>
      </w:r>
    </w:p>
    <w:p w:rsidR="00032381" w:rsidRPr="003C07FD" w:rsidRDefault="00032381" w:rsidP="00E641EF">
      <w:pPr>
        <w:pStyle w:val="Prrafodelista"/>
        <w:rPr>
          <w:rFonts w:ascii="Arial" w:hAnsi="Arial" w:cs="Arial"/>
          <w:sz w:val="28"/>
          <w:szCs w:val="28"/>
          <w:lang w:val="es-US"/>
        </w:rPr>
      </w:pPr>
    </w:p>
    <w:p w:rsidR="00E641EF" w:rsidRPr="003C07FD" w:rsidRDefault="00E641EF" w:rsidP="00E641EF">
      <w:pPr>
        <w:pStyle w:val="Sinespaciado"/>
        <w:rPr>
          <w:rFonts w:ascii="Arial" w:hAnsi="Arial" w:cs="Arial"/>
          <w:lang w:val="es-US"/>
        </w:rPr>
      </w:pPr>
      <w:r w:rsidRPr="003C07FD">
        <w:rPr>
          <w:rFonts w:ascii="Arial" w:hAnsi="Arial" w:cs="Arial"/>
          <w:lang w:val="es-US"/>
        </w:rPr>
        <w:t>La razón principal por la que la antigua ISO 9126 fue reemplazada es porque el desarrollo de software evolucionó drásticamente. La ISO 9126 no estaba preparada para evaluar arquitecturas modernas basadas en microservicios, APIs, aplicaciones web asíncronas</w:t>
      </w:r>
      <w:r w:rsidRPr="003C07FD">
        <w:rPr>
          <w:rFonts w:ascii="Arial" w:hAnsi="Arial" w:cs="Arial"/>
          <w:lang w:val="es-US"/>
        </w:rPr>
        <w:t xml:space="preserve"> o despliegues en la nube.</w:t>
      </w:r>
    </w:p>
    <w:p w:rsidR="00E641EF" w:rsidRPr="003C07FD" w:rsidRDefault="00E641EF" w:rsidP="00E641EF">
      <w:pPr>
        <w:pStyle w:val="Sinespaciado"/>
        <w:rPr>
          <w:rFonts w:ascii="Arial" w:hAnsi="Arial" w:cs="Arial"/>
          <w:lang w:val="es-US"/>
        </w:rPr>
      </w:pPr>
    </w:p>
    <w:p w:rsidR="00E641EF" w:rsidRPr="008B46FC" w:rsidRDefault="00E641EF" w:rsidP="00E641EF">
      <w:pPr>
        <w:pStyle w:val="Sinespaciado"/>
        <w:rPr>
          <w:rFonts w:ascii="Arial" w:hAnsi="Arial" w:cs="Arial"/>
          <w:lang w:val="es-US"/>
        </w:rPr>
      </w:pPr>
      <w:r w:rsidRPr="008B46FC">
        <w:rPr>
          <w:rFonts w:ascii="Arial" w:hAnsi="Arial" w:cs="Arial"/>
          <w:lang w:val="es-US"/>
        </w:rPr>
        <w:t>E</w:t>
      </w:r>
      <w:r w:rsidRPr="008B46FC">
        <w:rPr>
          <w:rFonts w:ascii="Arial" w:hAnsi="Arial" w:cs="Arial"/>
          <w:lang w:val="es-US"/>
        </w:rPr>
        <w:t xml:space="preserve">sta norma fue oficialmente reemplazada por la familia de normas </w:t>
      </w:r>
      <w:r w:rsidRPr="008B46FC">
        <w:rPr>
          <w:rFonts w:ascii="Arial" w:hAnsi="Arial" w:cs="Arial"/>
          <w:bCs/>
          <w:lang w:val="es-US"/>
        </w:rPr>
        <w:t>ISO/IEC 25000</w:t>
      </w:r>
      <w:r w:rsidRPr="008B46FC">
        <w:rPr>
          <w:rFonts w:ascii="Arial" w:hAnsi="Arial" w:cs="Arial"/>
          <w:lang w:val="es-US"/>
        </w:rPr>
        <w:t xml:space="preserve">, conocida internacionalmente como </w:t>
      </w:r>
      <w:r w:rsidRPr="008B46FC">
        <w:rPr>
          <w:rFonts w:ascii="Arial" w:hAnsi="Arial" w:cs="Arial"/>
          <w:bCs/>
          <w:lang w:val="es-US"/>
        </w:rPr>
        <w:t>SQuaRE</w:t>
      </w:r>
      <w:r w:rsidRPr="008B46FC">
        <w:rPr>
          <w:rFonts w:ascii="Arial" w:hAnsi="Arial" w:cs="Arial"/>
          <w:lang w:val="es-US"/>
        </w:rPr>
        <w:t xml:space="preserve"> (</w:t>
      </w:r>
      <w:r w:rsidRPr="008B46FC">
        <w:rPr>
          <w:rFonts w:ascii="Arial" w:hAnsi="Arial" w:cs="Arial"/>
          <w:i/>
          <w:iCs/>
          <w:lang w:val="es-US"/>
        </w:rPr>
        <w:t>Software product Quality Requirements and Evaluation</w:t>
      </w:r>
      <w:r w:rsidRPr="008B46FC">
        <w:rPr>
          <w:rFonts w:ascii="Arial" w:hAnsi="Arial" w:cs="Arial"/>
          <w:lang w:val="es-US"/>
        </w:rPr>
        <w:t>).</w:t>
      </w:r>
    </w:p>
    <w:p w:rsidR="00E641EF" w:rsidRPr="008B46FC" w:rsidRDefault="00E641EF" w:rsidP="00E641EF">
      <w:pPr>
        <w:pStyle w:val="Sinespaciado"/>
        <w:rPr>
          <w:rFonts w:ascii="Arial" w:hAnsi="Arial" w:cs="Arial"/>
          <w:lang w:val="es-US"/>
        </w:rPr>
      </w:pPr>
    </w:p>
    <w:p w:rsidR="00E641EF" w:rsidRPr="003C07FD" w:rsidRDefault="00E641EF" w:rsidP="00E641EF">
      <w:pPr>
        <w:pStyle w:val="Sinespaciado"/>
        <w:rPr>
          <w:rFonts w:ascii="Arial" w:hAnsi="Arial" w:cs="Arial"/>
          <w:lang w:val="es-US"/>
        </w:rPr>
      </w:pPr>
      <w:r w:rsidRPr="003C07FD">
        <w:rPr>
          <w:rFonts w:ascii="Arial" w:hAnsi="Arial" w:cs="Arial"/>
          <w:lang w:val="es-US"/>
        </w:rPr>
        <w:t>La norma no es un solo documento, sino una familia dividida en 5 divisiones principales (numeradas del 2500n al 2504n) y una división de extensión (2505n-2509n):</w:t>
      </w:r>
    </w:p>
    <w:p w:rsidR="00E641EF" w:rsidRPr="003C07FD" w:rsidRDefault="00E641EF" w:rsidP="00E641EF">
      <w:pPr>
        <w:pStyle w:val="Sinespaciado"/>
        <w:rPr>
          <w:rFonts w:ascii="Arial" w:hAnsi="Arial" w:cs="Arial"/>
          <w:lang w:val="es-US"/>
        </w:rPr>
      </w:pPr>
    </w:p>
    <w:p w:rsidR="00E641EF" w:rsidRPr="003C07FD" w:rsidRDefault="00E641EF" w:rsidP="00E641EF">
      <w:pPr>
        <w:pStyle w:val="Sinespaciado"/>
        <w:numPr>
          <w:ilvl w:val="0"/>
          <w:numId w:val="15"/>
        </w:numPr>
        <w:rPr>
          <w:rFonts w:ascii="Arial" w:hAnsi="Arial" w:cs="Arial"/>
          <w:lang w:val="es-US"/>
        </w:rPr>
      </w:pPr>
      <w:r w:rsidRPr="003C07FD">
        <w:rPr>
          <w:rFonts w:ascii="Arial" w:hAnsi="Arial" w:cs="Arial"/>
          <w:lang w:val="es-US"/>
        </w:rPr>
        <w:t>División de Gestión de Calidad (ISO/IEC 2500n)</w:t>
      </w:r>
    </w:p>
    <w:p w:rsidR="00E641EF" w:rsidRPr="003C07FD" w:rsidRDefault="00E641EF" w:rsidP="00E641EF">
      <w:pPr>
        <w:pStyle w:val="Sinespaciado"/>
        <w:numPr>
          <w:ilvl w:val="0"/>
          <w:numId w:val="15"/>
        </w:numPr>
        <w:rPr>
          <w:rFonts w:ascii="Arial" w:hAnsi="Arial" w:cs="Arial"/>
          <w:lang w:val="es-US"/>
        </w:rPr>
      </w:pPr>
      <w:r w:rsidRPr="003C07FD">
        <w:rPr>
          <w:rFonts w:ascii="Arial" w:hAnsi="Arial" w:cs="Arial"/>
          <w:lang w:val="es-US"/>
        </w:rPr>
        <w:t xml:space="preserve">División del Modelo de Calidad (ISO/IEC 2501n) </w:t>
      </w:r>
    </w:p>
    <w:p w:rsidR="00E641EF" w:rsidRPr="003C07FD" w:rsidRDefault="00E641EF" w:rsidP="00E641EF">
      <w:pPr>
        <w:pStyle w:val="Sinespaciado"/>
        <w:numPr>
          <w:ilvl w:val="0"/>
          <w:numId w:val="15"/>
        </w:numPr>
        <w:rPr>
          <w:rFonts w:ascii="Arial" w:hAnsi="Arial" w:cs="Arial"/>
          <w:lang w:val="es-US"/>
        </w:rPr>
      </w:pPr>
      <w:r w:rsidRPr="003C07FD">
        <w:rPr>
          <w:rFonts w:ascii="Arial" w:hAnsi="Arial" w:cs="Arial"/>
          <w:lang w:val="es-US"/>
        </w:rPr>
        <w:t>División de Medición de Calidad (ISO/IEC 2502n)</w:t>
      </w:r>
    </w:p>
    <w:p w:rsidR="00E641EF" w:rsidRPr="003C07FD" w:rsidRDefault="00E641EF" w:rsidP="00E641EF">
      <w:pPr>
        <w:pStyle w:val="Sinespaciado"/>
        <w:numPr>
          <w:ilvl w:val="0"/>
          <w:numId w:val="15"/>
        </w:numPr>
        <w:rPr>
          <w:rFonts w:ascii="Arial" w:hAnsi="Arial" w:cs="Arial"/>
          <w:lang w:val="es-US"/>
        </w:rPr>
      </w:pPr>
      <w:r w:rsidRPr="003C07FD">
        <w:rPr>
          <w:rFonts w:ascii="Arial" w:hAnsi="Arial" w:cs="Arial"/>
          <w:lang w:val="es-US"/>
        </w:rPr>
        <w:t>División de Requisitos de Calidad (ISO/IEC 2503n)</w:t>
      </w:r>
    </w:p>
    <w:p w:rsidR="00E641EF" w:rsidRPr="003C07FD" w:rsidRDefault="00E641EF" w:rsidP="00E641EF">
      <w:pPr>
        <w:pStyle w:val="Sinespaciado"/>
        <w:numPr>
          <w:ilvl w:val="0"/>
          <w:numId w:val="15"/>
        </w:numPr>
        <w:rPr>
          <w:rFonts w:ascii="Arial" w:hAnsi="Arial" w:cs="Arial"/>
          <w:lang w:val="es-US"/>
        </w:rPr>
      </w:pPr>
      <w:r w:rsidRPr="003C07FD">
        <w:rPr>
          <w:rFonts w:ascii="Arial" w:hAnsi="Arial" w:cs="Arial"/>
          <w:lang w:val="es-US"/>
        </w:rPr>
        <w:t>División de Evaluación de Calidad (ISO/IEC 2504n)</w:t>
      </w:r>
    </w:p>
    <w:p w:rsidR="003C07FD" w:rsidRPr="003C07FD" w:rsidRDefault="003C07FD" w:rsidP="003C07FD">
      <w:pPr>
        <w:pStyle w:val="Sinespaciado"/>
        <w:rPr>
          <w:rFonts w:ascii="Arial" w:hAnsi="Arial" w:cs="Arial"/>
          <w:lang w:val="es-US"/>
        </w:rPr>
      </w:pPr>
    </w:p>
    <w:p w:rsidR="003C07FD" w:rsidRPr="003C07FD" w:rsidRDefault="003C07FD" w:rsidP="003C07FD">
      <w:pPr>
        <w:pStyle w:val="Sinespaciado"/>
        <w:numPr>
          <w:ilvl w:val="0"/>
          <w:numId w:val="15"/>
        </w:numPr>
        <w:rPr>
          <w:rFonts w:ascii="Arial" w:hAnsi="Arial" w:cs="Arial"/>
          <w:lang w:val="es-US"/>
        </w:rPr>
      </w:pPr>
      <w:r w:rsidRPr="003C07FD">
        <w:rPr>
          <w:rFonts w:ascii="Arial" w:hAnsi="Arial" w:cs="Arial"/>
          <w:lang w:val="es-US"/>
        </w:rPr>
        <w:t>ISO/IEC 2505n (Extensiones para Dominios Específicos)</w:t>
      </w:r>
    </w:p>
    <w:p w:rsidR="003C07FD" w:rsidRPr="003C07FD" w:rsidRDefault="003C07FD" w:rsidP="003C07FD">
      <w:pPr>
        <w:pStyle w:val="Prrafodelista"/>
        <w:numPr>
          <w:ilvl w:val="0"/>
          <w:numId w:val="15"/>
        </w:numPr>
        <w:rPr>
          <w:rFonts w:ascii="Arial" w:hAnsi="Arial" w:cs="Arial"/>
          <w:lang w:val="es-US"/>
        </w:rPr>
      </w:pPr>
      <w:r w:rsidRPr="003C07FD">
        <w:rPr>
          <w:rFonts w:ascii="Arial" w:hAnsi="Arial" w:cs="Arial"/>
          <w:lang w:val="es-US"/>
        </w:rPr>
        <w:t xml:space="preserve">ISO/IEC 2506n (Formato Común de la Industria </w:t>
      </w:r>
      <w:r w:rsidRPr="003C07FD">
        <w:rPr>
          <w:rFonts w:ascii="Arial" w:hAnsi="Arial" w:cs="Arial"/>
          <w:lang w:val="es-US"/>
        </w:rPr>
        <w:t>para la Usabilidad - CIF)</w:t>
      </w:r>
    </w:p>
    <w:p w:rsidR="003C07FD" w:rsidRPr="003C07FD" w:rsidRDefault="003C07FD" w:rsidP="003C07FD">
      <w:pPr>
        <w:pStyle w:val="Prrafodelista"/>
        <w:numPr>
          <w:ilvl w:val="0"/>
          <w:numId w:val="15"/>
        </w:numPr>
        <w:rPr>
          <w:rFonts w:ascii="Arial" w:hAnsi="Arial" w:cs="Arial"/>
          <w:lang w:val="es-US"/>
        </w:rPr>
      </w:pPr>
      <w:r w:rsidRPr="003C07FD">
        <w:rPr>
          <w:rFonts w:ascii="Arial" w:hAnsi="Arial" w:cs="Arial"/>
          <w:lang w:val="es-US"/>
        </w:rPr>
        <w:t>ISO/IEC 2507n al 2509n (Reserva Futura)</w:t>
      </w:r>
    </w:p>
    <w:p w:rsidR="003C07FD" w:rsidRPr="003C07FD" w:rsidRDefault="003C07FD" w:rsidP="003C07FD">
      <w:pPr>
        <w:pStyle w:val="Sinespaciado"/>
        <w:ind w:left="720"/>
        <w:rPr>
          <w:rFonts w:ascii="Arial" w:hAnsi="Arial" w:cs="Arial"/>
          <w:lang w:val="es-US"/>
        </w:rPr>
      </w:pPr>
    </w:p>
    <w:p w:rsidR="003C07FD" w:rsidRPr="003C07FD" w:rsidRDefault="003C07FD">
      <w:pPr>
        <w:rPr>
          <w:rFonts w:ascii="Arial" w:hAnsi="Arial" w:cs="Arial"/>
          <w:lang w:val="es-US"/>
        </w:rPr>
      </w:pPr>
      <w:r w:rsidRPr="003C07FD">
        <w:rPr>
          <w:rFonts w:ascii="Arial" w:hAnsi="Arial" w:cs="Arial"/>
          <w:lang w:val="es-US"/>
        </w:rPr>
        <w:br w:type="page"/>
      </w:r>
    </w:p>
    <w:p w:rsidR="001375EC" w:rsidRPr="003C07FD" w:rsidRDefault="001375EC" w:rsidP="001375EC">
      <w:pPr>
        <w:pStyle w:val="Prrafodelista"/>
        <w:spacing w:after="0" w:line="240" w:lineRule="auto"/>
        <w:rPr>
          <w:rFonts w:ascii="Arial" w:eastAsia="Times New Roman" w:hAnsi="Arial" w:cs="Arial"/>
          <w:kern w:val="0"/>
          <w:sz w:val="24"/>
          <w:szCs w:val="24"/>
          <w:lang w:val="es-US" w:eastAsia="es-US"/>
          <w14:ligatures w14:val="none"/>
        </w:rPr>
      </w:pPr>
      <w:r w:rsidRPr="003C07FD">
        <w:rPr>
          <w:rFonts w:ascii="Arial" w:eastAsia="Times New Roman" w:hAnsi="Arial" w:cs="Arial"/>
          <w:b/>
          <w:kern w:val="0"/>
          <w:sz w:val="24"/>
          <w:szCs w:val="24"/>
          <w:lang w:val="es-US" w:eastAsia="es-US"/>
          <w14:ligatures w14:val="none"/>
        </w:rPr>
        <w:lastRenderedPageBreak/>
        <w:t>ISO 19011: Directrices para la auditoría de los sistemas de gestión</w:t>
      </w:r>
    </w:p>
    <w:p w:rsidR="008B46FC" w:rsidRPr="001375EC" w:rsidRDefault="008B46FC" w:rsidP="003C07FD">
      <w:pPr>
        <w:pStyle w:val="Sinespaciado"/>
        <w:rPr>
          <w:rFonts w:ascii="Arial" w:hAnsi="Arial" w:cs="Arial"/>
          <w:lang w:val="es-US"/>
        </w:rPr>
      </w:pPr>
    </w:p>
    <w:p w:rsidR="003C07FD" w:rsidRDefault="003C07FD" w:rsidP="003C07FD">
      <w:pPr>
        <w:pStyle w:val="Sinespaciado"/>
        <w:rPr>
          <w:rFonts w:ascii="Arial" w:hAnsi="Arial" w:cs="Arial"/>
        </w:rPr>
      </w:pPr>
      <w:r w:rsidRPr="008B46FC">
        <w:rPr>
          <w:rFonts w:ascii="Arial" w:hAnsi="Arial" w:cs="Arial"/>
          <w:lang w:val="es-US"/>
        </w:rPr>
        <w:t xml:space="preserve">A diferencia de normas como la ISO 9001 o la ISO 27001, la ISO 19011 no establece requisitos para la organización auditada, por lo que no es una norma certificable. </w:t>
      </w:r>
      <w:r w:rsidRPr="003C07FD">
        <w:rPr>
          <w:rFonts w:ascii="Arial" w:hAnsi="Arial" w:cs="Arial"/>
        </w:rPr>
        <w:t>Su propósito es proporcionar una guía exhaustiva sobre la gestión de un programa de auditoría, la planificación y realización de las auditorías de sistemas, y la evaluación de la competencia de los equipos auditores. Es, en esencia, el "manual de operaciones" del auditor de sistemas.</w:t>
      </w:r>
    </w:p>
    <w:p w:rsidR="003C07FD" w:rsidRDefault="003C07FD" w:rsidP="003C07FD">
      <w:pPr>
        <w:pStyle w:val="Sinespaciado"/>
        <w:rPr>
          <w:rFonts w:ascii="Arial" w:hAnsi="Arial" w:cs="Arial"/>
        </w:rPr>
      </w:pPr>
    </w:p>
    <w:p w:rsidR="008B46FC" w:rsidRPr="008B46FC" w:rsidRDefault="003C07FD" w:rsidP="008B46FC">
      <w:pPr>
        <w:spacing w:before="100" w:beforeAutospacing="1" w:after="100" w:afterAutospacing="1" w:line="240" w:lineRule="auto"/>
        <w:jc w:val="center"/>
        <w:rPr>
          <w:rFonts w:ascii="Arial" w:eastAsia="Times New Roman" w:hAnsi="Arial" w:cs="Arial"/>
          <w:b/>
          <w:kern w:val="0"/>
          <w:lang w:val="es-US" w:eastAsia="es-US"/>
          <w14:ligatures w14:val="none"/>
        </w:rPr>
      </w:pPr>
      <w:r w:rsidRPr="003C07FD">
        <w:rPr>
          <w:rFonts w:ascii="Arial" w:eastAsia="Times New Roman" w:hAnsi="Arial" w:cs="Arial"/>
          <w:b/>
          <w:bCs/>
          <w:kern w:val="0"/>
          <w:lang w:val="es-US" w:eastAsia="es-US"/>
          <w14:ligatures w14:val="none"/>
        </w:rPr>
        <w:t>Principios de la Auditoría (El Código de Ética y Operación)</w:t>
      </w:r>
    </w:p>
    <w:p w:rsidR="003C07FD" w:rsidRPr="003C07FD" w:rsidRDefault="003C07FD" w:rsidP="003C07FD">
      <w:pPr>
        <w:spacing w:before="100" w:beforeAutospacing="1" w:after="100" w:afterAutospacing="1" w:line="240" w:lineRule="auto"/>
        <w:rPr>
          <w:rFonts w:ascii="Arial" w:eastAsia="Times New Roman" w:hAnsi="Arial" w:cs="Arial"/>
          <w:kern w:val="0"/>
          <w:lang w:val="es-US" w:eastAsia="es-US"/>
          <w14:ligatures w14:val="none"/>
        </w:rPr>
      </w:pPr>
      <w:r w:rsidRPr="003C07FD">
        <w:rPr>
          <w:rFonts w:ascii="Arial" w:eastAsia="Times New Roman" w:hAnsi="Arial" w:cs="Arial"/>
          <w:kern w:val="0"/>
          <w:lang w:val="es-US" w:eastAsia="es-US"/>
          <w14:ligatures w14:val="none"/>
        </w:rPr>
        <w:t>La norma establece siete principios fundamentales que garantizan que las conclusiones de la auditoría sean pertinentes, suficientes y objetivas. Todo ingeniero de sistemas en rol de auditor debe regir su práctica bajo estos preceptos:</w:t>
      </w:r>
    </w:p>
    <w:p w:rsidR="008B46FC" w:rsidRPr="003C07FD" w:rsidRDefault="003C07FD" w:rsidP="008B46FC">
      <w:pPr>
        <w:numPr>
          <w:ilvl w:val="0"/>
          <w:numId w:val="16"/>
        </w:numPr>
        <w:spacing w:before="100" w:beforeAutospacing="1" w:after="100" w:afterAutospacing="1" w:line="240" w:lineRule="auto"/>
        <w:rPr>
          <w:rFonts w:ascii="Arial" w:eastAsia="Times New Roman" w:hAnsi="Arial" w:cs="Arial"/>
          <w:kern w:val="0"/>
          <w:lang w:val="es-US" w:eastAsia="es-US"/>
          <w14:ligatures w14:val="none"/>
        </w:rPr>
      </w:pPr>
      <w:r w:rsidRPr="003C07FD">
        <w:rPr>
          <w:rFonts w:ascii="Arial" w:eastAsia="Times New Roman" w:hAnsi="Arial" w:cs="Arial"/>
          <w:bCs/>
          <w:kern w:val="0"/>
          <w:lang w:val="es-US" w:eastAsia="es-US"/>
          <w14:ligatures w14:val="none"/>
        </w:rPr>
        <w:t>Integridad:</w:t>
      </w:r>
      <w:r w:rsidRPr="003C07FD">
        <w:rPr>
          <w:rFonts w:ascii="Arial" w:eastAsia="Times New Roman" w:hAnsi="Arial" w:cs="Arial"/>
          <w:kern w:val="0"/>
          <w:lang w:val="es-US" w:eastAsia="es-US"/>
          <w14:ligatures w14:val="none"/>
        </w:rPr>
        <w:t xml:space="preserve"> Constituye el fundamento de la profesionalidad. El auditor debe realizar su trabajo con honestidad, diligencia y responsabilidad, cumpliendo con los requisitos legales (como los del MITRAB o la Contraloría).</w:t>
      </w:r>
    </w:p>
    <w:p w:rsidR="003C07FD" w:rsidRPr="003C07FD" w:rsidRDefault="003C07FD" w:rsidP="003C07FD">
      <w:pPr>
        <w:numPr>
          <w:ilvl w:val="0"/>
          <w:numId w:val="16"/>
        </w:numPr>
        <w:spacing w:before="100" w:beforeAutospacing="1" w:after="100" w:afterAutospacing="1" w:line="240" w:lineRule="auto"/>
        <w:rPr>
          <w:rFonts w:ascii="Arial" w:eastAsia="Times New Roman" w:hAnsi="Arial" w:cs="Arial"/>
          <w:kern w:val="0"/>
          <w:lang w:val="es-US" w:eastAsia="es-US"/>
          <w14:ligatures w14:val="none"/>
        </w:rPr>
      </w:pPr>
      <w:r w:rsidRPr="003C07FD">
        <w:rPr>
          <w:rFonts w:ascii="Arial" w:eastAsia="Times New Roman" w:hAnsi="Arial" w:cs="Arial"/>
          <w:bCs/>
          <w:kern w:val="0"/>
          <w:lang w:val="es-US" w:eastAsia="es-US"/>
          <w14:ligatures w14:val="none"/>
        </w:rPr>
        <w:t>Presentación ecuánime:</w:t>
      </w:r>
      <w:r w:rsidRPr="003C07FD">
        <w:rPr>
          <w:rFonts w:ascii="Arial" w:eastAsia="Times New Roman" w:hAnsi="Arial" w:cs="Arial"/>
          <w:kern w:val="0"/>
          <w:lang w:val="es-US" w:eastAsia="es-US"/>
          <w14:ligatures w14:val="none"/>
        </w:rPr>
        <w:t xml:space="preserve"> Es la obligación de reportar con veracidad y exactitud. Los hallazgos, conclusiones e informes deben reflejar fielmente las actividades de la auditoría.</w:t>
      </w:r>
    </w:p>
    <w:p w:rsidR="003C07FD" w:rsidRPr="003C07FD" w:rsidRDefault="003C07FD" w:rsidP="003C07FD">
      <w:pPr>
        <w:numPr>
          <w:ilvl w:val="0"/>
          <w:numId w:val="16"/>
        </w:numPr>
        <w:spacing w:before="100" w:beforeAutospacing="1" w:after="100" w:afterAutospacing="1" w:line="240" w:lineRule="auto"/>
        <w:rPr>
          <w:rFonts w:ascii="Arial" w:eastAsia="Times New Roman" w:hAnsi="Arial" w:cs="Arial"/>
          <w:kern w:val="0"/>
          <w:lang w:val="es-US" w:eastAsia="es-US"/>
          <w14:ligatures w14:val="none"/>
        </w:rPr>
      </w:pPr>
      <w:r w:rsidRPr="003C07FD">
        <w:rPr>
          <w:rFonts w:ascii="Arial" w:eastAsia="Times New Roman" w:hAnsi="Arial" w:cs="Arial"/>
          <w:bCs/>
          <w:kern w:val="0"/>
          <w:lang w:val="es-US" w:eastAsia="es-US"/>
          <w14:ligatures w14:val="none"/>
        </w:rPr>
        <w:t>Debido cuidado profesional:</w:t>
      </w:r>
      <w:r w:rsidRPr="003C07FD">
        <w:rPr>
          <w:rFonts w:ascii="Arial" w:eastAsia="Times New Roman" w:hAnsi="Arial" w:cs="Arial"/>
          <w:kern w:val="0"/>
          <w:lang w:val="es-US" w:eastAsia="es-US"/>
          <w14:ligatures w14:val="none"/>
        </w:rPr>
        <w:t xml:space="preserve"> Implica la aplicación de diligencia y juicio crítico al auditar. Los auditores deben proceder con el cuidado que corresponde a la importancia de la tarea que realizan y la confianza depositada en ellos por el cliente.</w:t>
      </w:r>
    </w:p>
    <w:p w:rsidR="003C07FD" w:rsidRPr="003C07FD" w:rsidRDefault="003C07FD" w:rsidP="003C07FD">
      <w:pPr>
        <w:numPr>
          <w:ilvl w:val="0"/>
          <w:numId w:val="16"/>
        </w:numPr>
        <w:spacing w:before="100" w:beforeAutospacing="1" w:after="100" w:afterAutospacing="1" w:line="240" w:lineRule="auto"/>
        <w:rPr>
          <w:rFonts w:ascii="Arial" w:eastAsia="Times New Roman" w:hAnsi="Arial" w:cs="Arial"/>
          <w:kern w:val="0"/>
          <w:lang w:val="es-US" w:eastAsia="es-US"/>
          <w14:ligatures w14:val="none"/>
        </w:rPr>
      </w:pPr>
      <w:r w:rsidRPr="003C07FD">
        <w:rPr>
          <w:rFonts w:ascii="Arial" w:eastAsia="Times New Roman" w:hAnsi="Arial" w:cs="Arial"/>
          <w:bCs/>
          <w:kern w:val="0"/>
          <w:lang w:val="es-US" w:eastAsia="es-US"/>
          <w14:ligatures w14:val="none"/>
        </w:rPr>
        <w:t>Confidencialidad:</w:t>
      </w:r>
      <w:r w:rsidRPr="003C07FD">
        <w:rPr>
          <w:rFonts w:ascii="Arial" w:eastAsia="Times New Roman" w:hAnsi="Arial" w:cs="Arial"/>
          <w:kern w:val="0"/>
          <w:lang w:val="es-US" w:eastAsia="es-US"/>
          <w14:ligatures w14:val="none"/>
        </w:rPr>
        <w:t xml:space="preserve"> Seguridad de la información. El auditor de sistemas tiene acceso a bases de datos, código fuente, topologías de red y planes estratégicos (activos críticos). Se exige discreción absoluta en el uso y protección de esta información.</w:t>
      </w:r>
    </w:p>
    <w:p w:rsidR="003C07FD" w:rsidRPr="003C07FD" w:rsidRDefault="003C07FD" w:rsidP="003C07FD">
      <w:pPr>
        <w:numPr>
          <w:ilvl w:val="0"/>
          <w:numId w:val="16"/>
        </w:numPr>
        <w:spacing w:before="100" w:beforeAutospacing="1" w:after="100" w:afterAutospacing="1" w:line="240" w:lineRule="auto"/>
        <w:rPr>
          <w:rFonts w:ascii="Arial" w:eastAsia="Times New Roman" w:hAnsi="Arial" w:cs="Arial"/>
          <w:kern w:val="0"/>
          <w:lang w:val="es-US" w:eastAsia="es-US"/>
          <w14:ligatures w14:val="none"/>
        </w:rPr>
      </w:pPr>
      <w:r w:rsidRPr="003C07FD">
        <w:rPr>
          <w:rFonts w:ascii="Arial" w:eastAsia="Times New Roman" w:hAnsi="Arial" w:cs="Arial"/>
          <w:bCs/>
          <w:kern w:val="0"/>
          <w:lang w:val="es-US" w:eastAsia="es-US"/>
          <w14:ligatures w14:val="none"/>
        </w:rPr>
        <w:t>Independencia:</w:t>
      </w:r>
      <w:r w:rsidRPr="003C07FD">
        <w:rPr>
          <w:rFonts w:ascii="Arial" w:eastAsia="Times New Roman" w:hAnsi="Arial" w:cs="Arial"/>
          <w:kern w:val="0"/>
          <w:lang w:val="es-US" w:eastAsia="es-US"/>
          <w14:ligatures w14:val="none"/>
        </w:rPr>
        <w:t xml:space="preserve"> Es la base para la imparcialidad y la objetividad de las conclusiones. El auditor debe ser independiente de la actividad que se audita y estar libre de sesgos y conflictos de intereses.</w:t>
      </w:r>
    </w:p>
    <w:p w:rsidR="003C07FD" w:rsidRPr="003C07FD" w:rsidRDefault="003C07FD" w:rsidP="003C07FD">
      <w:pPr>
        <w:numPr>
          <w:ilvl w:val="0"/>
          <w:numId w:val="16"/>
        </w:numPr>
        <w:spacing w:before="100" w:beforeAutospacing="1" w:after="100" w:afterAutospacing="1" w:line="240" w:lineRule="auto"/>
        <w:rPr>
          <w:rFonts w:ascii="Arial" w:eastAsia="Times New Roman" w:hAnsi="Arial" w:cs="Arial"/>
          <w:kern w:val="0"/>
          <w:lang w:val="es-US" w:eastAsia="es-US"/>
          <w14:ligatures w14:val="none"/>
        </w:rPr>
      </w:pPr>
      <w:r w:rsidRPr="003C07FD">
        <w:rPr>
          <w:rFonts w:ascii="Arial" w:eastAsia="Times New Roman" w:hAnsi="Arial" w:cs="Arial"/>
          <w:bCs/>
          <w:kern w:val="0"/>
          <w:lang w:val="es-US" w:eastAsia="es-US"/>
          <w14:ligatures w14:val="none"/>
        </w:rPr>
        <w:t>Enfoque basado en la evidencia:</w:t>
      </w:r>
      <w:r w:rsidRPr="003C07FD">
        <w:rPr>
          <w:rFonts w:ascii="Arial" w:eastAsia="Times New Roman" w:hAnsi="Arial" w:cs="Arial"/>
          <w:kern w:val="0"/>
          <w:lang w:val="es-US" w:eastAsia="es-US"/>
          <w14:ligatures w14:val="none"/>
        </w:rPr>
        <w:t xml:space="preserve"> El método racional para alcanzar conclusiones de auditoría fiables y reproducibles en un proceso sistemático. La evidencia debe ser verificable (ej. logs de servidores, registros de transacciones, actas de la comisión de higiene).</w:t>
      </w:r>
    </w:p>
    <w:p w:rsidR="003C07FD" w:rsidRPr="008B46FC" w:rsidRDefault="003C07FD" w:rsidP="00027F57">
      <w:pPr>
        <w:numPr>
          <w:ilvl w:val="0"/>
          <w:numId w:val="16"/>
        </w:numPr>
        <w:spacing w:before="100" w:beforeAutospacing="1" w:after="100" w:afterAutospacing="1" w:line="240" w:lineRule="auto"/>
        <w:rPr>
          <w:rFonts w:ascii="Arial" w:hAnsi="Arial" w:cs="Arial"/>
          <w:lang w:val="es-US"/>
        </w:rPr>
      </w:pPr>
      <w:r w:rsidRPr="003C07FD">
        <w:rPr>
          <w:rFonts w:ascii="Arial" w:eastAsia="Times New Roman" w:hAnsi="Arial" w:cs="Arial"/>
          <w:bCs/>
          <w:kern w:val="0"/>
          <w:lang w:val="es-US" w:eastAsia="es-US"/>
          <w14:ligatures w14:val="none"/>
        </w:rPr>
        <w:t>Enfoque basado en riesgos:</w:t>
      </w:r>
      <w:r w:rsidRPr="003C07FD">
        <w:rPr>
          <w:rFonts w:ascii="Arial" w:eastAsia="Times New Roman" w:hAnsi="Arial" w:cs="Arial"/>
          <w:kern w:val="0"/>
          <w:lang w:val="es-US" w:eastAsia="es-US"/>
          <w14:ligatures w14:val="none"/>
        </w:rPr>
        <w:t xml:space="preserve"> </w:t>
      </w:r>
      <w:r w:rsidRPr="003C07FD">
        <w:rPr>
          <w:rFonts w:ascii="Arial" w:eastAsia="Times New Roman" w:hAnsi="Arial" w:cs="Arial"/>
          <w:i/>
          <w:iCs/>
          <w:kern w:val="0"/>
          <w:lang w:val="es-US" w:eastAsia="es-US"/>
          <w14:ligatures w14:val="none"/>
        </w:rPr>
        <w:t>[Aporte clave de la versión 2018]</w:t>
      </w:r>
      <w:r w:rsidRPr="003C07FD">
        <w:rPr>
          <w:rFonts w:ascii="Arial" w:eastAsia="Times New Roman" w:hAnsi="Arial" w:cs="Arial"/>
          <w:kern w:val="0"/>
          <w:lang w:val="es-US" w:eastAsia="es-US"/>
          <w14:ligatures w14:val="none"/>
        </w:rPr>
        <w:t xml:space="preserve"> Este enfoque requiere que la auditoría considere los riesgos y oportunidades. La planificación y ejecución de la auditoría deben centrarse en los asuntos que son importantes para el sistema de gestión y para alcanzar l</w:t>
      </w:r>
      <w:r w:rsidR="008B46FC">
        <w:rPr>
          <w:rFonts w:ascii="Arial" w:eastAsia="Times New Roman" w:hAnsi="Arial" w:cs="Arial"/>
          <w:kern w:val="0"/>
          <w:lang w:val="es-US" w:eastAsia="es-US"/>
          <w14:ligatures w14:val="none"/>
        </w:rPr>
        <w:t>os objetivos de la organización.</w:t>
      </w:r>
    </w:p>
    <w:sectPr w:rsidR="003C07FD" w:rsidRPr="008B46FC" w:rsidSect="00A73C91">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5B47" w:rsidRDefault="00DC5B47" w:rsidP="00F431AF">
      <w:pPr>
        <w:spacing w:after="0" w:line="240" w:lineRule="auto"/>
      </w:pPr>
      <w:r>
        <w:separator/>
      </w:r>
    </w:p>
  </w:endnote>
  <w:endnote w:type="continuationSeparator" w:id="0">
    <w:p w:rsidR="00DC5B47" w:rsidRDefault="00DC5B47" w:rsidP="00F43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1AF" w:rsidRDefault="00F431AF">
    <w:pPr>
      <w:pStyle w:val="Piedepgina"/>
    </w:pPr>
  </w:p>
  <w:p w:rsidR="00F431AF" w:rsidRDefault="00F431AF">
    <w:pPr>
      <w:pStyle w:val="Piedepgina"/>
    </w:pPr>
  </w:p>
  <w:p w:rsidR="00F431AF" w:rsidRDefault="00F431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5B47" w:rsidRDefault="00DC5B47" w:rsidP="00F431AF">
      <w:pPr>
        <w:spacing w:after="0" w:line="240" w:lineRule="auto"/>
      </w:pPr>
      <w:r>
        <w:separator/>
      </w:r>
    </w:p>
  </w:footnote>
  <w:footnote w:type="continuationSeparator" w:id="0">
    <w:p w:rsidR="00DC5B47" w:rsidRDefault="00DC5B47" w:rsidP="00F43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328DD"/>
    <w:multiLevelType w:val="multilevel"/>
    <w:tmpl w:val="AE0EE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86B8C"/>
    <w:multiLevelType w:val="multilevel"/>
    <w:tmpl w:val="3C5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48BF"/>
    <w:multiLevelType w:val="multilevel"/>
    <w:tmpl w:val="1024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997083"/>
    <w:multiLevelType w:val="hybridMultilevel"/>
    <w:tmpl w:val="F49A6A28"/>
    <w:lvl w:ilvl="0" w:tplc="AE98AD8A">
      <w:numFmt w:val="bullet"/>
      <w:lvlText w:val=""/>
      <w:lvlJc w:val="left"/>
      <w:pPr>
        <w:ind w:left="720" w:hanging="360"/>
      </w:pPr>
      <w:rPr>
        <w:rFonts w:ascii="Symbol" w:eastAsia="Times New Roman" w:hAnsi="Symbo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4B55DD0"/>
    <w:multiLevelType w:val="multilevel"/>
    <w:tmpl w:val="662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A4D94"/>
    <w:multiLevelType w:val="multilevel"/>
    <w:tmpl w:val="C274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4C2AE0"/>
    <w:multiLevelType w:val="hybridMultilevel"/>
    <w:tmpl w:val="94947B54"/>
    <w:lvl w:ilvl="0" w:tplc="2E62C816">
      <w:start w:val="1"/>
      <w:numFmt w:val="decimal"/>
      <w:lvlText w:val="%1."/>
      <w:lvlJc w:val="left"/>
      <w:pPr>
        <w:ind w:left="1080" w:hanging="360"/>
      </w:pPr>
      <w:rPr>
        <w:rFonts w:asciiTheme="minorHAnsi" w:hAnsiTheme="minorHAnsi" w:cstheme="minorBidi" w:hint="default"/>
        <w:b/>
        <w:sz w:val="22"/>
      </w:rPr>
    </w:lvl>
    <w:lvl w:ilvl="1" w:tplc="540A0019" w:tentative="1">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7" w15:restartNumberingAfterBreak="0">
    <w:nsid w:val="37156970"/>
    <w:multiLevelType w:val="multilevel"/>
    <w:tmpl w:val="784E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749FE"/>
    <w:multiLevelType w:val="hybridMultilevel"/>
    <w:tmpl w:val="CAFA70C2"/>
    <w:lvl w:ilvl="0" w:tplc="AE98AD8A">
      <w:numFmt w:val="bullet"/>
      <w:lvlText w:val=""/>
      <w:lvlJc w:val="left"/>
      <w:pPr>
        <w:ind w:left="720" w:hanging="360"/>
      </w:pPr>
      <w:rPr>
        <w:rFonts w:ascii="Symbol" w:eastAsia="Times New Roman" w:hAnsi="Symbo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5F2B5234"/>
    <w:multiLevelType w:val="hybridMultilevel"/>
    <w:tmpl w:val="C37CEC8E"/>
    <w:lvl w:ilvl="0" w:tplc="AE98AD8A">
      <w:numFmt w:val="bullet"/>
      <w:lvlText w:val=""/>
      <w:lvlJc w:val="left"/>
      <w:pPr>
        <w:ind w:left="720" w:hanging="360"/>
      </w:pPr>
      <w:rPr>
        <w:rFonts w:ascii="Symbol" w:eastAsia="Times New Roman" w:hAnsi="Symbo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6029489C"/>
    <w:multiLevelType w:val="hybridMultilevel"/>
    <w:tmpl w:val="88743CC8"/>
    <w:lvl w:ilvl="0" w:tplc="540A000F">
      <w:start w:val="1"/>
      <w:numFmt w:val="decimal"/>
      <w:lvlText w:val="%1."/>
      <w:lvlJc w:val="left"/>
      <w:pPr>
        <w:ind w:left="1440" w:hanging="360"/>
      </w:pPr>
    </w:lvl>
    <w:lvl w:ilvl="1" w:tplc="540A0019" w:tentative="1">
      <w:start w:val="1"/>
      <w:numFmt w:val="lowerLetter"/>
      <w:lvlText w:val="%2."/>
      <w:lvlJc w:val="left"/>
      <w:pPr>
        <w:ind w:left="2160" w:hanging="360"/>
      </w:pPr>
    </w:lvl>
    <w:lvl w:ilvl="2" w:tplc="540A001B" w:tentative="1">
      <w:start w:val="1"/>
      <w:numFmt w:val="lowerRoman"/>
      <w:lvlText w:val="%3."/>
      <w:lvlJc w:val="right"/>
      <w:pPr>
        <w:ind w:left="2880" w:hanging="180"/>
      </w:pPr>
    </w:lvl>
    <w:lvl w:ilvl="3" w:tplc="540A000F" w:tentative="1">
      <w:start w:val="1"/>
      <w:numFmt w:val="decimal"/>
      <w:lvlText w:val="%4."/>
      <w:lvlJc w:val="left"/>
      <w:pPr>
        <w:ind w:left="3600" w:hanging="360"/>
      </w:pPr>
    </w:lvl>
    <w:lvl w:ilvl="4" w:tplc="540A0019" w:tentative="1">
      <w:start w:val="1"/>
      <w:numFmt w:val="lowerLetter"/>
      <w:lvlText w:val="%5."/>
      <w:lvlJc w:val="left"/>
      <w:pPr>
        <w:ind w:left="4320" w:hanging="360"/>
      </w:pPr>
    </w:lvl>
    <w:lvl w:ilvl="5" w:tplc="540A001B" w:tentative="1">
      <w:start w:val="1"/>
      <w:numFmt w:val="lowerRoman"/>
      <w:lvlText w:val="%6."/>
      <w:lvlJc w:val="right"/>
      <w:pPr>
        <w:ind w:left="5040" w:hanging="180"/>
      </w:pPr>
    </w:lvl>
    <w:lvl w:ilvl="6" w:tplc="540A000F" w:tentative="1">
      <w:start w:val="1"/>
      <w:numFmt w:val="decimal"/>
      <w:lvlText w:val="%7."/>
      <w:lvlJc w:val="left"/>
      <w:pPr>
        <w:ind w:left="5760" w:hanging="360"/>
      </w:pPr>
    </w:lvl>
    <w:lvl w:ilvl="7" w:tplc="540A0019" w:tentative="1">
      <w:start w:val="1"/>
      <w:numFmt w:val="lowerLetter"/>
      <w:lvlText w:val="%8."/>
      <w:lvlJc w:val="left"/>
      <w:pPr>
        <w:ind w:left="6480" w:hanging="360"/>
      </w:pPr>
    </w:lvl>
    <w:lvl w:ilvl="8" w:tplc="540A001B" w:tentative="1">
      <w:start w:val="1"/>
      <w:numFmt w:val="lowerRoman"/>
      <w:lvlText w:val="%9."/>
      <w:lvlJc w:val="right"/>
      <w:pPr>
        <w:ind w:left="7200" w:hanging="180"/>
      </w:pPr>
    </w:lvl>
  </w:abstractNum>
  <w:abstractNum w:abstractNumId="11" w15:restartNumberingAfterBreak="0">
    <w:nsid w:val="69AC38DB"/>
    <w:multiLevelType w:val="multilevel"/>
    <w:tmpl w:val="BF20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60A49"/>
    <w:multiLevelType w:val="multilevel"/>
    <w:tmpl w:val="8132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E526A1"/>
    <w:multiLevelType w:val="hybridMultilevel"/>
    <w:tmpl w:val="46E634FE"/>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4" w15:restartNumberingAfterBreak="0">
    <w:nsid w:val="703B6A6B"/>
    <w:multiLevelType w:val="hybridMultilevel"/>
    <w:tmpl w:val="F426016A"/>
    <w:lvl w:ilvl="0" w:tplc="AE98AD8A">
      <w:numFmt w:val="bullet"/>
      <w:lvlText w:val=""/>
      <w:lvlJc w:val="left"/>
      <w:pPr>
        <w:ind w:left="720" w:hanging="360"/>
      </w:pPr>
      <w:rPr>
        <w:rFonts w:ascii="Symbol" w:eastAsia="Times New Roman" w:hAnsi="Symbo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5" w15:restartNumberingAfterBreak="0">
    <w:nsid w:val="7DF026C0"/>
    <w:multiLevelType w:val="multilevel"/>
    <w:tmpl w:val="BD5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15"/>
  </w:num>
  <w:num w:numId="4">
    <w:abstractNumId w:val="7"/>
  </w:num>
  <w:num w:numId="5">
    <w:abstractNumId w:val="11"/>
  </w:num>
  <w:num w:numId="6">
    <w:abstractNumId w:val="5"/>
  </w:num>
  <w:num w:numId="7">
    <w:abstractNumId w:val="0"/>
  </w:num>
  <w:num w:numId="8">
    <w:abstractNumId w:val="12"/>
  </w:num>
  <w:num w:numId="9">
    <w:abstractNumId w:val="14"/>
  </w:num>
  <w:num w:numId="10">
    <w:abstractNumId w:val="9"/>
  </w:num>
  <w:num w:numId="11">
    <w:abstractNumId w:val="13"/>
  </w:num>
  <w:num w:numId="12">
    <w:abstractNumId w:val="10"/>
  </w:num>
  <w:num w:numId="13">
    <w:abstractNumId w:val="6"/>
  </w:num>
  <w:num w:numId="14">
    <w:abstractNumId w:val="8"/>
  </w:num>
  <w:num w:numId="15">
    <w:abstractNumId w:val="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70E"/>
    <w:rsid w:val="00032381"/>
    <w:rsid w:val="000E1A03"/>
    <w:rsid w:val="001375EC"/>
    <w:rsid w:val="001B270E"/>
    <w:rsid w:val="00240DAE"/>
    <w:rsid w:val="00265B0E"/>
    <w:rsid w:val="00273BC7"/>
    <w:rsid w:val="002B632E"/>
    <w:rsid w:val="002D2AC3"/>
    <w:rsid w:val="002D5A6F"/>
    <w:rsid w:val="002F7A41"/>
    <w:rsid w:val="003615D5"/>
    <w:rsid w:val="003C07FD"/>
    <w:rsid w:val="00503352"/>
    <w:rsid w:val="00507330"/>
    <w:rsid w:val="005429DB"/>
    <w:rsid w:val="005838BA"/>
    <w:rsid w:val="005A5B71"/>
    <w:rsid w:val="005C3461"/>
    <w:rsid w:val="005F56CF"/>
    <w:rsid w:val="00637805"/>
    <w:rsid w:val="006F0536"/>
    <w:rsid w:val="00837D2A"/>
    <w:rsid w:val="008B46FC"/>
    <w:rsid w:val="00A650AF"/>
    <w:rsid w:val="00A73C91"/>
    <w:rsid w:val="00B57ECC"/>
    <w:rsid w:val="00B72363"/>
    <w:rsid w:val="00D61E54"/>
    <w:rsid w:val="00DA0D33"/>
    <w:rsid w:val="00DC5B47"/>
    <w:rsid w:val="00DF66F0"/>
    <w:rsid w:val="00E641EF"/>
    <w:rsid w:val="00EA4452"/>
    <w:rsid w:val="00ED361F"/>
    <w:rsid w:val="00F431AF"/>
    <w:rsid w:val="00F63781"/>
    <w:rsid w:val="00FD294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BE8D"/>
  <w15:chartTrackingRefBased/>
  <w15:docId w15:val="{76A00434-7AA5-4D91-AEA8-138283EF7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294C"/>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61E54"/>
    <w:pPr>
      <w:spacing w:before="100" w:beforeAutospacing="1" w:after="100" w:afterAutospacing="1" w:line="240" w:lineRule="auto"/>
    </w:pPr>
    <w:rPr>
      <w:rFonts w:ascii="Times New Roman" w:eastAsia="Times New Roman" w:hAnsi="Times New Roman" w:cs="Times New Roman"/>
      <w:kern w:val="0"/>
      <w:sz w:val="24"/>
      <w:szCs w:val="24"/>
      <w:lang w:val="es-US" w:eastAsia="es-US"/>
      <w14:ligatures w14:val="none"/>
    </w:rPr>
  </w:style>
  <w:style w:type="character" w:customStyle="1" w:styleId="apple-tab-span">
    <w:name w:val="apple-tab-span"/>
    <w:basedOn w:val="Fuentedeprrafopredeter"/>
    <w:rsid w:val="00D61E54"/>
  </w:style>
  <w:style w:type="paragraph" w:styleId="Sinespaciado">
    <w:name w:val="No Spacing"/>
    <w:uiPriority w:val="1"/>
    <w:qFormat/>
    <w:rsid w:val="00F431AF"/>
    <w:pPr>
      <w:spacing w:after="0" w:line="240" w:lineRule="auto"/>
    </w:pPr>
    <w:rPr>
      <w:lang w:val="en-US"/>
    </w:rPr>
  </w:style>
  <w:style w:type="character" w:styleId="Textoennegrita">
    <w:name w:val="Strong"/>
    <w:basedOn w:val="Fuentedeprrafopredeter"/>
    <w:uiPriority w:val="22"/>
    <w:qFormat/>
    <w:rsid w:val="00F431AF"/>
    <w:rPr>
      <w:b/>
      <w:bCs/>
    </w:rPr>
  </w:style>
  <w:style w:type="paragraph" w:styleId="Encabezado">
    <w:name w:val="header"/>
    <w:basedOn w:val="Normal"/>
    <w:link w:val="EncabezadoCar"/>
    <w:uiPriority w:val="99"/>
    <w:unhideWhenUsed/>
    <w:rsid w:val="00F431A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31AF"/>
    <w:rPr>
      <w:lang w:val="en-US"/>
    </w:rPr>
  </w:style>
  <w:style w:type="paragraph" w:styleId="Piedepgina">
    <w:name w:val="footer"/>
    <w:basedOn w:val="Normal"/>
    <w:link w:val="PiedepginaCar"/>
    <w:uiPriority w:val="99"/>
    <w:unhideWhenUsed/>
    <w:rsid w:val="00F431A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31AF"/>
    <w:rPr>
      <w:lang w:val="en-US"/>
    </w:rPr>
  </w:style>
  <w:style w:type="character" w:styleId="Hipervnculo">
    <w:name w:val="Hyperlink"/>
    <w:basedOn w:val="Fuentedeprrafopredeter"/>
    <w:uiPriority w:val="99"/>
    <w:unhideWhenUsed/>
    <w:rsid w:val="00637805"/>
    <w:rPr>
      <w:color w:val="0563C1" w:themeColor="hyperlink"/>
      <w:u w:val="single"/>
    </w:rPr>
  </w:style>
  <w:style w:type="paragraph" w:styleId="Prrafodelista">
    <w:name w:val="List Paragraph"/>
    <w:basedOn w:val="Normal"/>
    <w:uiPriority w:val="34"/>
    <w:qFormat/>
    <w:rsid w:val="00273B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25649">
      <w:bodyDiv w:val="1"/>
      <w:marLeft w:val="0"/>
      <w:marRight w:val="0"/>
      <w:marTop w:val="0"/>
      <w:marBottom w:val="0"/>
      <w:divBdr>
        <w:top w:val="none" w:sz="0" w:space="0" w:color="auto"/>
        <w:left w:val="none" w:sz="0" w:space="0" w:color="auto"/>
        <w:bottom w:val="none" w:sz="0" w:space="0" w:color="auto"/>
        <w:right w:val="none" w:sz="0" w:space="0" w:color="auto"/>
      </w:divBdr>
    </w:div>
    <w:div w:id="771246570">
      <w:bodyDiv w:val="1"/>
      <w:marLeft w:val="0"/>
      <w:marRight w:val="0"/>
      <w:marTop w:val="0"/>
      <w:marBottom w:val="0"/>
      <w:divBdr>
        <w:top w:val="none" w:sz="0" w:space="0" w:color="auto"/>
        <w:left w:val="none" w:sz="0" w:space="0" w:color="auto"/>
        <w:bottom w:val="none" w:sz="0" w:space="0" w:color="auto"/>
        <w:right w:val="none" w:sz="0" w:space="0" w:color="auto"/>
      </w:divBdr>
      <w:divsChild>
        <w:div w:id="1299258975">
          <w:marLeft w:val="0"/>
          <w:marRight w:val="0"/>
          <w:marTop w:val="0"/>
          <w:marBottom w:val="0"/>
          <w:divBdr>
            <w:top w:val="none" w:sz="0" w:space="0" w:color="auto"/>
            <w:left w:val="none" w:sz="0" w:space="0" w:color="auto"/>
            <w:bottom w:val="none" w:sz="0" w:space="0" w:color="auto"/>
            <w:right w:val="none" w:sz="0" w:space="0" w:color="auto"/>
          </w:divBdr>
          <w:divsChild>
            <w:div w:id="151912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88782">
      <w:bodyDiv w:val="1"/>
      <w:marLeft w:val="0"/>
      <w:marRight w:val="0"/>
      <w:marTop w:val="0"/>
      <w:marBottom w:val="0"/>
      <w:divBdr>
        <w:top w:val="none" w:sz="0" w:space="0" w:color="auto"/>
        <w:left w:val="none" w:sz="0" w:space="0" w:color="auto"/>
        <w:bottom w:val="none" w:sz="0" w:space="0" w:color="auto"/>
        <w:right w:val="none" w:sz="0" w:space="0" w:color="auto"/>
      </w:divBdr>
    </w:div>
    <w:div w:id="977958683">
      <w:bodyDiv w:val="1"/>
      <w:marLeft w:val="0"/>
      <w:marRight w:val="0"/>
      <w:marTop w:val="0"/>
      <w:marBottom w:val="0"/>
      <w:divBdr>
        <w:top w:val="none" w:sz="0" w:space="0" w:color="auto"/>
        <w:left w:val="none" w:sz="0" w:space="0" w:color="auto"/>
        <w:bottom w:val="none" w:sz="0" w:space="0" w:color="auto"/>
        <w:right w:val="none" w:sz="0" w:space="0" w:color="auto"/>
      </w:divBdr>
    </w:div>
    <w:div w:id="1679960060">
      <w:bodyDiv w:val="1"/>
      <w:marLeft w:val="0"/>
      <w:marRight w:val="0"/>
      <w:marTop w:val="0"/>
      <w:marBottom w:val="0"/>
      <w:divBdr>
        <w:top w:val="none" w:sz="0" w:space="0" w:color="auto"/>
        <w:left w:val="none" w:sz="0" w:space="0" w:color="auto"/>
        <w:bottom w:val="none" w:sz="0" w:space="0" w:color="auto"/>
        <w:right w:val="none" w:sz="0" w:space="0" w:color="auto"/>
      </w:divBdr>
      <w:divsChild>
        <w:div w:id="159391422">
          <w:marLeft w:val="0"/>
          <w:marRight w:val="0"/>
          <w:marTop w:val="0"/>
          <w:marBottom w:val="0"/>
          <w:divBdr>
            <w:top w:val="single" w:sz="6" w:space="0" w:color="auto"/>
            <w:left w:val="single" w:sz="6" w:space="0" w:color="auto"/>
            <w:bottom w:val="single" w:sz="6" w:space="0" w:color="auto"/>
            <w:right w:val="single" w:sz="6" w:space="0" w:color="auto"/>
          </w:divBdr>
        </w:div>
      </w:divsChild>
    </w:div>
    <w:div w:id="190317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1192</Words>
  <Characters>6557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5</cp:revision>
  <cp:lastPrinted>2026-03-11T03:12:00Z</cp:lastPrinted>
  <dcterms:created xsi:type="dcterms:W3CDTF">2026-03-11T01:46:00Z</dcterms:created>
  <dcterms:modified xsi:type="dcterms:W3CDTF">2026-03-11T03:13:00Z</dcterms:modified>
</cp:coreProperties>
</file>