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507A4" w14:textId="77777777" w:rsidR="005F6DB4" w:rsidRPr="005F6DB4" w:rsidRDefault="005F6DB4" w:rsidP="005F6DB4">
      <w:pPr>
        <w:jc w:val="center"/>
        <w:rPr>
          <w:rFonts w:ascii="Arial" w:hAnsi="Arial" w:cs="Arial"/>
          <w:b/>
          <w:bCs/>
        </w:rPr>
      </w:pPr>
      <w:r w:rsidRPr="005F6DB4">
        <w:rPr>
          <w:rFonts w:ascii="Arial" w:hAnsi="Arial" w:cs="Arial"/>
          <w:b/>
          <w:bCs/>
        </w:rPr>
        <w:t>OFERTA TÉCNICO ECONÓMICA</w:t>
      </w:r>
    </w:p>
    <w:p w14:paraId="63C2DA5E" w14:textId="77777777" w:rsidR="005F6DB4" w:rsidRPr="005F6DB4" w:rsidRDefault="005F6DB4" w:rsidP="005F6DB4">
      <w:pPr>
        <w:jc w:val="center"/>
        <w:rPr>
          <w:rFonts w:ascii="Arial" w:hAnsi="Arial" w:cs="Arial"/>
          <w:b/>
          <w:bCs/>
        </w:rPr>
      </w:pPr>
      <w:r w:rsidRPr="005F6DB4">
        <w:rPr>
          <w:rFonts w:ascii="Arial" w:hAnsi="Arial" w:cs="Arial"/>
          <w:b/>
          <w:bCs/>
        </w:rPr>
        <w:t>AUDITORÍA DE INFRAESTRUCTURA DE REDES Y HARDWARE</w:t>
      </w:r>
    </w:p>
    <w:p w14:paraId="45404667" w14:textId="319559FD" w:rsidR="005F6DB4" w:rsidRDefault="005F6DB4" w:rsidP="005F6DB4">
      <w:pPr>
        <w:jc w:val="center"/>
        <w:rPr>
          <w:rFonts w:ascii="Arial" w:hAnsi="Arial" w:cs="Arial"/>
          <w:b/>
          <w:bCs/>
        </w:rPr>
      </w:pPr>
      <w:r w:rsidRPr="005F6DB4">
        <w:rPr>
          <w:rFonts w:ascii="Arial" w:hAnsi="Arial" w:cs="Arial"/>
          <w:b/>
          <w:bCs/>
        </w:rPr>
        <w:t>SILAIS - SEDE MASAYA, DEPARTAMENTO DE MASAYA, NICARAGUA</w:t>
      </w:r>
    </w:p>
    <w:p w14:paraId="49AA1C45" w14:textId="77777777" w:rsidR="005F6DB4" w:rsidRPr="005F6DB4" w:rsidRDefault="005F6DB4" w:rsidP="005F6DB4">
      <w:pPr>
        <w:jc w:val="center"/>
        <w:rPr>
          <w:rFonts w:ascii="Arial" w:hAnsi="Arial" w:cs="Arial"/>
          <w:b/>
          <w:bCs/>
        </w:rPr>
      </w:pPr>
    </w:p>
    <w:p w14:paraId="07B2E43D" w14:textId="77777777" w:rsidR="005F6DB4" w:rsidRPr="005F6DB4" w:rsidRDefault="005F6DB4" w:rsidP="005F6DB4">
      <w:pPr>
        <w:rPr>
          <w:rFonts w:ascii="Arial" w:hAnsi="Arial" w:cs="Arial"/>
          <w:b/>
          <w:bCs/>
        </w:rPr>
      </w:pPr>
      <w:r w:rsidRPr="005F6DB4">
        <w:rPr>
          <w:rFonts w:ascii="Arial" w:hAnsi="Arial" w:cs="Arial"/>
          <w:b/>
          <w:bCs/>
        </w:rPr>
        <w:t>1. Fundamentación de la propuesta</w:t>
      </w:r>
    </w:p>
    <w:p w14:paraId="74EAACFB" w14:textId="77777777" w:rsidR="005F6DB4" w:rsidRPr="005F6DB4" w:rsidRDefault="005F6DB4" w:rsidP="005F6DB4">
      <w:pPr>
        <w:rPr>
          <w:rFonts w:ascii="Arial" w:hAnsi="Arial" w:cs="Arial"/>
        </w:rPr>
      </w:pPr>
      <w:r w:rsidRPr="005F6DB4">
        <w:rPr>
          <w:rFonts w:ascii="Arial" w:hAnsi="Arial" w:cs="Arial"/>
        </w:rPr>
        <w:t>La presente oferta técnica económica para cumplir con los requisitos establecidos por el SILAIS - Sede Masaya para la auditoría de infraestructura de redes y hardware, acorde a los Términos de Referencia (TDR) que fueron remitidos y se trabajó según experiencia en el tema de los consultores. Se considera competitiva basada en la formación profesional interdisciplinaria y experiencia en auditoría de sistemas, redes y hardware en entidades del sector salud pública. La propuesta está abierta al consenso según los requerimientos de la entidad contratante.</w:t>
      </w:r>
    </w:p>
    <w:p w14:paraId="69FB1B8E" w14:textId="77777777" w:rsidR="005F6DB4" w:rsidRPr="005F6DB4" w:rsidRDefault="005F6DB4" w:rsidP="005F6DB4">
      <w:pPr>
        <w:rPr>
          <w:rFonts w:ascii="Arial" w:hAnsi="Arial" w:cs="Arial"/>
        </w:rPr>
      </w:pPr>
      <w:r w:rsidRPr="005F6DB4">
        <w:rPr>
          <w:rFonts w:ascii="Arial" w:hAnsi="Arial" w:cs="Arial"/>
        </w:rPr>
        <w:t>En el caso de la auditoría de redes y hardware, se han promovido y normado los estándares internacionales de seguridad de la información y cableado estructurado, para continuar mejorando la infraestructura tecnológica y garantizar la disponibilidad, integridad y confidencialidad de la información institucional, particularmente la que soporta el Sistema Nicaragüense de Vigilancia Epidemiológica Nacional (SISNIVEN) y los servicios de atención integral en salud del departamento de Masaya. Las instituciones de salud pública requieren diagnósticos técnicos que les permitan identificar vulnerabilidades y planificar mejoras en su infraestructura de TI para asegurar la continuidad operativa de los servicios críticos de vigilancia epidemiológica y gestión administrativa. En este marco, se presenta esta oferta técnico económica.</w:t>
      </w:r>
    </w:p>
    <w:p w14:paraId="615D18E2" w14:textId="36D52C7C" w:rsidR="005F6DB4" w:rsidRDefault="005F6DB4" w:rsidP="005F6DB4">
      <w:pPr>
        <w:rPr>
          <w:rFonts w:ascii="Arial" w:hAnsi="Arial" w:cs="Arial"/>
        </w:rPr>
      </w:pPr>
    </w:p>
    <w:p w14:paraId="2B1870E2" w14:textId="63AF4DCA" w:rsidR="005F6DB4" w:rsidRDefault="005F6DB4" w:rsidP="005F6DB4">
      <w:pPr>
        <w:rPr>
          <w:rFonts w:ascii="Arial" w:hAnsi="Arial" w:cs="Arial"/>
        </w:rPr>
      </w:pPr>
    </w:p>
    <w:p w14:paraId="5748275B" w14:textId="061ABA42" w:rsidR="005F6DB4" w:rsidRDefault="005F6DB4" w:rsidP="005F6DB4">
      <w:pPr>
        <w:rPr>
          <w:rFonts w:ascii="Arial" w:hAnsi="Arial" w:cs="Arial"/>
        </w:rPr>
      </w:pPr>
    </w:p>
    <w:p w14:paraId="4A68348B" w14:textId="1AB485AD" w:rsidR="005F6DB4" w:rsidRDefault="005F6DB4" w:rsidP="005F6DB4">
      <w:pPr>
        <w:rPr>
          <w:rFonts w:ascii="Arial" w:hAnsi="Arial" w:cs="Arial"/>
        </w:rPr>
      </w:pPr>
    </w:p>
    <w:p w14:paraId="1A78F4C6" w14:textId="2D5308E0" w:rsidR="005F6DB4" w:rsidRDefault="005F6DB4" w:rsidP="005F6DB4">
      <w:pPr>
        <w:rPr>
          <w:rFonts w:ascii="Arial" w:hAnsi="Arial" w:cs="Arial"/>
        </w:rPr>
      </w:pPr>
    </w:p>
    <w:p w14:paraId="65885503" w14:textId="3A32338D" w:rsidR="005F6DB4" w:rsidRDefault="005F6DB4" w:rsidP="005F6DB4">
      <w:pPr>
        <w:rPr>
          <w:rFonts w:ascii="Arial" w:hAnsi="Arial" w:cs="Arial"/>
        </w:rPr>
      </w:pPr>
    </w:p>
    <w:p w14:paraId="32F06B6F" w14:textId="4C56588A" w:rsidR="005F6DB4" w:rsidRDefault="005F6DB4" w:rsidP="005F6DB4">
      <w:pPr>
        <w:rPr>
          <w:rFonts w:ascii="Arial" w:hAnsi="Arial" w:cs="Arial"/>
        </w:rPr>
      </w:pPr>
    </w:p>
    <w:p w14:paraId="278F9075" w14:textId="49A5A8AD" w:rsidR="005F6DB4" w:rsidRDefault="005F6DB4" w:rsidP="005F6DB4">
      <w:pPr>
        <w:rPr>
          <w:rFonts w:ascii="Arial" w:hAnsi="Arial" w:cs="Arial"/>
        </w:rPr>
      </w:pPr>
    </w:p>
    <w:p w14:paraId="7344DC52" w14:textId="33C53013" w:rsidR="005F6DB4" w:rsidRDefault="005F6DB4" w:rsidP="005F6DB4">
      <w:pPr>
        <w:rPr>
          <w:rFonts w:ascii="Arial" w:hAnsi="Arial" w:cs="Arial"/>
        </w:rPr>
      </w:pPr>
    </w:p>
    <w:p w14:paraId="2ED20D2A" w14:textId="77777777" w:rsidR="005F6DB4" w:rsidRPr="005F6DB4" w:rsidRDefault="005F6DB4" w:rsidP="005F6DB4">
      <w:pPr>
        <w:rPr>
          <w:rFonts w:ascii="Arial" w:hAnsi="Arial" w:cs="Arial"/>
        </w:rPr>
      </w:pPr>
    </w:p>
    <w:p w14:paraId="4B90916F" w14:textId="77777777" w:rsidR="005F6DB4" w:rsidRPr="005F6DB4" w:rsidRDefault="005F6DB4" w:rsidP="005F6DB4">
      <w:pPr>
        <w:rPr>
          <w:rFonts w:ascii="Arial" w:hAnsi="Arial" w:cs="Arial"/>
          <w:b/>
          <w:bCs/>
        </w:rPr>
      </w:pPr>
      <w:r w:rsidRPr="005F6DB4">
        <w:rPr>
          <w:rFonts w:ascii="Arial" w:hAnsi="Arial" w:cs="Arial"/>
          <w:b/>
          <w:bCs/>
        </w:rPr>
        <w:lastRenderedPageBreak/>
        <w:t>2. Objetivos de la consultoría</w:t>
      </w:r>
    </w:p>
    <w:p w14:paraId="0428286B" w14:textId="77777777" w:rsidR="005F6DB4" w:rsidRPr="005F6DB4" w:rsidRDefault="005F6DB4" w:rsidP="005F6DB4">
      <w:pPr>
        <w:rPr>
          <w:rFonts w:ascii="Arial" w:hAnsi="Arial" w:cs="Arial"/>
        </w:rPr>
      </w:pPr>
      <w:r w:rsidRPr="005F6DB4">
        <w:rPr>
          <w:rFonts w:ascii="Arial" w:hAnsi="Arial" w:cs="Arial"/>
        </w:rPr>
        <w:t>Evaluar integralmente la infraestructura física y la arquitectura lógica de la red de datos, así como el estado del hardware de cómputo (51 equipos: 46 computadoras de escritorio y 5 laptops distribuidos en 14 áreas funcionales) del SILAIS - Sede Masaya, identificando vulnerabilidades, amenazas y riesgos, conforme a las normas ISO/IEC 27001:2022, ISO 19011:2018, estándares ANSI/TIA/EIA, marco COBIT 2019, y el cumplimiento de la legislación nicaragüense aplicable (Ley 921 de Protección de Datos Personales, Ley 423 General de Salud, normativa MINSA para SISNIVEN).</w:t>
      </w:r>
    </w:p>
    <w:p w14:paraId="13A3433A" w14:textId="4B4FC9F1" w:rsidR="005F6DB4" w:rsidRPr="005F6DB4" w:rsidRDefault="005F6DB4" w:rsidP="005F6DB4">
      <w:pPr>
        <w:rPr>
          <w:rFonts w:ascii="Arial" w:hAnsi="Arial" w:cs="Arial"/>
        </w:rPr>
      </w:pPr>
    </w:p>
    <w:p w14:paraId="7956BDF1" w14:textId="77777777" w:rsidR="005F6DB4" w:rsidRPr="005F6DB4" w:rsidRDefault="005F6DB4" w:rsidP="005F6DB4">
      <w:pPr>
        <w:rPr>
          <w:rFonts w:ascii="Arial" w:hAnsi="Arial" w:cs="Arial"/>
          <w:b/>
          <w:bCs/>
        </w:rPr>
      </w:pPr>
      <w:r w:rsidRPr="005F6DB4">
        <w:rPr>
          <w:rFonts w:ascii="Arial" w:hAnsi="Arial" w:cs="Arial"/>
          <w:b/>
          <w:bCs/>
        </w:rPr>
        <w:t>3. Plan de trabajo detallando por producto las actividades con cronograma para el desarrollo de la Consultoría.</w:t>
      </w:r>
    </w:p>
    <w:p w14:paraId="0FC1B765" w14:textId="6F8261D8" w:rsidR="005F6DB4" w:rsidRPr="005F6DB4" w:rsidRDefault="005F6DB4" w:rsidP="005F6DB4">
      <w:pPr>
        <w:rPr>
          <w:rFonts w:ascii="Arial" w:hAnsi="Arial" w:cs="Arial"/>
        </w:rPr>
      </w:pPr>
      <w:r w:rsidRPr="005F6DB4">
        <w:rPr>
          <w:rFonts w:ascii="Arial" w:hAnsi="Arial" w:cs="Arial"/>
          <w:b/>
          <w:bCs/>
        </w:rPr>
        <w:t>3.1. Diagnóstico de la infraestructura de red (capa física):</w:t>
      </w:r>
      <w:r w:rsidRPr="005F6DB4">
        <w:rPr>
          <w:rFonts w:ascii="Arial" w:hAnsi="Arial" w:cs="Arial"/>
        </w:rPr>
        <w:t xml:space="preserve"> Evaluación del switch principal </w:t>
      </w:r>
      <w:proofErr w:type="spellStart"/>
      <w:r w:rsidRPr="005F6DB4">
        <w:rPr>
          <w:rFonts w:ascii="Arial" w:hAnsi="Arial" w:cs="Arial"/>
        </w:rPr>
        <w:t>Fast</w:t>
      </w:r>
      <w:proofErr w:type="spellEnd"/>
      <w:r w:rsidRPr="005F6DB4">
        <w:rPr>
          <w:rFonts w:ascii="Arial" w:hAnsi="Arial" w:cs="Arial"/>
        </w:rPr>
        <w:t xml:space="preserve"> Ethernet de 24 puertos no administrable (1 unidad, ubicado en Dirección), switch secundario </w:t>
      </w:r>
      <w:proofErr w:type="spellStart"/>
      <w:r w:rsidRPr="005F6DB4">
        <w:rPr>
          <w:rFonts w:ascii="Arial" w:hAnsi="Arial" w:cs="Arial"/>
        </w:rPr>
        <w:t>Fast</w:t>
      </w:r>
      <w:proofErr w:type="spellEnd"/>
      <w:r w:rsidRPr="005F6DB4">
        <w:rPr>
          <w:rFonts w:ascii="Arial" w:hAnsi="Arial" w:cs="Arial"/>
        </w:rPr>
        <w:t xml:space="preserve"> Ethernet de 24 puertos no administrable (1 unidad, ubicado en Varios 1), UPS en cada switch (2 unidades), cableado UTP (categoría por verificar, tendidos hacia las 14 áreas funcionales), conectores RJ45, norma de ponchado T568A, topología de red en estrella, ausencia de rack o gabinete de telecomunicaciones, canaletas plásticas (presentes únicamente en Banco Biológico, Sindicato, Dirección y FET Salud), ausencia de rosetas de pared, ausencia de </w:t>
      </w:r>
      <w:proofErr w:type="spellStart"/>
      <w:r w:rsidRPr="005F6DB4">
        <w:rPr>
          <w:rFonts w:ascii="Arial" w:hAnsi="Arial" w:cs="Arial"/>
        </w:rPr>
        <w:t>patch</w:t>
      </w:r>
      <w:proofErr w:type="spellEnd"/>
      <w:r w:rsidRPr="005F6DB4">
        <w:rPr>
          <w:rFonts w:ascii="Arial" w:hAnsi="Arial" w:cs="Arial"/>
        </w:rPr>
        <w:t xml:space="preserve"> </w:t>
      </w:r>
      <w:proofErr w:type="spellStart"/>
      <w:r w:rsidRPr="005F6DB4">
        <w:rPr>
          <w:rFonts w:ascii="Arial" w:hAnsi="Arial" w:cs="Arial"/>
        </w:rPr>
        <w:t>panels</w:t>
      </w:r>
      <w:proofErr w:type="spellEnd"/>
      <w:r w:rsidRPr="005F6DB4">
        <w:rPr>
          <w:rFonts w:ascii="Arial" w:hAnsi="Arial" w:cs="Arial"/>
        </w:rPr>
        <w:t xml:space="preserve">, ausencia de </w:t>
      </w:r>
      <w:proofErr w:type="spellStart"/>
      <w:r w:rsidRPr="005F6DB4">
        <w:rPr>
          <w:rFonts w:ascii="Arial" w:hAnsi="Arial" w:cs="Arial"/>
        </w:rPr>
        <w:t>patch</w:t>
      </w:r>
      <w:proofErr w:type="spellEnd"/>
      <w:r w:rsidRPr="005F6DB4">
        <w:rPr>
          <w:rFonts w:ascii="Arial" w:hAnsi="Arial" w:cs="Arial"/>
        </w:rPr>
        <w:t xml:space="preserve"> </w:t>
      </w:r>
      <w:proofErr w:type="spellStart"/>
      <w:r w:rsidRPr="005F6DB4">
        <w:rPr>
          <w:rFonts w:ascii="Arial" w:hAnsi="Arial" w:cs="Arial"/>
        </w:rPr>
        <w:t>cords</w:t>
      </w:r>
      <w:proofErr w:type="spellEnd"/>
      <w:r w:rsidRPr="005F6DB4">
        <w:rPr>
          <w:rFonts w:ascii="Arial" w:hAnsi="Arial" w:cs="Arial"/>
        </w:rPr>
        <w:t>, etiquetado de cables, condiciones ambientales del área de equipos</w:t>
      </w:r>
      <w:r>
        <w:rPr>
          <w:rFonts w:ascii="Arial" w:hAnsi="Arial" w:cs="Arial"/>
        </w:rPr>
        <w:t>.</w:t>
      </w:r>
    </w:p>
    <w:p w14:paraId="15A56673" w14:textId="77777777" w:rsidR="005F6DB4" w:rsidRPr="005F6DB4" w:rsidRDefault="005F6DB4" w:rsidP="005F6DB4">
      <w:pPr>
        <w:rPr>
          <w:rFonts w:ascii="Arial" w:hAnsi="Arial" w:cs="Arial"/>
        </w:rPr>
      </w:pPr>
      <w:r w:rsidRPr="005F6DB4">
        <w:rPr>
          <w:rFonts w:ascii="Arial" w:hAnsi="Arial" w:cs="Arial"/>
          <w:b/>
          <w:bCs/>
        </w:rPr>
        <w:t>3.2. Diagnóstico de la infraestructura de red (capa lógica):</w:t>
      </w:r>
      <w:r w:rsidRPr="005F6DB4">
        <w:rPr>
          <w:rFonts w:ascii="Arial" w:hAnsi="Arial" w:cs="Arial"/>
        </w:rPr>
        <w:t xml:space="preserve"> Evaluación del esquema de direccionamiento IP, configuración del servidor DHCP, topología de red plana sin segmentación VLAN documentada, conectividad inalámbrica en áreas críticas (Estadística: 2 equipos </w:t>
      </w:r>
      <w:proofErr w:type="spellStart"/>
      <w:r w:rsidRPr="005F6DB4">
        <w:rPr>
          <w:rFonts w:ascii="Arial" w:hAnsi="Arial" w:cs="Arial"/>
        </w:rPr>
        <w:t>WiFi</w:t>
      </w:r>
      <w:proofErr w:type="spellEnd"/>
      <w:r w:rsidRPr="005F6DB4">
        <w:rPr>
          <w:rFonts w:ascii="Arial" w:hAnsi="Arial" w:cs="Arial"/>
        </w:rPr>
        <w:t xml:space="preserve">; Contabilidad: 3 equipos </w:t>
      </w:r>
      <w:proofErr w:type="spellStart"/>
      <w:r w:rsidRPr="005F6DB4">
        <w:rPr>
          <w:rFonts w:ascii="Arial" w:hAnsi="Arial" w:cs="Arial"/>
        </w:rPr>
        <w:t>WiFi</w:t>
      </w:r>
      <w:proofErr w:type="spellEnd"/>
      <w:r w:rsidRPr="005F6DB4">
        <w:rPr>
          <w:rFonts w:ascii="Arial" w:hAnsi="Arial" w:cs="Arial"/>
        </w:rPr>
        <w:t xml:space="preserve">; Insumos Médicos: 3 equipos </w:t>
      </w:r>
      <w:proofErr w:type="spellStart"/>
      <w:r w:rsidRPr="005F6DB4">
        <w:rPr>
          <w:rFonts w:ascii="Arial" w:hAnsi="Arial" w:cs="Arial"/>
        </w:rPr>
        <w:t>WiFi</w:t>
      </w:r>
      <w:proofErr w:type="spellEnd"/>
      <w:r w:rsidRPr="005F6DB4">
        <w:rPr>
          <w:rFonts w:ascii="Arial" w:hAnsi="Arial" w:cs="Arial"/>
        </w:rPr>
        <w:t xml:space="preserve">; Enfermería: 2 equipos </w:t>
      </w:r>
      <w:proofErr w:type="spellStart"/>
      <w:r w:rsidRPr="005F6DB4">
        <w:rPr>
          <w:rFonts w:ascii="Arial" w:hAnsi="Arial" w:cs="Arial"/>
        </w:rPr>
        <w:t>WiFi</w:t>
      </w:r>
      <w:proofErr w:type="spellEnd"/>
      <w:r w:rsidRPr="005F6DB4">
        <w:rPr>
          <w:rFonts w:ascii="Arial" w:hAnsi="Arial" w:cs="Arial"/>
        </w:rPr>
        <w:t xml:space="preserve">; RRHH: 2 equipos </w:t>
      </w:r>
      <w:proofErr w:type="spellStart"/>
      <w:r w:rsidRPr="005F6DB4">
        <w:rPr>
          <w:rFonts w:ascii="Arial" w:hAnsi="Arial" w:cs="Arial"/>
        </w:rPr>
        <w:t>WiFi</w:t>
      </w:r>
      <w:proofErr w:type="spellEnd"/>
      <w:r w:rsidRPr="005F6DB4">
        <w:rPr>
          <w:rFonts w:ascii="Arial" w:hAnsi="Arial" w:cs="Arial"/>
        </w:rPr>
        <w:t xml:space="preserve">; Dirección: 2 laptops </w:t>
      </w:r>
      <w:proofErr w:type="spellStart"/>
      <w:r w:rsidRPr="005F6DB4">
        <w:rPr>
          <w:rFonts w:ascii="Arial" w:hAnsi="Arial" w:cs="Arial"/>
        </w:rPr>
        <w:t>WiFi</w:t>
      </w:r>
      <w:proofErr w:type="spellEnd"/>
      <w:r w:rsidRPr="005F6DB4">
        <w:rPr>
          <w:rFonts w:ascii="Arial" w:hAnsi="Arial" w:cs="Arial"/>
        </w:rPr>
        <w:t xml:space="preserve">), protocolos de seguridad </w:t>
      </w:r>
      <w:proofErr w:type="spellStart"/>
      <w:r w:rsidRPr="005F6DB4">
        <w:rPr>
          <w:rFonts w:ascii="Arial" w:hAnsi="Arial" w:cs="Arial"/>
        </w:rPr>
        <w:t>WiFi</w:t>
      </w:r>
      <w:proofErr w:type="spellEnd"/>
      <w:r w:rsidRPr="005F6DB4">
        <w:rPr>
          <w:rFonts w:ascii="Arial" w:hAnsi="Arial" w:cs="Arial"/>
        </w:rPr>
        <w:t xml:space="preserve">, velocidad de negociación de enlace limitada a 100 Mbps por switches </w:t>
      </w:r>
      <w:proofErr w:type="spellStart"/>
      <w:r w:rsidRPr="005F6DB4">
        <w:rPr>
          <w:rFonts w:ascii="Arial" w:hAnsi="Arial" w:cs="Arial"/>
        </w:rPr>
        <w:t>Fast</w:t>
      </w:r>
      <w:proofErr w:type="spellEnd"/>
      <w:r w:rsidRPr="005F6DB4">
        <w:rPr>
          <w:rFonts w:ascii="Arial" w:hAnsi="Arial" w:cs="Arial"/>
        </w:rPr>
        <w:t xml:space="preserve"> Ethernet, conectividad entre áreas funcionales (dominio de broadcast único), conexiones privadas en Sindicato, SNC y Transporte, controles de acceso a la red.</w:t>
      </w:r>
    </w:p>
    <w:p w14:paraId="05580B91" w14:textId="77777777" w:rsidR="005F6DB4" w:rsidRPr="005F6DB4" w:rsidRDefault="005F6DB4" w:rsidP="005F6DB4">
      <w:pPr>
        <w:rPr>
          <w:rFonts w:ascii="Arial" w:hAnsi="Arial" w:cs="Arial"/>
        </w:rPr>
      </w:pPr>
      <w:r w:rsidRPr="005F6DB4">
        <w:rPr>
          <w:rFonts w:ascii="Arial" w:hAnsi="Arial" w:cs="Arial"/>
          <w:b/>
          <w:bCs/>
        </w:rPr>
        <w:t>3.3. Diagnóstico del hardware de cómputo:</w:t>
      </w:r>
      <w:r w:rsidRPr="005F6DB4">
        <w:rPr>
          <w:rFonts w:ascii="Arial" w:hAnsi="Arial" w:cs="Arial"/>
        </w:rPr>
        <w:t xml:space="preserve"> Evaluación del estado de las 46 computadoras de escritorio distribuidas en las áreas de Epidemiología (6), Varios 1 (10), Varios 2 (3), Varios 3 (4), Estadística (3), Contabilidad (3), Recursos Humanos (3), Insumos Médicos (3), Enfermería (2), Dirección y FET Salud (1), SNC (2), Administración (1), Caja (2), Banco Biológico (1), Sindicato (2); y las 5 laptops distribuidas en Dirección y FET Salud (2), SNC (2) y Transporte (1). La evaluación incluye: estado de discos duros (monitoreo S.M.A.R.T.), memoria RAM, fuentes de poder, procesadores, temperatura de operación, ventilación, limpieza interna </w:t>
      </w:r>
      <w:r w:rsidRPr="005F6DB4">
        <w:rPr>
          <w:rFonts w:ascii="Arial" w:hAnsi="Arial" w:cs="Arial"/>
        </w:rPr>
        <w:lastRenderedPageBreak/>
        <w:t>(acumulación de polvo volcánico), periféricos (teclados, mouse, monitores), estado de baterías en laptops, software de protección (antivirus, firewall local, cifrado de disco), respaldo de información en áreas críticas, y condiciones generales de operatividad.</w:t>
      </w:r>
    </w:p>
    <w:p w14:paraId="1DC07F96" w14:textId="77777777" w:rsidR="005F6DB4" w:rsidRPr="005F6DB4" w:rsidRDefault="005F6DB4" w:rsidP="005F6DB4">
      <w:pPr>
        <w:rPr>
          <w:rFonts w:ascii="Arial" w:hAnsi="Arial" w:cs="Arial"/>
        </w:rPr>
      </w:pPr>
      <w:r w:rsidRPr="005F6DB4">
        <w:rPr>
          <w:rFonts w:ascii="Arial" w:hAnsi="Arial" w:cs="Arial"/>
          <w:b/>
          <w:bCs/>
        </w:rPr>
        <w:t>3.4. Evaluación de la gestión administrativa de TI:</w:t>
      </w:r>
      <w:r w:rsidRPr="005F6DB4">
        <w:rPr>
          <w:rFonts w:ascii="Arial" w:hAnsi="Arial" w:cs="Arial"/>
        </w:rPr>
        <w:t> Evaluación de políticas de uso de red y equipos, asignación presupuestaria para mantenimiento de TI, designación de roles y responsabilidades (existencia de responsable formal de TI en el organigrama del SILAIS), gestión de inventario de activos tecnológicos, registro de incidentes de seguridad y fallos de hardware, planes de continuidad operativa y recuperación ante desastres (BCP/DRP), procedimientos de alta/baja de cuentas ante rotación de personal, y cumplimiento de la legislación nicaragüense aplicable (Ley 921: Ley de Protección de Datos Personales; Ley 423: Ley General de Salud; normativa MINSA para SISNIVEN).</w:t>
      </w:r>
    </w:p>
    <w:p w14:paraId="7CEB6306" w14:textId="77777777" w:rsidR="005F6DB4" w:rsidRPr="005F6DB4" w:rsidRDefault="005F6DB4" w:rsidP="005F6DB4">
      <w:pPr>
        <w:rPr>
          <w:rFonts w:ascii="Arial" w:hAnsi="Arial" w:cs="Arial"/>
        </w:rPr>
      </w:pPr>
      <w:r w:rsidRPr="005F6DB4">
        <w:rPr>
          <w:rFonts w:ascii="Arial" w:hAnsi="Arial" w:cs="Arial"/>
          <w:b/>
          <w:bCs/>
        </w:rPr>
        <w:t>3.5. Análisis de riesgos y generación de hallazgos:</w:t>
      </w:r>
      <w:r w:rsidRPr="005F6DB4">
        <w:rPr>
          <w:rFonts w:ascii="Arial" w:hAnsi="Arial" w:cs="Arial"/>
        </w:rPr>
        <w:t> Identificación y cuantificación de riesgos según metodología ISO 27005:2022, clasificación de hallazgos por tipo (No Conformidad, Observación, Oportunidad de Mejora), elaboración de matriz de riesgos y mapa de calor (</w:t>
      </w:r>
      <w:proofErr w:type="spellStart"/>
      <w:r w:rsidRPr="005F6DB4">
        <w:rPr>
          <w:rFonts w:ascii="Arial" w:hAnsi="Arial" w:cs="Arial"/>
        </w:rPr>
        <w:t>Heat</w:t>
      </w:r>
      <w:proofErr w:type="spellEnd"/>
      <w:r w:rsidRPr="005F6DB4">
        <w:rPr>
          <w:rFonts w:ascii="Arial" w:hAnsi="Arial" w:cs="Arial"/>
        </w:rPr>
        <w:t xml:space="preserve"> </w:t>
      </w:r>
      <w:proofErr w:type="spellStart"/>
      <w:r w:rsidRPr="005F6DB4">
        <w:rPr>
          <w:rFonts w:ascii="Arial" w:hAnsi="Arial" w:cs="Arial"/>
        </w:rPr>
        <w:t>Map</w:t>
      </w:r>
      <w:proofErr w:type="spellEnd"/>
      <w:r w:rsidRPr="005F6DB4">
        <w:rPr>
          <w:rFonts w:ascii="Arial" w:hAnsi="Arial" w:cs="Arial"/>
        </w:rPr>
        <w:t>) para riesgos extremos, altos, medios y bajos, determinación de causas raíz (técnica de los 5 Porqués) para riesgos críticos, evaluación del nivel de madurez de procesos COBIT 2019 aplicables a la infraestructura de red y hardware.</w:t>
      </w:r>
    </w:p>
    <w:p w14:paraId="6D42CC98" w14:textId="77777777" w:rsidR="005F6DB4" w:rsidRPr="005F6DB4" w:rsidRDefault="005F6DB4" w:rsidP="005F6DB4">
      <w:pPr>
        <w:rPr>
          <w:rFonts w:ascii="Arial" w:hAnsi="Arial" w:cs="Arial"/>
        </w:rPr>
      </w:pPr>
      <w:r w:rsidRPr="005F6DB4">
        <w:rPr>
          <w:rFonts w:ascii="Arial" w:hAnsi="Arial" w:cs="Arial"/>
          <w:b/>
          <w:bCs/>
        </w:rPr>
        <w:t>3.6. Elaboración de Informe Final y Plan de Mejora:</w:t>
      </w:r>
      <w:r w:rsidRPr="005F6DB4">
        <w:rPr>
          <w:rFonts w:ascii="Arial" w:hAnsi="Arial" w:cs="Arial"/>
        </w:rPr>
        <w:t> Redacción del informe final de auditoría que contenga: introducción, metodología, marco legal y normativo, diagnóstico de infraestructura de red (capa física y lógica), diagnóstico de hardware de cómputo, evaluación de la gestión administrativa de TI, matriz de hallazgos, matriz de riesgos cuantificada, mapa de calor de riesgos, recomendaciones priorizadas por área funcional, conclusiones y anexos. Elaboración del Plan de Mejora como documento independiente con responsables propuestos, plazos de implementación (inmediato, corto plazo, mediano plazo) y métricas de seguimiento para la mejora continua de la infraestructura tecnológica del SILAIS.</w:t>
      </w:r>
    </w:p>
    <w:p w14:paraId="36AFE751" w14:textId="6548DEF4" w:rsidR="005F6DB4" w:rsidRDefault="005F6DB4" w:rsidP="005F6DB4">
      <w:pPr>
        <w:rPr>
          <w:rFonts w:ascii="Arial" w:hAnsi="Arial" w:cs="Arial"/>
        </w:rPr>
      </w:pPr>
    </w:p>
    <w:p w14:paraId="379E1BDF" w14:textId="479FFCB3" w:rsidR="005F6DB4" w:rsidRDefault="005F6DB4" w:rsidP="005F6DB4">
      <w:pPr>
        <w:rPr>
          <w:rFonts w:ascii="Arial" w:hAnsi="Arial" w:cs="Arial"/>
        </w:rPr>
      </w:pPr>
    </w:p>
    <w:p w14:paraId="5FAE2BD4" w14:textId="37D444D3" w:rsidR="005F6DB4" w:rsidRDefault="005F6DB4" w:rsidP="005F6DB4">
      <w:pPr>
        <w:rPr>
          <w:rFonts w:ascii="Arial" w:hAnsi="Arial" w:cs="Arial"/>
        </w:rPr>
      </w:pPr>
    </w:p>
    <w:p w14:paraId="65612033" w14:textId="5A1D44A7" w:rsidR="005F6DB4" w:rsidRDefault="005F6DB4" w:rsidP="005F6DB4">
      <w:pPr>
        <w:rPr>
          <w:rFonts w:ascii="Arial" w:hAnsi="Arial" w:cs="Arial"/>
        </w:rPr>
      </w:pPr>
    </w:p>
    <w:p w14:paraId="2FDFABBC" w14:textId="32CC28CF" w:rsidR="005F6DB4" w:rsidRDefault="005F6DB4" w:rsidP="005F6DB4">
      <w:pPr>
        <w:rPr>
          <w:rFonts w:ascii="Arial" w:hAnsi="Arial" w:cs="Arial"/>
        </w:rPr>
      </w:pPr>
    </w:p>
    <w:p w14:paraId="5D465B0C" w14:textId="6F1FD0FF" w:rsidR="005F6DB4" w:rsidRDefault="005F6DB4" w:rsidP="005F6DB4">
      <w:pPr>
        <w:rPr>
          <w:rFonts w:ascii="Arial" w:hAnsi="Arial" w:cs="Arial"/>
        </w:rPr>
      </w:pPr>
    </w:p>
    <w:p w14:paraId="32A1A738" w14:textId="7E98EE6D" w:rsidR="005F6DB4" w:rsidRDefault="005F6DB4" w:rsidP="005F6DB4">
      <w:pPr>
        <w:rPr>
          <w:rFonts w:ascii="Arial" w:hAnsi="Arial" w:cs="Arial"/>
        </w:rPr>
      </w:pPr>
    </w:p>
    <w:p w14:paraId="4BFFB8B1" w14:textId="77777777" w:rsidR="005F6DB4" w:rsidRPr="005F6DB4" w:rsidRDefault="005F6DB4" w:rsidP="005F6DB4">
      <w:pPr>
        <w:rPr>
          <w:rFonts w:ascii="Arial" w:hAnsi="Arial" w:cs="Arial"/>
        </w:rPr>
      </w:pPr>
    </w:p>
    <w:p w14:paraId="1549F142" w14:textId="77777777" w:rsidR="005F6DB4" w:rsidRPr="005F6DB4" w:rsidRDefault="005F6DB4" w:rsidP="005F6DB4">
      <w:pPr>
        <w:rPr>
          <w:rFonts w:ascii="Arial" w:hAnsi="Arial" w:cs="Arial"/>
          <w:b/>
          <w:bCs/>
        </w:rPr>
      </w:pPr>
      <w:r w:rsidRPr="005F6DB4">
        <w:rPr>
          <w:rFonts w:ascii="Arial" w:hAnsi="Arial" w:cs="Arial"/>
          <w:b/>
          <w:bCs/>
        </w:rPr>
        <w:lastRenderedPageBreak/>
        <w:t>4. Tiempo para desarrollar la Consultoría:</w:t>
      </w:r>
    </w:p>
    <w:p w14:paraId="50B93ADB" w14:textId="77777777" w:rsidR="005F6DB4" w:rsidRPr="005F6DB4" w:rsidRDefault="005F6DB4" w:rsidP="005F6DB4">
      <w:pPr>
        <w:rPr>
          <w:rFonts w:ascii="Arial" w:hAnsi="Arial" w:cs="Arial"/>
        </w:rPr>
      </w:pPr>
      <w:r w:rsidRPr="005F6DB4">
        <w:rPr>
          <w:rFonts w:ascii="Arial" w:hAnsi="Arial" w:cs="Arial"/>
        </w:rPr>
        <w:t>Dos meses calendarios a partir de la firma del contrato. En caso de que la entidad contratante se atrase en la gestión jurídica y administrativa del funcionario delegado, no debe de incidir en el tiempo programado de los dos meses debiendo cancelar al consultor. En caso de que se sugieran adecuaciones a la auditoría, este trabajo será sujeto a negociación de una ampliación de la contratación de la Consultoría.</w:t>
      </w:r>
    </w:p>
    <w:p w14:paraId="11F16FB7" w14:textId="074F88A7" w:rsidR="005F6DB4" w:rsidRDefault="005F6DB4" w:rsidP="005F6DB4">
      <w:pPr>
        <w:rPr>
          <w:rFonts w:ascii="Arial" w:hAnsi="Arial" w:cs="Arial"/>
        </w:rPr>
      </w:pPr>
    </w:p>
    <w:tbl>
      <w:tblPr>
        <w:tblStyle w:val="Tablaconcuadrcula"/>
        <w:tblW w:w="12081" w:type="dxa"/>
        <w:tblInd w:w="-1410" w:type="dxa"/>
        <w:tblLook w:val="04A0" w:firstRow="1" w:lastRow="0" w:firstColumn="1" w:lastColumn="0" w:noHBand="0" w:noVBand="1"/>
      </w:tblPr>
      <w:tblGrid>
        <w:gridCol w:w="2135"/>
        <w:gridCol w:w="1151"/>
        <w:gridCol w:w="1256"/>
        <w:gridCol w:w="1255"/>
        <w:gridCol w:w="1255"/>
        <w:gridCol w:w="1255"/>
        <w:gridCol w:w="1255"/>
        <w:gridCol w:w="1255"/>
        <w:gridCol w:w="1264"/>
      </w:tblGrid>
      <w:tr w:rsidR="005F6DB4" w:rsidRPr="00330BD5" w14:paraId="652568AA" w14:textId="77777777" w:rsidTr="00EF7DD8">
        <w:trPr>
          <w:trHeight w:val="383"/>
        </w:trPr>
        <w:tc>
          <w:tcPr>
            <w:tcW w:w="2135" w:type="dxa"/>
            <w:vMerge w:val="restart"/>
            <w:hideMark/>
          </w:tcPr>
          <w:p w14:paraId="6DB05EF8" w14:textId="77777777" w:rsidR="005F6DB4" w:rsidRPr="00330BD5" w:rsidRDefault="005F6DB4" w:rsidP="00EF7DD8">
            <w:r w:rsidRPr="00330BD5">
              <w:t>Productos de Consultoría</w:t>
            </w:r>
          </w:p>
        </w:tc>
        <w:tc>
          <w:tcPr>
            <w:tcW w:w="9946" w:type="dxa"/>
            <w:gridSpan w:val="8"/>
            <w:hideMark/>
          </w:tcPr>
          <w:p w14:paraId="22384E6D" w14:textId="77777777" w:rsidR="005F6DB4" w:rsidRPr="00330BD5" w:rsidRDefault="005F6DB4" w:rsidP="00EF7DD8">
            <w:pPr>
              <w:jc w:val="center"/>
            </w:pPr>
            <w:r w:rsidRPr="00330BD5">
              <w:t>Tiempo en semanas de trabajo</w:t>
            </w:r>
          </w:p>
        </w:tc>
      </w:tr>
      <w:tr w:rsidR="005F6DB4" w:rsidRPr="00330BD5" w14:paraId="742AD36A" w14:textId="77777777" w:rsidTr="00EF7DD8">
        <w:trPr>
          <w:trHeight w:val="143"/>
        </w:trPr>
        <w:tc>
          <w:tcPr>
            <w:tcW w:w="2135" w:type="dxa"/>
            <w:vMerge/>
            <w:hideMark/>
          </w:tcPr>
          <w:p w14:paraId="672D1D05" w14:textId="77777777" w:rsidR="005F6DB4" w:rsidRPr="00330BD5" w:rsidRDefault="005F6DB4" w:rsidP="00EF7DD8"/>
        </w:tc>
        <w:tc>
          <w:tcPr>
            <w:tcW w:w="1151" w:type="dxa"/>
            <w:hideMark/>
          </w:tcPr>
          <w:p w14:paraId="48BF2BCC" w14:textId="77777777" w:rsidR="005F6DB4" w:rsidRPr="00330BD5" w:rsidRDefault="005F6DB4" w:rsidP="00EF7DD8">
            <w:r w:rsidRPr="00330BD5">
              <w:t>1</w:t>
            </w:r>
          </w:p>
        </w:tc>
        <w:tc>
          <w:tcPr>
            <w:tcW w:w="1256" w:type="dxa"/>
            <w:hideMark/>
          </w:tcPr>
          <w:p w14:paraId="690008EC" w14:textId="77777777" w:rsidR="005F6DB4" w:rsidRPr="00330BD5" w:rsidRDefault="005F6DB4" w:rsidP="00EF7DD8">
            <w:r w:rsidRPr="00330BD5">
              <w:t>2</w:t>
            </w:r>
          </w:p>
        </w:tc>
        <w:tc>
          <w:tcPr>
            <w:tcW w:w="1255" w:type="dxa"/>
            <w:hideMark/>
          </w:tcPr>
          <w:p w14:paraId="41634171" w14:textId="77777777" w:rsidR="005F6DB4" w:rsidRPr="00330BD5" w:rsidRDefault="005F6DB4" w:rsidP="00EF7DD8">
            <w:r w:rsidRPr="00330BD5">
              <w:t>3</w:t>
            </w:r>
          </w:p>
        </w:tc>
        <w:tc>
          <w:tcPr>
            <w:tcW w:w="1255" w:type="dxa"/>
            <w:hideMark/>
          </w:tcPr>
          <w:p w14:paraId="17D2619F" w14:textId="77777777" w:rsidR="005F6DB4" w:rsidRPr="00330BD5" w:rsidRDefault="005F6DB4" w:rsidP="00EF7DD8">
            <w:r w:rsidRPr="00330BD5">
              <w:t>4</w:t>
            </w:r>
          </w:p>
        </w:tc>
        <w:tc>
          <w:tcPr>
            <w:tcW w:w="1255" w:type="dxa"/>
            <w:hideMark/>
          </w:tcPr>
          <w:p w14:paraId="7CF7D4DE" w14:textId="77777777" w:rsidR="005F6DB4" w:rsidRPr="00330BD5" w:rsidRDefault="005F6DB4" w:rsidP="00EF7DD8">
            <w:r w:rsidRPr="00330BD5">
              <w:t>5</w:t>
            </w:r>
          </w:p>
        </w:tc>
        <w:tc>
          <w:tcPr>
            <w:tcW w:w="1255" w:type="dxa"/>
            <w:hideMark/>
          </w:tcPr>
          <w:p w14:paraId="4AAE4D1F" w14:textId="77777777" w:rsidR="005F6DB4" w:rsidRPr="00330BD5" w:rsidRDefault="005F6DB4" w:rsidP="00EF7DD8">
            <w:r w:rsidRPr="00330BD5">
              <w:t>6</w:t>
            </w:r>
          </w:p>
        </w:tc>
        <w:tc>
          <w:tcPr>
            <w:tcW w:w="1255" w:type="dxa"/>
            <w:hideMark/>
          </w:tcPr>
          <w:p w14:paraId="1BD17D80" w14:textId="77777777" w:rsidR="005F6DB4" w:rsidRPr="00330BD5" w:rsidRDefault="005F6DB4" w:rsidP="00EF7DD8">
            <w:r w:rsidRPr="00330BD5">
              <w:t>7</w:t>
            </w:r>
          </w:p>
        </w:tc>
        <w:tc>
          <w:tcPr>
            <w:tcW w:w="1262" w:type="dxa"/>
            <w:hideMark/>
          </w:tcPr>
          <w:p w14:paraId="4EC845CE" w14:textId="77777777" w:rsidR="005F6DB4" w:rsidRPr="00330BD5" w:rsidRDefault="005F6DB4" w:rsidP="00EF7DD8">
            <w:r w:rsidRPr="00330BD5">
              <w:t>8</w:t>
            </w:r>
          </w:p>
        </w:tc>
      </w:tr>
      <w:tr w:rsidR="005F6DB4" w:rsidRPr="00330BD5" w14:paraId="6793ECE6" w14:textId="77777777" w:rsidTr="00EF7DD8">
        <w:trPr>
          <w:trHeight w:val="474"/>
        </w:trPr>
        <w:tc>
          <w:tcPr>
            <w:tcW w:w="2135" w:type="dxa"/>
            <w:hideMark/>
          </w:tcPr>
          <w:p w14:paraId="29FD72B5" w14:textId="77777777" w:rsidR="005F6DB4" w:rsidRPr="00330BD5" w:rsidRDefault="005F6DB4" w:rsidP="00EF7DD8">
            <w:r w:rsidRPr="00330BD5">
              <w:t>1. Firma de contrato</w:t>
            </w:r>
          </w:p>
        </w:tc>
        <w:tc>
          <w:tcPr>
            <w:tcW w:w="1151" w:type="dxa"/>
            <w:hideMark/>
          </w:tcPr>
          <w:p w14:paraId="7B26647D" w14:textId="77777777" w:rsidR="005F6DB4" w:rsidRPr="00330BD5" w:rsidRDefault="005F6DB4" w:rsidP="00EF7DD8"/>
        </w:tc>
        <w:tc>
          <w:tcPr>
            <w:tcW w:w="1256" w:type="dxa"/>
            <w:hideMark/>
          </w:tcPr>
          <w:p w14:paraId="0AEA0E58" w14:textId="77777777" w:rsidR="005F6DB4" w:rsidRPr="00330BD5" w:rsidRDefault="005F6DB4" w:rsidP="00EF7DD8"/>
        </w:tc>
        <w:tc>
          <w:tcPr>
            <w:tcW w:w="1255" w:type="dxa"/>
            <w:hideMark/>
          </w:tcPr>
          <w:p w14:paraId="5034EE0E" w14:textId="77777777" w:rsidR="005F6DB4" w:rsidRPr="00330BD5" w:rsidRDefault="005F6DB4" w:rsidP="00EF7DD8"/>
        </w:tc>
        <w:tc>
          <w:tcPr>
            <w:tcW w:w="1255" w:type="dxa"/>
            <w:hideMark/>
          </w:tcPr>
          <w:p w14:paraId="199D6FBF" w14:textId="77777777" w:rsidR="005F6DB4" w:rsidRPr="00330BD5" w:rsidRDefault="005F6DB4" w:rsidP="00EF7DD8"/>
        </w:tc>
        <w:tc>
          <w:tcPr>
            <w:tcW w:w="1255" w:type="dxa"/>
            <w:hideMark/>
          </w:tcPr>
          <w:p w14:paraId="47D4B200" w14:textId="77777777" w:rsidR="005F6DB4" w:rsidRPr="00330BD5" w:rsidRDefault="005F6DB4" w:rsidP="00EF7DD8"/>
        </w:tc>
        <w:tc>
          <w:tcPr>
            <w:tcW w:w="1255" w:type="dxa"/>
            <w:hideMark/>
          </w:tcPr>
          <w:p w14:paraId="45BD8C02" w14:textId="77777777" w:rsidR="005F6DB4" w:rsidRPr="00330BD5" w:rsidRDefault="005F6DB4" w:rsidP="00EF7DD8"/>
        </w:tc>
        <w:tc>
          <w:tcPr>
            <w:tcW w:w="1255" w:type="dxa"/>
            <w:hideMark/>
          </w:tcPr>
          <w:p w14:paraId="13B0F2AF" w14:textId="77777777" w:rsidR="005F6DB4" w:rsidRPr="00330BD5" w:rsidRDefault="005F6DB4" w:rsidP="00EF7DD8"/>
        </w:tc>
        <w:tc>
          <w:tcPr>
            <w:tcW w:w="1262" w:type="dxa"/>
            <w:hideMark/>
          </w:tcPr>
          <w:p w14:paraId="065AE1C5" w14:textId="77777777" w:rsidR="005F6DB4" w:rsidRPr="00330BD5" w:rsidRDefault="005F6DB4" w:rsidP="00EF7DD8"/>
        </w:tc>
      </w:tr>
      <w:tr w:rsidR="005F6DB4" w:rsidRPr="00330BD5" w14:paraId="0181F5B2" w14:textId="77777777" w:rsidTr="00EF7DD8">
        <w:trPr>
          <w:trHeight w:val="864"/>
        </w:trPr>
        <w:tc>
          <w:tcPr>
            <w:tcW w:w="2135" w:type="dxa"/>
            <w:hideMark/>
          </w:tcPr>
          <w:p w14:paraId="30F42572" w14:textId="77777777" w:rsidR="005F6DB4" w:rsidRPr="00330BD5" w:rsidRDefault="005F6DB4" w:rsidP="00EF7DD8">
            <w:r w:rsidRPr="00330BD5">
              <w:t>2. Reuniones preliminares organizativas.</w:t>
            </w:r>
          </w:p>
        </w:tc>
        <w:tc>
          <w:tcPr>
            <w:tcW w:w="1151" w:type="dxa"/>
            <w:hideMark/>
          </w:tcPr>
          <w:p w14:paraId="214D63DA" w14:textId="77777777" w:rsidR="005F6DB4" w:rsidRPr="00330BD5" w:rsidRDefault="005F6DB4" w:rsidP="00EF7DD8"/>
        </w:tc>
        <w:tc>
          <w:tcPr>
            <w:tcW w:w="1256" w:type="dxa"/>
            <w:hideMark/>
          </w:tcPr>
          <w:p w14:paraId="30FC6914" w14:textId="77777777" w:rsidR="005F6DB4" w:rsidRPr="00330BD5" w:rsidRDefault="005F6DB4" w:rsidP="00EF7DD8"/>
        </w:tc>
        <w:tc>
          <w:tcPr>
            <w:tcW w:w="1255" w:type="dxa"/>
            <w:hideMark/>
          </w:tcPr>
          <w:p w14:paraId="5E57F7A9" w14:textId="77777777" w:rsidR="005F6DB4" w:rsidRPr="00330BD5" w:rsidRDefault="005F6DB4" w:rsidP="00EF7DD8"/>
        </w:tc>
        <w:tc>
          <w:tcPr>
            <w:tcW w:w="1255" w:type="dxa"/>
            <w:hideMark/>
          </w:tcPr>
          <w:p w14:paraId="6FC4EE9A" w14:textId="77777777" w:rsidR="005F6DB4" w:rsidRPr="00330BD5" w:rsidRDefault="005F6DB4" w:rsidP="00EF7DD8"/>
        </w:tc>
        <w:tc>
          <w:tcPr>
            <w:tcW w:w="1255" w:type="dxa"/>
            <w:hideMark/>
          </w:tcPr>
          <w:p w14:paraId="71026C79" w14:textId="77777777" w:rsidR="005F6DB4" w:rsidRPr="00330BD5" w:rsidRDefault="005F6DB4" w:rsidP="00EF7DD8"/>
        </w:tc>
        <w:tc>
          <w:tcPr>
            <w:tcW w:w="1255" w:type="dxa"/>
            <w:hideMark/>
          </w:tcPr>
          <w:p w14:paraId="050858C5" w14:textId="77777777" w:rsidR="005F6DB4" w:rsidRPr="00330BD5" w:rsidRDefault="005F6DB4" w:rsidP="00EF7DD8"/>
        </w:tc>
        <w:tc>
          <w:tcPr>
            <w:tcW w:w="1255" w:type="dxa"/>
            <w:hideMark/>
          </w:tcPr>
          <w:p w14:paraId="2C4225F4" w14:textId="77777777" w:rsidR="005F6DB4" w:rsidRPr="00330BD5" w:rsidRDefault="005F6DB4" w:rsidP="00EF7DD8"/>
        </w:tc>
        <w:tc>
          <w:tcPr>
            <w:tcW w:w="1262" w:type="dxa"/>
            <w:hideMark/>
          </w:tcPr>
          <w:p w14:paraId="00B6D7D0" w14:textId="77777777" w:rsidR="005F6DB4" w:rsidRPr="00330BD5" w:rsidRDefault="005F6DB4" w:rsidP="00EF7DD8"/>
        </w:tc>
      </w:tr>
      <w:tr w:rsidR="005F6DB4" w:rsidRPr="00330BD5" w14:paraId="1CF49531" w14:textId="77777777" w:rsidTr="00EF7DD8">
        <w:trPr>
          <w:trHeight w:val="1041"/>
        </w:trPr>
        <w:tc>
          <w:tcPr>
            <w:tcW w:w="2135" w:type="dxa"/>
            <w:hideMark/>
          </w:tcPr>
          <w:p w14:paraId="71BB6ACE" w14:textId="77777777" w:rsidR="005F6DB4" w:rsidRPr="00330BD5" w:rsidRDefault="005F6DB4" w:rsidP="00EF7DD8">
            <w:r w:rsidRPr="00330BD5">
              <w:t>3. Diagnóstico de la infraestructura de red (capa física)</w:t>
            </w:r>
          </w:p>
        </w:tc>
        <w:tc>
          <w:tcPr>
            <w:tcW w:w="1151" w:type="dxa"/>
            <w:hideMark/>
          </w:tcPr>
          <w:p w14:paraId="3DFD4E91" w14:textId="77777777" w:rsidR="005F6DB4" w:rsidRPr="00330BD5" w:rsidRDefault="005F6DB4" w:rsidP="00EF7DD8"/>
        </w:tc>
        <w:tc>
          <w:tcPr>
            <w:tcW w:w="1256" w:type="dxa"/>
            <w:hideMark/>
          </w:tcPr>
          <w:p w14:paraId="39BBE738" w14:textId="77777777" w:rsidR="005F6DB4" w:rsidRPr="00330BD5" w:rsidRDefault="005F6DB4" w:rsidP="00EF7DD8"/>
        </w:tc>
        <w:tc>
          <w:tcPr>
            <w:tcW w:w="1255" w:type="dxa"/>
            <w:hideMark/>
          </w:tcPr>
          <w:p w14:paraId="78A22150" w14:textId="77777777" w:rsidR="005F6DB4" w:rsidRPr="00330BD5" w:rsidRDefault="005F6DB4" w:rsidP="00EF7DD8"/>
        </w:tc>
        <w:tc>
          <w:tcPr>
            <w:tcW w:w="1255" w:type="dxa"/>
            <w:hideMark/>
          </w:tcPr>
          <w:p w14:paraId="7EE4EF52" w14:textId="77777777" w:rsidR="005F6DB4" w:rsidRPr="00330BD5" w:rsidRDefault="005F6DB4" w:rsidP="00EF7DD8"/>
        </w:tc>
        <w:tc>
          <w:tcPr>
            <w:tcW w:w="1255" w:type="dxa"/>
            <w:hideMark/>
          </w:tcPr>
          <w:p w14:paraId="2FBE2755" w14:textId="77777777" w:rsidR="005F6DB4" w:rsidRPr="00330BD5" w:rsidRDefault="005F6DB4" w:rsidP="00EF7DD8"/>
        </w:tc>
        <w:tc>
          <w:tcPr>
            <w:tcW w:w="1255" w:type="dxa"/>
            <w:hideMark/>
          </w:tcPr>
          <w:p w14:paraId="2CF7BC2D" w14:textId="77777777" w:rsidR="005F6DB4" w:rsidRPr="00330BD5" w:rsidRDefault="005F6DB4" w:rsidP="00EF7DD8"/>
        </w:tc>
        <w:tc>
          <w:tcPr>
            <w:tcW w:w="1255" w:type="dxa"/>
            <w:hideMark/>
          </w:tcPr>
          <w:p w14:paraId="36FACB16" w14:textId="77777777" w:rsidR="005F6DB4" w:rsidRPr="00330BD5" w:rsidRDefault="005F6DB4" w:rsidP="00EF7DD8"/>
        </w:tc>
        <w:tc>
          <w:tcPr>
            <w:tcW w:w="1262" w:type="dxa"/>
            <w:hideMark/>
          </w:tcPr>
          <w:p w14:paraId="4E4DE26F" w14:textId="77777777" w:rsidR="005F6DB4" w:rsidRPr="00330BD5" w:rsidRDefault="005F6DB4" w:rsidP="00EF7DD8"/>
        </w:tc>
      </w:tr>
      <w:tr w:rsidR="005F6DB4" w:rsidRPr="00330BD5" w14:paraId="0719A4E1" w14:textId="77777777" w:rsidTr="00EF7DD8">
        <w:trPr>
          <w:trHeight w:val="928"/>
        </w:trPr>
        <w:tc>
          <w:tcPr>
            <w:tcW w:w="2135" w:type="dxa"/>
            <w:hideMark/>
          </w:tcPr>
          <w:p w14:paraId="6E0C3C9C" w14:textId="77777777" w:rsidR="005F6DB4" w:rsidRPr="00330BD5" w:rsidRDefault="005F6DB4" w:rsidP="00EF7DD8">
            <w:r w:rsidRPr="00330BD5">
              <w:t>4. Diagnóstico de la infraestructura de red (capa lógica)</w:t>
            </w:r>
          </w:p>
        </w:tc>
        <w:tc>
          <w:tcPr>
            <w:tcW w:w="1151" w:type="dxa"/>
            <w:hideMark/>
          </w:tcPr>
          <w:p w14:paraId="667E1545" w14:textId="77777777" w:rsidR="005F6DB4" w:rsidRPr="00330BD5" w:rsidRDefault="005F6DB4" w:rsidP="00EF7DD8"/>
        </w:tc>
        <w:tc>
          <w:tcPr>
            <w:tcW w:w="1256" w:type="dxa"/>
            <w:hideMark/>
          </w:tcPr>
          <w:p w14:paraId="0E02E7CA" w14:textId="77777777" w:rsidR="005F6DB4" w:rsidRPr="00330BD5" w:rsidRDefault="005F6DB4" w:rsidP="00EF7DD8"/>
        </w:tc>
        <w:tc>
          <w:tcPr>
            <w:tcW w:w="1255" w:type="dxa"/>
            <w:hideMark/>
          </w:tcPr>
          <w:p w14:paraId="2082DD31" w14:textId="77777777" w:rsidR="005F6DB4" w:rsidRPr="00330BD5" w:rsidRDefault="005F6DB4" w:rsidP="00EF7DD8"/>
        </w:tc>
        <w:tc>
          <w:tcPr>
            <w:tcW w:w="1255" w:type="dxa"/>
            <w:hideMark/>
          </w:tcPr>
          <w:p w14:paraId="576C6C1A" w14:textId="77777777" w:rsidR="005F6DB4" w:rsidRPr="00330BD5" w:rsidRDefault="005F6DB4" w:rsidP="00EF7DD8"/>
        </w:tc>
        <w:tc>
          <w:tcPr>
            <w:tcW w:w="1255" w:type="dxa"/>
            <w:hideMark/>
          </w:tcPr>
          <w:p w14:paraId="757C1056" w14:textId="77777777" w:rsidR="005F6DB4" w:rsidRPr="00330BD5" w:rsidRDefault="005F6DB4" w:rsidP="00EF7DD8"/>
        </w:tc>
        <w:tc>
          <w:tcPr>
            <w:tcW w:w="1255" w:type="dxa"/>
            <w:hideMark/>
          </w:tcPr>
          <w:p w14:paraId="338BACDA" w14:textId="77777777" w:rsidR="005F6DB4" w:rsidRPr="00330BD5" w:rsidRDefault="005F6DB4" w:rsidP="00EF7DD8"/>
        </w:tc>
        <w:tc>
          <w:tcPr>
            <w:tcW w:w="1255" w:type="dxa"/>
            <w:hideMark/>
          </w:tcPr>
          <w:p w14:paraId="1072F98B" w14:textId="77777777" w:rsidR="005F6DB4" w:rsidRPr="00330BD5" w:rsidRDefault="005F6DB4" w:rsidP="00EF7DD8"/>
        </w:tc>
        <w:tc>
          <w:tcPr>
            <w:tcW w:w="1262" w:type="dxa"/>
            <w:hideMark/>
          </w:tcPr>
          <w:p w14:paraId="25DC14E0" w14:textId="77777777" w:rsidR="005F6DB4" w:rsidRPr="00330BD5" w:rsidRDefault="005F6DB4" w:rsidP="00EF7DD8"/>
        </w:tc>
      </w:tr>
      <w:tr w:rsidR="005F6DB4" w:rsidRPr="00330BD5" w14:paraId="2A870F79" w14:textId="77777777" w:rsidTr="00EF7DD8">
        <w:trPr>
          <w:trHeight w:val="1121"/>
        </w:trPr>
        <w:tc>
          <w:tcPr>
            <w:tcW w:w="2135" w:type="dxa"/>
            <w:hideMark/>
          </w:tcPr>
          <w:p w14:paraId="7DD6F47F" w14:textId="6DFA5649" w:rsidR="005F6DB4" w:rsidRPr="00330BD5" w:rsidRDefault="005F6DB4" w:rsidP="00EF7DD8">
            <w:r w:rsidRPr="00330BD5">
              <w:t>5. Diagnóstico del hardware de cómputo (2</w:t>
            </w:r>
            <w:r w:rsidR="00734B3F">
              <w:t>1</w:t>
            </w:r>
            <w:r w:rsidRPr="00330BD5">
              <w:t xml:space="preserve"> equipos)</w:t>
            </w:r>
          </w:p>
        </w:tc>
        <w:tc>
          <w:tcPr>
            <w:tcW w:w="1151" w:type="dxa"/>
            <w:hideMark/>
          </w:tcPr>
          <w:p w14:paraId="3A6EA526" w14:textId="77777777" w:rsidR="005F6DB4" w:rsidRPr="00330BD5" w:rsidRDefault="005F6DB4" w:rsidP="00EF7DD8"/>
        </w:tc>
        <w:tc>
          <w:tcPr>
            <w:tcW w:w="1256" w:type="dxa"/>
            <w:hideMark/>
          </w:tcPr>
          <w:p w14:paraId="41C263C5" w14:textId="77777777" w:rsidR="005F6DB4" w:rsidRPr="00330BD5" w:rsidRDefault="005F6DB4" w:rsidP="00EF7DD8"/>
        </w:tc>
        <w:tc>
          <w:tcPr>
            <w:tcW w:w="1255" w:type="dxa"/>
            <w:hideMark/>
          </w:tcPr>
          <w:p w14:paraId="597A428C" w14:textId="77777777" w:rsidR="005F6DB4" w:rsidRPr="00330BD5" w:rsidRDefault="005F6DB4" w:rsidP="00EF7DD8"/>
        </w:tc>
        <w:tc>
          <w:tcPr>
            <w:tcW w:w="1255" w:type="dxa"/>
            <w:hideMark/>
          </w:tcPr>
          <w:p w14:paraId="4257E7BA" w14:textId="77777777" w:rsidR="005F6DB4" w:rsidRPr="00330BD5" w:rsidRDefault="005F6DB4" w:rsidP="00EF7DD8"/>
        </w:tc>
        <w:tc>
          <w:tcPr>
            <w:tcW w:w="1255" w:type="dxa"/>
            <w:hideMark/>
          </w:tcPr>
          <w:p w14:paraId="41618F81" w14:textId="77777777" w:rsidR="005F6DB4" w:rsidRPr="00330BD5" w:rsidRDefault="005F6DB4" w:rsidP="00EF7DD8"/>
        </w:tc>
        <w:tc>
          <w:tcPr>
            <w:tcW w:w="1255" w:type="dxa"/>
            <w:hideMark/>
          </w:tcPr>
          <w:p w14:paraId="56CB25E6" w14:textId="77777777" w:rsidR="005F6DB4" w:rsidRPr="00330BD5" w:rsidRDefault="005F6DB4" w:rsidP="00EF7DD8"/>
        </w:tc>
        <w:tc>
          <w:tcPr>
            <w:tcW w:w="1255" w:type="dxa"/>
            <w:hideMark/>
          </w:tcPr>
          <w:p w14:paraId="4A79C0D2" w14:textId="77777777" w:rsidR="005F6DB4" w:rsidRPr="00330BD5" w:rsidRDefault="005F6DB4" w:rsidP="00EF7DD8"/>
        </w:tc>
        <w:tc>
          <w:tcPr>
            <w:tcW w:w="1262" w:type="dxa"/>
            <w:hideMark/>
          </w:tcPr>
          <w:p w14:paraId="3BE71114" w14:textId="77777777" w:rsidR="005F6DB4" w:rsidRPr="00330BD5" w:rsidRDefault="005F6DB4" w:rsidP="00EF7DD8"/>
        </w:tc>
      </w:tr>
      <w:tr w:rsidR="005F6DB4" w:rsidRPr="00330BD5" w14:paraId="09EAE2AF" w14:textId="77777777" w:rsidTr="00EF7DD8">
        <w:trPr>
          <w:trHeight w:val="1209"/>
        </w:trPr>
        <w:tc>
          <w:tcPr>
            <w:tcW w:w="2135" w:type="dxa"/>
            <w:hideMark/>
          </w:tcPr>
          <w:p w14:paraId="1A695B51" w14:textId="77777777" w:rsidR="005F6DB4" w:rsidRPr="00330BD5" w:rsidRDefault="005F6DB4" w:rsidP="00EF7DD8">
            <w:r w:rsidRPr="00330BD5">
              <w:t>6. Evaluación de la gestión administrativa de TI</w:t>
            </w:r>
          </w:p>
        </w:tc>
        <w:tc>
          <w:tcPr>
            <w:tcW w:w="1151" w:type="dxa"/>
            <w:hideMark/>
          </w:tcPr>
          <w:p w14:paraId="56E0FB68" w14:textId="77777777" w:rsidR="005F6DB4" w:rsidRPr="00330BD5" w:rsidRDefault="005F6DB4" w:rsidP="00EF7DD8"/>
        </w:tc>
        <w:tc>
          <w:tcPr>
            <w:tcW w:w="1256" w:type="dxa"/>
            <w:hideMark/>
          </w:tcPr>
          <w:p w14:paraId="10199B7A" w14:textId="77777777" w:rsidR="005F6DB4" w:rsidRPr="00330BD5" w:rsidRDefault="005F6DB4" w:rsidP="00EF7DD8"/>
        </w:tc>
        <w:tc>
          <w:tcPr>
            <w:tcW w:w="1255" w:type="dxa"/>
            <w:hideMark/>
          </w:tcPr>
          <w:p w14:paraId="416E50DE" w14:textId="77777777" w:rsidR="005F6DB4" w:rsidRPr="00330BD5" w:rsidRDefault="005F6DB4" w:rsidP="00EF7DD8"/>
        </w:tc>
        <w:tc>
          <w:tcPr>
            <w:tcW w:w="1255" w:type="dxa"/>
            <w:hideMark/>
          </w:tcPr>
          <w:p w14:paraId="40211B4E" w14:textId="77777777" w:rsidR="005F6DB4" w:rsidRPr="00330BD5" w:rsidRDefault="005F6DB4" w:rsidP="00EF7DD8"/>
        </w:tc>
        <w:tc>
          <w:tcPr>
            <w:tcW w:w="1255" w:type="dxa"/>
            <w:hideMark/>
          </w:tcPr>
          <w:p w14:paraId="51216430" w14:textId="77777777" w:rsidR="005F6DB4" w:rsidRPr="00330BD5" w:rsidRDefault="005F6DB4" w:rsidP="00EF7DD8"/>
        </w:tc>
        <w:tc>
          <w:tcPr>
            <w:tcW w:w="1255" w:type="dxa"/>
            <w:hideMark/>
          </w:tcPr>
          <w:p w14:paraId="090D7203" w14:textId="77777777" w:rsidR="005F6DB4" w:rsidRPr="00330BD5" w:rsidRDefault="005F6DB4" w:rsidP="00EF7DD8"/>
        </w:tc>
        <w:tc>
          <w:tcPr>
            <w:tcW w:w="1255" w:type="dxa"/>
            <w:hideMark/>
          </w:tcPr>
          <w:p w14:paraId="63DB9822" w14:textId="77777777" w:rsidR="005F6DB4" w:rsidRPr="00330BD5" w:rsidRDefault="005F6DB4" w:rsidP="00EF7DD8"/>
        </w:tc>
        <w:tc>
          <w:tcPr>
            <w:tcW w:w="1262" w:type="dxa"/>
            <w:hideMark/>
          </w:tcPr>
          <w:p w14:paraId="7A682F48" w14:textId="77777777" w:rsidR="005F6DB4" w:rsidRPr="00330BD5" w:rsidRDefault="005F6DB4" w:rsidP="00EF7DD8"/>
        </w:tc>
      </w:tr>
      <w:tr w:rsidR="005F6DB4" w:rsidRPr="00330BD5" w14:paraId="2C8ABC41" w14:textId="77777777" w:rsidTr="00EF7DD8">
        <w:trPr>
          <w:trHeight w:val="949"/>
        </w:trPr>
        <w:tc>
          <w:tcPr>
            <w:tcW w:w="2135" w:type="dxa"/>
            <w:hideMark/>
          </w:tcPr>
          <w:p w14:paraId="1306FB11" w14:textId="77777777" w:rsidR="005F6DB4" w:rsidRPr="00330BD5" w:rsidRDefault="005F6DB4" w:rsidP="00EF7DD8">
            <w:r w:rsidRPr="00330BD5">
              <w:t>7. Análisis de riesgos y generación de hallazgos</w:t>
            </w:r>
          </w:p>
        </w:tc>
        <w:tc>
          <w:tcPr>
            <w:tcW w:w="1151" w:type="dxa"/>
            <w:hideMark/>
          </w:tcPr>
          <w:p w14:paraId="0DDA6417" w14:textId="77777777" w:rsidR="005F6DB4" w:rsidRPr="00330BD5" w:rsidRDefault="005F6DB4" w:rsidP="00EF7DD8"/>
        </w:tc>
        <w:tc>
          <w:tcPr>
            <w:tcW w:w="1256" w:type="dxa"/>
            <w:hideMark/>
          </w:tcPr>
          <w:p w14:paraId="0E3E8094" w14:textId="77777777" w:rsidR="005F6DB4" w:rsidRPr="00330BD5" w:rsidRDefault="005F6DB4" w:rsidP="00EF7DD8"/>
        </w:tc>
        <w:tc>
          <w:tcPr>
            <w:tcW w:w="1255" w:type="dxa"/>
            <w:hideMark/>
          </w:tcPr>
          <w:p w14:paraId="0ED7666A" w14:textId="77777777" w:rsidR="005F6DB4" w:rsidRPr="00330BD5" w:rsidRDefault="005F6DB4" w:rsidP="00EF7DD8"/>
        </w:tc>
        <w:tc>
          <w:tcPr>
            <w:tcW w:w="1255" w:type="dxa"/>
            <w:hideMark/>
          </w:tcPr>
          <w:p w14:paraId="7880B045" w14:textId="77777777" w:rsidR="005F6DB4" w:rsidRPr="00330BD5" w:rsidRDefault="005F6DB4" w:rsidP="00EF7DD8"/>
        </w:tc>
        <w:tc>
          <w:tcPr>
            <w:tcW w:w="1255" w:type="dxa"/>
            <w:hideMark/>
          </w:tcPr>
          <w:p w14:paraId="7BF73702" w14:textId="77777777" w:rsidR="005F6DB4" w:rsidRPr="00330BD5" w:rsidRDefault="005F6DB4" w:rsidP="00EF7DD8"/>
        </w:tc>
        <w:tc>
          <w:tcPr>
            <w:tcW w:w="1255" w:type="dxa"/>
            <w:hideMark/>
          </w:tcPr>
          <w:p w14:paraId="56062FF3" w14:textId="77777777" w:rsidR="005F6DB4" w:rsidRPr="00330BD5" w:rsidRDefault="005F6DB4" w:rsidP="00EF7DD8"/>
        </w:tc>
        <w:tc>
          <w:tcPr>
            <w:tcW w:w="1255" w:type="dxa"/>
            <w:hideMark/>
          </w:tcPr>
          <w:p w14:paraId="466A7098" w14:textId="77777777" w:rsidR="005F6DB4" w:rsidRPr="00330BD5" w:rsidRDefault="005F6DB4" w:rsidP="00EF7DD8"/>
        </w:tc>
        <w:tc>
          <w:tcPr>
            <w:tcW w:w="1262" w:type="dxa"/>
            <w:hideMark/>
          </w:tcPr>
          <w:p w14:paraId="7C6E3F99" w14:textId="77777777" w:rsidR="005F6DB4" w:rsidRPr="00330BD5" w:rsidRDefault="005F6DB4" w:rsidP="00EF7DD8"/>
        </w:tc>
      </w:tr>
      <w:tr w:rsidR="005F6DB4" w:rsidRPr="00330BD5" w14:paraId="3615013A" w14:textId="77777777" w:rsidTr="00EF7DD8">
        <w:trPr>
          <w:trHeight w:val="1185"/>
        </w:trPr>
        <w:tc>
          <w:tcPr>
            <w:tcW w:w="2135" w:type="dxa"/>
            <w:hideMark/>
          </w:tcPr>
          <w:p w14:paraId="6164E433" w14:textId="77777777" w:rsidR="005F6DB4" w:rsidRPr="00330BD5" w:rsidRDefault="005F6DB4" w:rsidP="00EF7DD8">
            <w:r w:rsidRPr="00330BD5">
              <w:t>8. Elaboración de Informe Final y Plan de Mejora</w:t>
            </w:r>
          </w:p>
        </w:tc>
        <w:tc>
          <w:tcPr>
            <w:tcW w:w="1151" w:type="dxa"/>
            <w:hideMark/>
          </w:tcPr>
          <w:p w14:paraId="76936984" w14:textId="77777777" w:rsidR="005F6DB4" w:rsidRPr="00330BD5" w:rsidRDefault="005F6DB4" w:rsidP="00EF7DD8"/>
        </w:tc>
        <w:tc>
          <w:tcPr>
            <w:tcW w:w="1256" w:type="dxa"/>
            <w:hideMark/>
          </w:tcPr>
          <w:p w14:paraId="1043E9DD" w14:textId="77777777" w:rsidR="005F6DB4" w:rsidRPr="00330BD5" w:rsidRDefault="005F6DB4" w:rsidP="00EF7DD8"/>
        </w:tc>
        <w:tc>
          <w:tcPr>
            <w:tcW w:w="1255" w:type="dxa"/>
            <w:hideMark/>
          </w:tcPr>
          <w:p w14:paraId="186F6EF9" w14:textId="77777777" w:rsidR="005F6DB4" w:rsidRPr="00330BD5" w:rsidRDefault="005F6DB4" w:rsidP="00EF7DD8"/>
        </w:tc>
        <w:tc>
          <w:tcPr>
            <w:tcW w:w="1255" w:type="dxa"/>
            <w:hideMark/>
          </w:tcPr>
          <w:p w14:paraId="0600F5F7" w14:textId="77777777" w:rsidR="005F6DB4" w:rsidRPr="00330BD5" w:rsidRDefault="005F6DB4" w:rsidP="00EF7DD8"/>
        </w:tc>
        <w:tc>
          <w:tcPr>
            <w:tcW w:w="1255" w:type="dxa"/>
            <w:hideMark/>
          </w:tcPr>
          <w:p w14:paraId="6DE8BE59" w14:textId="77777777" w:rsidR="005F6DB4" w:rsidRPr="00330BD5" w:rsidRDefault="005F6DB4" w:rsidP="00EF7DD8"/>
        </w:tc>
        <w:tc>
          <w:tcPr>
            <w:tcW w:w="1255" w:type="dxa"/>
            <w:hideMark/>
          </w:tcPr>
          <w:p w14:paraId="14DB5053" w14:textId="77777777" w:rsidR="005F6DB4" w:rsidRPr="00330BD5" w:rsidRDefault="005F6DB4" w:rsidP="00EF7DD8"/>
        </w:tc>
        <w:tc>
          <w:tcPr>
            <w:tcW w:w="1255" w:type="dxa"/>
            <w:hideMark/>
          </w:tcPr>
          <w:p w14:paraId="3CA53A86" w14:textId="77777777" w:rsidR="005F6DB4" w:rsidRPr="00330BD5" w:rsidRDefault="005F6DB4" w:rsidP="00EF7DD8"/>
        </w:tc>
        <w:tc>
          <w:tcPr>
            <w:tcW w:w="1262" w:type="dxa"/>
            <w:hideMark/>
          </w:tcPr>
          <w:p w14:paraId="29C2ED44" w14:textId="77777777" w:rsidR="005F6DB4" w:rsidRPr="00330BD5" w:rsidRDefault="005F6DB4" w:rsidP="00EF7DD8"/>
        </w:tc>
      </w:tr>
    </w:tbl>
    <w:p w14:paraId="113A17E2" w14:textId="77777777" w:rsidR="005F6DB4" w:rsidRDefault="005F6DB4" w:rsidP="005F6DB4">
      <w:pPr>
        <w:rPr>
          <w:rFonts w:ascii="Arial" w:hAnsi="Arial" w:cs="Arial"/>
        </w:rPr>
      </w:pPr>
    </w:p>
    <w:p w14:paraId="1512A4F8" w14:textId="37CD24D5" w:rsidR="005F6DB4" w:rsidRDefault="005F6DB4" w:rsidP="005F6DB4">
      <w:pPr>
        <w:rPr>
          <w:rFonts w:ascii="Arial" w:hAnsi="Arial" w:cs="Arial"/>
        </w:rPr>
      </w:pPr>
    </w:p>
    <w:p w14:paraId="540AD206" w14:textId="77777777" w:rsidR="00734B3F" w:rsidRDefault="00734B3F" w:rsidP="005F6DB4">
      <w:pPr>
        <w:rPr>
          <w:rFonts w:ascii="Arial" w:hAnsi="Arial" w:cs="Arial"/>
        </w:rPr>
      </w:pPr>
    </w:p>
    <w:p w14:paraId="64033E7E" w14:textId="76577AE5" w:rsidR="005F6DB4" w:rsidRPr="005F6DB4" w:rsidRDefault="005F6DB4" w:rsidP="005F6DB4">
      <w:pPr>
        <w:rPr>
          <w:rFonts w:ascii="Arial" w:hAnsi="Arial" w:cs="Arial"/>
          <w:b/>
          <w:bCs/>
        </w:rPr>
      </w:pPr>
      <w:r w:rsidRPr="005F6DB4">
        <w:rPr>
          <w:rFonts w:ascii="Arial" w:hAnsi="Arial" w:cs="Arial"/>
          <w:b/>
          <w:bCs/>
        </w:rPr>
        <w:lastRenderedPageBreak/>
        <w:t>5. Perfil del Consultor principal:</w:t>
      </w:r>
    </w:p>
    <w:p w14:paraId="6B8148BA" w14:textId="16B6ECE6" w:rsidR="005F6DB4" w:rsidRPr="005F6DB4" w:rsidRDefault="005F6DB4" w:rsidP="005F6DB4">
      <w:pPr>
        <w:rPr>
          <w:rFonts w:ascii="Arial" w:hAnsi="Arial" w:cs="Arial"/>
        </w:rPr>
      </w:pPr>
      <w:r w:rsidRPr="005F6DB4">
        <w:rPr>
          <w:rFonts w:ascii="Arial" w:hAnsi="Arial" w:cs="Arial"/>
        </w:rPr>
        <w:t xml:space="preserve">Auditor Líder, profesional con formación avanzada en Tecnologías de la Información y Comunicación, con certificaciones internacionales en auditoría de sistemas (CISA), gobernanza de TI (CGEIT, COBIT 2019 </w:t>
      </w:r>
      <w:proofErr w:type="spellStart"/>
      <w:r w:rsidRPr="005F6DB4">
        <w:rPr>
          <w:rFonts w:ascii="Arial" w:hAnsi="Arial" w:cs="Arial"/>
        </w:rPr>
        <w:t>Foundation</w:t>
      </w:r>
      <w:proofErr w:type="spellEnd"/>
      <w:r w:rsidRPr="005F6DB4">
        <w:rPr>
          <w:rFonts w:ascii="Arial" w:hAnsi="Arial" w:cs="Arial"/>
        </w:rPr>
        <w:t xml:space="preserve"> &amp; </w:t>
      </w:r>
      <w:proofErr w:type="spellStart"/>
      <w:r w:rsidRPr="005F6DB4">
        <w:rPr>
          <w:rFonts w:ascii="Arial" w:hAnsi="Arial" w:cs="Arial"/>
        </w:rPr>
        <w:t>Implementation</w:t>
      </w:r>
      <w:proofErr w:type="spellEnd"/>
      <w:r w:rsidRPr="005F6DB4">
        <w:rPr>
          <w:rFonts w:ascii="Arial" w:hAnsi="Arial" w:cs="Arial"/>
        </w:rPr>
        <w:t>), gestión de riesgos (CRISC), y seguridad de la información. Posee amplios conocimientos en auditoría de sistemas según ISO 19011:2018, seguridad de la información según ISO/IEC 27001:2022, estándares de cableado estructurado ANSI/TIA/EIA-568-C, ANSI/TIA/EIA-569-C, ANSI/TIA/EIA-606-B, marco de gobernanza COBIT 2019, y gestión de riesgos ISO 27005:2022. Durante su trayectoria profesional se ha desempeñado en proyectos de auditoría de infraestructura tecnológica en entidades del sector salud pública, evaluación de redes en entornos críticos, diagnóstico de hardware en instituciones con altos requerimientos de disponibilidad, así como en la aplicación de normas y estándares internacionales para el aseguramiento de la calidad y seguridad de la información en sistemas de vigilancia epidemiológica.</w:t>
      </w:r>
    </w:p>
    <w:p w14:paraId="59D0096B" w14:textId="02AAFBF1" w:rsidR="005F6DB4" w:rsidRPr="005F6DB4" w:rsidRDefault="005F6DB4" w:rsidP="005F6DB4">
      <w:pPr>
        <w:rPr>
          <w:rFonts w:ascii="Arial" w:hAnsi="Arial" w:cs="Arial"/>
        </w:rPr>
      </w:pPr>
    </w:p>
    <w:p w14:paraId="1D0645D5" w14:textId="77777777" w:rsidR="005F6DB4" w:rsidRPr="005F6DB4" w:rsidRDefault="005F6DB4" w:rsidP="005F6DB4">
      <w:pPr>
        <w:rPr>
          <w:rFonts w:ascii="Arial" w:hAnsi="Arial" w:cs="Arial"/>
          <w:b/>
          <w:bCs/>
        </w:rPr>
      </w:pPr>
      <w:r w:rsidRPr="005F6DB4">
        <w:rPr>
          <w:rFonts w:ascii="Arial" w:hAnsi="Arial" w:cs="Arial"/>
          <w:b/>
          <w:bCs/>
        </w:rPr>
        <w:t>6. Oferta económica, según formato de los TDR y forma de pago propuesta.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1"/>
        <w:gridCol w:w="1121"/>
        <w:gridCol w:w="1354"/>
        <w:gridCol w:w="1534"/>
      </w:tblGrid>
      <w:tr w:rsidR="005F6DB4" w:rsidRPr="005F6DB4" w14:paraId="258170E3" w14:textId="77777777" w:rsidTr="00734B3F">
        <w:trPr>
          <w:tblHeader/>
        </w:trPr>
        <w:tc>
          <w:tcPr>
            <w:tcW w:w="0" w:type="auto"/>
            <w:tcMar>
              <w:top w:w="150" w:type="dxa"/>
              <w:left w:w="0" w:type="dxa"/>
              <w:bottom w:w="150" w:type="dxa"/>
              <w:right w:w="240" w:type="dxa"/>
            </w:tcMar>
            <w:vAlign w:val="center"/>
            <w:hideMark/>
          </w:tcPr>
          <w:p w14:paraId="14B1CECE" w14:textId="77777777" w:rsidR="005F6DB4" w:rsidRPr="005F6DB4" w:rsidRDefault="005F6DB4" w:rsidP="005F6DB4">
            <w:pPr>
              <w:rPr>
                <w:rFonts w:ascii="Arial" w:hAnsi="Arial" w:cs="Arial"/>
              </w:rPr>
            </w:pPr>
            <w:r w:rsidRPr="005F6DB4">
              <w:rPr>
                <w:rFonts w:ascii="Arial" w:hAnsi="Arial" w:cs="Arial"/>
              </w:rPr>
              <w:t>PRESUPUESTO ESTIMADO DE CONSULTORÍA</w:t>
            </w:r>
          </w:p>
        </w:tc>
        <w:tc>
          <w:tcPr>
            <w:tcW w:w="0" w:type="auto"/>
            <w:tcMar>
              <w:top w:w="150" w:type="dxa"/>
              <w:left w:w="240" w:type="dxa"/>
              <w:bottom w:w="150" w:type="dxa"/>
              <w:right w:w="240" w:type="dxa"/>
            </w:tcMar>
            <w:vAlign w:val="center"/>
            <w:hideMark/>
          </w:tcPr>
          <w:p w14:paraId="045760D3" w14:textId="77777777" w:rsidR="005F6DB4" w:rsidRPr="005F6DB4" w:rsidRDefault="005F6DB4" w:rsidP="005F6DB4">
            <w:pPr>
              <w:rPr>
                <w:rFonts w:ascii="Arial" w:hAnsi="Arial" w:cs="Arial"/>
              </w:rPr>
            </w:pPr>
            <w:r w:rsidRPr="005F6DB4">
              <w:rPr>
                <w:rFonts w:ascii="Arial" w:hAnsi="Arial" w:cs="Arial"/>
              </w:rPr>
              <w:t>Horas</w:t>
            </w:r>
          </w:p>
        </w:tc>
        <w:tc>
          <w:tcPr>
            <w:tcW w:w="0" w:type="auto"/>
            <w:tcMar>
              <w:top w:w="150" w:type="dxa"/>
              <w:left w:w="240" w:type="dxa"/>
              <w:bottom w:w="150" w:type="dxa"/>
              <w:right w:w="240" w:type="dxa"/>
            </w:tcMar>
            <w:vAlign w:val="center"/>
            <w:hideMark/>
          </w:tcPr>
          <w:p w14:paraId="272A23AB" w14:textId="77777777" w:rsidR="005F6DB4" w:rsidRPr="005F6DB4" w:rsidRDefault="005F6DB4" w:rsidP="005F6DB4">
            <w:pPr>
              <w:rPr>
                <w:rFonts w:ascii="Arial" w:hAnsi="Arial" w:cs="Arial"/>
              </w:rPr>
            </w:pPr>
            <w:r w:rsidRPr="005F6DB4">
              <w:rPr>
                <w:rFonts w:ascii="Arial" w:hAnsi="Arial" w:cs="Arial"/>
              </w:rPr>
              <w:t>Monto</w:t>
            </w:r>
          </w:p>
        </w:tc>
        <w:tc>
          <w:tcPr>
            <w:tcW w:w="0" w:type="auto"/>
            <w:tcMar>
              <w:top w:w="150" w:type="dxa"/>
              <w:left w:w="240" w:type="dxa"/>
              <w:bottom w:w="150" w:type="dxa"/>
              <w:right w:w="240" w:type="dxa"/>
            </w:tcMar>
            <w:vAlign w:val="center"/>
            <w:hideMark/>
          </w:tcPr>
          <w:p w14:paraId="16A7269F" w14:textId="77777777" w:rsidR="005F6DB4" w:rsidRPr="005F6DB4" w:rsidRDefault="005F6DB4" w:rsidP="005F6DB4">
            <w:pPr>
              <w:rPr>
                <w:rFonts w:ascii="Arial" w:hAnsi="Arial" w:cs="Arial"/>
              </w:rPr>
            </w:pPr>
            <w:r w:rsidRPr="005F6DB4">
              <w:rPr>
                <w:rFonts w:ascii="Arial" w:hAnsi="Arial" w:cs="Arial"/>
              </w:rPr>
              <w:t>Honorario</w:t>
            </w:r>
          </w:p>
        </w:tc>
      </w:tr>
      <w:tr w:rsidR="005F6DB4" w:rsidRPr="005F6DB4" w14:paraId="3519FA46" w14:textId="77777777" w:rsidTr="00734B3F">
        <w:tc>
          <w:tcPr>
            <w:tcW w:w="0" w:type="auto"/>
            <w:tcMar>
              <w:top w:w="150" w:type="dxa"/>
              <w:left w:w="0" w:type="dxa"/>
              <w:bottom w:w="150" w:type="dxa"/>
              <w:right w:w="240" w:type="dxa"/>
            </w:tcMar>
            <w:vAlign w:val="center"/>
            <w:hideMark/>
          </w:tcPr>
          <w:p w14:paraId="71D4871C" w14:textId="77777777" w:rsidR="005F6DB4" w:rsidRPr="005F6DB4" w:rsidRDefault="005F6DB4" w:rsidP="005F6DB4">
            <w:pPr>
              <w:rPr>
                <w:rFonts w:ascii="Arial" w:hAnsi="Arial" w:cs="Arial"/>
              </w:rPr>
            </w:pPr>
            <w:r w:rsidRPr="005F6DB4">
              <w:rPr>
                <w:rFonts w:ascii="Arial" w:hAnsi="Arial" w:cs="Arial"/>
                <w:b/>
                <w:bCs/>
              </w:rPr>
              <w:t>Productos de Consultoría</w:t>
            </w:r>
          </w:p>
        </w:tc>
        <w:tc>
          <w:tcPr>
            <w:tcW w:w="0" w:type="auto"/>
            <w:tcMar>
              <w:top w:w="150" w:type="dxa"/>
              <w:left w:w="240" w:type="dxa"/>
              <w:bottom w:w="150" w:type="dxa"/>
              <w:right w:w="240" w:type="dxa"/>
            </w:tcMar>
            <w:vAlign w:val="center"/>
            <w:hideMark/>
          </w:tcPr>
          <w:p w14:paraId="0150246D" w14:textId="77777777" w:rsidR="005F6DB4" w:rsidRPr="005F6DB4" w:rsidRDefault="005F6DB4" w:rsidP="005F6DB4">
            <w:pPr>
              <w:rPr>
                <w:rFonts w:ascii="Arial" w:hAnsi="Arial" w:cs="Arial"/>
              </w:rPr>
            </w:pPr>
          </w:p>
        </w:tc>
        <w:tc>
          <w:tcPr>
            <w:tcW w:w="0" w:type="auto"/>
            <w:tcMar>
              <w:top w:w="150" w:type="dxa"/>
              <w:left w:w="240" w:type="dxa"/>
              <w:bottom w:w="150" w:type="dxa"/>
              <w:right w:w="240" w:type="dxa"/>
            </w:tcMar>
            <w:vAlign w:val="center"/>
            <w:hideMark/>
          </w:tcPr>
          <w:p w14:paraId="7A9228C2" w14:textId="77777777" w:rsidR="005F6DB4" w:rsidRPr="005F6DB4" w:rsidRDefault="005F6DB4" w:rsidP="005F6DB4">
            <w:pPr>
              <w:rPr>
                <w:rFonts w:ascii="Arial" w:hAnsi="Arial" w:cs="Arial"/>
              </w:rPr>
            </w:pPr>
          </w:p>
        </w:tc>
        <w:tc>
          <w:tcPr>
            <w:tcW w:w="0" w:type="auto"/>
            <w:tcMar>
              <w:top w:w="150" w:type="dxa"/>
              <w:left w:w="240" w:type="dxa"/>
              <w:bottom w:w="150" w:type="dxa"/>
              <w:right w:w="0" w:type="dxa"/>
            </w:tcMar>
            <w:vAlign w:val="center"/>
            <w:hideMark/>
          </w:tcPr>
          <w:p w14:paraId="54329F66" w14:textId="77777777" w:rsidR="005F6DB4" w:rsidRPr="005F6DB4" w:rsidRDefault="005F6DB4" w:rsidP="005F6DB4">
            <w:pPr>
              <w:rPr>
                <w:rFonts w:ascii="Arial" w:hAnsi="Arial" w:cs="Arial"/>
              </w:rPr>
            </w:pPr>
          </w:p>
        </w:tc>
      </w:tr>
      <w:tr w:rsidR="005F6DB4" w:rsidRPr="005F6DB4" w14:paraId="5E770C8F" w14:textId="77777777" w:rsidTr="00734B3F">
        <w:tc>
          <w:tcPr>
            <w:tcW w:w="0" w:type="auto"/>
            <w:tcMar>
              <w:top w:w="150" w:type="dxa"/>
              <w:left w:w="0" w:type="dxa"/>
              <w:bottom w:w="150" w:type="dxa"/>
              <w:right w:w="240" w:type="dxa"/>
            </w:tcMar>
            <w:vAlign w:val="center"/>
            <w:hideMark/>
          </w:tcPr>
          <w:p w14:paraId="40A330B0" w14:textId="77777777" w:rsidR="005F6DB4" w:rsidRPr="005F6DB4" w:rsidRDefault="005F6DB4" w:rsidP="005F6DB4">
            <w:pPr>
              <w:rPr>
                <w:rFonts w:ascii="Arial" w:hAnsi="Arial" w:cs="Arial"/>
              </w:rPr>
            </w:pPr>
            <w:r w:rsidRPr="005F6DB4">
              <w:rPr>
                <w:rFonts w:ascii="Arial" w:hAnsi="Arial" w:cs="Arial"/>
              </w:rPr>
              <w:t>1. Diagnóstico de la infraestructura de red (capa física)</w:t>
            </w:r>
          </w:p>
        </w:tc>
        <w:tc>
          <w:tcPr>
            <w:tcW w:w="0" w:type="auto"/>
            <w:tcMar>
              <w:top w:w="150" w:type="dxa"/>
              <w:left w:w="240" w:type="dxa"/>
              <w:bottom w:w="150" w:type="dxa"/>
              <w:right w:w="240" w:type="dxa"/>
            </w:tcMar>
            <w:vAlign w:val="center"/>
            <w:hideMark/>
          </w:tcPr>
          <w:p w14:paraId="4F8FA0EF" w14:textId="77777777" w:rsidR="005F6DB4" w:rsidRPr="005F6DB4" w:rsidRDefault="005F6DB4" w:rsidP="005F6DB4">
            <w:pPr>
              <w:rPr>
                <w:rFonts w:ascii="Arial" w:hAnsi="Arial" w:cs="Arial"/>
              </w:rPr>
            </w:pPr>
            <w:r w:rsidRPr="005F6DB4">
              <w:rPr>
                <w:rFonts w:ascii="Arial" w:hAnsi="Arial" w:cs="Arial"/>
              </w:rPr>
              <w:t>25</w:t>
            </w:r>
          </w:p>
        </w:tc>
        <w:tc>
          <w:tcPr>
            <w:tcW w:w="0" w:type="auto"/>
            <w:tcMar>
              <w:top w:w="150" w:type="dxa"/>
              <w:left w:w="240" w:type="dxa"/>
              <w:bottom w:w="150" w:type="dxa"/>
              <w:right w:w="240" w:type="dxa"/>
            </w:tcMar>
            <w:vAlign w:val="center"/>
            <w:hideMark/>
          </w:tcPr>
          <w:p w14:paraId="541DD839" w14:textId="77777777" w:rsidR="005F6DB4" w:rsidRPr="005F6DB4" w:rsidRDefault="005F6DB4" w:rsidP="005F6DB4">
            <w:pPr>
              <w:rPr>
                <w:rFonts w:ascii="Arial" w:hAnsi="Arial" w:cs="Arial"/>
              </w:rPr>
            </w:pPr>
            <w:r w:rsidRPr="005F6DB4">
              <w:rPr>
                <w:rFonts w:ascii="Arial" w:hAnsi="Arial" w:cs="Arial"/>
              </w:rPr>
              <w:t>$ 30,00</w:t>
            </w:r>
          </w:p>
        </w:tc>
        <w:tc>
          <w:tcPr>
            <w:tcW w:w="0" w:type="auto"/>
            <w:tcMar>
              <w:top w:w="150" w:type="dxa"/>
              <w:left w:w="240" w:type="dxa"/>
              <w:bottom w:w="150" w:type="dxa"/>
              <w:right w:w="0" w:type="dxa"/>
            </w:tcMar>
            <w:vAlign w:val="center"/>
            <w:hideMark/>
          </w:tcPr>
          <w:p w14:paraId="17FCF606" w14:textId="77777777" w:rsidR="005F6DB4" w:rsidRPr="005F6DB4" w:rsidRDefault="005F6DB4" w:rsidP="005F6DB4">
            <w:pPr>
              <w:rPr>
                <w:rFonts w:ascii="Arial" w:hAnsi="Arial" w:cs="Arial"/>
              </w:rPr>
            </w:pPr>
            <w:r w:rsidRPr="005F6DB4">
              <w:rPr>
                <w:rFonts w:ascii="Arial" w:hAnsi="Arial" w:cs="Arial"/>
              </w:rPr>
              <w:t>$ 750,00</w:t>
            </w:r>
          </w:p>
        </w:tc>
      </w:tr>
      <w:tr w:rsidR="005F6DB4" w:rsidRPr="005F6DB4" w14:paraId="13018670" w14:textId="77777777" w:rsidTr="00734B3F">
        <w:tc>
          <w:tcPr>
            <w:tcW w:w="0" w:type="auto"/>
            <w:tcMar>
              <w:top w:w="150" w:type="dxa"/>
              <w:left w:w="0" w:type="dxa"/>
              <w:bottom w:w="150" w:type="dxa"/>
              <w:right w:w="240" w:type="dxa"/>
            </w:tcMar>
            <w:vAlign w:val="center"/>
            <w:hideMark/>
          </w:tcPr>
          <w:p w14:paraId="1829B5A0" w14:textId="77777777" w:rsidR="005F6DB4" w:rsidRPr="005F6DB4" w:rsidRDefault="005F6DB4" w:rsidP="005F6DB4">
            <w:pPr>
              <w:rPr>
                <w:rFonts w:ascii="Arial" w:hAnsi="Arial" w:cs="Arial"/>
              </w:rPr>
            </w:pPr>
            <w:r w:rsidRPr="005F6DB4">
              <w:rPr>
                <w:rFonts w:ascii="Arial" w:hAnsi="Arial" w:cs="Arial"/>
              </w:rPr>
              <w:t>2. Diagnóstico de la infraestructura de red (capa lógica)</w:t>
            </w:r>
          </w:p>
        </w:tc>
        <w:tc>
          <w:tcPr>
            <w:tcW w:w="0" w:type="auto"/>
            <w:tcMar>
              <w:top w:w="150" w:type="dxa"/>
              <w:left w:w="240" w:type="dxa"/>
              <w:bottom w:w="150" w:type="dxa"/>
              <w:right w:w="240" w:type="dxa"/>
            </w:tcMar>
            <w:vAlign w:val="center"/>
            <w:hideMark/>
          </w:tcPr>
          <w:p w14:paraId="13296F47" w14:textId="77777777" w:rsidR="005F6DB4" w:rsidRPr="005F6DB4" w:rsidRDefault="005F6DB4" w:rsidP="005F6DB4">
            <w:pPr>
              <w:rPr>
                <w:rFonts w:ascii="Arial" w:hAnsi="Arial" w:cs="Arial"/>
              </w:rPr>
            </w:pPr>
            <w:r w:rsidRPr="005F6DB4">
              <w:rPr>
                <w:rFonts w:ascii="Arial" w:hAnsi="Arial" w:cs="Arial"/>
              </w:rPr>
              <w:t>30</w:t>
            </w:r>
          </w:p>
        </w:tc>
        <w:tc>
          <w:tcPr>
            <w:tcW w:w="0" w:type="auto"/>
            <w:tcMar>
              <w:top w:w="150" w:type="dxa"/>
              <w:left w:w="240" w:type="dxa"/>
              <w:bottom w:w="150" w:type="dxa"/>
              <w:right w:w="240" w:type="dxa"/>
            </w:tcMar>
            <w:vAlign w:val="center"/>
            <w:hideMark/>
          </w:tcPr>
          <w:p w14:paraId="379EBA74" w14:textId="77777777" w:rsidR="005F6DB4" w:rsidRPr="005F6DB4" w:rsidRDefault="005F6DB4" w:rsidP="005F6DB4">
            <w:pPr>
              <w:rPr>
                <w:rFonts w:ascii="Arial" w:hAnsi="Arial" w:cs="Arial"/>
              </w:rPr>
            </w:pPr>
            <w:r w:rsidRPr="005F6DB4">
              <w:rPr>
                <w:rFonts w:ascii="Arial" w:hAnsi="Arial" w:cs="Arial"/>
              </w:rPr>
              <w:t>$ 30,00</w:t>
            </w:r>
          </w:p>
        </w:tc>
        <w:tc>
          <w:tcPr>
            <w:tcW w:w="0" w:type="auto"/>
            <w:tcMar>
              <w:top w:w="150" w:type="dxa"/>
              <w:left w:w="240" w:type="dxa"/>
              <w:bottom w:w="150" w:type="dxa"/>
              <w:right w:w="0" w:type="dxa"/>
            </w:tcMar>
            <w:vAlign w:val="center"/>
            <w:hideMark/>
          </w:tcPr>
          <w:p w14:paraId="5F63CECD" w14:textId="77777777" w:rsidR="005F6DB4" w:rsidRPr="005F6DB4" w:rsidRDefault="005F6DB4" w:rsidP="005F6DB4">
            <w:pPr>
              <w:rPr>
                <w:rFonts w:ascii="Arial" w:hAnsi="Arial" w:cs="Arial"/>
              </w:rPr>
            </w:pPr>
            <w:r w:rsidRPr="005F6DB4">
              <w:rPr>
                <w:rFonts w:ascii="Arial" w:hAnsi="Arial" w:cs="Arial"/>
              </w:rPr>
              <w:t>$ 900,00</w:t>
            </w:r>
          </w:p>
        </w:tc>
      </w:tr>
      <w:tr w:rsidR="005F6DB4" w:rsidRPr="005F6DB4" w14:paraId="65395774" w14:textId="77777777" w:rsidTr="00734B3F">
        <w:tc>
          <w:tcPr>
            <w:tcW w:w="0" w:type="auto"/>
            <w:tcMar>
              <w:top w:w="150" w:type="dxa"/>
              <w:left w:w="0" w:type="dxa"/>
              <w:bottom w:w="150" w:type="dxa"/>
              <w:right w:w="240" w:type="dxa"/>
            </w:tcMar>
            <w:vAlign w:val="center"/>
            <w:hideMark/>
          </w:tcPr>
          <w:p w14:paraId="3C8F22BF" w14:textId="77777777" w:rsidR="005F6DB4" w:rsidRPr="005F6DB4" w:rsidRDefault="005F6DB4" w:rsidP="005F6DB4">
            <w:pPr>
              <w:rPr>
                <w:rFonts w:ascii="Arial" w:hAnsi="Arial" w:cs="Arial"/>
              </w:rPr>
            </w:pPr>
            <w:r w:rsidRPr="005F6DB4">
              <w:rPr>
                <w:rFonts w:ascii="Arial" w:hAnsi="Arial" w:cs="Arial"/>
              </w:rPr>
              <w:t>3. Diagnóstico del hardware de cómputo (51 equipos)</w:t>
            </w:r>
          </w:p>
        </w:tc>
        <w:tc>
          <w:tcPr>
            <w:tcW w:w="0" w:type="auto"/>
            <w:tcMar>
              <w:top w:w="150" w:type="dxa"/>
              <w:left w:w="240" w:type="dxa"/>
              <w:bottom w:w="150" w:type="dxa"/>
              <w:right w:w="240" w:type="dxa"/>
            </w:tcMar>
            <w:vAlign w:val="center"/>
            <w:hideMark/>
          </w:tcPr>
          <w:p w14:paraId="5A34CBBB" w14:textId="77777777" w:rsidR="005F6DB4" w:rsidRPr="005F6DB4" w:rsidRDefault="005F6DB4" w:rsidP="005F6DB4">
            <w:pPr>
              <w:rPr>
                <w:rFonts w:ascii="Arial" w:hAnsi="Arial" w:cs="Arial"/>
              </w:rPr>
            </w:pPr>
            <w:r w:rsidRPr="005F6DB4">
              <w:rPr>
                <w:rFonts w:ascii="Arial" w:hAnsi="Arial" w:cs="Arial"/>
              </w:rPr>
              <w:t>40</w:t>
            </w:r>
          </w:p>
        </w:tc>
        <w:tc>
          <w:tcPr>
            <w:tcW w:w="0" w:type="auto"/>
            <w:tcMar>
              <w:top w:w="150" w:type="dxa"/>
              <w:left w:w="240" w:type="dxa"/>
              <w:bottom w:w="150" w:type="dxa"/>
              <w:right w:w="240" w:type="dxa"/>
            </w:tcMar>
            <w:vAlign w:val="center"/>
            <w:hideMark/>
          </w:tcPr>
          <w:p w14:paraId="3678B6AD" w14:textId="77777777" w:rsidR="005F6DB4" w:rsidRPr="005F6DB4" w:rsidRDefault="005F6DB4" w:rsidP="005F6DB4">
            <w:pPr>
              <w:rPr>
                <w:rFonts w:ascii="Arial" w:hAnsi="Arial" w:cs="Arial"/>
              </w:rPr>
            </w:pPr>
            <w:r w:rsidRPr="005F6DB4">
              <w:rPr>
                <w:rFonts w:ascii="Arial" w:hAnsi="Arial" w:cs="Arial"/>
              </w:rPr>
              <w:t>$ 30,00</w:t>
            </w:r>
          </w:p>
        </w:tc>
        <w:tc>
          <w:tcPr>
            <w:tcW w:w="0" w:type="auto"/>
            <w:tcMar>
              <w:top w:w="150" w:type="dxa"/>
              <w:left w:w="240" w:type="dxa"/>
              <w:bottom w:w="150" w:type="dxa"/>
              <w:right w:w="0" w:type="dxa"/>
            </w:tcMar>
            <w:vAlign w:val="center"/>
            <w:hideMark/>
          </w:tcPr>
          <w:p w14:paraId="5004DA59" w14:textId="77777777" w:rsidR="005F6DB4" w:rsidRPr="005F6DB4" w:rsidRDefault="005F6DB4" w:rsidP="005F6DB4">
            <w:pPr>
              <w:rPr>
                <w:rFonts w:ascii="Arial" w:hAnsi="Arial" w:cs="Arial"/>
              </w:rPr>
            </w:pPr>
            <w:r w:rsidRPr="005F6DB4">
              <w:rPr>
                <w:rFonts w:ascii="Arial" w:hAnsi="Arial" w:cs="Arial"/>
              </w:rPr>
              <w:t>$ 1,200,00</w:t>
            </w:r>
          </w:p>
        </w:tc>
      </w:tr>
      <w:tr w:rsidR="005F6DB4" w:rsidRPr="005F6DB4" w14:paraId="2C5CC81F" w14:textId="77777777" w:rsidTr="00734B3F">
        <w:tc>
          <w:tcPr>
            <w:tcW w:w="0" w:type="auto"/>
            <w:tcMar>
              <w:top w:w="150" w:type="dxa"/>
              <w:left w:w="0" w:type="dxa"/>
              <w:bottom w:w="150" w:type="dxa"/>
              <w:right w:w="240" w:type="dxa"/>
            </w:tcMar>
            <w:vAlign w:val="center"/>
            <w:hideMark/>
          </w:tcPr>
          <w:p w14:paraId="63DCF626" w14:textId="77777777" w:rsidR="005F6DB4" w:rsidRPr="005F6DB4" w:rsidRDefault="005F6DB4" w:rsidP="005F6DB4">
            <w:pPr>
              <w:rPr>
                <w:rFonts w:ascii="Arial" w:hAnsi="Arial" w:cs="Arial"/>
              </w:rPr>
            </w:pPr>
            <w:r w:rsidRPr="005F6DB4">
              <w:rPr>
                <w:rFonts w:ascii="Arial" w:hAnsi="Arial" w:cs="Arial"/>
              </w:rPr>
              <w:t>4. Evaluación de la gestión administrativa de TI</w:t>
            </w:r>
          </w:p>
        </w:tc>
        <w:tc>
          <w:tcPr>
            <w:tcW w:w="0" w:type="auto"/>
            <w:tcMar>
              <w:top w:w="150" w:type="dxa"/>
              <w:left w:w="240" w:type="dxa"/>
              <w:bottom w:w="150" w:type="dxa"/>
              <w:right w:w="240" w:type="dxa"/>
            </w:tcMar>
            <w:vAlign w:val="center"/>
            <w:hideMark/>
          </w:tcPr>
          <w:p w14:paraId="2EDBF70F" w14:textId="77777777" w:rsidR="005F6DB4" w:rsidRPr="005F6DB4" w:rsidRDefault="005F6DB4" w:rsidP="005F6DB4">
            <w:pPr>
              <w:rPr>
                <w:rFonts w:ascii="Arial" w:hAnsi="Arial" w:cs="Arial"/>
              </w:rPr>
            </w:pPr>
            <w:r w:rsidRPr="005F6DB4">
              <w:rPr>
                <w:rFonts w:ascii="Arial" w:hAnsi="Arial" w:cs="Arial"/>
              </w:rPr>
              <w:t>20</w:t>
            </w:r>
          </w:p>
        </w:tc>
        <w:tc>
          <w:tcPr>
            <w:tcW w:w="0" w:type="auto"/>
            <w:tcMar>
              <w:top w:w="150" w:type="dxa"/>
              <w:left w:w="240" w:type="dxa"/>
              <w:bottom w:w="150" w:type="dxa"/>
              <w:right w:w="240" w:type="dxa"/>
            </w:tcMar>
            <w:vAlign w:val="center"/>
            <w:hideMark/>
          </w:tcPr>
          <w:p w14:paraId="47A1B977" w14:textId="77777777" w:rsidR="005F6DB4" w:rsidRPr="005F6DB4" w:rsidRDefault="005F6DB4" w:rsidP="005F6DB4">
            <w:pPr>
              <w:rPr>
                <w:rFonts w:ascii="Arial" w:hAnsi="Arial" w:cs="Arial"/>
              </w:rPr>
            </w:pPr>
            <w:r w:rsidRPr="005F6DB4">
              <w:rPr>
                <w:rFonts w:ascii="Arial" w:hAnsi="Arial" w:cs="Arial"/>
              </w:rPr>
              <w:t>$ 30,00</w:t>
            </w:r>
          </w:p>
        </w:tc>
        <w:tc>
          <w:tcPr>
            <w:tcW w:w="0" w:type="auto"/>
            <w:tcMar>
              <w:top w:w="150" w:type="dxa"/>
              <w:left w:w="240" w:type="dxa"/>
              <w:bottom w:w="150" w:type="dxa"/>
              <w:right w:w="0" w:type="dxa"/>
            </w:tcMar>
            <w:vAlign w:val="center"/>
            <w:hideMark/>
          </w:tcPr>
          <w:p w14:paraId="2254DADB" w14:textId="77777777" w:rsidR="005F6DB4" w:rsidRPr="005F6DB4" w:rsidRDefault="005F6DB4" w:rsidP="005F6DB4">
            <w:pPr>
              <w:rPr>
                <w:rFonts w:ascii="Arial" w:hAnsi="Arial" w:cs="Arial"/>
              </w:rPr>
            </w:pPr>
            <w:r w:rsidRPr="005F6DB4">
              <w:rPr>
                <w:rFonts w:ascii="Arial" w:hAnsi="Arial" w:cs="Arial"/>
              </w:rPr>
              <w:t>$ 600,00</w:t>
            </w:r>
          </w:p>
        </w:tc>
      </w:tr>
      <w:tr w:rsidR="005F6DB4" w:rsidRPr="005F6DB4" w14:paraId="201404E6" w14:textId="77777777" w:rsidTr="00734B3F">
        <w:tc>
          <w:tcPr>
            <w:tcW w:w="0" w:type="auto"/>
            <w:tcMar>
              <w:top w:w="150" w:type="dxa"/>
              <w:left w:w="0" w:type="dxa"/>
              <w:bottom w:w="150" w:type="dxa"/>
              <w:right w:w="240" w:type="dxa"/>
            </w:tcMar>
            <w:vAlign w:val="center"/>
            <w:hideMark/>
          </w:tcPr>
          <w:p w14:paraId="7E760874" w14:textId="77777777" w:rsidR="005F6DB4" w:rsidRPr="005F6DB4" w:rsidRDefault="005F6DB4" w:rsidP="005F6DB4">
            <w:pPr>
              <w:rPr>
                <w:rFonts w:ascii="Arial" w:hAnsi="Arial" w:cs="Arial"/>
              </w:rPr>
            </w:pPr>
            <w:r w:rsidRPr="005F6DB4">
              <w:rPr>
                <w:rFonts w:ascii="Arial" w:hAnsi="Arial" w:cs="Arial"/>
              </w:rPr>
              <w:t>5. Análisis de riesgos y generación de hallazgos</w:t>
            </w:r>
          </w:p>
        </w:tc>
        <w:tc>
          <w:tcPr>
            <w:tcW w:w="0" w:type="auto"/>
            <w:tcMar>
              <w:top w:w="150" w:type="dxa"/>
              <w:left w:w="240" w:type="dxa"/>
              <w:bottom w:w="150" w:type="dxa"/>
              <w:right w:w="240" w:type="dxa"/>
            </w:tcMar>
            <w:vAlign w:val="center"/>
            <w:hideMark/>
          </w:tcPr>
          <w:p w14:paraId="112F3704" w14:textId="77777777" w:rsidR="005F6DB4" w:rsidRPr="005F6DB4" w:rsidRDefault="005F6DB4" w:rsidP="005F6DB4">
            <w:pPr>
              <w:rPr>
                <w:rFonts w:ascii="Arial" w:hAnsi="Arial" w:cs="Arial"/>
              </w:rPr>
            </w:pPr>
            <w:r w:rsidRPr="005F6DB4">
              <w:rPr>
                <w:rFonts w:ascii="Arial" w:hAnsi="Arial" w:cs="Arial"/>
              </w:rPr>
              <w:t>30</w:t>
            </w:r>
          </w:p>
        </w:tc>
        <w:tc>
          <w:tcPr>
            <w:tcW w:w="0" w:type="auto"/>
            <w:tcMar>
              <w:top w:w="150" w:type="dxa"/>
              <w:left w:w="240" w:type="dxa"/>
              <w:bottom w:w="150" w:type="dxa"/>
              <w:right w:w="240" w:type="dxa"/>
            </w:tcMar>
            <w:vAlign w:val="center"/>
            <w:hideMark/>
          </w:tcPr>
          <w:p w14:paraId="5B5E4515" w14:textId="77777777" w:rsidR="005F6DB4" w:rsidRPr="005F6DB4" w:rsidRDefault="005F6DB4" w:rsidP="005F6DB4">
            <w:pPr>
              <w:rPr>
                <w:rFonts w:ascii="Arial" w:hAnsi="Arial" w:cs="Arial"/>
              </w:rPr>
            </w:pPr>
            <w:r w:rsidRPr="005F6DB4">
              <w:rPr>
                <w:rFonts w:ascii="Arial" w:hAnsi="Arial" w:cs="Arial"/>
              </w:rPr>
              <w:t>$ 30,00</w:t>
            </w:r>
          </w:p>
        </w:tc>
        <w:tc>
          <w:tcPr>
            <w:tcW w:w="0" w:type="auto"/>
            <w:tcMar>
              <w:top w:w="150" w:type="dxa"/>
              <w:left w:w="240" w:type="dxa"/>
              <w:bottom w:w="150" w:type="dxa"/>
              <w:right w:w="0" w:type="dxa"/>
            </w:tcMar>
            <w:vAlign w:val="center"/>
            <w:hideMark/>
          </w:tcPr>
          <w:p w14:paraId="4A8D0C0C" w14:textId="77777777" w:rsidR="005F6DB4" w:rsidRPr="005F6DB4" w:rsidRDefault="005F6DB4" w:rsidP="005F6DB4">
            <w:pPr>
              <w:rPr>
                <w:rFonts w:ascii="Arial" w:hAnsi="Arial" w:cs="Arial"/>
              </w:rPr>
            </w:pPr>
            <w:r w:rsidRPr="005F6DB4">
              <w:rPr>
                <w:rFonts w:ascii="Arial" w:hAnsi="Arial" w:cs="Arial"/>
              </w:rPr>
              <w:t>$ 900,00</w:t>
            </w:r>
          </w:p>
        </w:tc>
      </w:tr>
      <w:tr w:rsidR="005F6DB4" w:rsidRPr="005F6DB4" w14:paraId="618ADADA" w14:textId="77777777" w:rsidTr="00734B3F">
        <w:tc>
          <w:tcPr>
            <w:tcW w:w="0" w:type="auto"/>
            <w:tcMar>
              <w:top w:w="150" w:type="dxa"/>
              <w:left w:w="0" w:type="dxa"/>
              <w:bottom w:w="150" w:type="dxa"/>
              <w:right w:w="240" w:type="dxa"/>
            </w:tcMar>
            <w:vAlign w:val="center"/>
            <w:hideMark/>
          </w:tcPr>
          <w:p w14:paraId="3B0CAB8B" w14:textId="77777777" w:rsidR="005F6DB4" w:rsidRPr="005F6DB4" w:rsidRDefault="005F6DB4" w:rsidP="005F6DB4">
            <w:pPr>
              <w:rPr>
                <w:rFonts w:ascii="Arial" w:hAnsi="Arial" w:cs="Arial"/>
              </w:rPr>
            </w:pPr>
            <w:r w:rsidRPr="005F6DB4">
              <w:rPr>
                <w:rFonts w:ascii="Arial" w:hAnsi="Arial" w:cs="Arial"/>
              </w:rPr>
              <w:lastRenderedPageBreak/>
              <w:t>6. Elaboración de Informe Final y Plan de Mejora</w:t>
            </w:r>
          </w:p>
        </w:tc>
        <w:tc>
          <w:tcPr>
            <w:tcW w:w="0" w:type="auto"/>
            <w:tcMar>
              <w:top w:w="150" w:type="dxa"/>
              <w:left w:w="240" w:type="dxa"/>
              <w:bottom w:w="150" w:type="dxa"/>
              <w:right w:w="240" w:type="dxa"/>
            </w:tcMar>
            <w:vAlign w:val="center"/>
            <w:hideMark/>
          </w:tcPr>
          <w:p w14:paraId="701DD1FA" w14:textId="77777777" w:rsidR="005F6DB4" w:rsidRPr="005F6DB4" w:rsidRDefault="005F6DB4" w:rsidP="005F6DB4">
            <w:pPr>
              <w:rPr>
                <w:rFonts w:ascii="Arial" w:hAnsi="Arial" w:cs="Arial"/>
              </w:rPr>
            </w:pPr>
            <w:r w:rsidRPr="005F6DB4">
              <w:rPr>
                <w:rFonts w:ascii="Arial" w:hAnsi="Arial" w:cs="Arial"/>
              </w:rPr>
              <w:t>45</w:t>
            </w:r>
          </w:p>
        </w:tc>
        <w:tc>
          <w:tcPr>
            <w:tcW w:w="0" w:type="auto"/>
            <w:tcMar>
              <w:top w:w="150" w:type="dxa"/>
              <w:left w:w="240" w:type="dxa"/>
              <w:bottom w:w="150" w:type="dxa"/>
              <w:right w:w="240" w:type="dxa"/>
            </w:tcMar>
            <w:vAlign w:val="center"/>
            <w:hideMark/>
          </w:tcPr>
          <w:p w14:paraId="430D65E5" w14:textId="77777777" w:rsidR="005F6DB4" w:rsidRPr="005F6DB4" w:rsidRDefault="005F6DB4" w:rsidP="005F6DB4">
            <w:pPr>
              <w:rPr>
                <w:rFonts w:ascii="Arial" w:hAnsi="Arial" w:cs="Arial"/>
              </w:rPr>
            </w:pPr>
            <w:r w:rsidRPr="005F6DB4">
              <w:rPr>
                <w:rFonts w:ascii="Arial" w:hAnsi="Arial" w:cs="Arial"/>
              </w:rPr>
              <w:t>$ 30,00</w:t>
            </w:r>
          </w:p>
        </w:tc>
        <w:tc>
          <w:tcPr>
            <w:tcW w:w="0" w:type="auto"/>
            <w:tcMar>
              <w:top w:w="150" w:type="dxa"/>
              <w:left w:w="240" w:type="dxa"/>
              <w:bottom w:w="150" w:type="dxa"/>
              <w:right w:w="0" w:type="dxa"/>
            </w:tcMar>
            <w:vAlign w:val="center"/>
            <w:hideMark/>
          </w:tcPr>
          <w:p w14:paraId="740AE89E" w14:textId="77777777" w:rsidR="005F6DB4" w:rsidRPr="005F6DB4" w:rsidRDefault="005F6DB4" w:rsidP="005F6DB4">
            <w:pPr>
              <w:rPr>
                <w:rFonts w:ascii="Arial" w:hAnsi="Arial" w:cs="Arial"/>
              </w:rPr>
            </w:pPr>
            <w:r w:rsidRPr="005F6DB4">
              <w:rPr>
                <w:rFonts w:ascii="Arial" w:hAnsi="Arial" w:cs="Arial"/>
              </w:rPr>
              <w:t>$ 1,350,00</w:t>
            </w:r>
          </w:p>
        </w:tc>
      </w:tr>
      <w:tr w:rsidR="005F6DB4" w:rsidRPr="005F6DB4" w14:paraId="56B3AD95" w14:textId="77777777" w:rsidTr="00734B3F">
        <w:tc>
          <w:tcPr>
            <w:tcW w:w="0" w:type="auto"/>
            <w:tcMar>
              <w:top w:w="150" w:type="dxa"/>
              <w:left w:w="0" w:type="dxa"/>
              <w:bottom w:w="150" w:type="dxa"/>
              <w:right w:w="240" w:type="dxa"/>
            </w:tcMar>
            <w:vAlign w:val="center"/>
            <w:hideMark/>
          </w:tcPr>
          <w:p w14:paraId="26FAB4F0" w14:textId="77777777" w:rsidR="005F6DB4" w:rsidRPr="005F6DB4" w:rsidRDefault="005F6DB4" w:rsidP="005F6DB4">
            <w:pPr>
              <w:rPr>
                <w:rFonts w:ascii="Arial" w:hAnsi="Arial" w:cs="Arial"/>
              </w:rPr>
            </w:pPr>
            <w:r w:rsidRPr="005F6DB4">
              <w:rPr>
                <w:rFonts w:ascii="Arial" w:hAnsi="Arial" w:cs="Arial"/>
              </w:rPr>
              <w:t>Costos y gastos varios. Viáticos de transporte y alimentación.</w:t>
            </w:r>
          </w:p>
        </w:tc>
        <w:tc>
          <w:tcPr>
            <w:tcW w:w="0" w:type="auto"/>
            <w:tcMar>
              <w:top w:w="150" w:type="dxa"/>
              <w:left w:w="240" w:type="dxa"/>
              <w:bottom w:w="150" w:type="dxa"/>
              <w:right w:w="240" w:type="dxa"/>
            </w:tcMar>
            <w:vAlign w:val="center"/>
            <w:hideMark/>
          </w:tcPr>
          <w:p w14:paraId="7AFC298F" w14:textId="77777777" w:rsidR="005F6DB4" w:rsidRPr="005F6DB4" w:rsidRDefault="005F6DB4" w:rsidP="005F6DB4">
            <w:pPr>
              <w:rPr>
                <w:rFonts w:ascii="Arial" w:hAnsi="Arial" w:cs="Arial"/>
              </w:rPr>
            </w:pPr>
            <w:r w:rsidRPr="005F6DB4">
              <w:rPr>
                <w:rFonts w:ascii="Arial" w:hAnsi="Arial" w:cs="Arial"/>
              </w:rPr>
              <w:t>1</w:t>
            </w:r>
          </w:p>
        </w:tc>
        <w:tc>
          <w:tcPr>
            <w:tcW w:w="0" w:type="auto"/>
            <w:tcMar>
              <w:top w:w="150" w:type="dxa"/>
              <w:left w:w="240" w:type="dxa"/>
              <w:bottom w:w="150" w:type="dxa"/>
              <w:right w:w="240" w:type="dxa"/>
            </w:tcMar>
            <w:vAlign w:val="center"/>
            <w:hideMark/>
          </w:tcPr>
          <w:p w14:paraId="36D35301" w14:textId="77777777" w:rsidR="005F6DB4" w:rsidRPr="005F6DB4" w:rsidRDefault="005F6DB4" w:rsidP="005F6DB4">
            <w:pPr>
              <w:rPr>
                <w:rFonts w:ascii="Arial" w:hAnsi="Arial" w:cs="Arial"/>
              </w:rPr>
            </w:pPr>
            <w:r w:rsidRPr="005F6DB4">
              <w:rPr>
                <w:rFonts w:ascii="Arial" w:hAnsi="Arial" w:cs="Arial"/>
              </w:rPr>
              <w:t>$ 500,00</w:t>
            </w:r>
          </w:p>
        </w:tc>
        <w:tc>
          <w:tcPr>
            <w:tcW w:w="0" w:type="auto"/>
            <w:tcMar>
              <w:top w:w="150" w:type="dxa"/>
              <w:left w:w="240" w:type="dxa"/>
              <w:bottom w:w="150" w:type="dxa"/>
              <w:right w:w="0" w:type="dxa"/>
            </w:tcMar>
            <w:vAlign w:val="center"/>
            <w:hideMark/>
          </w:tcPr>
          <w:p w14:paraId="6424112C" w14:textId="77777777" w:rsidR="005F6DB4" w:rsidRPr="005F6DB4" w:rsidRDefault="005F6DB4" w:rsidP="005F6DB4">
            <w:pPr>
              <w:rPr>
                <w:rFonts w:ascii="Arial" w:hAnsi="Arial" w:cs="Arial"/>
              </w:rPr>
            </w:pPr>
            <w:r w:rsidRPr="005F6DB4">
              <w:rPr>
                <w:rFonts w:ascii="Arial" w:hAnsi="Arial" w:cs="Arial"/>
              </w:rPr>
              <w:t>$ 500,00</w:t>
            </w:r>
          </w:p>
        </w:tc>
      </w:tr>
      <w:tr w:rsidR="005F6DB4" w:rsidRPr="005F6DB4" w14:paraId="47674EC9" w14:textId="77777777" w:rsidTr="00734B3F">
        <w:tc>
          <w:tcPr>
            <w:tcW w:w="0" w:type="auto"/>
            <w:tcMar>
              <w:top w:w="150" w:type="dxa"/>
              <w:left w:w="0" w:type="dxa"/>
              <w:bottom w:w="150" w:type="dxa"/>
              <w:right w:w="240" w:type="dxa"/>
            </w:tcMar>
            <w:vAlign w:val="center"/>
            <w:hideMark/>
          </w:tcPr>
          <w:p w14:paraId="46171CD9" w14:textId="77777777" w:rsidR="005F6DB4" w:rsidRPr="005F6DB4" w:rsidRDefault="005F6DB4" w:rsidP="005F6DB4">
            <w:pPr>
              <w:rPr>
                <w:rFonts w:ascii="Arial" w:hAnsi="Arial" w:cs="Arial"/>
              </w:rPr>
            </w:pPr>
            <w:proofErr w:type="gramStart"/>
            <w:r w:rsidRPr="005F6DB4">
              <w:rPr>
                <w:rFonts w:ascii="Arial" w:hAnsi="Arial" w:cs="Arial"/>
                <w:b/>
                <w:bCs/>
              </w:rPr>
              <w:t>TOTAL</w:t>
            </w:r>
            <w:proofErr w:type="gramEnd"/>
            <w:r w:rsidRPr="005F6DB4">
              <w:rPr>
                <w:rFonts w:ascii="Arial" w:hAnsi="Arial" w:cs="Arial"/>
                <w:b/>
                <w:bCs/>
              </w:rPr>
              <w:t xml:space="preserve"> CONSULTORÍA</w:t>
            </w:r>
          </w:p>
        </w:tc>
        <w:tc>
          <w:tcPr>
            <w:tcW w:w="0" w:type="auto"/>
            <w:tcMar>
              <w:top w:w="150" w:type="dxa"/>
              <w:left w:w="240" w:type="dxa"/>
              <w:bottom w:w="150" w:type="dxa"/>
              <w:right w:w="240" w:type="dxa"/>
            </w:tcMar>
            <w:vAlign w:val="center"/>
            <w:hideMark/>
          </w:tcPr>
          <w:p w14:paraId="7FBA8400" w14:textId="77777777" w:rsidR="005F6DB4" w:rsidRPr="005F6DB4" w:rsidRDefault="005F6DB4" w:rsidP="005F6DB4">
            <w:pPr>
              <w:rPr>
                <w:rFonts w:ascii="Arial" w:hAnsi="Arial" w:cs="Arial"/>
              </w:rPr>
            </w:pPr>
            <w:r w:rsidRPr="005F6DB4">
              <w:rPr>
                <w:rFonts w:ascii="Arial" w:hAnsi="Arial" w:cs="Arial"/>
                <w:b/>
                <w:bCs/>
              </w:rPr>
              <w:t>191</w:t>
            </w:r>
          </w:p>
        </w:tc>
        <w:tc>
          <w:tcPr>
            <w:tcW w:w="0" w:type="auto"/>
            <w:tcMar>
              <w:top w:w="150" w:type="dxa"/>
              <w:left w:w="240" w:type="dxa"/>
              <w:bottom w:w="150" w:type="dxa"/>
              <w:right w:w="240" w:type="dxa"/>
            </w:tcMar>
            <w:vAlign w:val="center"/>
            <w:hideMark/>
          </w:tcPr>
          <w:p w14:paraId="3166E5AB" w14:textId="77777777" w:rsidR="005F6DB4" w:rsidRPr="005F6DB4" w:rsidRDefault="005F6DB4" w:rsidP="005F6DB4">
            <w:pPr>
              <w:rPr>
                <w:rFonts w:ascii="Arial" w:hAnsi="Arial" w:cs="Arial"/>
              </w:rPr>
            </w:pPr>
          </w:p>
        </w:tc>
        <w:tc>
          <w:tcPr>
            <w:tcW w:w="0" w:type="auto"/>
            <w:tcMar>
              <w:top w:w="150" w:type="dxa"/>
              <w:left w:w="240" w:type="dxa"/>
              <w:bottom w:w="150" w:type="dxa"/>
              <w:right w:w="0" w:type="dxa"/>
            </w:tcMar>
            <w:vAlign w:val="center"/>
            <w:hideMark/>
          </w:tcPr>
          <w:p w14:paraId="538599BA" w14:textId="77777777" w:rsidR="005F6DB4" w:rsidRPr="005F6DB4" w:rsidRDefault="005F6DB4" w:rsidP="005F6DB4">
            <w:pPr>
              <w:rPr>
                <w:rFonts w:ascii="Arial" w:hAnsi="Arial" w:cs="Arial"/>
              </w:rPr>
            </w:pPr>
            <w:r w:rsidRPr="005F6DB4">
              <w:rPr>
                <w:rFonts w:ascii="Arial" w:hAnsi="Arial" w:cs="Arial"/>
                <w:b/>
                <w:bCs/>
              </w:rPr>
              <w:t>$ 6,200,00</w:t>
            </w:r>
          </w:p>
        </w:tc>
      </w:tr>
    </w:tbl>
    <w:p w14:paraId="6146432B" w14:textId="77777777" w:rsidR="005F6DB4" w:rsidRPr="005F6DB4" w:rsidRDefault="005F6DB4" w:rsidP="005F6DB4">
      <w:pPr>
        <w:rPr>
          <w:rFonts w:ascii="Arial" w:hAnsi="Arial" w:cs="Arial"/>
        </w:rPr>
      </w:pPr>
      <w:r w:rsidRPr="005F6DB4">
        <w:rPr>
          <w:rFonts w:ascii="Arial" w:hAnsi="Arial" w:cs="Arial"/>
        </w:rPr>
        <w:t>Se propone adelanto del 50 % a la firma del contrato y 50 % al finalizar la Consultoría.</w:t>
      </w:r>
    </w:p>
    <w:p w14:paraId="47A0ED6F" w14:textId="77777777" w:rsidR="009279BD" w:rsidRPr="005F6DB4" w:rsidRDefault="009279BD">
      <w:pPr>
        <w:rPr>
          <w:rFonts w:ascii="Arial" w:hAnsi="Arial" w:cs="Arial"/>
        </w:rPr>
      </w:pPr>
    </w:p>
    <w:sectPr w:rsidR="009279BD" w:rsidRPr="005F6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39D"/>
    <w:rsid w:val="005F6DB4"/>
    <w:rsid w:val="00734B3F"/>
    <w:rsid w:val="009279BD"/>
    <w:rsid w:val="00C1339D"/>
    <w:rsid w:val="00D00F6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3FF"/>
  <w15:chartTrackingRefBased/>
  <w15:docId w15:val="{DE1EAD77-B571-4CC6-9643-78A55F6F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F6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19078">
      <w:bodyDiv w:val="1"/>
      <w:marLeft w:val="0"/>
      <w:marRight w:val="0"/>
      <w:marTop w:val="0"/>
      <w:marBottom w:val="0"/>
      <w:divBdr>
        <w:top w:val="none" w:sz="0" w:space="0" w:color="auto"/>
        <w:left w:val="none" w:sz="0" w:space="0" w:color="auto"/>
        <w:bottom w:val="none" w:sz="0" w:space="0" w:color="auto"/>
        <w:right w:val="none" w:sz="0" w:space="0" w:color="auto"/>
      </w:divBdr>
    </w:div>
    <w:div w:id="938752381">
      <w:bodyDiv w:val="1"/>
      <w:marLeft w:val="0"/>
      <w:marRight w:val="0"/>
      <w:marTop w:val="0"/>
      <w:marBottom w:val="0"/>
      <w:divBdr>
        <w:top w:val="none" w:sz="0" w:space="0" w:color="auto"/>
        <w:left w:val="none" w:sz="0" w:space="0" w:color="auto"/>
        <w:bottom w:val="none" w:sz="0" w:space="0" w:color="auto"/>
        <w:right w:val="none" w:sz="0" w:space="0" w:color="auto"/>
      </w:divBdr>
    </w:div>
    <w:div w:id="1872378349">
      <w:bodyDiv w:val="1"/>
      <w:marLeft w:val="0"/>
      <w:marRight w:val="0"/>
      <w:marTop w:val="0"/>
      <w:marBottom w:val="0"/>
      <w:divBdr>
        <w:top w:val="none" w:sz="0" w:space="0" w:color="auto"/>
        <w:left w:val="none" w:sz="0" w:space="0" w:color="auto"/>
        <w:bottom w:val="none" w:sz="0" w:space="0" w:color="auto"/>
        <w:right w:val="none" w:sz="0" w:space="0" w:color="auto"/>
      </w:divBdr>
      <w:divsChild>
        <w:div w:id="2081711080">
          <w:marLeft w:val="0"/>
          <w:marRight w:val="0"/>
          <w:marTop w:val="0"/>
          <w:marBottom w:val="0"/>
          <w:divBdr>
            <w:top w:val="none" w:sz="0" w:space="0" w:color="auto"/>
            <w:left w:val="none" w:sz="0" w:space="0" w:color="auto"/>
            <w:bottom w:val="none" w:sz="0" w:space="0" w:color="auto"/>
            <w:right w:val="none" w:sz="0" w:space="0" w:color="auto"/>
          </w:divBdr>
          <w:divsChild>
            <w:div w:id="683166341">
              <w:marLeft w:val="0"/>
              <w:marRight w:val="0"/>
              <w:marTop w:val="0"/>
              <w:marBottom w:val="0"/>
              <w:divBdr>
                <w:top w:val="none" w:sz="0" w:space="0" w:color="auto"/>
                <w:left w:val="none" w:sz="0" w:space="0" w:color="auto"/>
                <w:bottom w:val="none" w:sz="0" w:space="0" w:color="auto"/>
                <w:right w:val="none" w:sz="0" w:space="0" w:color="auto"/>
              </w:divBdr>
              <w:divsChild>
                <w:div w:id="16823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1442</Words>
  <Characters>7934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2026-04-20T02:56:00Z</dcterms:created>
  <dcterms:modified xsi:type="dcterms:W3CDTF">2026-04-20T03:08:00Z</dcterms:modified>
</cp:coreProperties>
</file>