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610" w:type="dxa"/>
        <w:tblInd w:w="-1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2267"/>
        <w:gridCol w:w="3135"/>
        <w:gridCol w:w="2261"/>
        <w:gridCol w:w="2329"/>
      </w:tblGrid>
      <w:tr w:rsidR="00347D13" w:rsidRPr="00915ACF" w14:paraId="545B5E91" w14:textId="77777777" w:rsidTr="008C093D">
        <w:trPr>
          <w:tblHeader/>
        </w:trPr>
        <w:tc>
          <w:tcPr>
            <w:tcW w:w="16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69C73" w14:textId="77777777" w:rsidR="00347D13" w:rsidRPr="00915ACF" w:rsidRDefault="00347D13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>Fase</w:t>
            </w:r>
          </w:p>
        </w:tc>
        <w:tc>
          <w:tcPr>
            <w:tcW w:w="22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CB1EA" w14:textId="77777777" w:rsidR="00347D13" w:rsidRPr="00915ACF" w:rsidRDefault="00347D13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>Objetivo</w:t>
            </w:r>
          </w:p>
        </w:tc>
        <w:tc>
          <w:tcPr>
            <w:tcW w:w="3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26721" w14:textId="77777777" w:rsidR="00347D13" w:rsidRPr="00915ACF" w:rsidRDefault="00347D13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>Actividades Principales</w:t>
            </w:r>
          </w:p>
        </w:tc>
        <w:tc>
          <w:tcPr>
            <w:tcW w:w="2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B200E" w14:textId="77777777" w:rsidR="00347D13" w:rsidRPr="00915ACF" w:rsidRDefault="00347D13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>Responsables</w:t>
            </w:r>
          </w:p>
        </w:tc>
        <w:tc>
          <w:tcPr>
            <w:tcW w:w="2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95C00" w14:textId="77777777" w:rsidR="00347D13" w:rsidRPr="00915ACF" w:rsidRDefault="00347D13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>Perfil del Auditor</w:t>
            </w:r>
          </w:p>
        </w:tc>
      </w:tr>
      <w:tr w:rsidR="00347D13" w:rsidRPr="00915ACF" w14:paraId="5A4D180C" w14:textId="77777777" w:rsidTr="008C093D">
        <w:tc>
          <w:tcPr>
            <w:tcW w:w="16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7BE8F" w14:textId="77777777" w:rsidR="00347D13" w:rsidRPr="00915ACF" w:rsidRDefault="00347D13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>I. Planificación</w:t>
            </w:r>
          </w:p>
        </w:tc>
        <w:tc>
          <w:tcPr>
            <w:tcW w:w="22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664A4" w14:textId="77777777" w:rsidR="00347D13" w:rsidRPr="00915ACF" w:rsidRDefault="00347D13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Establecer las bases técnicas y organizativas para una auditoría eficiente de la infraestructura de red y hardware del Instituto.</w:t>
            </w:r>
          </w:p>
        </w:tc>
        <w:tc>
          <w:tcPr>
            <w:tcW w:w="3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FC89C" w14:textId="77777777" w:rsidR="00347D13" w:rsidRPr="00915ACF" w:rsidRDefault="00347D13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- Definir alcance, objetivos y criterios de auditoría (red y hardware).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>- Elaborar cronograma de trabajo detallado (45 días hábiles).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>- Revisión de documentación inicial (políticas, inventarios, diagramas de red si existen).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>- Diseño de instrumentos de auditoría (checklists Módulos I a V, cuestionario de 30 preguntas para el Director).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>- Coordinación logística con el Instituto y reunión de apertura con el Director.</w:t>
            </w:r>
          </w:p>
        </w:tc>
        <w:tc>
          <w:tcPr>
            <w:tcW w:w="2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FEB35" w14:textId="77777777" w:rsidR="00347D13" w:rsidRPr="00915ACF" w:rsidRDefault="00347D13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>Auditor Líder: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 Br. Gerson Antonio Valdivia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</w: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>Auditor Administrativo: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 Br. Alison Michelle Navarro Goussen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</w: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>Documentalista: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 Br. Arleth del Rosario Velásquez Gómez</w:t>
            </w:r>
          </w:p>
        </w:tc>
        <w:tc>
          <w:tcPr>
            <w:tcW w:w="23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5EFE42" w14:textId="77777777" w:rsidR="00347D13" w:rsidRPr="00915ACF" w:rsidRDefault="00347D13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Profesionales con experiencia en auditoría de infraestructura tecnológica, estándares ISO/IEC 27001, estándares TIA/EIA, marco COBIT 2019, gestión documental y planificación de auditorías. Liderazgo, comunicación asertiva y capacidad de coordinación son clave.</w:t>
            </w:r>
          </w:p>
        </w:tc>
      </w:tr>
      <w:tr w:rsidR="00347D13" w:rsidRPr="00915ACF" w14:paraId="67E9E15B" w14:textId="77777777" w:rsidTr="008C093D">
        <w:tc>
          <w:tcPr>
            <w:tcW w:w="16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057AE" w14:textId="77777777" w:rsidR="00347D13" w:rsidRPr="00915ACF" w:rsidRDefault="00347D13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>II. Ejecución del Trabajo de Campo</w:t>
            </w:r>
          </w:p>
        </w:tc>
        <w:tc>
          <w:tcPr>
            <w:tcW w:w="22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08773" w14:textId="77777777" w:rsidR="00347D13" w:rsidRPr="00915ACF" w:rsidRDefault="00347D13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 xml:space="preserve">Obtener evidencia objetiva del estado de la red (física y lógica) y del hardware de cómputo (23 equipos), así 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lastRenderedPageBreak/>
              <w:t>como de la gestión administrativa de TI.</w:t>
            </w:r>
          </w:p>
        </w:tc>
        <w:tc>
          <w:tcPr>
            <w:tcW w:w="3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92D6E" w14:textId="77777777" w:rsidR="00347D13" w:rsidRPr="00915ACF" w:rsidRDefault="00347D13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lastRenderedPageBreak/>
              <w:t>- Inspección física del área de comunicaciones (router, switch, UPS, escritorio de madera).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 xml:space="preserve">- Inspección de cableado horizontal (23 tendidos UTP Cat6, conectores RJ45, norma de ponchado 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lastRenderedPageBreak/>
              <w:t>T568B, canalización con grapas plásticas, etiquetado tipo banderín).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>- Pruebas de continuidad con cable tester a los 23 tendidos.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>- Inspección de áreas de trabajo (rosetas, patch cords, 23 computadoras).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>- Verificación del estado de hardware de las 23 PCs (discos duros, memoria RAM, fuentes de poder, ventilación, limpieza interna, periféricos).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>- Pruebas lógicas de red (DHCP, DNS, firewall, QoS, segmentación).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>- Entrevista semiestructurada al Director (cuestionario de 30 preguntas).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>- Revisión documental (políticas, inventarios, registros de incidentes).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>- Registro fotográfico indexado de hallazgos.</w:t>
            </w:r>
          </w:p>
        </w:tc>
        <w:tc>
          <w:tcPr>
            <w:tcW w:w="2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0A8F4" w14:textId="77777777" w:rsidR="00347D13" w:rsidRPr="00915ACF" w:rsidRDefault="00347D13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lastRenderedPageBreak/>
              <w:t>Auditor Líder: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 Br. Gerson Antonio Valdivia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</w: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>Auditor Físico: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 Br. Haxell Antonio Trejos Rodriguez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</w: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 xml:space="preserve">Auditor </w:t>
            </w: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lastRenderedPageBreak/>
              <w:t>Lógico: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 Br. Stephanie Lucía Mora Chávez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</w: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>Auditor Administrativo: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 Br. Alison Michelle Navarro Goussen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</w: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>Documentalista: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 Br. Arleth del Rosario Velásquez Gómez</w:t>
            </w:r>
          </w:p>
        </w:tc>
        <w:tc>
          <w:tcPr>
            <w:tcW w:w="23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E8A3C" w14:textId="77777777" w:rsidR="00347D13" w:rsidRPr="00915ACF" w:rsidRDefault="00347D13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lastRenderedPageBreak/>
              <w:t xml:space="preserve">Técnicos e ingenieros con competencias en auditoría de infraestructura de red (capa física y lógica), evaluación de hardware de 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lastRenderedPageBreak/>
              <w:t>cómputo, aplicación de estándares TIA/EIA, manejo de herramientas de prueba (cable tester, comandos de red, software de diagnóstico de hardware), capacidad de observación, entrevista y registro de evidencias.</w:t>
            </w:r>
          </w:p>
        </w:tc>
      </w:tr>
      <w:tr w:rsidR="00347D13" w:rsidRPr="00915ACF" w14:paraId="3BECA71F" w14:textId="77777777" w:rsidTr="008C093D">
        <w:tc>
          <w:tcPr>
            <w:tcW w:w="16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75DCB" w14:textId="77777777" w:rsidR="00347D13" w:rsidRPr="00915ACF" w:rsidRDefault="00347D13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lastRenderedPageBreak/>
              <w:t>III. Análisis y Diagnóstico</w:t>
            </w:r>
          </w:p>
        </w:tc>
        <w:tc>
          <w:tcPr>
            <w:tcW w:w="22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5E048" w14:textId="77777777" w:rsidR="00347D13" w:rsidRPr="00915ACF" w:rsidRDefault="00347D13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Clasificar y analizar los hallazgos obtenidos en el trabajo de campo para emitir un diagnóstico técnico confiable de la red y el hardware del Instituto.</w:t>
            </w:r>
          </w:p>
        </w:tc>
        <w:tc>
          <w:tcPr>
            <w:tcW w:w="3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9F216" w14:textId="77777777" w:rsidR="00347D13" w:rsidRPr="00915ACF" w:rsidRDefault="00347D13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- Consolidación de checklists y cálculo de porcentajes de cumplimiento por módulo.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>- Clasificación de hallazgos por tipo (NC = No Conformidad / OBS = Observación / OPM = Oportunidad de Mejora).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>- Análisis de brechas normativas (contraste con ISO 27001, TIA/EIA, COBIT 2019, leyes nicaragüenses).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>- Identificación de vulnerabilidades y amenazas (red y hardware).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>- Aplicación de matriz de riesgos ISO 27005 (cálculo de Impacto × Probabilidad para 20 riesgos identificados).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>- Determinación de causas raíz (técnica de los 5 Porqués) para riesgos críticos y altos.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 xml:space="preserve">- Evaluación del cumplimiento normativo 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lastRenderedPageBreak/>
              <w:t>por área auditada.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>- Elaboración de mapa de calor de riesgos (Heat Map).</w:t>
            </w:r>
          </w:p>
        </w:tc>
        <w:tc>
          <w:tcPr>
            <w:tcW w:w="2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91E39" w14:textId="77777777" w:rsidR="00347D13" w:rsidRPr="00915ACF" w:rsidRDefault="00347D13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lastRenderedPageBreak/>
              <w:t>Auditor Líder: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 Br. Gerson Antonio Valdivia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</w: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>Auditor Lógico: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 Br. Stephanie Lucía Mora Chávez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</w: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>Auditor Físico: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 Br. Haxell Antonio Trejos Rodriguez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</w: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>Auditor Administrativo: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 Br. Alison Michelle Navarro Goussen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</w: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>Documentalista: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 Br. Arleth del Rosario Velásquez Gómez</w:t>
            </w:r>
          </w:p>
        </w:tc>
        <w:tc>
          <w:tcPr>
            <w:tcW w:w="23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91738" w14:textId="77777777" w:rsidR="00347D13" w:rsidRPr="00915ACF" w:rsidRDefault="00347D13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Profesionales con conocimientos en gestión de riesgos (ISO 27005), análisis normativo (ISO 27001, TIA/EIA, COBIT 2019), técnicas de diagnóstico de infraestructura tecnológica, evaluación de hardware, y elaboración de hallazgos conforme a estándares internacionales y legislación nicaragüense (Ley 787, Ley 921).</w:t>
            </w:r>
          </w:p>
        </w:tc>
      </w:tr>
      <w:tr w:rsidR="00347D13" w:rsidRPr="00915ACF" w14:paraId="20F813D7" w14:textId="77777777" w:rsidTr="008C093D">
        <w:tc>
          <w:tcPr>
            <w:tcW w:w="16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419B2" w14:textId="77777777" w:rsidR="00347D13" w:rsidRPr="00915ACF" w:rsidRDefault="00347D13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>IV. Elaboración del Informe Final</w:t>
            </w:r>
          </w:p>
        </w:tc>
        <w:tc>
          <w:tcPr>
            <w:tcW w:w="22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A7570" w14:textId="77777777" w:rsidR="00347D13" w:rsidRPr="00915ACF" w:rsidRDefault="00347D13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Sistematizar los hallazgos y emitir un informe técnico profesional con conclusiones, recomendaciones y un plan de mejora priorizado para la red y el hardware del Instituto.</w:t>
            </w:r>
          </w:p>
        </w:tc>
        <w:tc>
          <w:tcPr>
            <w:tcW w:w="3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8373C" w14:textId="77777777" w:rsidR="00347D13" w:rsidRPr="00915ACF" w:rsidRDefault="00347D13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- Redacción técnica del informe por áreas auditadas (red física, red lógica, hardware, gestión administrativa).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>- Inclusión de evidencia documental y visual (fotografías indexadas, capturas de pantalla, checklists).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>- Elaboración de matriz de hallazgos completa (con descripción, norma incumplida, evidencia, nivel de riesgo, recomendación, responsable y plazo).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>- Elaboración de matriz de riesgos cuantificada y mapa de calor.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>- Desarrollo de recomendaciones priorizadas (inmediatas, corto plazo, mediano plazo).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 xml:space="preserve">- Elaboración del Plan de 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lastRenderedPageBreak/>
              <w:t>Mejora como documento independiente.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>- Revisión y validación interna del informe por todo el equipo auditor.</w:t>
            </w:r>
          </w:p>
        </w:tc>
        <w:tc>
          <w:tcPr>
            <w:tcW w:w="2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BCD2B" w14:textId="77777777" w:rsidR="00347D13" w:rsidRPr="00915ACF" w:rsidRDefault="00347D13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lastRenderedPageBreak/>
              <w:t>Auditor Líder: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 Br. Gerson Antonio Valdivia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</w: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>Auditor Lógico: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 Br. Stephanie Lucía Mora Chávez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</w: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>Auditor Físico: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 Br. Haxell Antonio Trejos Rodriguez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</w: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>Auditor Administrativo: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 Br. Alison Michelle Navarro Goussen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</w: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>Documentalista: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 Br. Arleth del Rosario Velásquez Gómez</w:t>
            </w:r>
          </w:p>
        </w:tc>
        <w:tc>
          <w:tcPr>
            <w:tcW w:w="23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AB254" w14:textId="77777777" w:rsidR="00347D13" w:rsidRPr="00915ACF" w:rsidRDefault="00347D13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Profesionales con habilidades de redacción técnica especializada en auditoría de redes y hardware, estructuración de informes conforme a estándares internacionales, síntesis de hallazgos técnicos, capacidad de generar recomendaciones accionables y orientación a la mejora continua de la infraestructura tecnológica.</w:t>
            </w:r>
          </w:p>
        </w:tc>
      </w:tr>
      <w:tr w:rsidR="00347D13" w:rsidRPr="00915ACF" w14:paraId="5AB13DB1" w14:textId="77777777" w:rsidTr="008C093D">
        <w:tc>
          <w:tcPr>
            <w:tcW w:w="16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DD1FB" w14:textId="77777777" w:rsidR="00347D13" w:rsidRPr="00915ACF" w:rsidRDefault="00347D13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>V. Reunión de Cierre y Seguimiento</w:t>
            </w:r>
          </w:p>
        </w:tc>
        <w:tc>
          <w:tcPr>
            <w:tcW w:w="22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D70D6" w14:textId="77777777" w:rsidR="00347D13" w:rsidRPr="00915ACF" w:rsidRDefault="00347D13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Presentar los resultados de la auditoría a la Dirección del Instituto Ulises Tapia Roa y establecer acuerdos para implementar las mejoras en la red y el hardware.</w:t>
            </w:r>
          </w:p>
        </w:tc>
        <w:tc>
          <w:tcPr>
            <w:tcW w:w="3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E95BD" w14:textId="77777777" w:rsidR="00347D13" w:rsidRPr="00915ACF" w:rsidRDefault="00347D13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- Presentación del informe final a la Dirección del Instituto (hallazgos, riesgos, recomendaciones).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>- Explicación detallada de los hallazgos críticos (R-03: Acceso no autorizado a datos del Director; R-20: Pérdida de información por falta de respaldo) y altos.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>- Entrega formal del Informe Final de Auditoría (2 copias impresas + digital).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>- Entrega del Plan de Mejora y Kit de herramientas para mantenimiento de red y hardware.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>- Validación del plan de acción con la Dirección (responsables, plazos, recursos).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lastRenderedPageBreak/>
              <w:t>- Propuesta de seguimiento (auditoría de seguimiento a 3 y 6 meses).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>- Firma de Acta de Cierre de Proyecto y Acuse de Recibo del Informe.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  <w:t>- Entrega de Certificado de Auditoría (constancia de realización).</w:t>
            </w:r>
          </w:p>
        </w:tc>
        <w:tc>
          <w:tcPr>
            <w:tcW w:w="2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33EE4" w14:textId="77777777" w:rsidR="00347D13" w:rsidRPr="00915ACF" w:rsidRDefault="00347D13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lastRenderedPageBreak/>
              <w:t>Auditor Líder: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 Br. Gerson Antonio Valdivia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</w: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>Auditor Físico: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 Br. Haxell Antonio Trejos Rodriguez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</w: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>Auditor Lógico: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 Br. Stephanie Lucía Mora Chávez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</w: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>Auditor Administrativo: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 Br. Alison Michelle Navarro Goussen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</w: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>Documentalista: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> Br. Arleth del Rosario Velásquez Gómez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br/>
            </w:r>
            <w:r w:rsidRPr="00915AC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s-US" w:eastAsia="es-US"/>
                <w14:ligatures w14:val="none"/>
              </w:rPr>
              <w:t>Director del Instituto: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t xml:space="preserve"> (representante de la 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lastRenderedPageBreak/>
              <w:t>entidad auditada)</w:t>
            </w:r>
          </w:p>
        </w:tc>
        <w:tc>
          <w:tcPr>
            <w:tcW w:w="23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807265" w14:textId="77777777" w:rsidR="00347D13" w:rsidRPr="00915ACF" w:rsidRDefault="00347D13" w:rsidP="008C0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</w:pP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lastRenderedPageBreak/>
              <w:t xml:space="preserve">Perfil con liderazgo, capacidad de negociación y comunicación asertiva para presentar hallazgos técnicos a personal no especializado (Director del Instituto). Dominio técnico de redes y hardware para justificar recomendaciones y promover la mejora de la infraestructura tecnológica del centro educativo. Conocimiento del contexto educativo público nicaragüense y de las limitaciones presupuestarias para proponer </w:t>
            </w:r>
            <w:r w:rsidRPr="00915ACF">
              <w:rPr>
                <w:rFonts w:ascii="Segoe UI" w:eastAsia="Times New Roman" w:hAnsi="Segoe UI" w:cs="Segoe UI"/>
                <w:kern w:val="0"/>
                <w:sz w:val="23"/>
                <w:szCs w:val="23"/>
                <w:lang w:val="es-US" w:eastAsia="es-US"/>
                <w14:ligatures w14:val="none"/>
              </w:rPr>
              <w:lastRenderedPageBreak/>
              <w:t>soluciones viables y de bajo costo.</w:t>
            </w:r>
          </w:p>
        </w:tc>
      </w:tr>
    </w:tbl>
    <w:p w14:paraId="54912673" w14:textId="77777777" w:rsidR="009279BD" w:rsidRPr="00347D13" w:rsidRDefault="009279BD" w:rsidP="00347D13"/>
    <w:sectPr w:rsidR="009279BD" w:rsidRPr="00347D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523"/>
    <w:rsid w:val="00347D13"/>
    <w:rsid w:val="00414B3E"/>
    <w:rsid w:val="009279BD"/>
    <w:rsid w:val="00D00F64"/>
    <w:rsid w:val="00F31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C355A"/>
  <w15:chartTrackingRefBased/>
  <w15:docId w15:val="{D556792E-E303-46D8-B4F1-E34603835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D13"/>
    <w:pPr>
      <w:spacing w:line="259" w:lineRule="auto"/>
    </w:pPr>
    <w:rPr>
      <w:sz w:val="22"/>
      <w:szCs w:val="22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414B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664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1104</Words>
  <Characters>6074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Valdivia</dc:creator>
  <cp:keywords/>
  <dc:description/>
  <cp:lastModifiedBy>Gerson Valdivia</cp:lastModifiedBy>
  <cp:revision>2</cp:revision>
  <dcterms:created xsi:type="dcterms:W3CDTF">2026-04-16T04:19:00Z</dcterms:created>
  <dcterms:modified xsi:type="dcterms:W3CDTF">2026-04-16T04:41:00Z</dcterms:modified>
</cp:coreProperties>
</file>