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68B7" w:rsidRPr="002868B7" w:rsidRDefault="002868B7" w:rsidP="002868B7">
      <w:pPr>
        <w:rPr>
          <w:rFonts w:ascii="Arial" w:hAnsi="Arial" w:cs="Arial"/>
        </w:rPr>
      </w:pPr>
    </w:p>
    <w:p w:rsidR="002868B7" w:rsidRPr="002868B7" w:rsidRDefault="002868B7" w:rsidP="00885E2E">
      <w:pPr>
        <w:jc w:val="center"/>
        <w:rPr>
          <w:rFonts w:ascii="Arial" w:hAnsi="Arial" w:cs="Arial"/>
          <w:b/>
          <w:bCs/>
        </w:rPr>
      </w:pPr>
      <w:r w:rsidRPr="002868B7">
        <w:rPr>
          <w:rFonts w:ascii="Arial" w:hAnsi="Arial" w:cs="Arial"/>
          <w:b/>
          <w:bCs/>
        </w:rPr>
        <w:t>1. HOJA DE TRABAJO DE OBJETIVOS CORE</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8"/>
        <w:gridCol w:w="6922"/>
      </w:tblGrid>
      <w:tr w:rsidR="002868B7" w:rsidRPr="002868B7" w:rsidTr="00816EAD">
        <w:trPr>
          <w:tblHeader/>
          <w:jc w:val="center"/>
        </w:trPr>
        <w:tc>
          <w:tcPr>
            <w:tcW w:w="0" w:type="auto"/>
            <w:shd w:val="clear" w:color="auto" w:fill="548DD4" w:themeFill="text2" w:themeFillTint="99"/>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SILAIS – SEDE MASAYA</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REF: HT-OC-DSS-001</w:t>
            </w:r>
          </w:p>
        </w:tc>
      </w:tr>
      <w:tr w:rsidR="002868B7" w:rsidRPr="002868B7" w:rsidTr="00816EAD">
        <w:trPr>
          <w:jc w:val="center"/>
        </w:trPr>
        <w:tc>
          <w:tcPr>
            <w:tcW w:w="0" w:type="auto"/>
            <w:shd w:val="clear" w:color="auto" w:fill="548DD4" w:themeFill="text2" w:themeFillTint="99"/>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DOCUMENTO</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 xml:space="preserve">Hoja de Trabajo de Objetivos </w:t>
            </w:r>
            <w:proofErr w:type="spellStart"/>
            <w:r w:rsidRPr="002868B7">
              <w:rPr>
                <w:rFonts w:ascii="Arial" w:hAnsi="Arial" w:cs="Arial"/>
              </w:rPr>
              <w:t>Core</w:t>
            </w:r>
            <w:proofErr w:type="spellEnd"/>
          </w:p>
        </w:tc>
      </w:tr>
      <w:tr w:rsidR="002868B7" w:rsidRPr="002868B7" w:rsidTr="00816EAD">
        <w:trPr>
          <w:jc w:val="center"/>
        </w:trPr>
        <w:tc>
          <w:tcPr>
            <w:tcW w:w="0" w:type="auto"/>
            <w:shd w:val="clear" w:color="auto" w:fill="548DD4" w:themeFill="text2" w:themeFillTint="99"/>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PROYECTO</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Auditoría de Redes – SILAIS Sede Masaya</w:t>
            </w:r>
          </w:p>
        </w:tc>
      </w:tr>
      <w:tr w:rsidR="002868B7" w:rsidRPr="002868B7" w:rsidTr="00816EAD">
        <w:trPr>
          <w:jc w:val="center"/>
        </w:trPr>
        <w:tc>
          <w:tcPr>
            <w:tcW w:w="0" w:type="auto"/>
            <w:shd w:val="clear" w:color="auto" w:fill="548DD4" w:themeFill="text2" w:themeFillTint="99"/>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FECHA</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Abril 2026</w:t>
            </w:r>
          </w:p>
        </w:tc>
      </w:tr>
      <w:tr w:rsidR="002868B7" w:rsidRPr="002868B7" w:rsidTr="00816EAD">
        <w:trPr>
          <w:jc w:val="center"/>
        </w:trPr>
        <w:tc>
          <w:tcPr>
            <w:tcW w:w="0" w:type="auto"/>
            <w:shd w:val="clear" w:color="auto" w:fill="548DD4" w:themeFill="text2" w:themeFillTint="99"/>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VERSIÓN</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1.0</w:t>
            </w:r>
          </w:p>
        </w:tc>
      </w:tr>
    </w:tbl>
    <w:p w:rsidR="00B360FF" w:rsidRDefault="00B360FF" w:rsidP="002868B7">
      <w:pPr>
        <w:rPr>
          <w:rFonts w:ascii="Arial" w:hAnsi="Arial" w:cs="Arial"/>
          <w:b/>
          <w:bCs/>
        </w:rPr>
      </w:pPr>
    </w:p>
    <w:p w:rsidR="002868B7" w:rsidRPr="002868B7" w:rsidRDefault="002868B7" w:rsidP="002868B7">
      <w:pPr>
        <w:rPr>
          <w:rFonts w:ascii="Arial" w:hAnsi="Arial" w:cs="Arial"/>
        </w:rPr>
      </w:pPr>
      <w:r w:rsidRPr="002868B7">
        <w:rPr>
          <w:rFonts w:ascii="Arial" w:hAnsi="Arial" w:cs="Arial"/>
          <w:b/>
          <w:bCs/>
        </w:rPr>
        <w:t>Objetivo:</w:t>
      </w:r>
      <w:r w:rsidRPr="002868B7">
        <w:rPr>
          <w:rFonts w:ascii="Arial" w:hAnsi="Arial" w:cs="Arial"/>
        </w:rPr>
        <w:t xml:space="preserve"> Vincular los objetivos de la auditoría de redes con los procesos COBIT 2019 (Dominio DSS), las metas </w:t>
      </w:r>
      <w:r w:rsidR="0056070D">
        <w:rPr>
          <w:rFonts w:ascii="Arial" w:hAnsi="Arial" w:cs="Arial"/>
        </w:rPr>
        <w:t>de la organización</w:t>
      </w:r>
      <w:r w:rsidRPr="002868B7">
        <w:rPr>
          <w:rFonts w:ascii="Arial" w:hAnsi="Arial" w:cs="Arial"/>
        </w:rPr>
        <w:t xml:space="preserve"> y las métricas de desempeño esperadas.</w:t>
      </w:r>
    </w:p>
    <w:tbl>
      <w:tblPr>
        <w:tblW w:w="104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4"/>
        <w:gridCol w:w="1728"/>
        <w:gridCol w:w="2205"/>
        <w:gridCol w:w="1875"/>
        <w:gridCol w:w="2009"/>
        <w:gridCol w:w="1781"/>
      </w:tblGrid>
      <w:tr w:rsidR="00B360FF" w:rsidRPr="002868B7" w:rsidTr="00816EAD">
        <w:trPr>
          <w:trHeight w:val="142"/>
          <w:tblHeader/>
          <w:jc w:val="center"/>
        </w:trPr>
        <w:tc>
          <w:tcPr>
            <w:tcW w:w="0" w:type="auto"/>
            <w:shd w:val="clear" w:color="auto" w:fill="D99594" w:themeFill="accent2" w:themeFillTint="99"/>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Objetivo de Auditoría</w:t>
            </w:r>
          </w:p>
        </w:tc>
        <w:tc>
          <w:tcPr>
            <w:tcW w:w="0" w:type="auto"/>
            <w:shd w:val="clear" w:color="auto" w:fill="D99594" w:themeFill="accent2" w:themeFillTint="99"/>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Proceso COBIT DSS</w:t>
            </w:r>
          </w:p>
        </w:tc>
        <w:tc>
          <w:tcPr>
            <w:tcW w:w="0" w:type="auto"/>
            <w:shd w:val="clear" w:color="auto" w:fill="D99594" w:themeFill="accent2" w:themeFillTint="99"/>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Meta de Gobierno/Gestión</w:t>
            </w:r>
          </w:p>
        </w:tc>
        <w:tc>
          <w:tcPr>
            <w:tcW w:w="0" w:type="auto"/>
            <w:shd w:val="clear" w:color="auto" w:fill="D99594" w:themeFill="accent2" w:themeFillTint="99"/>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Indicador Clave de Meta (KGI)</w:t>
            </w:r>
          </w:p>
        </w:tc>
        <w:tc>
          <w:tcPr>
            <w:tcW w:w="0" w:type="auto"/>
            <w:shd w:val="clear" w:color="auto" w:fill="D99594" w:themeFill="accent2" w:themeFillTint="99"/>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Meta</w:t>
            </w:r>
          </w:p>
        </w:tc>
        <w:tc>
          <w:tcPr>
            <w:tcW w:w="0" w:type="auto"/>
            <w:shd w:val="clear" w:color="auto" w:fill="D99594" w:themeFill="accent2" w:themeFillTint="99"/>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Fuente de Evidencia</w:t>
            </w:r>
          </w:p>
        </w:tc>
      </w:tr>
      <w:tr w:rsidR="002868B7" w:rsidRPr="002868B7" w:rsidTr="00B360FF">
        <w:trPr>
          <w:trHeight w:val="142"/>
          <w:jc w:val="center"/>
        </w:trPr>
        <w:tc>
          <w:tcPr>
            <w:tcW w:w="0" w:type="auto"/>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O1.</w:t>
            </w:r>
            <w:r w:rsidRPr="002868B7">
              <w:rPr>
                <w:rFonts w:ascii="Arial" w:hAnsi="Arial" w:cs="Arial"/>
              </w:rPr>
              <w:t> Evaluar la gestión de operaciones y el mantenimiento de la infraestructura de red.</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DSS01 – Gestión de Operaciones</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Los servicios de red se entregan de acuerdo con los requisitos del negocio y niveles de servicio definidos.</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 xml:space="preserve">% de disponibilidad de los </w:t>
            </w:r>
            <w:proofErr w:type="spellStart"/>
            <w:r w:rsidRPr="002868B7">
              <w:rPr>
                <w:rFonts w:ascii="Arial" w:hAnsi="Arial" w:cs="Arial"/>
              </w:rPr>
              <w:t>switches</w:t>
            </w:r>
            <w:proofErr w:type="spellEnd"/>
            <w:r w:rsidRPr="002868B7">
              <w:rPr>
                <w:rFonts w:ascii="Arial" w:hAnsi="Arial" w:cs="Arial"/>
              </w:rPr>
              <w:t xml:space="preserve"> principales en horario laboral.</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 99.5%</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Reportes de monitoreo de disponibilidad (PRTG/</w:t>
            </w:r>
            <w:proofErr w:type="spellStart"/>
            <w:r w:rsidRPr="002868B7">
              <w:rPr>
                <w:rFonts w:ascii="Arial" w:hAnsi="Arial" w:cs="Arial"/>
              </w:rPr>
              <w:t>Zabbix</w:t>
            </w:r>
            <w:proofErr w:type="spellEnd"/>
            <w:r w:rsidRPr="002868B7">
              <w:rPr>
                <w:rFonts w:ascii="Arial" w:hAnsi="Arial" w:cs="Arial"/>
              </w:rPr>
              <w:t>), bitácoras de mantenimiento.</w:t>
            </w:r>
          </w:p>
        </w:tc>
      </w:tr>
      <w:tr w:rsidR="002868B7" w:rsidRPr="002868B7" w:rsidTr="00B360FF">
        <w:trPr>
          <w:trHeight w:val="142"/>
          <w:jc w:val="center"/>
        </w:trPr>
        <w:tc>
          <w:tcPr>
            <w:tcW w:w="0" w:type="auto"/>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O2.</w:t>
            </w:r>
            <w:r w:rsidRPr="002868B7">
              <w:rPr>
                <w:rFonts w:ascii="Arial" w:hAnsi="Arial" w:cs="Arial"/>
              </w:rPr>
              <w:t xml:space="preserve"> Verificar la existencia de un sistema formal de registro, seguimiento y resolución de </w:t>
            </w:r>
            <w:r w:rsidRPr="002868B7">
              <w:rPr>
                <w:rFonts w:ascii="Arial" w:hAnsi="Arial" w:cs="Arial"/>
              </w:rPr>
              <w:lastRenderedPageBreak/>
              <w:t>incidentes de conectividad.</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lastRenderedPageBreak/>
              <w:t>DSS02 – Gestión de Solicitudes e Incidentes</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Los incidentes de TI se resuelven oportunamente con mínima interrupción al negocio.</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Tiempo promedio de resolución de incidentes de red (MTTR).</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 4 horas para incidentes críticos.</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Sistema de tickets (</w:t>
            </w:r>
            <w:proofErr w:type="spellStart"/>
            <w:r w:rsidRPr="002868B7">
              <w:rPr>
                <w:rFonts w:ascii="Arial" w:hAnsi="Arial" w:cs="Arial"/>
              </w:rPr>
              <w:t>help</w:t>
            </w:r>
            <w:proofErr w:type="spellEnd"/>
            <w:r w:rsidRPr="002868B7">
              <w:rPr>
                <w:rFonts w:ascii="Arial" w:hAnsi="Arial" w:cs="Arial"/>
              </w:rPr>
              <w:t xml:space="preserve"> </w:t>
            </w:r>
            <w:proofErr w:type="spellStart"/>
            <w:r w:rsidRPr="002868B7">
              <w:rPr>
                <w:rFonts w:ascii="Arial" w:hAnsi="Arial" w:cs="Arial"/>
              </w:rPr>
              <w:t>desk</w:t>
            </w:r>
            <w:proofErr w:type="spellEnd"/>
            <w:r w:rsidRPr="002868B7">
              <w:rPr>
                <w:rFonts w:ascii="Arial" w:hAnsi="Arial" w:cs="Arial"/>
              </w:rPr>
              <w:t>), bitácora de incidentes, reportes de seguimiento.</w:t>
            </w:r>
          </w:p>
        </w:tc>
      </w:tr>
      <w:tr w:rsidR="002868B7" w:rsidRPr="002868B7" w:rsidTr="00B360FF">
        <w:trPr>
          <w:trHeight w:val="142"/>
          <w:jc w:val="center"/>
        </w:trPr>
        <w:tc>
          <w:tcPr>
            <w:tcW w:w="0" w:type="auto"/>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lastRenderedPageBreak/>
              <w:t>O3.</w:t>
            </w:r>
            <w:r w:rsidRPr="002868B7">
              <w:rPr>
                <w:rFonts w:ascii="Arial" w:hAnsi="Arial" w:cs="Arial"/>
              </w:rPr>
              <w:t> Determinar si se realiza análisis de causa raíz para problemas recurrentes de la red y se implementan soluciones definitivas.</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DSS03 – Gestión de Problemas</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Se reducen los problemas recurrentes mediante análisis de causa raíz y acciones preventivas.</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 de incidentes recurrentes que tienen un análisis de causa raíz documentado.</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100% de incidentes recurrentes analizados.</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Informes de análisis de causa raíz, base de datos de errores conocidos (KDB), planes de acción.</w:t>
            </w:r>
          </w:p>
        </w:tc>
      </w:tr>
      <w:tr w:rsidR="002868B7" w:rsidRPr="002868B7" w:rsidTr="00B360FF">
        <w:trPr>
          <w:trHeight w:val="3164"/>
          <w:jc w:val="center"/>
        </w:trPr>
        <w:tc>
          <w:tcPr>
            <w:tcW w:w="0" w:type="auto"/>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O4.</w:t>
            </w:r>
            <w:r w:rsidRPr="002868B7">
              <w:rPr>
                <w:rFonts w:ascii="Arial" w:hAnsi="Arial" w:cs="Arial"/>
              </w:rPr>
              <w:t> Evaluar la existencia de un Plan de Continuidad y Recuperación ante Desastres (BCP/DRP) para la red.</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DSS04 – Gestión de la Continuidad</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Se garantiza la continuidad de los servicios críticos de red ante fallos catastróficos o desastres.</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Tiempo de Recuperación (RTO) definido para la conectividad del SISNIVEN.</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RTO ≤ 4 horas para el núcleo de red.</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Plan de Continuidad (BCP/DRP) documentado, resultados de simulacros, inventario de equipos de respaldo.</w:t>
            </w:r>
          </w:p>
        </w:tc>
      </w:tr>
      <w:tr w:rsidR="002868B7" w:rsidRPr="002868B7" w:rsidTr="00B360FF">
        <w:trPr>
          <w:trHeight w:val="142"/>
          <w:jc w:val="center"/>
        </w:trPr>
        <w:tc>
          <w:tcPr>
            <w:tcW w:w="0" w:type="auto"/>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O5.</w:t>
            </w:r>
            <w:r w:rsidRPr="002868B7">
              <w:rPr>
                <w:rFonts w:ascii="Arial" w:hAnsi="Arial" w:cs="Arial"/>
              </w:rPr>
              <w:t> Evaluar los controles de seguridad de la red, incluyendo segmentación lógica (</w:t>
            </w:r>
            <w:proofErr w:type="spellStart"/>
            <w:r w:rsidRPr="002868B7">
              <w:rPr>
                <w:rFonts w:ascii="Arial" w:hAnsi="Arial" w:cs="Arial"/>
              </w:rPr>
              <w:t>VLANs</w:t>
            </w:r>
            <w:proofErr w:type="spellEnd"/>
            <w:r w:rsidRPr="002868B7">
              <w:rPr>
                <w:rFonts w:ascii="Arial" w:hAnsi="Arial" w:cs="Arial"/>
              </w:rPr>
              <w:t xml:space="preserve">), seguridad </w:t>
            </w:r>
            <w:proofErr w:type="spellStart"/>
            <w:r w:rsidRPr="002868B7">
              <w:rPr>
                <w:rFonts w:ascii="Arial" w:hAnsi="Arial" w:cs="Arial"/>
              </w:rPr>
              <w:t>WiFi</w:t>
            </w:r>
            <w:proofErr w:type="spellEnd"/>
            <w:r w:rsidRPr="002868B7">
              <w:rPr>
                <w:rFonts w:ascii="Arial" w:hAnsi="Arial" w:cs="Arial"/>
              </w:rPr>
              <w:t xml:space="preserve"> y control de </w:t>
            </w:r>
            <w:r w:rsidRPr="002868B7">
              <w:rPr>
                <w:rFonts w:ascii="Arial" w:hAnsi="Arial" w:cs="Arial"/>
              </w:rPr>
              <w:lastRenderedPageBreak/>
              <w:t>acceso a puertos.</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lastRenderedPageBreak/>
              <w:t>DSS05 – Gestión de Servicios de Seguridad</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Se protege la confidencialidad, integridad y disponibilidad de la información transmitida a través de la red.</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 de áreas críticas segmentadas lógicamente (</w:t>
            </w:r>
            <w:proofErr w:type="spellStart"/>
            <w:r w:rsidRPr="002868B7">
              <w:rPr>
                <w:rFonts w:ascii="Arial" w:hAnsi="Arial" w:cs="Arial"/>
              </w:rPr>
              <w:t>VLANs</w:t>
            </w:r>
            <w:proofErr w:type="spellEnd"/>
            <w:r w:rsidRPr="002868B7">
              <w:rPr>
                <w:rFonts w:ascii="Arial" w:hAnsi="Arial" w:cs="Arial"/>
              </w:rPr>
              <w:t>).</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100% de áreas críticas (Epidemiología, Banco Biológico) segmentadas.</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 xml:space="preserve">Configuración de </w:t>
            </w:r>
            <w:proofErr w:type="spellStart"/>
            <w:r w:rsidRPr="002868B7">
              <w:rPr>
                <w:rFonts w:ascii="Arial" w:hAnsi="Arial" w:cs="Arial"/>
              </w:rPr>
              <w:t>switches</w:t>
            </w:r>
            <w:proofErr w:type="spellEnd"/>
            <w:r w:rsidRPr="002868B7">
              <w:rPr>
                <w:rFonts w:ascii="Arial" w:hAnsi="Arial" w:cs="Arial"/>
              </w:rPr>
              <w:t xml:space="preserve"> y puntos de acceso, políticas de control de acceso, pruebas de segmentación.</w:t>
            </w:r>
          </w:p>
        </w:tc>
      </w:tr>
    </w:tbl>
    <w:p w:rsidR="00816EAD" w:rsidRDefault="00816EAD" w:rsidP="002868B7">
      <w:pPr>
        <w:rPr>
          <w:rFonts w:ascii="Arial" w:hAnsi="Arial" w:cs="Arial"/>
          <w:b/>
          <w:bCs/>
        </w:rPr>
      </w:pPr>
    </w:p>
    <w:p w:rsidR="002868B7" w:rsidRPr="002868B7" w:rsidRDefault="002868B7" w:rsidP="00816EAD">
      <w:pPr>
        <w:rPr>
          <w:rFonts w:ascii="Arial" w:hAnsi="Arial" w:cs="Arial"/>
        </w:rPr>
      </w:pPr>
      <w:r w:rsidRPr="002868B7">
        <w:rPr>
          <w:rFonts w:ascii="Arial" w:hAnsi="Arial" w:cs="Arial"/>
          <w:b/>
          <w:bCs/>
        </w:rPr>
        <w:t>Elaborado por:</w:t>
      </w:r>
      <w:r w:rsidRPr="002868B7">
        <w:rPr>
          <w:rFonts w:ascii="Arial" w:hAnsi="Arial" w:cs="Arial"/>
        </w:rPr>
        <w:t> Coordinador General de Auditoría</w:t>
      </w:r>
      <w:r w:rsidRPr="002868B7">
        <w:rPr>
          <w:rFonts w:ascii="Arial" w:hAnsi="Arial" w:cs="Arial"/>
        </w:rPr>
        <w:br/>
      </w:r>
      <w:r w:rsidRPr="002868B7">
        <w:rPr>
          <w:rFonts w:ascii="Arial" w:hAnsi="Arial" w:cs="Arial"/>
          <w:b/>
          <w:bCs/>
        </w:rPr>
        <w:t>Aprobado por:</w:t>
      </w:r>
      <w:r w:rsidRPr="002868B7">
        <w:rPr>
          <w:rFonts w:ascii="Arial" w:hAnsi="Arial" w:cs="Arial"/>
        </w:rPr>
        <w:t> Director General del SILAIS – Sede Masaya</w:t>
      </w:r>
      <w:r w:rsidRPr="002868B7">
        <w:rPr>
          <w:rFonts w:ascii="Arial" w:hAnsi="Arial" w:cs="Arial"/>
        </w:rPr>
        <w:br/>
      </w:r>
      <w:r w:rsidRPr="002868B7">
        <w:rPr>
          <w:rFonts w:ascii="Arial" w:hAnsi="Arial" w:cs="Arial"/>
          <w:b/>
          <w:bCs/>
        </w:rPr>
        <w:t>Fecha de aprobación:</w:t>
      </w:r>
      <w:r w:rsidRPr="002868B7">
        <w:rPr>
          <w:rFonts w:ascii="Arial" w:hAnsi="Arial" w:cs="Arial"/>
        </w:rPr>
        <w:t> ______ / ______ / 2026</w:t>
      </w:r>
    </w:p>
    <w:p w:rsidR="002868B7" w:rsidRDefault="002868B7" w:rsidP="002868B7">
      <w:pPr>
        <w:rPr>
          <w:rFonts w:ascii="Arial" w:hAnsi="Arial" w:cs="Arial"/>
        </w:rPr>
      </w:pPr>
    </w:p>
    <w:p w:rsidR="00B360FF" w:rsidRDefault="00B360FF" w:rsidP="002868B7">
      <w:pPr>
        <w:rPr>
          <w:rFonts w:ascii="Arial" w:hAnsi="Arial" w:cs="Arial"/>
        </w:rPr>
      </w:pPr>
    </w:p>
    <w:p w:rsidR="00B360FF" w:rsidRDefault="00B360FF" w:rsidP="002868B7">
      <w:pPr>
        <w:rPr>
          <w:rFonts w:ascii="Arial" w:hAnsi="Arial" w:cs="Arial"/>
        </w:rPr>
      </w:pPr>
    </w:p>
    <w:p w:rsidR="00B360FF" w:rsidRDefault="00B360FF" w:rsidP="002868B7">
      <w:pPr>
        <w:rPr>
          <w:rFonts w:ascii="Arial" w:hAnsi="Arial" w:cs="Arial"/>
        </w:rPr>
      </w:pPr>
    </w:p>
    <w:p w:rsidR="00B360FF" w:rsidRDefault="00B360FF" w:rsidP="002868B7">
      <w:pPr>
        <w:rPr>
          <w:rFonts w:ascii="Arial" w:hAnsi="Arial" w:cs="Arial"/>
        </w:rPr>
      </w:pPr>
    </w:p>
    <w:p w:rsidR="00B360FF" w:rsidRDefault="00B360FF" w:rsidP="002868B7">
      <w:pPr>
        <w:rPr>
          <w:rFonts w:ascii="Arial" w:hAnsi="Arial" w:cs="Arial"/>
        </w:rPr>
      </w:pPr>
    </w:p>
    <w:p w:rsidR="00B360FF" w:rsidRDefault="00B360FF" w:rsidP="002868B7">
      <w:pPr>
        <w:rPr>
          <w:rFonts w:ascii="Arial" w:hAnsi="Arial" w:cs="Arial"/>
        </w:rPr>
      </w:pPr>
    </w:p>
    <w:p w:rsidR="00B360FF" w:rsidRDefault="00B360FF" w:rsidP="002868B7">
      <w:pPr>
        <w:rPr>
          <w:rFonts w:ascii="Arial" w:hAnsi="Arial" w:cs="Arial"/>
        </w:rPr>
      </w:pPr>
    </w:p>
    <w:p w:rsidR="00B360FF" w:rsidRDefault="00B360FF" w:rsidP="002868B7">
      <w:pPr>
        <w:rPr>
          <w:rFonts w:ascii="Arial" w:hAnsi="Arial" w:cs="Arial"/>
        </w:rPr>
      </w:pPr>
    </w:p>
    <w:p w:rsidR="00B360FF" w:rsidRDefault="00B360FF" w:rsidP="002868B7">
      <w:pPr>
        <w:rPr>
          <w:rFonts w:ascii="Arial" w:hAnsi="Arial" w:cs="Arial"/>
        </w:rPr>
      </w:pPr>
    </w:p>
    <w:p w:rsidR="00B360FF" w:rsidRDefault="00B360FF" w:rsidP="002868B7">
      <w:pPr>
        <w:rPr>
          <w:rFonts w:ascii="Arial" w:hAnsi="Arial" w:cs="Arial"/>
        </w:rPr>
      </w:pPr>
    </w:p>
    <w:p w:rsidR="00B360FF" w:rsidRDefault="00B360FF" w:rsidP="002868B7">
      <w:pPr>
        <w:rPr>
          <w:rFonts w:ascii="Arial" w:hAnsi="Arial" w:cs="Arial"/>
        </w:rPr>
      </w:pPr>
    </w:p>
    <w:p w:rsidR="00B360FF" w:rsidRDefault="00B360FF" w:rsidP="002868B7">
      <w:pPr>
        <w:rPr>
          <w:rFonts w:ascii="Arial" w:hAnsi="Arial" w:cs="Arial"/>
        </w:rPr>
      </w:pPr>
    </w:p>
    <w:p w:rsidR="00B360FF" w:rsidRDefault="00B360FF" w:rsidP="002868B7">
      <w:pPr>
        <w:rPr>
          <w:rFonts w:ascii="Arial" w:hAnsi="Arial" w:cs="Arial"/>
        </w:rPr>
      </w:pPr>
    </w:p>
    <w:p w:rsidR="00B360FF" w:rsidRDefault="00B360FF" w:rsidP="002868B7">
      <w:pPr>
        <w:rPr>
          <w:rFonts w:ascii="Arial" w:hAnsi="Arial" w:cs="Arial"/>
        </w:rPr>
      </w:pPr>
    </w:p>
    <w:p w:rsidR="00B360FF" w:rsidRDefault="00B360FF" w:rsidP="002868B7">
      <w:pPr>
        <w:rPr>
          <w:rFonts w:ascii="Arial" w:hAnsi="Arial" w:cs="Arial"/>
        </w:rPr>
      </w:pPr>
    </w:p>
    <w:p w:rsidR="00B360FF" w:rsidRDefault="00B360FF" w:rsidP="002868B7">
      <w:pPr>
        <w:rPr>
          <w:rFonts w:ascii="Arial" w:hAnsi="Arial" w:cs="Arial"/>
        </w:rPr>
      </w:pPr>
    </w:p>
    <w:p w:rsidR="00B360FF" w:rsidRDefault="00B360FF" w:rsidP="002868B7">
      <w:pPr>
        <w:rPr>
          <w:rFonts w:ascii="Arial" w:hAnsi="Arial" w:cs="Arial"/>
        </w:rPr>
      </w:pPr>
    </w:p>
    <w:p w:rsidR="00B360FF" w:rsidRPr="002868B7" w:rsidRDefault="00B360FF" w:rsidP="002868B7">
      <w:pPr>
        <w:rPr>
          <w:rFonts w:ascii="Arial" w:hAnsi="Arial" w:cs="Arial"/>
        </w:rPr>
      </w:pPr>
    </w:p>
    <w:p w:rsidR="002868B7" w:rsidRPr="002868B7" w:rsidRDefault="002868B7" w:rsidP="00885E2E">
      <w:pPr>
        <w:jc w:val="center"/>
        <w:rPr>
          <w:rFonts w:ascii="Arial" w:hAnsi="Arial" w:cs="Arial"/>
          <w:b/>
          <w:bCs/>
        </w:rPr>
      </w:pPr>
      <w:r w:rsidRPr="002868B7">
        <w:rPr>
          <w:rFonts w:ascii="Arial" w:hAnsi="Arial" w:cs="Arial"/>
          <w:b/>
          <w:bCs/>
        </w:rPr>
        <w:t>2. MATRIZ RACI DE OPERACIÓN</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8"/>
        <w:gridCol w:w="6922"/>
      </w:tblGrid>
      <w:tr w:rsidR="002868B7" w:rsidRPr="002868B7" w:rsidTr="00816EAD">
        <w:trPr>
          <w:tblHeader/>
          <w:jc w:val="center"/>
        </w:trPr>
        <w:tc>
          <w:tcPr>
            <w:tcW w:w="0" w:type="auto"/>
            <w:shd w:val="clear" w:color="auto" w:fill="548DD4" w:themeFill="text2" w:themeFillTint="99"/>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SILAIS – SEDE MASAYA</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REF: RACI-DSS-001</w:t>
            </w:r>
          </w:p>
        </w:tc>
      </w:tr>
      <w:tr w:rsidR="002868B7" w:rsidRPr="002868B7" w:rsidTr="00816EAD">
        <w:trPr>
          <w:jc w:val="center"/>
        </w:trPr>
        <w:tc>
          <w:tcPr>
            <w:tcW w:w="0" w:type="auto"/>
            <w:shd w:val="clear" w:color="auto" w:fill="548DD4" w:themeFill="text2" w:themeFillTint="99"/>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DOCUMENTO</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Matriz RACI de Operación de la Red</w:t>
            </w:r>
          </w:p>
        </w:tc>
      </w:tr>
      <w:tr w:rsidR="002868B7" w:rsidRPr="002868B7" w:rsidTr="00816EAD">
        <w:trPr>
          <w:jc w:val="center"/>
        </w:trPr>
        <w:tc>
          <w:tcPr>
            <w:tcW w:w="0" w:type="auto"/>
            <w:shd w:val="clear" w:color="auto" w:fill="548DD4" w:themeFill="text2" w:themeFillTint="99"/>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PROYECTO</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Auditoría de Redes – SILAIS Sede Masaya</w:t>
            </w:r>
          </w:p>
        </w:tc>
      </w:tr>
      <w:tr w:rsidR="002868B7" w:rsidRPr="002868B7" w:rsidTr="00816EAD">
        <w:trPr>
          <w:jc w:val="center"/>
        </w:trPr>
        <w:tc>
          <w:tcPr>
            <w:tcW w:w="0" w:type="auto"/>
            <w:shd w:val="clear" w:color="auto" w:fill="548DD4" w:themeFill="text2" w:themeFillTint="99"/>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FECHA</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Abril 2026</w:t>
            </w:r>
          </w:p>
        </w:tc>
      </w:tr>
      <w:tr w:rsidR="002868B7" w:rsidRPr="002868B7" w:rsidTr="00816EAD">
        <w:trPr>
          <w:jc w:val="center"/>
        </w:trPr>
        <w:tc>
          <w:tcPr>
            <w:tcW w:w="0" w:type="auto"/>
            <w:shd w:val="clear" w:color="auto" w:fill="548DD4" w:themeFill="text2" w:themeFillTint="99"/>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VERSIÓN</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1.0</w:t>
            </w:r>
          </w:p>
        </w:tc>
      </w:tr>
    </w:tbl>
    <w:p w:rsidR="002868B7" w:rsidRPr="002868B7" w:rsidRDefault="002868B7" w:rsidP="002868B7">
      <w:pPr>
        <w:rPr>
          <w:rFonts w:ascii="Arial" w:hAnsi="Arial" w:cs="Arial"/>
        </w:rPr>
      </w:pPr>
      <w:r w:rsidRPr="002868B7">
        <w:rPr>
          <w:rFonts w:ascii="Arial" w:hAnsi="Arial" w:cs="Arial"/>
          <w:b/>
          <w:bCs/>
        </w:rPr>
        <w:t>Objetivo:</w:t>
      </w:r>
      <w:r w:rsidRPr="002868B7">
        <w:rPr>
          <w:rFonts w:ascii="Arial" w:hAnsi="Arial" w:cs="Arial"/>
        </w:rPr>
        <w:t> Definir los roles y responsabilidades del personal clave del SILAIS en las actividades operativas, de gestión y de seguridad de la red, según el dominio DSS de COBIT 2019.</w:t>
      </w:r>
    </w:p>
    <w:p w:rsidR="002868B7" w:rsidRPr="002868B7" w:rsidRDefault="002868B7" w:rsidP="002868B7">
      <w:pPr>
        <w:rPr>
          <w:rFonts w:ascii="Arial" w:hAnsi="Arial" w:cs="Arial"/>
        </w:rPr>
      </w:pPr>
      <w:r w:rsidRPr="002868B7">
        <w:rPr>
          <w:rFonts w:ascii="Arial" w:hAnsi="Arial" w:cs="Arial"/>
          <w:b/>
          <w:bCs/>
        </w:rPr>
        <w:t>Leyenda:</w:t>
      </w:r>
    </w:p>
    <w:p w:rsidR="002868B7" w:rsidRPr="002868B7" w:rsidRDefault="002868B7" w:rsidP="002868B7">
      <w:pPr>
        <w:numPr>
          <w:ilvl w:val="0"/>
          <w:numId w:val="1"/>
        </w:numPr>
        <w:rPr>
          <w:rFonts w:ascii="Arial" w:hAnsi="Arial" w:cs="Arial"/>
        </w:rPr>
      </w:pPr>
      <w:r w:rsidRPr="002868B7">
        <w:rPr>
          <w:rFonts w:ascii="Arial" w:hAnsi="Arial" w:cs="Arial"/>
          <w:b/>
          <w:bCs/>
        </w:rPr>
        <w:t>R</w:t>
      </w:r>
      <w:r w:rsidRPr="002868B7">
        <w:rPr>
          <w:rFonts w:ascii="Arial" w:hAnsi="Arial" w:cs="Arial"/>
        </w:rPr>
        <w:t> (Responsable): Ejecuta la tarea.</w:t>
      </w:r>
    </w:p>
    <w:p w:rsidR="002868B7" w:rsidRPr="002868B7" w:rsidRDefault="002868B7" w:rsidP="002868B7">
      <w:pPr>
        <w:numPr>
          <w:ilvl w:val="0"/>
          <w:numId w:val="1"/>
        </w:numPr>
        <w:rPr>
          <w:rFonts w:ascii="Arial" w:hAnsi="Arial" w:cs="Arial"/>
        </w:rPr>
      </w:pPr>
      <w:r w:rsidRPr="002868B7">
        <w:rPr>
          <w:rFonts w:ascii="Arial" w:hAnsi="Arial" w:cs="Arial"/>
          <w:b/>
          <w:bCs/>
        </w:rPr>
        <w:t>A</w:t>
      </w:r>
      <w:r w:rsidRPr="002868B7">
        <w:rPr>
          <w:rFonts w:ascii="Arial" w:hAnsi="Arial" w:cs="Arial"/>
        </w:rPr>
        <w:t> (Aprue</w:t>
      </w:r>
      <w:r w:rsidR="00F31493">
        <w:rPr>
          <w:rFonts w:ascii="Arial" w:hAnsi="Arial" w:cs="Arial"/>
        </w:rPr>
        <w:t>ba): Rinde cuentas por la tarea.</w:t>
      </w:r>
    </w:p>
    <w:p w:rsidR="002868B7" w:rsidRPr="002868B7" w:rsidRDefault="002868B7" w:rsidP="002868B7">
      <w:pPr>
        <w:numPr>
          <w:ilvl w:val="0"/>
          <w:numId w:val="1"/>
        </w:numPr>
        <w:rPr>
          <w:rFonts w:ascii="Arial" w:hAnsi="Arial" w:cs="Arial"/>
        </w:rPr>
      </w:pPr>
      <w:r w:rsidRPr="002868B7">
        <w:rPr>
          <w:rFonts w:ascii="Arial" w:hAnsi="Arial" w:cs="Arial"/>
          <w:b/>
          <w:bCs/>
        </w:rPr>
        <w:t>C</w:t>
      </w:r>
      <w:r w:rsidRPr="002868B7">
        <w:rPr>
          <w:rFonts w:ascii="Arial" w:hAnsi="Arial" w:cs="Arial"/>
        </w:rPr>
        <w:t> (Consultado): Proporciona información antes de ejecutar.</w:t>
      </w:r>
    </w:p>
    <w:p w:rsidR="002868B7" w:rsidRPr="002868B7" w:rsidRDefault="002868B7" w:rsidP="002868B7">
      <w:pPr>
        <w:numPr>
          <w:ilvl w:val="0"/>
          <w:numId w:val="1"/>
        </w:numPr>
        <w:rPr>
          <w:rFonts w:ascii="Arial" w:hAnsi="Arial" w:cs="Arial"/>
        </w:rPr>
      </w:pPr>
      <w:r w:rsidRPr="002868B7">
        <w:rPr>
          <w:rFonts w:ascii="Arial" w:hAnsi="Arial" w:cs="Arial"/>
          <w:b/>
          <w:bCs/>
        </w:rPr>
        <w:t>I</w:t>
      </w:r>
      <w:r w:rsidRPr="002868B7">
        <w:rPr>
          <w:rFonts w:ascii="Arial" w:hAnsi="Arial" w:cs="Arial"/>
        </w:rPr>
        <w:t> (Informado): Recibe información después de ejecutar.</w:t>
      </w:r>
    </w:p>
    <w:tbl>
      <w:tblPr>
        <w:tblW w:w="0" w:type="auto"/>
        <w:jc w:val="center"/>
        <w:tblInd w:w="-1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8"/>
        <w:gridCol w:w="1028"/>
        <w:gridCol w:w="1345"/>
        <w:gridCol w:w="1430"/>
        <w:gridCol w:w="1456"/>
        <w:gridCol w:w="1234"/>
        <w:gridCol w:w="1062"/>
        <w:gridCol w:w="1139"/>
        <w:gridCol w:w="1490"/>
      </w:tblGrid>
      <w:tr w:rsidR="00B360FF" w:rsidRPr="002868B7" w:rsidTr="00816EAD">
        <w:trPr>
          <w:tblHeader/>
          <w:jc w:val="center"/>
        </w:trPr>
        <w:tc>
          <w:tcPr>
            <w:tcW w:w="1639" w:type="dxa"/>
            <w:shd w:val="clear" w:color="auto" w:fill="D99594" w:themeFill="accent2" w:themeFillTint="99"/>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Actividad Operativa / Proceso DSS</w:t>
            </w:r>
          </w:p>
        </w:tc>
        <w:tc>
          <w:tcPr>
            <w:tcW w:w="0" w:type="auto"/>
            <w:shd w:val="clear" w:color="auto" w:fill="D99594" w:themeFill="accent2" w:themeFillTint="99"/>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Director General</w:t>
            </w:r>
          </w:p>
        </w:tc>
        <w:tc>
          <w:tcPr>
            <w:tcW w:w="0" w:type="auto"/>
            <w:shd w:val="clear" w:color="auto" w:fill="D99594" w:themeFill="accent2" w:themeFillTint="99"/>
            <w:tcMar>
              <w:top w:w="150" w:type="dxa"/>
              <w:left w:w="240" w:type="dxa"/>
              <w:bottom w:w="150" w:type="dxa"/>
              <w:right w:w="240" w:type="dxa"/>
            </w:tcMar>
            <w:vAlign w:val="center"/>
            <w:hideMark/>
          </w:tcPr>
          <w:p w:rsidR="002868B7" w:rsidRPr="002868B7" w:rsidRDefault="002868B7" w:rsidP="002868B7">
            <w:pPr>
              <w:rPr>
                <w:rFonts w:ascii="Arial" w:hAnsi="Arial" w:cs="Arial"/>
              </w:rPr>
            </w:pPr>
            <w:proofErr w:type="spellStart"/>
            <w:r w:rsidRPr="002868B7">
              <w:rPr>
                <w:rFonts w:ascii="Arial" w:hAnsi="Arial" w:cs="Arial"/>
              </w:rPr>
              <w:t>Resp</w:t>
            </w:r>
            <w:proofErr w:type="spellEnd"/>
            <w:r w:rsidRPr="002868B7">
              <w:rPr>
                <w:rFonts w:ascii="Arial" w:hAnsi="Arial" w:cs="Arial"/>
              </w:rPr>
              <w:t>. Planificación</w:t>
            </w:r>
          </w:p>
        </w:tc>
        <w:tc>
          <w:tcPr>
            <w:tcW w:w="0" w:type="auto"/>
            <w:shd w:val="clear" w:color="auto" w:fill="D99594" w:themeFill="accent2" w:themeFillTint="99"/>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Administrador de Red (a designar)</w:t>
            </w:r>
          </w:p>
        </w:tc>
        <w:tc>
          <w:tcPr>
            <w:tcW w:w="0" w:type="auto"/>
            <w:shd w:val="clear" w:color="auto" w:fill="D99594" w:themeFill="accent2" w:themeFillTint="99"/>
            <w:tcMar>
              <w:top w:w="150" w:type="dxa"/>
              <w:left w:w="240" w:type="dxa"/>
              <w:bottom w:w="150" w:type="dxa"/>
              <w:right w:w="240" w:type="dxa"/>
            </w:tcMar>
            <w:vAlign w:val="center"/>
            <w:hideMark/>
          </w:tcPr>
          <w:p w:rsidR="002868B7" w:rsidRPr="002868B7" w:rsidRDefault="002868B7" w:rsidP="002868B7">
            <w:pPr>
              <w:rPr>
                <w:rFonts w:ascii="Arial" w:hAnsi="Arial" w:cs="Arial"/>
              </w:rPr>
            </w:pPr>
            <w:proofErr w:type="spellStart"/>
            <w:r w:rsidRPr="002868B7">
              <w:rPr>
                <w:rFonts w:ascii="Arial" w:hAnsi="Arial" w:cs="Arial"/>
              </w:rPr>
              <w:t>Resp</w:t>
            </w:r>
            <w:proofErr w:type="spellEnd"/>
            <w:r w:rsidRPr="002868B7">
              <w:rPr>
                <w:rFonts w:ascii="Arial" w:hAnsi="Arial" w:cs="Arial"/>
              </w:rPr>
              <w:t>. Epidemiología</w:t>
            </w:r>
          </w:p>
        </w:tc>
        <w:tc>
          <w:tcPr>
            <w:tcW w:w="0" w:type="auto"/>
            <w:shd w:val="clear" w:color="auto" w:fill="D99594" w:themeFill="accent2" w:themeFillTint="99"/>
            <w:tcMar>
              <w:top w:w="150" w:type="dxa"/>
              <w:left w:w="240" w:type="dxa"/>
              <w:bottom w:w="150" w:type="dxa"/>
              <w:right w:w="240" w:type="dxa"/>
            </w:tcMar>
            <w:vAlign w:val="center"/>
            <w:hideMark/>
          </w:tcPr>
          <w:p w:rsidR="002868B7" w:rsidRPr="002868B7" w:rsidRDefault="002868B7" w:rsidP="002868B7">
            <w:pPr>
              <w:rPr>
                <w:rFonts w:ascii="Arial" w:hAnsi="Arial" w:cs="Arial"/>
              </w:rPr>
            </w:pPr>
            <w:proofErr w:type="spellStart"/>
            <w:r w:rsidRPr="002868B7">
              <w:rPr>
                <w:rFonts w:ascii="Arial" w:hAnsi="Arial" w:cs="Arial"/>
              </w:rPr>
              <w:t>Resp</w:t>
            </w:r>
            <w:proofErr w:type="spellEnd"/>
            <w:r w:rsidRPr="002868B7">
              <w:rPr>
                <w:rFonts w:ascii="Arial" w:hAnsi="Arial" w:cs="Arial"/>
              </w:rPr>
              <w:t>. Estadística</w:t>
            </w:r>
          </w:p>
        </w:tc>
        <w:tc>
          <w:tcPr>
            <w:tcW w:w="0" w:type="auto"/>
            <w:shd w:val="clear" w:color="auto" w:fill="D99594" w:themeFill="accent2" w:themeFillTint="99"/>
            <w:tcMar>
              <w:top w:w="150" w:type="dxa"/>
              <w:left w:w="240" w:type="dxa"/>
              <w:bottom w:w="150" w:type="dxa"/>
              <w:right w:w="240" w:type="dxa"/>
            </w:tcMar>
            <w:vAlign w:val="center"/>
            <w:hideMark/>
          </w:tcPr>
          <w:p w:rsidR="002868B7" w:rsidRPr="002868B7" w:rsidRDefault="002868B7" w:rsidP="002868B7">
            <w:pPr>
              <w:rPr>
                <w:rFonts w:ascii="Arial" w:hAnsi="Arial" w:cs="Arial"/>
              </w:rPr>
            </w:pPr>
            <w:proofErr w:type="spellStart"/>
            <w:r w:rsidRPr="002868B7">
              <w:rPr>
                <w:rFonts w:ascii="Arial" w:hAnsi="Arial" w:cs="Arial"/>
              </w:rPr>
              <w:t>Resp</w:t>
            </w:r>
            <w:proofErr w:type="spellEnd"/>
            <w:r w:rsidRPr="002868B7">
              <w:rPr>
                <w:rFonts w:ascii="Arial" w:hAnsi="Arial" w:cs="Arial"/>
              </w:rPr>
              <w:t>. Insumos Médicos</w:t>
            </w:r>
          </w:p>
        </w:tc>
        <w:tc>
          <w:tcPr>
            <w:tcW w:w="0" w:type="auto"/>
            <w:shd w:val="clear" w:color="auto" w:fill="D99594" w:themeFill="accent2" w:themeFillTint="99"/>
            <w:tcMar>
              <w:top w:w="150" w:type="dxa"/>
              <w:left w:w="240" w:type="dxa"/>
              <w:bottom w:w="150" w:type="dxa"/>
              <w:right w:w="240" w:type="dxa"/>
            </w:tcMar>
            <w:vAlign w:val="center"/>
            <w:hideMark/>
          </w:tcPr>
          <w:p w:rsidR="002868B7" w:rsidRPr="002868B7" w:rsidRDefault="002868B7" w:rsidP="002868B7">
            <w:pPr>
              <w:rPr>
                <w:rFonts w:ascii="Arial" w:hAnsi="Arial" w:cs="Arial"/>
              </w:rPr>
            </w:pPr>
            <w:proofErr w:type="spellStart"/>
            <w:r w:rsidRPr="002868B7">
              <w:rPr>
                <w:rFonts w:ascii="Arial" w:hAnsi="Arial" w:cs="Arial"/>
              </w:rPr>
              <w:t>Resp</w:t>
            </w:r>
            <w:proofErr w:type="spellEnd"/>
            <w:r w:rsidRPr="002868B7">
              <w:rPr>
                <w:rFonts w:ascii="Arial" w:hAnsi="Arial" w:cs="Arial"/>
              </w:rPr>
              <w:t>. Recursos Humanos</w:t>
            </w:r>
          </w:p>
        </w:tc>
        <w:tc>
          <w:tcPr>
            <w:tcW w:w="0" w:type="auto"/>
            <w:shd w:val="clear" w:color="auto" w:fill="D99594" w:themeFill="accent2" w:themeFillTint="99"/>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Administración Financiera</w:t>
            </w:r>
          </w:p>
        </w:tc>
      </w:tr>
      <w:tr w:rsidR="00B360FF" w:rsidRPr="002868B7" w:rsidTr="00B360FF">
        <w:trPr>
          <w:jc w:val="center"/>
        </w:trPr>
        <w:tc>
          <w:tcPr>
            <w:tcW w:w="1639" w:type="dxa"/>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DSS01 – Gestión de Operaciones</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p>
        </w:tc>
      </w:tr>
      <w:tr w:rsidR="00B360FF" w:rsidRPr="002868B7" w:rsidTr="00B360FF">
        <w:trPr>
          <w:jc w:val="center"/>
        </w:trPr>
        <w:tc>
          <w:tcPr>
            <w:tcW w:w="1639" w:type="dxa"/>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lastRenderedPageBreak/>
              <w:t xml:space="preserve">Mantenimiento preventivo de </w:t>
            </w:r>
            <w:proofErr w:type="spellStart"/>
            <w:r w:rsidRPr="002868B7">
              <w:rPr>
                <w:rFonts w:ascii="Arial" w:hAnsi="Arial" w:cs="Arial"/>
              </w:rPr>
              <w:t>switches</w:t>
            </w:r>
            <w:proofErr w:type="spellEnd"/>
            <w:r w:rsidRPr="002868B7">
              <w:rPr>
                <w:rFonts w:ascii="Arial" w:hAnsi="Arial" w:cs="Arial"/>
              </w:rPr>
              <w:t xml:space="preserve"> y UPS</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R/A</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I</w:t>
            </w:r>
          </w:p>
        </w:tc>
      </w:tr>
      <w:tr w:rsidR="00B360FF" w:rsidRPr="002868B7" w:rsidTr="00B360FF">
        <w:trPr>
          <w:jc w:val="center"/>
        </w:trPr>
        <w:tc>
          <w:tcPr>
            <w:tcW w:w="1639" w:type="dxa"/>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Monitoreo de disponibilidad y rendimiento de la red</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R/A</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I</w:t>
            </w:r>
          </w:p>
        </w:tc>
      </w:tr>
      <w:tr w:rsidR="00B360FF" w:rsidRPr="002868B7" w:rsidTr="00B360FF">
        <w:trPr>
          <w:jc w:val="center"/>
        </w:trPr>
        <w:tc>
          <w:tcPr>
            <w:tcW w:w="1639" w:type="dxa"/>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Gestión de inventario de activos de red</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R</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b/>
                <w:bCs/>
              </w:rPr>
              <w:t>A</w:t>
            </w:r>
          </w:p>
        </w:tc>
      </w:tr>
      <w:tr w:rsidR="00B360FF" w:rsidRPr="002868B7" w:rsidTr="00B360FF">
        <w:trPr>
          <w:jc w:val="center"/>
        </w:trPr>
        <w:tc>
          <w:tcPr>
            <w:tcW w:w="1639" w:type="dxa"/>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Instalación y mantenimiento de cableado estructurado</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A</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R</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C</w:t>
            </w:r>
          </w:p>
        </w:tc>
      </w:tr>
      <w:tr w:rsidR="00B360FF" w:rsidRPr="002868B7" w:rsidTr="00B360FF">
        <w:trPr>
          <w:jc w:val="center"/>
        </w:trPr>
        <w:tc>
          <w:tcPr>
            <w:tcW w:w="1639" w:type="dxa"/>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DSS02 – Gestión de Solicitudes e Incidente</w:t>
            </w:r>
            <w:r w:rsidRPr="002868B7">
              <w:rPr>
                <w:rFonts w:ascii="Arial" w:hAnsi="Arial" w:cs="Arial"/>
                <w:b/>
                <w:bCs/>
              </w:rPr>
              <w:lastRenderedPageBreak/>
              <w:t>s</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p>
        </w:tc>
      </w:tr>
      <w:tr w:rsidR="00B360FF" w:rsidRPr="002868B7" w:rsidTr="00B360FF">
        <w:trPr>
          <w:jc w:val="center"/>
        </w:trPr>
        <w:tc>
          <w:tcPr>
            <w:tcW w:w="1639" w:type="dxa"/>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lastRenderedPageBreak/>
              <w:t>Registro de incidentes de conectividad</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R/A</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C</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C</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C</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I</w:t>
            </w:r>
          </w:p>
        </w:tc>
      </w:tr>
      <w:tr w:rsidR="00B360FF" w:rsidRPr="002868B7" w:rsidTr="00B360FF">
        <w:trPr>
          <w:jc w:val="center"/>
        </w:trPr>
        <w:tc>
          <w:tcPr>
            <w:tcW w:w="1639" w:type="dxa"/>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Resolución de incidentes y fallos de red</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R/A</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C</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C</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C</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I</w:t>
            </w:r>
          </w:p>
        </w:tc>
      </w:tr>
      <w:tr w:rsidR="00B360FF" w:rsidRPr="002868B7" w:rsidTr="00B360FF">
        <w:trPr>
          <w:jc w:val="center"/>
        </w:trPr>
        <w:tc>
          <w:tcPr>
            <w:tcW w:w="1639" w:type="dxa"/>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Comunicación a usuarios sobre estado de incidentes</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R</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b/>
                <w:bCs/>
              </w:rPr>
              <w:t>A</w:t>
            </w:r>
          </w:p>
        </w:tc>
      </w:tr>
      <w:tr w:rsidR="00B360FF" w:rsidRPr="002868B7" w:rsidTr="00B360FF">
        <w:trPr>
          <w:jc w:val="center"/>
        </w:trPr>
        <w:tc>
          <w:tcPr>
            <w:tcW w:w="1639" w:type="dxa"/>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DSS03 – Gestión de Problemas</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p>
        </w:tc>
      </w:tr>
      <w:tr w:rsidR="00B360FF" w:rsidRPr="002868B7" w:rsidTr="00B360FF">
        <w:trPr>
          <w:jc w:val="center"/>
        </w:trPr>
        <w:tc>
          <w:tcPr>
            <w:tcW w:w="1639" w:type="dxa"/>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 xml:space="preserve">Análisis de causa raíz de problemas </w:t>
            </w:r>
            <w:r w:rsidRPr="002868B7">
              <w:rPr>
                <w:rFonts w:ascii="Arial" w:hAnsi="Arial" w:cs="Arial"/>
              </w:rPr>
              <w:lastRenderedPageBreak/>
              <w:t>recurrentes</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lastRenderedPageBreak/>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R/A</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C</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C</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C</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I</w:t>
            </w:r>
          </w:p>
        </w:tc>
      </w:tr>
      <w:tr w:rsidR="00B360FF" w:rsidRPr="002868B7" w:rsidTr="00B360FF">
        <w:trPr>
          <w:jc w:val="center"/>
        </w:trPr>
        <w:tc>
          <w:tcPr>
            <w:tcW w:w="1639" w:type="dxa"/>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lastRenderedPageBreak/>
              <w:t>Mantenimiento de base de datos de errores conocidos (KDB)</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R/A</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I</w:t>
            </w:r>
          </w:p>
        </w:tc>
      </w:tr>
      <w:tr w:rsidR="00B360FF" w:rsidRPr="002868B7" w:rsidTr="00B360FF">
        <w:trPr>
          <w:jc w:val="center"/>
        </w:trPr>
        <w:tc>
          <w:tcPr>
            <w:tcW w:w="1639" w:type="dxa"/>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DSS04 – Gestión de la Continuidad</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p>
        </w:tc>
      </w:tr>
      <w:tr w:rsidR="00B360FF" w:rsidRPr="002868B7" w:rsidTr="00B360FF">
        <w:trPr>
          <w:jc w:val="center"/>
        </w:trPr>
        <w:tc>
          <w:tcPr>
            <w:tcW w:w="1639" w:type="dxa"/>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Elaboración y actualización del BCP/DRP de la red</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A</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R</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C</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C</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C</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C</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I</w:t>
            </w:r>
          </w:p>
        </w:tc>
      </w:tr>
      <w:tr w:rsidR="00B360FF" w:rsidRPr="002868B7" w:rsidTr="00B360FF">
        <w:trPr>
          <w:jc w:val="center"/>
        </w:trPr>
        <w:tc>
          <w:tcPr>
            <w:tcW w:w="1639" w:type="dxa"/>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Ejecución de simulacros de recuperación ante desastres</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A</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R</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C</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C</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I</w:t>
            </w:r>
          </w:p>
        </w:tc>
      </w:tr>
      <w:tr w:rsidR="00B360FF" w:rsidRPr="002868B7" w:rsidTr="00B360FF">
        <w:trPr>
          <w:jc w:val="center"/>
        </w:trPr>
        <w:tc>
          <w:tcPr>
            <w:tcW w:w="1639" w:type="dxa"/>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lastRenderedPageBreak/>
              <w:t>Gestión de equipos de respaldo (</w:t>
            </w:r>
            <w:proofErr w:type="spellStart"/>
            <w:r w:rsidRPr="002868B7">
              <w:rPr>
                <w:rFonts w:ascii="Arial" w:hAnsi="Arial" w:cs="Arial"/>
              </w:rPr>
              <w:t>switch</w:t>
            </w:r>
            <w:proofErr w:type="spellEnd"/>
            <w:r w:rsidRPr="002868B7">
              <w:rPr>
                <w:rFonts w:ascii="Arial" w:hAnsi="Arial" w:cs="Arial"/>
              </w:rPr>
              <w:t xml:space="preserve"> de repuesto)</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R/A</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C</w:t>
            </w:r>
          </w:p>
        </w:tc>
      </w:tr>
      <w:tr w:rsidR="00B360FF" w:rsidRPr="002868B7" w:rsidTr="00B360FF">
        <w:trPr>
          <w:jc w:val="center"/>
        </w:trPr>
        <w:tc>
          <w:tcPr>
            <w:tcW w:w="1639" w:type="dxa"/>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DSS05 – Gestión de Servicios de Seguridad</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p>
        </w:tc>
      </w:tr>
      <w:tr w:rsidR="00B360FF" w:rsidRPr="002868B7" w:rsidTr="00B360FF">
        <w:trPr>
          <w:jc w:val="center"/>
        </w:trPr>
        <w:tc>
          <w:tcPr>
            <w:tcW w:w="1639" w:type="dxa"/>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 xml:space="preserve">Implementación de segmentación VLAN y </w:t>
            </w:r>
            <w:proofErr w:type="spellStart"/>
            <w:r w:rsidRPr="002868B7">
              <w:rPr>
                <w:rFonts w:ascii="Arial" w:hAnsi="Arial" w:cs="Arial"/>
              </w:rPr>
              <w:t>ACLs</w:t>
            </w:r>
            <w:proofErr w:type="spellEnd"/>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R/A</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I</w:t>
            </w:r>
          </w:p>
        </w:tc>
        <w:bookmarkStart w:id="0" w:name="_GoBack"/>
        <w:bookmarkEnd w:id="0"/>
      </w:tr>
      <w:tr w:rsidR="00B360FF" w:rsidRPr="002868B7" w:rsidTr="00B360FF">
        <w:trPr>
          <w:jc w:val="center"/>
        </w:trPr>
        <w:tc>
          <w:tcPr>
            <w:tcW w:w="1639" w:type="dxa"/>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Configuración de seguridad de red inalámbrica</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R/A</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I</w:t>
            </w:r>
          </w:p>
        </w:tc>
      </w:tr>
      <w:tr w:rsidR="00B360FF" w:rsidRPr="002868B7" w:rsidTr="00B360FF">
        <w:trPr>
          <w:jc w:val="center"/>
        </w:trPr>
        <w:tc>
          <w:tcPr>
            <w:tcW w:w="1639" w:type="dxa"/>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Monitoreo de seguridad de la red</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R/A</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I</w:t>
            </w:r>
          </w:p>
        </w:tc>
      </w:tr>
      <w:tr w:rsidR="00B360FF" w:rsidRPr="002868B7" w:rsidTr="00B360FF">
        <w:trPr>
          <w:jc w:val="center"/>
        </w:trPr>
        <w:tc>
          <w:tcPr>
            <w:tcW w:w="1639" w:type="dxa"/>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 xml:space="preserve">Reporte </w:t>
            </w:r>
            <w:r w:rsidRPr="002868B7">
              <w:rPr>
                <w:rFonts w:ascii="Arial" w:hAnsi="Arial" w:cs="Arial"/>
              </w:rPr>
              <w:lastRenderedPageBreak/>
              <w:t>de incidentes de seguridad de la red</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lastRenderedPageBreak/>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R</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C</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C</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C</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C</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b/>
                <w:bCs/>
              </w:rPr>
              <w:t>A</w:t>
            </w:r>
          </w:p>
        </w:tc>
      </w:tr>
      <w:tr w:rsidR="00B360FF" w:rsidRPr="002868B7" w:rsidTr="00B360FF">
        <w:trPr>
          <w:jc w:val="center"/>
        </w:trPr>
        <w:tc>
          <w:tcPr>
            <w:tcW w:w="1639" w:type="dxa"/>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lastRenderedPageBreak/>
              <w:t xml:space="preserve">Capacitación en </w:t>
            </w:r>
            <w:proofErr w:type="spellStart"/>
            <w:r w:rsidRPr="002868B7">
              <w:rPr>
                <w:rFonts w:ascii="Arial" w:hAnsi="Arial" w:cs="Arial"/>
              </w:rPr>
              <w:t>ciberseguridad</w:t>
            </w:r>
            <w:proofErr w:type="spellEnd"/>
            <w:r w:rsidRPr="002868B7">
              <w:rPr>
                <w:rFonts w:ascii="Arial" w:hAnsi="Arial" w:cs="Arial"/>
              </w:rPr>
              <w:t xml:space="preserve"> al personal</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C</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R/A</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C</w:t>
            </w:r>
          </w:p>
        </w:tc>
      </w:tr>
    </w:tbl>
    <w:p w:rsidR="00816EAD" w:rsidRDefault="00816EAD" w:rsidP="002868B7">
      <w:pPr>
        <w:rPr>
          <w:rFonts w:ascii="Arial" w:hAnsi="Arial" w:cs="Arial"/>
          <w:b/>
          <w:bCs/>
        </w:rPr>
      </w:pPr>
    </w:p>
    <w:p w:rsidR="002868B7" w:rsidRPr="002868B7" w:rsidRDefault="002868B7" w:rsidP="002868B7">
      <w:pPr>
        <w:rPr>
          <w:rFonts w:ascii="Arial" w:hAnsi="Arial" w:cs="Arial"/>
        </w:rPr>
      </w:pPr>
      <w:r w:rsidRPr="002868B7">
        <w:rPr>
          <w:rFonts w:ascii="Arial" w:hAnsi="Arial" w:cs="Arial"/>
          <w:b/>
          <w:bCs/>
        </w:rPr>
        <w:t>Elaborado por:</w:t>
      </w:r>
      <w:r w:rsidRPr="002868B7">
        <w:rPr>
          <w:rFonts w:ascii="Arial" w:hAnsi="Arial" w:cs="Arial"/>
        </w:rPr>
        <w:t> Coordinador General de Auditoría</w:t>
      </w:r>
      <w:r w:rsidRPr="002868B7">
        <w:rPr>
          <w:rFonts w:ascii="Arial" w:hAnsi="Arial" w:cs="Arial"/>
        </w:rPr>
        <w:br/>
      </w:r>
      <w:r w:rsidRPr="002868B7">
        <w:rPr>
          <w:rFonts w:ascii="Arial" w:hAnsi="Arial" w:cs="Arial"/>
          <w:b/>
          <w:bCs/>
        </w:rPr>
        <w:t>Aprobado por:</w:t>
      </w:r>
      <w:r w:rsidRPr="002868B7">
        <w:rPr>
          <w:rFonts w:ascii="Arial" w:hAnsi="Arial" w:cs="Arial"/>
        </w:rPr>
        <w:t> Director General del SILAIS – Sede Masaya</w:t>
      </w:r>
      <w:r w:rsidRPr="002868B7">
        <w:rPr>
          <w:rFonts w:ascii="Arial" w:hAnsi="Arial" w:cs="Arial"/>
        </w:rPr>
        <w:br/>
      </w:r>
      <w:r w:rsidRPr="002868B7">
        <w:rPr>
          <w:rFonts w:ascii="Arial" w:hAnsi="Arial" w:cs="Arial"/>
          <w:b/>
          <w:bCs/>
        </w:rPr>
        <w:t>Fecha de aprobación:</w:t>
      </w:r>
      <w:r w:rsidRPr="002868B7">
        <w:rPr>
          <w:rFonts w:ascii="Arial" w:hAnsi="Arial" w:cs="Arial"/>
        </w:rPr>
        <w:t> ______ / ______ / 2026</w:t>
      </w:r>
    </w:p>
    <w:p w:rsidR="002868B7" w:rsidRDefault="002868B7" w:rsidP="002868B7">
      <w:pPr>
        <w:rPr>
          <w:rFonts w:ascii="Arial" w:hAnsi="Arial" w:cs="Arial"/>
        </w:rPr>
      </w:pPr>
    </w:p>
    <w:p w:rsidR="00B360FF" w:rsidRDefault="00B360FF" w:rsidP="002868B7">
      <w:pPr>
        <w:rPr>
          <w:rFonts w:ascii="Arial" w:hAnsi="Arial" w:cs="Arial"/>
        </w:rPr>
      </w:pPr>
    </w:p>
    <w:p w:rsidR="00B360FF" w:rsidRDefault="00B360FF" w:rsidP="002868B7">
      <w:pPr>
        <w:rPr>
          <w:rFonts w:ascii="Arial" w:hAnsi="Arial" w:cs="Arial"/>
        </w:rPr>
      </w:pPr>
    </w:p>
    <w:p w:rsidR="00B360FF" w:rsidRDefault="00B360FF" w:rsidP="002868B7">
      <w:pPr>
        <w:rPr>
          <w:rFonts w:ascii="Arial" w:hAnsi="Arial" w:cs="Arial"/>
        </w:rPr>
      </w:pPr>
    </w:p>
    <w:p w:rsidR="00B360FF" w:rsidRDefault="00B360FF" w:rsidP="002868B7">
      <w:pPr>
        <w:rPr>
          <w:rFonts w:ascii="Arial" w:hAnsi="Arial" w:cs="Arial"/>
        </w:rPr>
      </w:pPr>
    </w:p>
    <w:p w:rsidR="00B360FF" w:rsidRDefault="00B360FF" w:rsidP="002868B7">
      <w:pPr>
        <w:rPr>
          <w:rFonts w:ascii="Arial" w:hAnsi="Arial" w:cs="Arial"/>
        </w:rPr>
      </w:pPr>
    </w:p>
    <w:p w:rsidR="00B360FF" w:rsidRDefault="00B360FF" w:rsidP="002868B7">
      <w:pPr>
        <w:rPr>
          <w:rFonts w:ascii="Arial" w:hAnsi="Arial" w:cs="Arial"/>
        </w:rPr>
      </w:pPr>
    </w:p>
    <w:p w:rsidR="00B360FF" w:rsidRDefault="00B360FF" w:rsidP="002868B7">
      <w:pPr>
        <w:rPr>
          <w:rFonts w:ascii="Arial" w:hAnsi="Arial" w:cs="Arial"/>
        </w:rPr>
      </w:pPr>
    </w:p>
    <w:p w:rsidR="00B360FF" w:rsidRDefault="00B360FF" w:rsidP="002868B7">
      <w:pPr>
        <w:rPr>
          <w:rFonts w:ascii="Arial" w:hAnsi="Arial" w:cs="Arial"/>
        </w:rPr>
      </w:pPr>
    </w:p>
    <w:p w:rsidR="00B360FF" w:rsidRDefault="00B360FF" w:rsidP="002868B7">
      <w:pPr>
        <w:rPr>
          <w:rFonts w:ascii="Arial" w:hAnsi="Arial" w:cs="Arial"/>
        </w:rPr>
      </w:pPr>
    </w:p>
    <w:p w:rsidR="00B360FF" w:rsidRDefault="00B360FF" w:rsidP="002868B7">
      <w:pPr>
        <w:rPr>
          <w:rFonts w:ascii="Arial" w:hAnsi="Arial" w:cs="Arial"/>
        </w:rPr>
      </w:pPr>
    </w:p>
    <w:p w:rsidR="002868B7" w:rsidRPr="002868B7" w:rsidRDefault="002868B7" w:rsidP="00885E2E">
      <w:pPr>
        <w:jc w:val="center"/>
        <w:rPr>
          <w:rFonts w:ascii="Arial" w:hAnsi="Arial" w:cs="Arial"/>
          <w:b/>
          <w:bCs/>
        </w:rPr>
      </w:pPr>
      <w:r w:rsidRPr="002868B7">
        <w:rPr>
          <w:rFonts w:ascii="Arial" w:hAnsi="Arial" w:cs="Arial"/>
          <w:b/>
          <w:bCs/>
        </w:rPr>
        <w:lastRenderedPageBreak/>
        <w:t>3. FORMULARIO DE EVALUACIÓN DE CAPACIDAD (NIVELES DE MADUREZ)</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5"/>
        <w:gridCol w:w="8245"/>
      </w:tblGrid>
      <w:tr w:rsidR="002868B7" w:rsidRPr="002868B7" w:rsidTr="00816EAD">
        <w:trPr>
          <w:tblHeader/>
          <w:jc w:val="center"/>
        </w:trPr>
        <w:tc>
          <w:tcPr>
            <w:tcW w:w="0" w:type="auto"/>
            <w:shd w:val="clear" w:color="auto" w:fill="548DD4" w:themeFill="text2" w:themeFillTint="99"/>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SILAIS – SEDE MASAYA</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REF: FEC-DSS-001</w:t>
            </w:r>
          </w:p>
        </w:tc>
      </w:tr>
      <w:tr w:rsidR="002868B7" w:rsidRPr="002868B7" w:rsidTr="00816EAD">
        <w:trPr>
          <w:jc w:val="center"/>
        </w:trPr>
        <w:tc>
          <w:tcPr>
            <w:tcW w:w="0" w:type="auto"/>
            <w:shd w:val="clear" w:color="auto" w:fill="548DD4" w:themeFill="text2" w:themeFillTint="99"/>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DOCUMENTO</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Formulario de Evaluación de Capacidad – Niveles de Madurez COBIT 2019</w:t>
            </w:r>
          </w:p>
        </w:tc>
      </w:tr>
      <w:tr w:rsidR="002868B7" w:rsidRPr="002868B7" w:rsidTr="00816EAD">
        <w:trPr>
          <w:jc w:val="center"/>
        </w:trPr>
        <w:tc>
          <w:tcPr>
            <w:tcW w:w="0" w:type="auto"/>
            <w:shd w:val="clear" w:color="auto" w:fill="548DD4" w:themeFill="text2" w:themeFillTint="99"/>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PROYECTO</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Auditoría de Redes – SILAIS Sede Masaya</w:t>
            </w:r>
          </w:p>
        </w:tc>
      </w:tr>
      <w:tr w:rsidR="002868B7" w:rsidRPr="002868B7" w:rsidTr="00816EAD">
        <w:trPr>
          <w:jc w:val="center"/>
        </w:trPr>
        <w:tc>
          <w:tcPr>
            <w:tcW w:w="0" w:type="auto"/>
            <w:shd w:val="clear" w:color="auto" w:fill="548DD4" w:themeFill="text2" w:themeFillTint="99"/>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FECHA</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Abril 2026</w:t>
            </w:r>
          </w:p>
        </w:tc>
      </w:tr>
      <w:tr w:rsidR="002868B7" w:rsidRPr="002868B7" w:rsidTr="00816EAD">
        <w:trPr>
          <w:jc w:val="center"/>
        </w:trPr>
        <w:tc>
          <w:tcPr>
            <w:tcW w:w="0" w:type="auto"/>
            <w:shd w:val="clear" w:color="auto" w:fill="548DD4" w:themeFill="text2" w:themeFillTint="99"/>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VERSIÓN</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1.0</w:t>
            </w:r>
          </w:p>
        </w:tc>
      </w:tr>
    </w:tbl>
    <w:p w:rsidR="00B360FF" w:rsidRDefault="00B360FF" w:rsidP="002868B7">
      <w:pPr>
        <w:rPr>
          <w:rFonts w:ascii="Arial" w:hAnsi="Arial" w:cs="Arial"/>
          <w:b/>
          <w:bCs/>
        </w:rPr>
      </w:pPr>
    </w:p>
    <w:p w:rsidR="00816EAD" w:rsidRDefault="00816EAD" w:rsidP="002868B7">
      <w:pPr>
        <w:rPr>
          <w:rFonts w:ascii="Arial" w:hAnsi="Arial" w:cs="Arial"/>
          <w:b/>
          <w:bCs/>
        </w:rPr>
      </w:pPr>
    </w:p>
    <w:p w:rsidR="002868B7" w:rsidRPr="002868B7" w:rsidRDefault="002868B7" w:rsidP="002868B7">
      <w:pPr>
        <w:rPr>
          <w:rFonts w:ascii="Arial" w:hAnsi="Arial" w:cs="Arial"/>
        </w:rPr>
      </w:pPr>
      <w:r w:rsidRPr="002868B7">
        <w:rPr>
          <w:rFonts w:ascii="Arial" w:hAnsi="Arial" w:cs="Arial"/>
          <w:b/>
          <w:bCs/>
        </w:rPr>
        <w:t>Escala de Niveles de Capacidad de Procesos (ISO/IEC 33000 / COBIT 2019)</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6"/>
        <w:gridCol w:w="1823"/>
        <w:gridCol w:w="8671"/>
      </w:tblGrid>
      <w:tr w:rsidR="002868B7" w:rsidRPr="002868B7" w:rsidTr="00816EAD">
        <w:trPr>
          <w:tblHeader/>
          <w:jc w:val="center"/>
        </w:trPr>
        <w:tc>
          <w:tcPr>
            <w:tcW w:w="0" w:type="auto"/>
            <w:shd w:val="clear" w:color="auto" w:fill="B2A1C7" w:themeFill="accent4" w:themeFillTint="99"/>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Nivel</w:t>
            </w:r>
          </w:p>
        </w:tc>
        <w:tc>
          <w:tcPr>
            <w:tcW w:w="0" w:type="auto"/>
            <w:shd w:val="clear" w:color="auto" w:fill="B2A1C7" w:themeFill="accent4" w:themeFillTint="99"/>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Designación</w:t>
            </w:r>
          </w:p>
        </w:tc>
        <w:tc>
          <w:tcPr>
            <w:tcW w:w="0" w:type="auto"/>
            <w:shd w:val="clear" w:color="auto" w:fill="B2A1C7" w:themeFill="accent4" w:themeFillTint="99"/>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Descripción</w:t>
            </w:r>
          </w:p>
        </w:tc>
      </w:tr>
      <w:tr w:rsidR="002868B7" w:rsidRPr="002868B7" w:rsidTr="002868B7">
        <w:trPr>
          <w:jc w:val="center"/>
        </w:trPr>
        <w:tc>
          <w:tcPr>
            <w:tcW w:w="0" w:type="auto"/>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0</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Incompleto</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El proceso no está implementado o no logra su propósito.</w:t>
            </w:r>
          </w:p>
        </w:tc>
      </w:tr>
      <w:tr w:rsidR="002868B7" w:rsidRPr="002868B7" w:rsidTr="002868B7">
        <w:trPr>
          <w:jc w:val="center"/>
        </w:trPr>
        <w:tc>
          <w:tcPr>
            <w:tcW w:w="0" w:type="auto"/>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1</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Realizado</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El proceso se ejecuta de manera ad-hoc, dependiendo de las personas.</w:t>
            </w:r>
          </w:p>
        </w:tc>
      </w:tr>
      <w:tr w:rsidR="002868B7" w:rsidRPr="002868B7" w:rsidTr="002868B7">
        <w:trPr>
          <w:jc w:val="center"/>
        </w:trPr>
        <w:tc>
          <w:tcPr>
            <w:tcW w:w="0" w:type="auto"/>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2</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Gestionado</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El proceso se planifica, monitorea y ajusta. Existen responsabilidades definidas.</w:t>
            </w:r>
          </w:p>
        </w:tc>
      </w:tr>
      <w:tr w:rsidR="002868B7" w:rsidRPr="002868B7" w:rsidTr="002868B7">
        <w:trPr>
          <w:jc w:val="center"/>
        </w:trPr>
        <w:tc>
          <w:tcPr>
            <w:tcW w:w="0" w:type="auto"/>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3</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Establecido</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El proceso está documentado y estandarizado en toda la organización.</w:t>
            </w:r>
          </w:p>
        </w:tc>
      </w:tr>
      <w:tr w:rsidR="002868B7" w:rsidRPr="002868B7" w:rsidTr="002868B7">
        <w:trPr>
          <w:jc w:val="center"/>
        </w:trPr>
        <w:tc>
          <w:tcPr>
            <w:tcW w:w="0" w:type="auto"/>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4</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Predecible</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El proceso se ejecuta dentro de límites definidos y se mide cuantitativamente.</w:t>
            </w:r>
          </w:p>
        </w:tc>
      </w:tr>
      <w:tr w:rsidR="002868B7" w:rsidRPr="002868B7" w:rsidTr="002868B7">
        <w:trPr>
          <w:jc w:val="center"/>
        </w:trPr>
        <w:tc>
          <w:tcPr>
            <w:tcW w:w="0" w:type="auto"/>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5</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Optimizado</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El proceso se mejora continuamente para cumplir con objetivos estratégicos.</w:t>
            </w:r>
          </w:p>
        </w:tc>
      </w:tr>
    </w:tbl>
    <w:p w:rsidR="002868B7" w:rsidRPr="002868B7" w:rsidRDefault="002868B7" w:rsidP="002868B7">
      <w:pPr>
        <w:rPr>
          <w:rFonts w:ascii="Arial" w:hAnsi="Arial" w:cs="Arial"/>
        </w:rPr>
      </w:pPr>
      <w:r w:rsidRPr="002868B7">
        <w:rPr>
          <w:rFonts w:ascii="Arial" w:hAnsi="Arial" w:cs="Arial"/>
        </w:rPr>
        <w:pict>
          <v:rect id="_x0000_i1025" style="width:0;height:.75pt" o:hralign="center" o:hrstd="t" o:hr="t" fillcolor="#a0a0a0" stroked="f"/>
        </w:pict>
      </w:r>
    </w:p>
    <w:tbl>
      <w:tblPr>
        <w:tblW w:w="104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3"/>
        <w:gridCol w:w="1105"/>
        <w:gridCol w:w="2682"/>
        <w:gridCol w:w="1301"/>
        <w:gridCol w:w="1231"/>
        <w:gridCol w:w="2495"/>
      </w:tblGrid>
      <w:tr w:rsidR="00816EAD" w:rsidRPr="002868B7" w:rsidTr="00816EAD">
        <w:trPr>
          <w:trHeight w:val="144"/>
          <w:tblHeader/>
          <w:jc w:val="center"/>
        </w:trPr>
        <w:tc>
          <w:tcPr>
            <w:tcW w:w="0" w:type="auto"/>
            <w:shd w:val="clear" w:color="auto" w:fill="B2A1C7" w:themeFill="accent4" w:themeFillTint="99"/>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lastRenderedPageBreak/>
              <w:t>Proceso COBIT DSS</w:t>
            </w:r>
          </w:p>
        </w:tc>
        <w:tc>
          <w:tcPr>
            <w:tcW w:w="0" w:type="auto"/>
            <w:shd w:val="clear" w:color="auto" w:fill="B2A1C7" w:themeFill="accent4" w:themeFillTint="99"/>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Nivel Actual</w:t>
            </w:r>
          </w:p>
        </w:tc>
        <w:tc>
          <w:tcPr>
            <w:tcW w:w="0" w:type="auto"/>
            <w:shd w:val="clear" w:color="auto" w:fill="B2A1C7" w:themeFill="accent4" w:themeFillTint="99"/>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Evidencia y Justificación del Nivel Actual</w:t>
            </w:r>
          </w:p>
        </w:tc>
        <w:tc>
          <w:tcPr>
            <w:tcW w:w="0" w:type="auto"/>
            <w:shd w:val="clear" w:color="auto" w:fill="B2A1C7" w:themeFill="accent4" w:themeFillTint="99"/>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Nivel Objetivo</w:t>
            </w:r>
          </w:p>
        </w:tc>
        <w:tc>
          <w:tcPr>
            <w:tcW w:w="0" w:type="auto"/>
            <w:shd w:val="clear" w:color="auto" w:fill="B2A1C7" w:themeFill="accent4" w:themeFillTint="99"/>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Brecha</w:t>
            </w:r>
          </w:p>
        </w:tc>
        <w:tc>
          <w:tcPr>
            <w:tcW w:w="0" w:type="auto"/>
            <w:shd w:val="clear" w:color="auto" w:fill="B2A1C7" w:themeFill="accent4" w:themeFillTint="99"/>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Acciones para Cerrar la Brecha</w:t>
            </w:r>
          </w:p>
        </w:tc>
      </w:tr>
      <w:tr w:rsidR="002868B7" w:rsidRPr="002868B7" w:rsidTr="00816EAD">
        <w:trPr>
          <w:trHeight w:val="144"/>
          <w:jc w:val="center"/>
        </w:trPr>
        <w:tc>
          <w:tcPr>
            <w:tcW w:w="0" w:type="auto"/>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DSS01 – Gestión de Operaciones</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1</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No existe un programa documentado de mantenimiento preventivo. La supervisión de los equipos es reactiva (solo cuando fallan). No se monitorea el rendimiento de la red. No hay inventario formal de activos de red. Sin embargo, la red opera y se realizan tareas básicas de soporte de manera ad-hoc.</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3</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2 niveles</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1. Elaborar un programa de mantenimiento preventivo semestral documentado. 2. Implementar monitoreo de red (PRTG/</w:t>
            </w:r>
            <w:proofErr w:type="spellStart"/>
            <w:r w:rsidRPr="002868B7">
              <w:rPr>
                <w:rFonts w:ascii="Arial" w:hAnsi="Arial" w:cs="Arial"/>
              </w:rPr>
              <w:t>Zabbix</w:t>
            </w:r>
            <w:proofErr w:type="spellEnd"/>
            <w:r w:rsidRPr="002868B7">
              <w:rPr>
                <w:rFonts w:ascii="Arial" w:hAnsi="Arial" w:cs="Arial"/>
              </w:rPr>
              <w:t>). 3. Crear y mantener un inventario formal de activos de red. 4. Designar formalmente un administrador de red responsable de las operaciones.</w:t>
            </w:r>
          </w:p>
        </w:tc>
      </w:tr>
      <w:tr w:rsidR="002868B7" w:rsidRPr="002868B7" w:rsidTr="00816EAD">
        <w:trPr>
          <w:trHeight w:val="144"/>
          <w:jc w:val="center"/>
        </w:trPr>
        <w:tc>
          <w:tcPr>
            <w:tcW w:w="0" w:type="auto"/>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DSS02 – Gestión de Solicitudes e Incidentes</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0</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No existe un procedimiento formal ni un sistema de tickets para registrar y gestionar incidentes de red. Los fallos se reportan verbalmente y no se documenta su resolución.</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3</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3 niveles</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1. Implementar un sistema de tickets (puede ser gratuito). 2. Documentar un procedimiento de gestión de incidentes con tiempos de respuesta definidos. 3. Designar al administrador de red como responsable de la gestión de incidentes. 4. Generar reportes mensuales de incidentes.</w:t>
            </w:r>
          </w:p>
        </w:tc>
      </w:tr>
      <w:tr w:rsidR="002868B7" w:rsidRPr="002868B7" w:rsidTr="00816EAD">
        <w:trPr>
          <w:trHeight w:val="144"/>
          <w:jc w:val="center"/>
        </w:trPr>
        <w:tc>
          <w:tcPr>
            <w:tcW w:w="0" w:type="auto"/>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 xml:space="preserve">DSS03 – Gestión de </w:t>
            </w:r>
            <w:r w:rsidRPr="002868B7">
              <w:rPr>
                <w:rFonts w:ascii="Arial" w:hAnsi="Arial" w:cs="Arial"/>
                <w:b/>
                <w:bCs/>
              </w:rPr>
              <w:lastRenderedPageBreak/>
              <w:t>Problemas</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lastRenderedPageBreak/>
              <w:t>0</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 xml:space="preserve">No se realiza análisis de causa raíz de los incidentes </w:t>
            </w:r>
            <w:r w:rsidRPr="002868B7">
              <w:rPr>
                <w:rFonts w:ascii="Arial" w:hAnsi="Arial" w:cs="Arial"/>
              </w:rPr>
              <w:lastRenderedPageBreak/>
              <w:t>recurrentes. Las soluciones son temporales y no se documentan. No existe una base de datos de errores conocidos (KDB).</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lastRenderedPageBreak/>
              <w:t>2</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2 niveles</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 xml:space="preserve">1. Instituir formalmente la práctica de análisis de causa raíz para </w:t>
            </w:r>
            <w:r w:rsidRPr="002868B7">
              <w:rPr>
                <w:rFonts w:ascii="Arial" w:hAnsi="Arial" w:cs="Arial"/>
              </w:rPr>
              <w:lastRenderedPageBreak/>
              <w:t>incidentes recurrentes. 2. Crear un registro de problemas (KDB) con soluciones definitivas. 3. Capacitar al responsable de red en metodologías de análisis (Ishikawa, 5 Porqués).</w:t>
            </w:r>
          </w:p>
        </w:tc>
      </w:tr>
      <w:tr w:rsidR="002868B7" w:rsidRPr="002868B7" w:rsidTr="00816EAD">
        <w:trPr>
          <w:trHeight w:val="144"/>
          <w:jc w:val="center"/>
        </w:trPr>
        <w:tc>
          <w:tcPr>
            <w:tcW w:w="0" w:type="auto"/>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lastRenderedPageBreak/>
              <w:t>DSS04 – Gestión de la Continuidad</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0</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No existe un Plan de Continuidad o Recuperación ante Desastres (BCP/DRP) para la red. No hay procedimientos documentados para fallos catastróficos.</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3</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3 niveles</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 xml:space="preserve">1. Elaborar el BCP/DRP para la infraestructura de red. 2. Definir RTO y RPO para los servicios críticos (SISNIVEN). 3. Adquirir un </w:t>
            </w:r>
            <w:proofErr w:type="spellStart"/>
            <w:r w:rsidRPr="002868B7">
              <w:rPr>
                <w:rFonts w:ascii="Arial" w:hAnsi="Arial" w:cs="Arial"/>
              </w:rPr>
              <w:t>switch</w:t>
            </w:r>
            <w:proofErr w:type="spellEnd"/>
            <w:r w:rsidRPr="002868B7">
              <w:rPr>
                <w:rFonts w:ascii="Arial" w:hAnsi="Arial" w:cs="Arial"/>
              </w:rPr>
              <w:t xml:space="preserve"> de respaldo para el núcleo de red. 4. Realizar simulacros de recuperación al menos una vez al año.</w:t>
            </w:r>
          </w:p>
        </w:tc>
      </w:tr>
      <w:tr w:rsidR="002868B7" w:rsidRPr="002868B7" w:rsidTr="00816EAD">
        <w:trPr>
          <w:trHeight w:val="144"/>
          <w:jc w:val="center"/>
        </w:trPr>
        <w:tc>
          <w:tcPr>
            <w:tcW w:w="0" w:type="auto"/>
            <w:tcMar>
              <w:top w:w="150" w:type="dxa"/>
              <w:left w:w="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DSS05 – Gestión de Servicios de Seguridad</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1</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rPr>
              <w:t xml:space="preserve">La red opera bajo una topología plana sin </w:t>
            </w:r>
            <w:proofErr w:type="spellStart"/>
            <w:r w:rsidRPr="002868B7">
              <w:rPr>
                <w:rFonts w:ascii="Arial" w:hAnsi="Arial" w:cs="Arial"/>
              </w:rPr>
              <w:t>VLANs</w:t>
            </w:r>
            <w:proofErr w:type="spellEnd"/>
            <w:r w:rsidRPr="002868B7">
              <w:rPr>
                <w:rFonts w:ascii="Arial" w:hAnsi="Arial" w:cs="Arial"/>
              </w:rPr>
              <w:t xml:space="preserve"> ni </w:t>
            </w:r>
            <w:proofErr w:type="spellStart"/>
            <w:r w:rsidRPr="002868B7">
              <w:rPr>
                <w:rFonts w:ascii="Arial" w:hAnsi="Arial" w:cs="Arial"/>
              </w:rPr>
              <w:t>ACLs</w:t>
            </w:r>
            <w:proofErr w:type="spellEnd"/>
            <w:r w:rsidRPr="002868B7">
              <w:rPr>
                <w:rFonts w:ascii="Arial" w:hAnsi="Arial" w:cs="Arial"/>
              </w:rPr>
              <w:t xml:space="preserve">. Los </w:t>
            </w:r>
            <w:proofErr w:type="spellStart"/>
            <w:r w:rsidRPr="002868B7">
              <w:rPr>
                <w:rFonts w:ascii="Arial" w:hAnsi="Arial" w:cs="Arial"/>
              </w:rPr>
              <w:t>switches</w:t>
            </w:r>
            <w:proofErr w:type="spellEnd"/>
            <w:r w:rsidRPr="002868B7">
              <w:rPr>
                <w:rFonts w:ascii="Arial" w:hAnsi="Arial" w:cs="Arial"/>
              </w:rPr>
              <w:t xml:space="preserve"> no son administrables. No se monitorea la seguridad de la red. Existe dependencia </w:t>
            </w:r>
            <w:proofErr w:type="spellStart"/>
            <w:r w:rsidRPr="002868B7">
              <w:rPr>
                <w:rFonts w:ascii="Arial" w:hAnsi="Arial" w:cs="Arial"/>
              </w:rPr>
              <w:t>WiFi</w:t>
            </w:r>
            <w:proofErr w:type="spellEnd"/>
            <w:r w:rsidRPr="002868B7">
              <w:rPr>
                <w:rFonts w:ascii="Arial" w:hAnsi="Arial" w:cs="Arial"/>
              </w:rPr>
              <w:t xml:space="preserve"> en áreas críticas sin control de seguridad documentado. Sin embargo, se utilizan contraseñas básicas </w:t>
            </w:r>
            <w:r w:rsidRPr="002868B7">
              <w:rPr>
                <w:rFonts w:ascii="Arial" w:hAnsi="Arial" w:cs="Arial"/>
              </w:rPr>
              <w:lastRenderedPageBreak/>
              <w:t xml:space="preserve">de acceso y los </w:t>
            </w:r>
            <w:proofErr w:type="spellStart"/>
            <w:r w:rsidRPr="002868B7">
              <w:rPr>
                <w:rFonts w:ascii="Arial" w:hAnsi="Arial" w:cs="Arial"/>
              </w:rPr>
              <w:t>APs</w:t>
            </w:r>
            <w:proofErr w:type="spellEnd"/>
            <w:r w:rsidRPr="002868B7">
              <w:rPr>
                <w:rFonts w:ascii="Arial" w:hAnsi="Arial" w:cs="Arial"/>
              </w:rPr>
              <w:t xml:space="preserve"> tienen cifrado (aunque no verificado).</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lastRenderedPageBreak/>
              <w:t>3</w:t>
            </w:r>
          </w:p>
        </w:tc>
        <w:tc>
          <w:tcPr>
            <w:tcW w:w="0" w:type="auto"/>
            <w:tcMar>
              <w:top w:w="150" w:type="dxa"/>
              <w:left w:w="240" w:type="dxa"/>
              <w:bottom w:w="150" w:type="dxa"/>
              <w:right w:w="240" w:type="dxa"/>
            </w:tcMar>
            <w:vAlign w:val="center"/>
            <w:hideMark/>
          </w:tcPr>
          <w:p w:rsidR="002868B7" w:rsidRPr="002868B7" w:rsidRDefault="002868B7" w:rsidP="002868B7">
            <w:pPr>
              <w:rPr>
                <w:rFonts w:ascii="Arial" w:hAnsi="Arial" w:cs="Arial"/>
              </w:rPr>
            </w:pPr>
            <w:r w:rsidRPr="002868B7">
              <w:rPr>
                <w:rFonts w:ascii="Arial" w:hAnsi="Arial" w:cs="Arial"/>
                <w:b/>
                <w:bCs/>
              </w:rPr>
              <w:t>2 niveles</w:t>
            </w:r>
          </w:p>
        </w:tc>
        <w:tc>
          <w:tcPr>
            <w:tcW w:w="0" w:type="auto"/>
            <w:tcMar>
              <w:top w:w="150" w:type="dxa"/>
              <w:left w:w="240" w:type="dxa"/>
              <w:bottom w:w="150" w:type="dxa"/>
              <w:right w:w="0" w:type="dxa"/>
            </w:tcMar>
            <w:vAlign w:val="center"/>
            <w:hideMark/>
          </w:tcPr>
          <w:p w:rsidR="002868B7" w:rsidRPr="002868B7" w:rsidRDefault="002868B7" w:rsidP="002868B7">
            <w:pPr>
              <w:rPr>
                <w:rFonts w:ascii="Arial" w:hAnsi="Arial" w:cs="Arial"/>
              </w:rPr>
            </w:pPr>
            <w:r w:rsidRPr="002868B7">
              <w:rPr>
                <w:rFonts w:ascii="Arial" w:hAnsi="Arial" w:cs="Arial"/>
              </w:rPr>
              <w:t xml:space="preserve">1. Reemplazar los </w:t>
            </w:r>
            <w:proofErr w:type="spellStart"/>
            <w:r w:rsidRPr="002868B7">
              <w:rPr>
                <w:rFonts w:ascii="Arial" w:hAnsi="Arial" w:cs="Arial"/>
              </w:rPr>
              <w:t>switches</w:t>
            </w:r>
            <w:proofErr w:type="spellEnd"/>
            <w:r w:rsidRPr="002868B7">
              <w:rPr>
                <w:rFonts w:ascii="Arial" w:hAnsi="Arial" w:cs="Arial"/>
              </w:rPr>
              <w:t xml:space="preserve"> </w:t>
            </w:r>
            <w:proofErr w:type="spellStart"/>
            <w:r w:rsidRPr="002868B7">
              <w:rPr>
                <w:rFonts w:ascii="Arial" w:hAnsi="Arial" w:cs="Arial"/>
              </w:rPr>
              <w:t>Fast</w:t>
            </w:r>
            <w:proofErr w:type="spellEnd"/>
            <w:r w:rsidRPr="002868B7">
              <w:rPr>
                <w:rFonts w:ascii="Arial" w:hAnsi="Arial" w:cs="Arial"/>
              </w:rPr>
              <w:t xml:space="preserve"> Ethernet por </w:t>
            </w:r>
            <w:proofErr w:type="spellStart"/>
            <w:r w:rsidRPr="002868B7">
              <w:rPr>
                <w:rFonts w:ascii="Arial" w:hAnsi="Arial" w:cs="Arial"/>
              </w:rPr>
              <w:t>switches</w:t>
            </w:r>
            <w:proofErr w:type="spellEnd"/>
            <w:r w:rsidRPr="002868B7">
              <w:rPr>
                <w:rFonts w:ascii="Arial" w:hAnsi="Arial" w:cs="Arial"/>
              </w:rPr>
              <w:t xml:space="preserve"> administrables con soporte VLAN. 2. Configurar la segmentación VLAN para aislar áreas críticas. 3. Verificar y actualizar la seguridad </w:t>
            </w:r>
            <w:proofErr w:type="spellStart"/>
            <w:r w:rsidRPr="002868B7">
              <w:rPr>
                <w:rFonts w:ascii="Arial" w:hAnsi="Arial" w:cs="Arial"/>
              </w:rPr>
              <w:t>WiFi</w:t>
            </w:r>
            <w:proofErr w:type="spellEnd"/>
            <w:r w:rsidRPr="002868B7">
              <w:rPr>
                <w:rFonts w:ascii="Arial" w:hAnsi="Arial" w:cs="Arial"/>
              </w:rPr>
              <w:t xml:space="preserve"> (mínimo WPA2-Enterprise). 4. Implementar monitoreo de </w:t>
            </w:r>
            <w:r w:rsidRPr="002868B7">
              <w:rPr>
                <w:rFonts w:ascii="Arial" w:hAnsi="Arial" w:cs="Arial"/>
              </w:rPr>
              <w:lastRenderedPageBreak/>
              <w:t>seguridad y control de acceso a puertos (802.1X). 5. Desarrollar políticas de seguridad de la red documentadas.</w:t>
            </w:r>
          </w:p>
        </w:tc>
      </w:tr>
    </w:tbl>
    <w:p w:rsidR="002868B7" w:rsidRPr="002868B7" w:rsidRDefault="002868B7" w:rsidP="002868B7">
      <w:pPr>
        <w:rPr>
          <w:rFonts w:ascii="Arial" w:hAnsi="Arial" w:cs="Arial"/>
        </w:rPr>
      </w:pPr>
      <w:r w:rsidRPr="002868B7">
        <w:rPr>
          <w:rFonts w:ascii="Arial" w:hAnsi="Arial" w:cs="Arial"/>
        </w:rPr>
        <w:lastRenderedPageBreak/>
        <w:pict>
          <v:rect id="_x0000_i1026" style="width:0;height:.75pt" o:hralign="center" o:hrstd="t" o:hr="t" fillcolor="#a0a0a0" stroked="f"/>
        </w:pict>
      </w:r>
    </w:p>
    <w:p w:rsidR="00816EAD" w:rsidRDefault="00816EAD" w:rsidP="002868B7">
      <w:pPr>
        <w:rPr>
          <w:rFonts w:ascii="Arial" w:hAnsi="Arial" w:cs="Arial"/>
          <w:b/>
          <w:bCs/>
        </w:rPr>
      </w:pPr>
    </w:p>
    <w:p w:rsidR="002868B7" w:rsidRPr="002868B7" w:rsidRDefault="002868B7" w:rsidP="002868B7">
      <w:pPr>
        <w:rPr>
          <w:rFonts w:ascii="Arial" w:hAnsi="Arial" w:cs="Arial"/>
        </w:rPr>
      </w:pPr>
      <w:r w:rsidRPr="002868B7">
        <w:rPr>
          <w:rFonts w:ascii="Arial" w:hAnsi="Arial" w:cs="Arial"/>
          <w:b/>
          <w:bCs/>
        </w:rPr>
        <w:t>Evaluado por:</w:t>
      </w:r>
      <w:r w:rsidRPr="002868B7">
        <w:rPr>
          <w:rFonts w:ascii="Arial" w:hAnsi="Arial" w:cs="Arial"/>
        </w:rPr>
        <w:t> Coordinador General de Auditoría</w:t>
      </w:r>
      <w:r w:rsidRPr="002868B7">
        <w:rPr>
          <w:rFonts w:ascii="Arial" w:hAnsi="Arial" w:cs="Arial"/>
        </w:rPr>
        <w:br/>
      </w:r>
      <w:r w:rsidRPr="002868B7">
        <w:rPr>
          <w:rFonts w:ascii="Arial" w:hAnsi="Arial" w:cs="Arial"/>
          <w:b/>
          <w:bCs/>
        </w:rPr>
        <w:t>Revisado por:</w:t>
      </w:r>
      <w:r w:rsidRPr="002868B7">
        <w:rPr>
          <w:rFonts w:ascii="Arial" w:hAnsi="Arial" w:cs="Arial"/>
        </w:rPr>
        <w:t> Equipo Auditor de Redes</w:t>
      </w:r>
      <w:r w:rsidRPr="002868B7">
        <w:rPr>
          <w:rFonts w:ascii="Arial" w:hAnsi="Arial" w:cs="Arial"/>
        </w:rPr>
        <w:br/>
      </w:r>
      <w:r w:rsidRPr="002868B7">
        <w:rPr>
          <w:rFonts w:ascii="Arial" w:hAnsi="Arial" w:cs="Arial"/>
          <w:b/>
          <w:bCs/>
        </w:rPr>
        <w:t>Fecha de evaluación:</w:t>
      </w:r>
      <w:r w:rsidRPr="002868B7">
        <w:rPr>
          <w:rFonts w:ascii="Arial" w:hAnsi="Arial" w:cs="Arial"/>
        </w:rPr>
        <w:t> ______ / ______ / 2026</w:t>
      </w:r>
    </w:p>
    <w:p w:rsidR="000A2CBA" w:rsidRPr="002868B7" w:rsidRDefault="000A2CBA">
      <w:pPr>
        <w:rPr>
          <w:rFonts w:ascii="Arial" w:hAnsi="Arial" w:cs="Arial"/>
        </w:rPr>
      </w:pPr>
    </w:p>
    <w:sectPr w:rsidR="000A2CBA" w:rsidRPr="002868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500A6F"/>
    <w:multiLevelType w:val="multilevel"/>
    <w:tmpl w:val="824C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68B7"/>
    <w:rsid w:val="000A2CBA"/>
    <w:rsid w:val="002868B7"/>
    <w:rsid w:val="0056070D"/>
    <w:rsid w:val="005C7199"/>
    <w:rsid w:val="00816EAD"/>
    <w:rsid w:val="00885E2E"/>
    <w:rsid w:val="00B360FF"/>
    <w:rsid w:val="00F3149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6438369">
      <w:bodyDiv w:val="1"/>
      <w:marLeft w:val="0"/>
      <w:marRight w:val="0"/>
      <w:marTop w:val="0"/>
      <w:marBottom w:val="0"/>
      <w:divBdr>
        <w:top w:val="none" w:sz="0" w:space="0" w:color="auto"/>
        <w:left w:val="none" w:sz="0" w:space="0" w:color="auto"/>
        <w:bottom w:val="none" w:sz="0" w:space="0" w:color="auto"/>
        <w:right w:val="none" w:sz="0" w:space="0" w:color="auto"/>
      </w:divBdr>
      <w:divsChild>
        <w:div w:id="107086625">
          <w:marLeft w:val="0"/>
          <w:marRight w:val="0"/>
          <w:marTop w:val="0"/>
          <w:marBottom w:val="0"/>
          <w:divBdr>
            <w:top w:val="none" w:sz="0" w:space="0" w:color="auto"/>
            <w:left w:val="none" w:sz="0" w:space="0" w:color="auto"/>
            <w:bottom w:val="none" w:sz="0" w:space="0" w:color="auto"/>
            <w:right w:val="none" w:sz="0" w:space="0" w:color="auto"/>
          </w:divBdr>
        </w:div>
        <w:div w:id="1282035508">
          <w:marLeft w:val="0"/>
          <w:marRight w:val="0"/>
          <w:marTop w:val="0"/>
          <w:marBottom w:val="0"/>
          <w:divBdr>
            <w:top w:val="none" w:sz="0" w:space="0" w:color="auto"/>
            <w:left w:val="none" w:sz="0" w:space="0" w:color="auto"/>
            <w:bottom w:val="none" w:sz="0" w:space="0" w:color="auto"/>
            <w:right w:val="none" w:sz="0" w:space="0" w:color="auto"/>
          </w:divBdr>
        </w:div>
        <w:div w:id="239170358">
          <w:marLeft w:val="0"/>
          <w:marRight w:val="0"/>
          <w:marTop w:val="0"/>
          <w:marBottom w:val="0"/>
          <w:divBdr>
            <w:top w:val="none" w:sz="0" w:space="0" w:color="auto"/>
            <w:left w:val="none" w:sz="0" w:space="0" w:color="auto"/>
            <w:bottom w:val="none" w:sz="0" w:space="0" w:color="auto"/>
            <w:right w:val="none" w:sz="0" w:space="0" w:color="auto"/>
          </w:divBdr>
        </w:div>
        <w:div w:id="1398891817">
          <w:marLeft w:val="0"/>
          <w:marRight w:val="0"/>
          <w:marTop w:val="0"/>
          <w:marBottom w:val="0"/>
          <w:divBdr>
            <w:top w:val="none" w:sz="0" w:space="0" w:color="auto"/>
            <w:left w:val="none" w:sz="0" w:space="0" w:color="auto"/>
            <w:bottom w:val="none" w:sz="0" w:space="0" w:color="auto"/>
            <w:right w:val="none" w:sz="0" w:space="0" w:color="auto"/>
          </w:divBdr>
        </w:div>
        <w:div w:id="1929846988">
          <w:marLeft w:val="0"/>
          <w:marRight w:val="0"/>
          <w:marTop w:val="0"/>
          <w:marBottom w:val="0"/>
          <w:divBdr>
            <w:top w:val="none" w:sz="0" w:space="0" w:color="auto"/>
            <w:left w:val="none" w:sz="0" w:space="0" w:color="auto"/>
            <w:bottom w:val="none" w:sz="0" w:space="0" w:color="auto"/>
            <w:right w:val="none" w:sz="0" w:space="0" w:color="auto"/>
          </w:divBdr>
        </w:div>
        <w:div w:id="1181044889">
          <w:marLeft w:val="0"/>
          <w:marRight w:val="0"/>
          <w:marTop w:val="0"/>
          <w:marBottom w:val="0"/>
          <w:divBdr>
            <w:top w:val="none" w:sz="0" w:space="0" w:color="auto"/>
            <w:left w:val="none" w:sz="0" w:space="0" w:color="auto"/>
            <w:bottom w:val="none" w:sz="0" w:space="0" w:color="auto"/>
            <w:right w:val="none" w:sz="0" w:space="0" w:color="auto"/>
          </w:divBdr>
        </w:div>
        <w:div w:id="1223904756">
          <w:marLeft w:val="0"/>
          <w:marRight w:val="0"/>
          <w:marTop w:val="0"/>
          <w:marBottom w:val="0"/>
          <w:divBdr>
            <w:top w:val="none" w:sz="0" w:space="0" w:color="auto"/>
            <w:left w:val="none" w:sz="0" w:space="0" w:color="auto"/>
            <w:bottom w:val="none" w:sz="0" w:space="0" w:color="auto"/>
            <w:right w:val="none" w:sz="0" w:space="0" w:color="auto"/>
          </w:divBdr>
        </w:div>
      </w:divsChild>
    </w:div>
    <w:div w:id="844901235">
      <w:bodyDiv w:val="1"/>
      <w:marLeft w:val="0"/>
      <w:marRight w:val="0"/>
      <w:marTop w:val="0"/>
      <w:marBottom w:val="0"/>
      <w:divBdr>
        <w:top w:val="none" w:sz="0" w:space="0" w:color="auto"/>
        <w:left w:val="none" w:sz="0" w:space="0" w:color="auto"/>
        <w:bottom w:val="none" w:sz="0" w:space="0" w:color="auto"/>
        <w:right w:val="none" w:sz="0" w:space="0" w:color="auto"/>
      </w:divBdr>
      <w:divsChild>
        <w:div w:id="1161890446">
          <w:marLeft w:val="0"/>
          <w:marRight w:val="0"/>
          <w:marTop w:val="0"/>
          <w:marBottom w:val="0"/>
          <w:divBdr>
            <w:top w:val="none" w:sz="0" w:space="0" w:color="auto"/>
            <w:left w:val="none" w:sz="0" w:space="0" w:color="auto"/>
            <w:bottom w:val="none" w:sz="0" w:space="0" w:color="auto"/>
            <w:right w:val="none" w:sz="0" w:space="0" w:color="auto"/>
          </w:divBdr>
        </w:div>
        <w:div w:id="743455475">
          <w:marLeft w:val="0"/>
          <w:marRight w:val="0"/>
          <w:marTop w:val="0"/>
          <w:marBottom w:val="0"/>
          <w:divBdr>
            <w:top w:val="none" w:sz="0" w:space="0" w:color="auto"/>
            <w:left w:val="none" w:sz="0" w:space="0" w:color="auto"/>
            <w:bottom w:val="none" w:sz="0" w:space="0" w:color="auto"/>
            <w:right w:val="none" w:sz="0" w:space="0" w:color="auto"/>
          </w:divBdr>
        </w:div>
        <w:div w:id="1125584842">
          <w:marLeft w:val="0"/>
          <w:marRight w:val="0"/>
          <w:marTop w:val="0"/>
          <w:marBottom w:val="0"/>
          <w:divBdr>
            <w:top w:val="none" w:sz="0" w:space="0" w:color="auto"/>
            <w:left w:val="none" w:sz="0" w:space="0" w:color="auto"/>
            <w:bottom w:val="none" w:sz="0" w:space="0" w:color="auto"/>
            <w:right w:val="none" w:sz="0" w:space="0" w:color="auto"/>
          </w:divBdr>
        </w:div>
        <w:div w:id="419909493">
          <w:marLeft w:val="0"/>
          <w:marRight w:val="0"/>
          <w:marTop w:val="0"/>
          <w:marBottom w:val="0"/>
          <w:divBdr>
            <w:top w:val="none" w:sz="0" w:space="0" w:color="auto"/>
            <w:left w:val="none" w:sz="0" w:space="0" w:color="auto"/>
            <w:bottom w:val="none" w:sz="0" w:space="0" w:color="auto"/>
            <w:right w:val="none" w:sz="0" w:space="0" w:color="auto"/>
          </w:divBdr>
        </w:div>
        <w:div w:id="338237439">
          <w:marLeft w:val="0"/>
          <w:marRight w:val="0"/>
          <w:marTop w:val="0"/>
          <w:marBottom w:val="0"/>
          <w:divBdr>
            <w:top w:val="none" w:sz="0" w:space="0" w:color="auto"/>
            <w:left w:val="none" w:sz="0" w:space="0" w:color="auto"/>
            <w:bottom w:val="none" w:sz="0" w:space="0" w:color="auto"/>
            <w:right w:val="none" w:sz="0" w:space="0" w:color="auto"/>
          </w:divBdr>
        </w:div>
        <w:div w:id="1874003426">
          <w:marLeft w:val="0"/>
          <w:marRight w:val="0"/>
          <w:marTop w:val="0"/>
          <w:marBottom w:val="0"/>
          <w:divBdr>
            <w:top w:val="none" w:sz="0" w:space="0" w:color="auto"/>
            <w:left w:val="none" w:sz="0" w:space="0" w:color="auto"/>
            <w:bottom w:val="none" w:sz="0" w:space="0" w:color="auto"/>
            <w:right w:val="none" w:sz="0" w:space="0" w:color="auto"/>
          </w:divBdr>
        </w:div>
        <w:div w:id="2679270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1</Pages>
  <Words>1397</Words>
  <Characters>7687</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9066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7</cp:revision>
  <dcterms:created xsi:type="dcterms:W3CDTF">2026-06-03T00:11:00Z</dcterms:created>
  <dcterms:modified xsi:type="dcterms:W3CDTF">2026-06-03T01:23:00Z</dcterms:modified>
</cp:coreProperties>
</file>