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CS 499 Final Artifact Narrative</w:t>
      </w:r>
    </w:p>
    <w:p>
      <w:pPr>
        <w:spacing w:after="0"/>
        <w:jc w:val="center"/>
      </w:pPr>
      <w:r>
        <w:rPr>
          <w:rFonts w:ascii="Times New Roman" w:hAnsi="Times New Roman"/>
          <w:b/>
          <w:sz w:val="24"/>
        </w:rPr>
        <w:t>Enhancement Three: Databases</w:t>
      </w:r>
    </w:p>
    <w:p>
      <w:pPr>
        <w:spacing w:after="240"/>
        <w:jc w:val="center"/>
      </w:pPr>
      <w:r>
        <w:rPr>
          <w:rFonts w:ascii="Times New Roman" w:hAnsi="Times New Roman"/>
          <w:sz w:val="24"/>
        </w:rPr>
        <w:t>Brandon Gerbasi</w:t>
      </w:r>
    </w:p>
    <w:p>
      <w:pPr>
        <w:spacing w:line="480" w:lineRule="auto" w:before="120" w:after="0"/>
      </w:pPr>
      <w:r>
        <w:rPr>
          <w:rFonts w:ascii="Times New Roman" w:hAnsi="Times New Roman"/>
          <w:b/>
          <w:sz w:val="24"/>
        </w:rPr>
        <w:t>1. Artifact Description</w:t>
      </w:r>
    </w:p>
    <w:p>
      <w:pPr>
        <w:spacing w:line="480" w:lineRule="auto" w:after="0"/>
        <w:ind w:firstLine="720"/>
      </w:pPr>
      <w:r>
        <w:rPr>
          <w:rFonts w:ascii="Times New Roman" w:hAnsi="Times New Roman"/>
          <w:sz w:val="24"/>
        </w:rPr>
        <w:t>The third enhancement uses the same C++ investment-company client-service application and builds on the completed software design and algorithms milestones. The earlier version kept the starting clients in source code and held changes only in memory. The database enhancement adds SQLite as the permanent data layer while preserving the modular classes, stable client IDs, unordered-map lookup, sorting, and filtering features.</w:t>
      </w:r>
    </w:p>
    <w:p>
      <w:pPr>
        <w:spacing w:line="480" w:lineRule="auto" w:before="120" w:after="0"/>
      </w:pPr>
      <w:r>
        <w:rPr>
          <w:rFonts w:ascii="Times New Roman" w:hAnsi="Times New Roman"/>
          <w:b/>
          <w:sz w:val="24"/>
        </w:rPr>
        <w:t>2. Justification and Skills Demonstrated</w:t>
      </w:r>
    </w:p>
    <w:p>
      <w:pPr>
        <w:spacing w:line="480" w:lineRule="auto" w:after="0"/>
        <w:ind w:firstLine="720"/>
      </w:pPr>
      <w:r>
        <w:rPr>
          <w:rFonts w:ascii="Times New Roman" w:hAnsi="Times New Roman"/>
          <w:sz w:val="24"/>
        </w:rPr>
        <w:t>I selected this artifact for the database category because its temporary client records created a clear real-world limitation: updates disappeared after the program closed. The enhanced application creates users, clients, and audit_log tables. It seeds the database on first use, loads clients into the existing unordered_map for runtime operations, and saves service changes to SQLite. Prepared statements bind values to SQL placeholders. Constraints reject blank names and unsupported service values. A foreign key connects audit records to valid clients. Authentication reads the demo account from the users table. A transaction updates the client and inserts the audit record as one operation, so both changes succeed together or both are rolled back. These additions demonstrate relational schema design, CRUD operations, prepared statements, constraints, foreign keys, transactions, persistence, audit logging, and C++/SQLite integration.</w:t>
      </w:r>
    </w:p>
    <w:p>
      <w:pPr>
        <w:spacing w:line="480" w:lineRule="auto" w:before="120" w:after="0"/>
      </w:pPr>
      <w:r>
        <w:rPr>
          <w:rFonts w:ascii="Times New Roman" w:hAnsi="Times New Roman"/>
          <w:b/>
          <w:sz w:val="24"/>
        </w:rPr>
        <w:t>3. Improvement Process, Feedback, and Challenges</w:t>
      </w:r>
    </w:p>
    <w:p>
      <w:pPr>
        <w:spacing w:line="480" w:lineRule="auto" w:after="0"/>
        <w:ind w:firstLine="720"/>
      </w:pPr>
      <w:r>
        <w:rPr>
          <w:rFonts w:ascii="Times New Roman" w:hAnsi="Times New Roman"/>
          <w:sz w:val="24"/>
        </w:rPr>
        <w:t>The central challenge was keeping the permanent database and the in-memory map consistent. The application loads the map from SQLite at startup, writes an update to the database first, and changes the in-memory client only after the database transaction succeeds. This ordering prevents the program from displaying a value that was never saved. Another challenge was ensuring that the update and audit entry behave as one unit. A transaction and rollback path prevent partial changes if an error occurs. Final testing covered table creation, seeded data, database-backed login, client loading, lookup, sorting, filtering, persistence across restarts, failed logins, invalid values, database constraints, transactions, and audit history. The simple password hash remains a documented classroom limitation and would need a dedicated salted password-hashing method in a production system.</w:t>
      </w:r>
    </w:p>
    <w:p>
      <w:pPr>
        <w:spacing w:line="480" w:lineRule="auto" w:before="120" w:after="0"/>
      </w:pPr>
      <w:r>
        <w:rPr>
          <w:rFonts w:ascii="Times New Roman" w:hAnsi="Times New Roman"/>
          <w:b/>
          <w:sz w:val="24"/>
        </w:rPr>
        <w:t>4. Course Outcomes</w:t>
      </w:r>
    </w:p>
    <w:p>
      <w:pPr>
        <w:spacing w:line="480" w:lineRule="auto" w:after="0"/>
        <w:ind w:firstLine="720"/>
      </w:pPr>
      <w:r>
        <w:rPr>
          <w:rFonts w:ascii="Times New Roman" w:hAnsi="Times New Roman"/>
          <w:sz w:val="24"/>
        </w:rPr>
        <w:t>This enhancement provides strong evidence for Outcomes 3, 4, and 5 and continued evidence for Outcome 2. Outcome 3 is supported by the design choice to combine SQLite as the permanent source of data with an unordered_map as the fast runtime view. Outcome 4 is supported by the use of C++17, SQLite, prepared statements, transactions, and a repeatable CMake build. Outcome 5 is supported by parameterized database access, explicit input validation, database constraints, foreign-key enforcement, transaction rollback, audit logging, and honest documentation of the remaining authentication limitation. Outcome 1 is demonstrated through the portfolio as a whole, including the code review, documentation, and design choices that make the project easier for other developers and stakeholders to evaluate.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