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3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Checklist documentación 100%</w:t>
      </w:r>
      <w:r>
        <w:rPr/>
        <w:br w:type="textWrapping"/>
      </w:r>
      <w:r>
        <w:rPr>
          <w:sz w:val="10"/>
        </w:rPr>
        <w:t xml:space="preserve">Artefactos · capturas · E2E · export</w:t>
      </w:r>
    </w:p>
    <w:p>
      <w:pPr>
        <w:spacing w:lineRule="auto"/>
      </w:pPr>
      <w:r>
        <w:rPr/>
        <w:t xml:space="preserve">Lista maestra para cerrar documentación, PNG, prueba manual #12 y exportaciones PDF/DOCX.</w:t>
      </w:r>
    </w:p>
    <w:p>
      <w:pPr>
        <w:spacing w:lineRule="auto"/>
      </w:pPr>
      <w:r>
        <w:rPr/>
        <w:t xml:space="preserve">Versión 2026-06-11 · Fuente: docs/CHECKLIST_DOCUMENTACION_100.md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docs/export/CHECKLIST_DOCUMENTACION_100.pdf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docs/export/editable/CHECKLIST_DOCUMENTACION_100.docx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docs/export/editable/CHECKLIST_DOCUMENTACION_100.md</w:t>
      </w:r>
    </w:p>
    <w:p>
      <w:pPr>
        <w:pStyle w:val="Heading1"/>
        <w:spacing w:lineRule="auto"/>
      </w:pPr>
      <w:r>
        <w:rPr/>
        <w:t xml:space="preserve">Checklist documentación y validación al 100%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Objetivo:</w:t>
      </w:r>
      <w:r>
        <w:rPr/>
        <w:t xml:space="preserve"> marcar ✅ cuando existan </w:t>
      </w:r>
      <w:r>
        <w:rPr>
          <w:b/>
        </w:rPr>
        <w:t xml:space="preserve">documento</w:t>
      </w:r>
      <w:r>
        <w:rPr/>
        <w:t xml:space="preserve">, </w:t>
      </w:r>
      <w:r>
        <w:rPr>
          <w:b/>
        </w:rPr>
        <w:t xml:space="preserve">captura PNG</w:t>
      </w:r>
      <w:r>
        <w:rPr/>
        <w:t xml:space="preserve">, </w:t>
      </w:r>
      <w:r>
        <w:rPr>
          <w:b/>
        </w:rPr>
        <w:t xml:space="preserve">prueba manual</w:t>
      </w:r>
      <w:r>
        <w:rPr/>
        <w:t xml:space="preserve"> y </w:t>
      </w:r>
      <w:r>
        <w:rPr>
          <w:b/>
        </w:rPr>
        <w:t xml:space="preserve">export PDF/DOCX</w:t>
      </w:r>
      <w:r>
        <w:rPr/>
        <w:t xml:space="preserve"> para el flujo emisión solicitud #12 (RT → AOCR).</w:t>
      </w:r>
    </w:p>
    <w:p>
      <w:pPr>
        <w:spacing w:lineRule="auto"/>
      </w:pPr>
      <w:r>
        <w:rPr>
          <w:b/>
        </w:rPr>
        <w:t xml:space="preserve">Regla global:</w:t>
      </w:r>
      <w:r>
        <w:rPr/>
        <w:t xml:space="preserve"> documentación 100% = este checklist + niveles A–E en </w:t>
      </w:r>
      <w:r>
        <w:rPr/>
        <w:t xml:space="preserve">AOCR_FLUJO_INTEGRAL_MATRICES.md</w:t>
      </w:r>
      <w:r>
        <w:rPr/>
        <w:t xml:space="preserve"> §12.</w:t>
      </w:r>
    </w:p>
    <w:p>
      <w:pPr>
        <w:pStyle w:val="Heading2"/>
        <w:spacing w:lineRule="auto"/>
      </w:pPr>
      <w:r>
        <w:rPr/>
        <w:t xml:space="preserve">A. Artefactos documentales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Artefacto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Contenido</w:t>
            </w:r>
          </w:p>
        </w:tc>
        <w:tc>
          <w:tcPr/>
          <w:p>
            <w:pPr>
              <w:spacing w:lineRule="auto"/>
            </w:pPr>
            <w:r>
              <w:rPr/>
              <w:t xml:space="preserve">Export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A1</w:t>
            </w:r>
          </w:p>
        </w:tc>
        <w:tc>
          <w:tcPr/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MANUAL_FLUJO_RT_A_AOCR.md</w:t>
              </w:r>
            </w:hyperlink>
          </w:p>
          <w:p>
            <w:pPr>
              <w:spacing w:lineRule="auto"/>
            </w:pPr>
            <w:r>
              <w:rPr/>
              <w:t xml:space="preserve"> — 16 fases narrativas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export/MANUAL_FLUJO_RT_A_AOCR.pdf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A2</w:t>
            </w:r>
          </w:p>
        </w:tc>
        <w:tc>
          <w:tcPr/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GUIA_VISUAL_FLUJO_RT_AOCR.md</w:t>
              </w:r>
            </w:hyperlink>
          </w:p>
          <w:p>
            <w:pPr>
              <w:spacing w:lineRule="auto"/>
            </w:pPr>
            <w:r>
              <w:rPr/>
              <w:t xml:space="preserve"> — textos UI + 42 PNG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export/GUIA_VISUAL_FLUJO_RT_AOCR.pdf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A3</w:t>
            </w:r>
          </w:p>
        </w:tc>
        <w:tc>
          <w:tcPr/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MANUAL_USUARIO_AOCR.md</w:t>
              </w:r>
            </w:hyperlink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export/MANUAL_USUARIO_AOCR.pdf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A4</w:t>
            </w:r>
          </w:p>
        </w:tc>
        <w:tc>
          <w:tcPr/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MANUAL_TECNICO_AOCR.md</w:t>
              </w:r>
            </w:hyperlink>
          </w:p>
          <w:p>
            <w:pPr>
              <w:spacing w:lineRule="auto"/>
            </w:pPr>
            <w:r>
              <w:rPr/>
              <w:t xml:space="preserve"> §16–§18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export/MANUAL_TECNICO_AOCR.pdf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A5</w:t>
            </w:r>
          </w:p>
        </w:tc>
        <w:tc>
          <w:tcPr/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GUIA_INSPECTOR_SOLICITUD_12.md</w:t>
              </w:r>
            </w:hyperlink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export/GUIA_INSPECTOR_SOLICITUD_12.pdf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A6</w:t>
            </w:r>
          </w:p>
        </w:tc>
        <w:tc>
          <w:tcPr/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GUIA_VISUAL_POR_ROL.md</w:t>
              </w:r>
            </w:hyperlink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export/GUIA_VISUAL_POR_ROL.pdf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A7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Regenerar todos: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cd docs/export &amp;&amp; npm run build</w:t>
            </w:r>
          </w:p>
        </w:tc>
        <w:tc>
          <w:tcPr/>
          <w:p>
            <w:pPr>
              <w:spacing w:lineRule="auto"/>
            </w:pPr>
            <w:r>
              <w:rPr/>
              <w:t xml:space="preserve">Carpeta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export/editable/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B. Capturas PNG por fase (42)</w:t>
      </w:r>
    </w:p>
    <w:p>
      <w:pPr>
        <w:spacing w:lineRule="auto"/>
      </w:pPr>
      <w:r>
        <w:rPr/>
        <w:t xml:space="preserve">Convención: </w:t>
      </w:r>
      <w:r>
        <w:rPr/>
        <w:t xml:space="preserve">docs/images/{rol}/{archivo}.png</w:t>
      </w:r>
      <w:r>
        <w:rPr/>
        <w:t xml:space="preserve"> — lista completa en </w:t>
      </w:r>
      <w:hyperlink r:id="rId12">
        <w:r>
          <w:rPr>
            <w:rStyle w:val="Hyperlink"/>
          </w:rPr>
          <w:t xml:space="preserve">images/README.md</w:t>
        </w:r>
      </w:hyperlink>
      <w:r>
        <w:rPr/>
        <w:t xml:space="preserve">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rt/rt-formulario-emision-aocr.png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rt/rt-mis-tramites-solicitud-nueva.png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rt/rt-orden-recaudacion-nueva.png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rt/rt-orden-comprobante-cargado.png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financiero/financiero-dashboard.png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financiero/financiero-aprobar-pago.png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rt/rt-documento-subir.png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rt/rt-detalle-documentos-completos.png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rt/rt-envio-formulario-en-revision.png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coordinacion/coordinacion-revision-verificacion.png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coordinacion/coordinacion-documento-devuelto-rt.png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rt/rt-subsanar-documentos.png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coordinacion/coordinacion-firma-aceptacion.png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rt/rt-detalle-pendiente-asignacion-rt.png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coordinacion/coordinacion-tecnico-index.png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coordinacion/coordinacion-asignar-inspector.png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rt/rt-detalle-en-inspeccion.png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inspector/inspector-revision-documental-bandeja.png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inspector/inspector-documentos-modo-revision-pendiente.png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ejemplos/inspector-modo-ver-incorrecto.png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QA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inspector/inspector-documentos-despues-aceptar.png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inspector/inspector-detalle-cierre-documental.png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inspector/inspector-lv-borrador.png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inspector/inspector-lv-firmada.png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inspector/inspector-informe-borrador.png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inspector/inspector-informe-firmado-enviado.png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dirdac/dirdac-pendientes-direccion-informe.png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dirdac/dirdac-informe-aprobado.png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coordinacion/coordinacion-detalle-aocr-elaboracion.png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coordinacion/coordinacion-validar-aocr.png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dirdac/dirdac-firma-aocr.png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dirdac/dirdac-estado-emitido-recibido.png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rt/rt-generadas-firmadas-bandeja.png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rt/rt-descarga-pdf-aocr-final.png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rt/rt-modificacion-orden-post-requiere-inspeccion.png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mod.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inspector/inspector-cierre-fase-nuevo-aeropuerto.png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mod.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Done capturas:</w:t>
      </w:r>
      <w:r>
        <w:rPr/>
        <w:t xml:space="preserve"> 34/34 obligatorias emisión + 2 modificación = </w:t>
      </w:r>
      <w:r>
        <w:rPr>
          <w:b/>
        </w:rPr>
        <w:t xml:space="preserve">36 mínimo</w:t>
      </w:r>
      <w:r>
        <w:rPr/>
        <w:t xml:space="preserve"> (42 con variantes listadas).</w:t>
      </w:r>
    </w:p>
    <w:p>
      <w:pPr>
        <w:pStyle w:val="Heading2"/>
        <w:spacing w:lineRule="auto"/>
      </w:pPr>
      <w:r>
        <w:rPr/>
        <w:t xml:space="preserve">C. Prueba manual end-to-end (solicitud #12)</w:t>
      </w:r>
    </w:p>
    <w:p>
      <w:pPr>
        <w:spacing w:lineRule="auto"/>
      </w:pPr>
      <w:r>
        <w:rPr/>
        <w:t xml:space="preserve">Ejecutar en orden con usuarios reales. Evidencia: log + captura + estado BD.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Evidencia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E2E-01</w:t>
            </w:r>
          </w:p>
        </w:tc>
        <w:tc>
          <w:tcPr/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+ orden creadas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Detalle #12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E2E-02</w:t>
            </w:r>
          </w:p>
        </w:tc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aprobado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 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E2E-03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Historial envío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E2E-04</w:t>
            </w:r>
          </w:p>
        </w:tc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[FirmarAceptacionDocumental]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E2E-05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  <w:p>
            <w:pPr>
              <w:spacing w:lineRule="auto"/>
            </w:pPr>
            <w:r>
              <w:rPr/>
              <w:t xml:space="preserve">, insp. #11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E2E-06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12 docs PENDIENTE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PNG fase 8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E2E-07</w:t>
            </w:r>
          </w:p>
        </w:tc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 confirmado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comentario inspección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E2E-08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firmada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aocr_tblv_operacional_eae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E2E-09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aocr_tbinforme_inspeccion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E2E-10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E2E-11</w:t>
            </w:r>
          </w:p>
        </w:tc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ValidarAocr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PNG fase 14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E2E-12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  <w:tc>
          <w:tcPr/>
          <w:p>
            <w:pPr>
              <w:spacing w:lineRule="auto"/>
            </w:pPr>
            <w:r>
              <w:rPr/>
              <w:t xml:space="preserve">PNG fase 15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E2E-13</w:t>
            </w:r>
          </w:p>
        </w:tc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descargado GeneradasFirmadas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PNG fase 16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Done E2E:</w:t>
      </w:r>
      <w:r>
        <w:rPr/>
        <w:t xml:space="preserve"> E2E-01 → E2E-13 ✅</w:t>
      </w:r>
    </w:p>
    <w:p>
      <w:pPr>
        <w:pStyle w:val="Heading2"/>
        <w:spacing w:lineRule="auto"/>
      </w:pPr>
      <w:r>
        <w:rPr/>
        <w:t xml:space="preserve">D. Validaciones técnicas críticas (código)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Referencia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T1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revisión inspector → PENDIENTE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MANUAL_TECNICO_AOCR.md</w:t>
            </w:r>
          </w:p>
          <w:p>
            <w:pPr>
              <w:spacing w:lineRule="auto"/>
            </w:pPr>
            <w:r>
              <w:rPr/>
              <w:t xml:space="preserve"> T1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T2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Revisiones COO-1 excluidas post-asignación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T2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 vs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</w:tc>
        <w:tc>
          <w:tcPr/>
          <w:p>
            <w:pPr>
              <w:spacing w:lineRule="auto"/>
            </w:pPr>
            <w:r>
              <w:rPr/>
              <w:t xml:space="preserve">T4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T4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bloqueada hasta cierre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T5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T5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exige LV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§17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T6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Descarga constancia ≠ Finalizado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MANUAL_USUARIO_AOCR.md</w:t>
            </w:r>
          </w:p>
          <w:p>
            <w:pPr>
              <w:spacing w:lineRule="auto"/>
            </w:pPr>
            <w:r>
              <w:rPr/>
              <w:t xml:space="preserve"> §4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T7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unitarios pasan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vstest.console AOCR.Tests.dll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E. Exportaciones editables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flujo RT→AOCR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docs/export/MANUAL_FLUJO_RT_A_AOCR.pdf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guía visual flujo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docs/export/GUIA_VISUAL_FLUJO_RT_AOCR.pdf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Word editable flujo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docs/export/editable/MANUAL_FLUJO_RT_A_AOCR.docx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Word guía visual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docs/export/editable/GUIA_VISUAL_FLUJO_RT_AOCR.docx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Markdown copia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docs/export/editable/*.md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Comando: </w:t>
      </w:r>
      <w:r>
        <w:rPr/>
        <w:t xml:space="preserve">cd docs\export</w:t>
      </w:r>
      <w:r>
        <w:rPr/>
        <w:t xml:space="preserve"> → </w:t>
      </w:r>
      <w:r>
        <w:rPr/>
        <w:t xml:space="preserve">npm run build</w:t>
      </w:r>
    </w:p>
    <w:p>
      <w:pPr>
        <w:pStyle w:val="Heading2"/>
        <w:spacing w:lineRule="auto"/>
      </w:pPr>
      <w:r>
        <w:rPr/>
        <w:t xml:space="preserve">F. Resumen ejecutivo — % completitud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Bloque</w:t>
            </w:r>
          </w:p>
        </w:tc>
        <w:tc>
          <w:tcPr/>
          <w:p>
            <w:pPr>
              <w:spacing w:lineRule="auto"/>
            </w:pPr>
            <w:r>
              <w:rPr/>
              <w:t xml:space="preserve">Items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Cómo medir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Documentos A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.md</w:t>
            </w:r>
          </w:p>
          <w:p>
            <w:pPr>
              <w:spacing w:lineRule="auto"/>
            </w:pPr>
            <w:r>
              <w:rPr/>
              <w:t xml:space="preserve"> + PDF regenerados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Capturas B</w:t>
            </w:r>
          </w:p>
        </w:tc>
        <w:tc>
          <w:tcPr/>
          <w:p>
            <w:pPr>
              <w:spacing w:lineRule="auto"/>
            </w:pPr>
            <w:r>
              <w:rPr/>
              <w:t xml:space="preserve">36–42</w:t>
            </w:r>
          </w:p>
        </w:tc>
        <w:tc>
          <w:tcPr/>
          <w:p>
            <w:pPr>
              <w:spacing w:lineRule="auto"/>
            </w:pPr>
            <w:r>
              <w:rPr/>
              <w:t xml:space="preserve">PNG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docs/images/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E2E C</w:t>
            </w:r>
          </w:p>
        </w:tc>
        <w:tc>
          <w:tcPr/>
          <w:p>
            <w:pPr>
              <w:spacing w:lineRule="auto"/>
            </w:pPr>
            <w:r>
              <w:rPr/>
              <w:t xml:space="preserve">13</w:t>
            </w:r>
          </w:p>
        </w:tc>
        <w:tc>
          <w:tcPr/>
          <w:p>
            <w:pPr>
              <w:spacing w:lineRule="auto"/>
            </w:pPr>
            <w:r>
              <w:rPr/>
              <w:t xml:space="preserve">Prueba manual #12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Técnico D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+ checklist técnico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Export E</w:t>
            </w:r>
          </w:p>
        </w:tc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/>
              <w:t xml:space="preserve">Carpeta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export/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100% documentación + flujo emisión</w:t>
      </w:r>
      <w:r>
        <w:rPr/>
        <w:t xml:space="preserve"> = A7 ✅ + B (36 PNG) ✅ + C (E2E-13) ✅ + D ✅ + E ✅</w:t>
      </w:r>
    </w:p>
    <w:p>
      <w:pPr>
        <w:spacing w:lineRule="auto"/>
      </w:pPr>
      <w:r>
        <w:rPr>
          <w:b/>
        </w:rPr>
        <w:t xml:space="preserve">100% plataforma global</w:t>
      </w:r>
      <w:r>
        <w:rPr/>
        <w:t xml:space="preserve"> = lo anterior + niveles C–E en </w:t>
      </w:r>
      <w:r>
        <w:rPr/>
        <w:t xml:space="preserve">AOCR_FLUJO_INTEGRAL_MATRICES.md</w:t>
      </w:r>
      <w:r>
        <w:rPr/>
        <w:t xml:space="preserve"> §12 (modificación, NC, deuda técnica E1–E10).</w:t>
      </w:r>
    </w:p>
    <w:p>
      <w:pPr>
        <w:pStyle w:val="Heading2"/>
        <w:spacing w:lineRule="auto"/>
      </w:pPr>
      <w:r>
        <w:rPr/>
        <w:t xml:space="preserve">G. Orden de trabajo recomendado</w:t>
      </w:r>
    </w:p>
    <w:p>
      <w:pPr>
        <w:spacing w:lineRule="auto"/>
      </w:pPr>
      <w:r>
        <w:rPr>
          <w:rFonts w:ascii="Courier" w:hAnsi="Courier"/>
        </w:rPr>
        <w:t xml:space="preserve">1. npm run build (docs/export) — artefactos A + E
2. Recorrer fases 1→16 en publicacion1 — capturas B + prueba C
3. Ejecutar AOCR.Tests — bloque D
4. Marcar AOCR_FLUJO_INTEGRAL §12 niveles B–E
5. Entregar paquete: export/*.pdf + export/editable/*.docx + images/
</w:t>
      </w:r>
    </w:p>
    <w:p>
      <w:pPr>
        <w:spacing w:lineRule="auto"/>
      </w:pPr>
      <w:r>
        <w:rPr>
          <w:i/>
        </w:rPr>
        <w:t xml:space="preserve">Última actualización: 2026-06-11</w:t>
      </w:r>
    </w:p>
    <w:p>
      <w:pPr>
        <w:spacing w:lineRule="auto"/>
      </w:pPr>
      <w:r>
        <w:rPr/>
        <w:t xml:space="preserve">Checklist documentación 100%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NUAL_FLUJO_RT_A_AOCR.md" TargetMode="External"/>
  <Relationship Id="rId7" Type="http://schemas.openxmlformats.org/officeDocument/2006/relationships/hyperlink" Target="GUIA_VISUAL_FLUJO_RT_AOCR.md" TargetMode="External"/>
  <Relationship Id="rId8" Type="http://schemas.openxmlformats.org/officeDocument/2006/relationships/hyperlink" Target="MANUAL_USUARIO_AOCR.md" TargetMode="External"/>
  <Relationship Id="rId9" Type="http://schemas.openxmlformats.org/officeDocument/2006/relationships/hyperlink" Target="MANUAL_TECNICO_AOCR.md" TargetMode="External"/>
  <Relationship Id="rId10" Type="http://schemas.openxmlformats.org/officeDocument/2006/relationships/hyperlink" Target="GUIA_INSPECTOR_SOLICITUD_12.md" TargetMode="External"/>
  <Relationship Id="rId11" Type="http://schemas.openxmlformats.org/officeDocument/2006/relationships/hyperlink" Target="GUIA_VISUAL_POR_ROL.md" TargetMode="External"/>
  <Relationship Id="rId12" Type="http://schemas.openxmlformats.org/officeDocument/2006/relationships/hyperlink" Target="images/README.md" TargetMode="External"/>
  <Relationship Id="rId13" Type="http://schemas.openxmlformats.org/officeDocument/2006/relationships/footer" Target="footer1.xml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