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788C2" w14:textId="19D77B9A" w:rsidR="00476DFD" w:rsidRDefault="00476DFD" w:rsidP="007043E1">
      <w:pPr>
        <w:pStyle w:val="NormalWeb"/>
        <w:jc w:val="center"/>
        <w:rPr>
          <w:rFonts w:ascii="Arial" w:hAnsi="Arial" w:cs="Arial"/>
        </w:rPr>
      </w:pPr>
      <w:r w:rsidRPr="007043E1">
        <w:rPr>
          <w:rFonts w:ascii="Arial" w:hAnsi="Arial" w:cs="Arial"/>
        </w:rPr>
        <w:t>26-06-2026</w:t>
      </w:r>
    </w:p>
    <w:p w14:paraId="42DABE65" w14:textId="5CC6F7AA" w:rsidR="00C9600B" w:rsidRPr="007043E1" w:rsidRDefault="00C9600B" w:rsidP="007043E1">
      <w:pPr>
        <w:jc w:val="both"/>
        <w:rPr>
          <w:rFonts w:ascii="Arial" w:hAnsi="Arial" w:cs="Arial"/>
        </w:rPr>
      </w:pPr>
    </w:p>
    <w:p w14:paraId="37E91ADB" w14:textId="5F0B59CE" w:rsidR="00C9600B" w:rsidRPr="007043E1" w:rsidRDefault="00C9600B" w:rsidP="007043E1">
      <w:pPr>
        <w:jc w:val="center"/>
        <w:rPr>
          <w:rFonts w:ascii="Arial" w:hAnsi="Arial" w:cs="Arial"/>
          <w:b/>
          <w:bCs/>
        </w:rPr>
      </w:pPr>
      <w:r w:rsidRPr="007043E1">
        <w:rPr>
          <w:rFonts w:ascii="Arial" w:hAnsi="Arial" w:cs="Arial"/>
          <w:b/>
          <w:bCs/>
        </w:rPr>
        <w:t xml:space="preserve">GESTION HUMANA </w:t>
      </w:r>
    </w:p>
    <w:p w14:paraId="01A2E40B" w14:textId="211174D4" w:rsidR="00C9600B" w:rsidRPr="007043E1" w:rsidRDefault="00C9600B" w:rsidP="007043E1">
      <w:pPr>
        <w:jc w:val="both"/>
        <w:rPr>
          <w:rFonts w:ascii="Arial" w:hAnsi="Arial" w:cs="Arial"/>
        </w:rPr>
      </w:pPr>
      <w:r w:rsidRPr="007043E1">
        <w:rPr>
          <w:rFonts w:ascii="Arial" w:hAnsi="Arial" w:cs="Arial"/>
        </w:rPr>
        <w:t xml:space="preserve">Para efectos de la contratación del trabajador se sugiere que el formato de SST-FOR-005 </w:t>
      </w:r>
      <w:r w:rsidRPr="007043E1">
        <w:rPr>
          <w:rFonts w:ascii="Arial" w:hAnsi="Arial" w:cs="Arial"/>
        </w:rPr>
        <w:t>ASIGNACIÓN DE RESPONSABILIDADES EN EL SISTEMA DE GESTION DE SEGURIDAD Y SALUD EN EL TRABAJO</w:t>
      </w:r>
      <w:r w:rsidR="007043E1">
        <w:rPr>
          <w:rFonts w:ascii="Arial" w:hAnsi="Arial" w:cs="Arial"/>
        </w:rPr>
        <w:t xml:space="preserve"> (Se adjunta), que esta evidencia pueda quedar en la c</w:t>
      </w:r>
      <w:r w:rsidRPr="007043E1">
        <w:rPr>
          <w:rFonts w:ascii="Arial" w:hAnsi="Arial" w:cs="Arial"/>
        </w:rPr>
        <w:t xml:space="preserve">arpeta SST </w:t>
      </w:r>
      <w:r w:rsidR="007043E1">
        <w:rPr>
          <w:rFonts w:ascii="Arial" w:hAnsi="Arial" w:cs="Arial"/>
        </w:rPr>
        <w:t>en el</w:t>
      </w:r>
      <w:r w:rsidRPr="007043E1">
        <w:rPr>
          <w:rFonts w:ascii="Arial" w:hAnsi="Arial" w:cs="Arial"/>
        </w:rPr>
        <w:t xml:space="preserve"> head count</w:t>
      </w:r>
      <w:r w:rsidR="007043E1">
        <w:rPr>
          <w:rFonts w:ascii="Arial" w:hAnsi="Arial" w:cs="Arial"/>
        </w:rPr>
        <w:t>.</w:t>
      </w:r>
    </w:p>
    <w:p w14:paraId="36120701" w14:textId="6CA39025" w:rsidR="00C9600B" w:rsidRPr="007043E1" w:rsidRDefault="00C9600B" w:rsidP="007043E1">
      <w:pPr>
        <w:jc w:val="both"/>
        <w:rPr>
          <w:rFonts w:ascii="Arial" w:hAnsi="Arial" w:cs="Arial"/>
          <w:b/>
          <w:bCs/>
        </w:rPr>
      </w:pPr>
    </w:p>
    <w:p w14:paraId="59DDD307" w14:textId="63661A49" w:rsidR="00C9600B" w:rsidRPr="007043E1" w:rsidRDefault="007043E1" w:rsidP="007043E1">
      <w:pPr>
        <w:jc w:val="center"/>
        <w:rPr>
          <w:rFonts w:ascii="Arial" w:hAnsi="Arial" w:cs="Arial"/>
          <w:b/>
          <w:bCs/>
        </w:rPr>
      </w:pPr>
      <w:r w:rsidRPr="007043E1">
        <w:rPr>
          <w:rFonts w:ascii="Arial" w:hAnsi="Arial" w:cs="Arial"/>
          <w:b/>
          <w:bCs/>
        </w:rPr>
        <w:t>MODULO INDUCCION Y DESARROLLO</w:t>
      </w:r>
    </w:p>
    <w:p w14:paraId="06B343F9" w14:textId="1C47A2CF" w:rsidR="00C9600B" w:rsidRPr="007043E1" w:rsidRDefault="00C9600B" w:rsidP="007043E1">
      <w:pPr>
        <w:jc w:val="both"/>
        <w:rPr>
          <w:rFonts w:ascii="Arial" w:hAnsi="Arial" w:cs="Arial"/>
        </w:rPr>
      </w:pPr>
      <w:r w:rsidRPr="007043E1">
        <w:rPr>
          <w:rFonts w:ascii="Arial" w:hAnsi="Arial" w:cs="Arial"/>
        </w:rPr>
        <w:drawing>
          <wp:inline distT="0" distB="0" distL="0" distR="0" wp14:anchorId="501AC643" wp14:editId="1BF8F178">
            <wp:extent cx="5612130" cy="285178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51785"/>
                    </a:xfrm>
                    <a:prstGeom prst="rect">
                      <a:avLst/>
                    </a:prstGeom>
                  </pic:spPr>
                </pic:pic>
              </a:graphicData>
            </a:graphic>
          </wp:inline>
        </w:drawing>
      </w:r>
    </w:p>
    <w:p w14:paraId="033DAE1A" w14:textId="6D230A48" w:rsidR="00C9600B" w:rsidRPr="007043E1" w:rsidRDefault="00C9600B" w:rsidP="007043E1">
      <w:pPr>
        <w:jc w:val="both"/>
        <w:rPr>
          <w:rFonts w:ascii="Arial" w:hAnsi="Arial" w:cs="Arial"/>
        </w:rPr>
      </w:pPr>
    </w:p>
    <w:p w14:paraId="744E6F5A" w14:textId="6E139907" w:rsidR="00C9600B" w:rsidRPr="007043E1" w:rsidRDefault="00C9600B" w:rsidP="007043E1">
      <w:pPr>
        <w:jc w:val="both"/>
        <w:rPr>
          <w:rFonts w:ascii="Arial" w:hAnsi="Arial" w:cs="Arial"/>
        </w:rPr>
      </w:pPr>
      <w:r w:rsidRPr="007043E1">
        <w:rPr>
          <w:rFonts w:ascii="Arial" w:hAnsi="Arial" w:cs="Arial"/>
        </w:rPr>
        <w:t>Se sugiere hacer un fi</w:t>
      </w:r>
      <w:r w:rsidR="00C90B2A" w:rsidRPr="007043E1">
        <w:rPr>
          <w:rFonts w:ascii="Arial" w:hAnsi="Arial" w:cs="Arial"/>
        </w:rPr>
        <w:t>ltro para validar por proyecto.</w:t>
      </w:r>
    </w:p>
    <w:p w14:paraId="00E293E3" w14:textId="5FF36C23" w:rsidR="00C90B2A" w:rsidRPr="007043E1" w:rsidRDefault="007043E1" w:rsidP="007043E1">
      <w:pPr>
        <w:jc w:val="both"/>
        <w:rPr>
          <w:rFonts w:ascii="Arial" w:hAnsi="Arial" w:cs="Arial"/>
        </w:rPr>
      </w:pPr>
      <w:r w:rsidRPr="007043E1">
        <w:rPr>
          <w:rFonts w:ascii="Arial" w:hAnsi="Arial" w:cs="Arial"/>
        </w:rPr>
        <w:t>Ejemplo:</w:t>
      </w:r>
      <w:r w:rsidR="00C90B2A" w:rsidRPr="007043E1">
        <w:rPr>
          <w:rFonts w:ascii="Arial" w:hAnsi="Arial" w:cs="Arial"/>
        </w:rPr>
        <w:t xml:space="preserve"> El CEDI lo hizo y no se evidencia en la plataforma </w:t>
      </w:r>
    </w:p>
    <w:p w14:paraId="7134A6CE" w14:textId="235DEC1E" w:rsidR="00C9600B" w:rsidRPr="007043E1" w:rsidRDefault="00C9600B" w:rsidP="007043E1">
      <w:pPr>
        <w:jc w:val="both"/>
        <w:rPr>
          <w:rFonts w:ascii="Arial" w:hAnsi="Arial" w:cs="Arial"/>
        </w:rPr>
      </w:pPr>
    </w:p>
    <w:p w14:paraId="65380680" w14:textId="77777777" w:rsidR="00C90B2A" w:rsidRPr="007043E1" w:rsidRDefault="00C90B2A" w:rsidP="007043E1">
      <w:pPr>
        <w:jc w:val="both"/>
        <w:rPr>
          <w:rFonts w:ascii="Arial" w:hAnsi="Arial" w:cs="Arial"/>
        </w:rPr>
      </w:pPr>
    </w:p>
    <w:p w14:paraId="1439B5A2" w14:textId="265A37CA" w:rsidR="00C9600B" w:rsidRPr="007043E1" w:rsidRDefault="00427C51" w:rsidP="007043E1">
      <w:pPr>
        <w:jc w:val="both"/>
        <w:rPr>
          <w:rFonts w:ascii="Arial" w:hAnsi="Arial" w:cs="Arial"/>
        </w:rPr>
      </w:pPr>
      <w:r w:rsidRPr="007043E1">
        <w:rPr>
          <w:rFonts w:ascii="Arial" w:hAnsi="Arial" w:cs="Arial"/>
        </w:rPr>
        <w:lastRenderedPageBreak/>
        <w:drawing>
          <wp:inline distT="0" distB="0" distL="0" distR="0" wp14:anchorId="589CE97A" wp14:editId="6C8ED806">
            <wp:extent cx="5612130" cy="283400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34005"/>
                    </a:xfrm>
                    <a:prstGeom prst="rect">
                      <a:avLst/>
                    </a:prstGeom>
                  </pic:spPr>
                </pic:pic>
              </a:graphicData>
            </a:graphic>
          </wp:inline>
        </w:drawing>
      </w:r>
    </w:p>
    <w:p w14:paraId="6E1AF85A" w14:textId="1BB688D6" w:rsidR="00427C51" w:rsidRPr="007043E1" w:rsidRDefault="00427C51" w:rsidP="007043E1">
      <w:pPr>
        <w:jc w:val="both"/>
        <w:rPr>
          <w:rFonts w:ascii="Arial" w:hAnsi="Arial" w:cs="Arial"/>
        </w:rPr>
      </w:pPr>
    </w:p>
    <w:p w14:paraId="44AC4233" w14:textId="75A31CBD" w:rsidR="00427C51" w:rsidRPr="007043E1" w:rsidRDefault="00427C51" w:rsidP="007043E1">
      <w:pPr>
        <w:jc w:val="both"/>
        <w:rPr>
          <w:rFonts w:ascii="Arial" w:hAnsi="Arial" w:cs="Arial"/>
        </w:rPr>
      </w:pPr>
      <w:r w:rsidRPr="007043E1">
        <w:rPr>
          <w:rFonts w:ascii="Arial" w:hAnsi="Arial" w:cs="Arial"/>
        </w:rPr>
        <w:drawing>
          <wp:inline distT="0" distB="0" distL="0" distR="0" wp14:anchorId="0ECC49DE" wp14:editId="0ED7534B">
            <wp:extent cx="5612130" cy="3976370"/>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976370"/>
                    </a:xfrm>
                    <a:prstGeom prst="rect">
                      <a:avLst/>
                    </a:prstGeom>
                  </pic:spPr>
                </pic:pic>
              </a:graphicData>
            </a:graphic>
          </wp:inline>
        </w:drawing>
      </w:r>
    </w:p>
    <w:p w14:paraId="155A8EC6" w14:textId="77777777" w:rsidR="008131DF" w:rsidRPr="008131DF" w:rsidRDefault="008131DF" w:rsidP="008131DF">
      <w:pPr>
        <w:pStyle w:val="Prrafodelista"/>
        <w:numPr>
          <w:ilvl w:val="0"/>
          <w:numId w:val="2"/>
        </w:numPr>
        <w:spacing w:before="100" w:beforeAutospacing="1" w:after="100" w:afterAutospacing="1"/>
        <w:jc w:val="both"/>
        <w:rPr>
          <w:rFonts w:ascii="Arial" w:hAnsi="Arial" w:cs="Arial"/>
        </w:rPr>
      </w:pPr>
      <w:r w:rsidRPr="008131DF">
        <w:rPr>
          <w:rFonts w:ascii="Arial" w:hAnsi="Arial" w:cs="Arial"/>
        </w:rPr>
        <w:t xml:space="preserve">Se propone que la evidencia generada por </w:t>
      </w:r>
      <w:r w:rsidRPr="008131DF">
        <w:rPr>
          <w:rFonts w:ascii="Arial" w:hAnsi="Arial" w:cs="Arial"/>
          <w:b/>
          <w:bCs/>
        </w:rPr>
        <w:t>LIPGO</w:t>
      </w:r>
      <w:r w:rsidRPr="008131DF">
        <w:rPr>
          <w:rFonts w:ascii="Arial" w:hAnsi="Arial" w:cs="Arial"/>
        </w:rPr>
        <w:t xml:space="preserve"> presente una estructura similar a la utilizada por Postobón, garantizando que la información sea clara, trazable y de fácil consulta.</w:t>
      </w:r>
    </w:p>
    <w:p w14:paraId="4E23EF1C" w14:textId="28F5874E" w:rsidR="008131DF" w:rsidRDefault="008131DF" w:rsidP="008131DF">
      <w:pPr>
        <w:pStyle w:val="Prrafodelista"/>
        <w:numPr>
          <w:ilvl w:val="0"/>
          <w:numId w:val="2"/>
        </w:numPr>
        <w:spacing w:before="100" w:beforeAutospacing="1" w:after="100" w:afterAutospacing="1"/>
        <w:jc w:val="both"/>
        <w:rPr>
          <w:rFonts w:ascii="Arial" w:hAnsi="Arial" w:cs="Arial"/>
        </w:rPr>
      </w:pPr>
      <w:r w:rsidRPr="008131DF">
        <w:rPr>
          <w:rFonts w:ascii="Arial" w:hAnsi="Arial" w:cs="Arial"/>
        </w:rPr>
        <w:lastRenderedPageBreak/>
        <w:t>Adicionalmente, se sugiere implementar un visor de evidencias que permita visualizar la evaluación realizada junto con las respuestas registradas por el trabajador, incluyendo la calificación obtenida, la fecha de ejecución y demás datos asociados. Esta funcionalidad fortalecerá la trazabilidad de la información y facilitará la presentación de evidencias objetivas durante auditorías internas, externas y de entes de control, demostrando el cumplimiento de los requisitos del Sistema Integrado de Gestión.</w:t>
      </w:r>
    </w:p>
    <w:p w14:paraId="6E548523" w14:textId="340682BD" w:rsidR="008131DF" w:rsidRDefault="008131DF" w:rsidP="008131DF">
      <w:pPr>
        <w:pStyle w:val="Prrafodelista"/>
        <w:spacing w:before="100" w:beforeAutospacing="1" w:after="100" w:afterAutospacing="1"/>
        <w:jc w:val="both"/>
        <w:rPr>
          <w:rFonts w:ascii="Arial" w:hAnsi="Arial" w:cs="Arial"/>
        </w:rPr>
      </w:pPr>
    </w:p>
    <w:p w14:paraId="78D252CA" w14:textId="37BF102F" w:rsidR="008131DF" w:rsidRDefault="008131DF" w:rsidP="008131DF">
      <w:pPr>
        <w:pStyle w:val="Prrafodelista"/>
        <w:spacing w:before="100" w:beforeAutospacing="1" w:after="100" w:afterAutospacing="1"/>
        <w:jc w:val="both"/>
        <w:rPr>
          <w:rFonts w:ascii="Arial" w:hAnsi="Arial" w:cs="Arial"/>
        </w:rPr>
      </w:pPr>
    </w:p>
    <w:p w14:paraId="37DCBE35" w14:textId="2A79B6A5" w:rsidR="008131DF" w:rsidRPr="008131DF" w:rsidRDefault="008131DF" w:rsidP="008131DF">
      <w:pPr>
        <w:pStyle w:val="Prrafodelista"/>
        <w:spacing w:before="100" w:beforeAutospacing="1" w:after="100" w:afterAutospacing="1"/>
        <w:jc w:val="both"/>
        <w:rPr>
          <w:rFonts w:ascii="Arial" w:hAnsi="Arial" w:cs="Arial"/>
        </w:rPr>
      </w:pPr>
    </w:p>
    <w:p w14:paraId="6876A598" w14:textId="2728EA4B" w:rsidR="008131DF" w:rsidRPr="008131DF" w:rsidRDefault="008131DF" w:rsidP="008131DF">
      <w:pPr>
        <w:spacing w:before="100" w:beforeAutospacing="1" w:after="100" w:afterAutospacing="1" w:line="240" w:lineRule="auto"/>
        <w:jc w:val="both"/>
        <w:outlineLvl w:val="2"/>
        <w:rPr>
          <w:rFonts w:ascii="Arial" w:eastAsia="Times New Roman" w:hAnsi="Arial" w:cs="Arial"/>
          <w:sz w:val="24"/>
          <w:szCs w:val="24"/>
          <w:lang w:eastAsia="es-MX"/>
        </w:rPr>
      </w:pPr>
      <w:r w:rsidRPr="008131DF">
        <w:rPr>
          <w:rFonts w:ascii="Arial" w:eastAsia="Times New Roman" w:hAnsi="Arial" w:cs="Arial"/>
          <w:sz w:val="24"/>
          <w:szCs w:val="24"/>
          <w:lang w:eastAsia="es-MX"/>
        </w:rPr>
        <w:t xml:space="preserve"> Integración de evidencias del módulo de Inducción y Desarrollo Humano</w:t>
      </w:r>
    </w:p>
    <w:p w14:paraId="2ABBAADD" w14:textId="77777777" w:rsidR="008131DF" w:rsidRPr="008131DF" w:rsidRDefault="008131DF" w:rsidP="008131DF">
      <w:p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Se propone realizar la integración del Portal del Trabajador con las evidencias generadas en cada uno de los componentes del módulo de Inducción y Desarrollo Humano, con el propósito de garantizar la trazabilidad de la información, la disponibilidad de los registros y el cumplimiento de los requisitos de auditoría.</w:t>
      </w:r>
    </w:p>
    <w:p w14:paraId="7C96A750" w14:textId="77777777" w:rsidR="008131DF" w:rsidRPr="008131DF" w:rsidRDefault="008131DF" w:rsidP="008131DF">
      <w:p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Los componentes a integrar son:</w:t>
      </w:r>
    </w:p>
    <w:p w14:paraId="3A9DAFC2" w14:textId="77777777" w:rsidR="008131DF" w:rsidRPr="008131DF" w:rsidRDefault="008131DF" w:rsidP="008131DF">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Inducciones.</w:t>
      </w:r>
    </w:p>
    <w:p w14:paraId="4E6C7D84" w14:textId="77777777" w:rsidR="008131DF" w:rsidRPr="008131DF" w:rsidRDefault="008131DF" w:rsidP="008131DF">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Reinducciones.</w:t>
      </w:r>
    </w:p>
    <w:p w14:paraId="33181B34" w14:textId="77777777" w:rsidR="008131DF" w:rsidRPr="008131DF" w:rsidRDefault="008131DF" w:rsidP="008131DF">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Capacitaciones.</w:t>
      </w:r>
    </w:p>
    <w:p w14:paraId="3ED86319" w14:textId="77777777" w:rsidR="008131DF" w:rsidRPr="008131DF" w:rsidRDefault="008131DF" w:rsidP="008131DF">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Socializaciones (Políticas y Reglamentos).</w:t>
      </w:r>
    </w:p>
    <w:p w14:paraId="0E5E7B52" w14:textId="77777777" w:rsidR="008131DF" w:rsidRPr="008131DF" w:rsidRDefault="008131DF" w:rsidP="008131DF">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Charlas preoperacionales.</w:t>
      </w:r>
    </w:p>
    <w:p w14:paraId="4AC4EEF8" w14:textId="77777777" w:rsidR="00CC5984" w:rsidRDefault="008131DF" w:rsidP="00D64984">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 xml:space="preserve">Reporte de Seguridad y Salud en el Trabajo (SST). </w:t>
      </w:r>
    </w:p>
    <w:p w14:paraId="5C2867F8" w14:textId="5A3BFF7B" w:rsidR="008131DF" w:rsidRPr="008131DF" w:rsidRDefault="008131DF" w:rsidP="00D64984">
      <w:pPr>
        <w:numPr>
          <w:ilvl w:val="0"/>
          <w:numId w:val="4"/>
        </w:numPr>
        <w:spacing w:before="100" w:beforeAutospacing="1" w:after="100" w:afterAutospacing="1" w:line="240" w:lineRule="auto"/>
        <w:jc w:val="both"/>
        <w:rPr>
          <w:rFonts w:ascii="Arial" w:eastAsia="Times New Roman" w:hAnsi="Arial" w:cs="Arial"/>
          <w:sz w:val="24"/>
          <w:szCs w:val="24"/>
          <w:lang w:eastAsia="es-MX"/>
        </w:rPr>
      </w:pPr>
      <w:proofErr w:type="spellStart"/>
      <w:r w:rsidRPr="008131DF">
        <w:rPr>
          <w:rFonts w:ascii="Arial" w:eastAsia="Times New Roman" w:hAnsi="Arial" w:cs="Arial"/>
          <w:sz w:val="24"/>
          <w:szCs w:val="24"/>
          <w:lang w:eastAsia="es-MX"/>
        </w:rPr>
        <w:t>Medevac</w:t>
      </w:r>
      <w:proofErr w:type="spellEnd"/>
      <w:r w:rsidRPr="008131DF">
        <w:rPr>
          <w:rFonts w:ascii="Arial" w:eastAsia="Times New Roman" w:hAnsi="Arial" w:cs="Arial"/>
          <w:sz w:val="24"/>
          <w:szCs w:val="24"/>
          <w:lang w:eastAsia="es-MX"/>
        </w:rPr>
        <w:t xml:space="preserve">. </w:t>
      </w:r>
    </w:p>
    <w:p w14:paraId="15298317" w14:textId="080E7342" w:rsidR="008131DF" w:rsidRPr="008131DF" w:rsidRDefault="008131DF" w:rsidP="008131DF">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 xml:space="preserve">Perfil sociodemográfico. </w:t>
      </w:r>
    </w:p>
    <w:p w14:paraId="7496D5B4" w14:textId="77777777" w:rsidR="008131DF" w:rsidRPr="008131DF" w:rsidRDefault="008131DF" w:rsidP="008131DF">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Identificación de peligros y riesgos.</w:t>
      </w:r>
    </w:p>
    <w:p w14:paraId="473216D2" w14:textId="77777777" w:rsidR="008131DF" w:rsidRPr="008131DF" w:rsidRDefault="008131DF" w:rsidP="008131DF">
      <w:p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Se propone implementar una sincronización automática entre el Head Count y los diferentes módulos del sistema.</w:t>
      </w:r>
    </w:p>
    <w:p w14:paraId="67A24DE1" w14:textId="77777777" w:rsidR="008131DF" w:rsidRPr="008131DF" w:rsidRDefault="008131DF" w:rsidP="008131DF">
      <w:p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Cuando el estado de un trabajador sea actualizado a Inactivo en el Head Count, este cambio deberá reflejarse de manera inmediata y automática en los siguientes módulos:</w:t>
      </w:r>
    </w:p>
    <w:p w14:paraId="5892978A" w14:textId="77777777" w:rsidR="008131DF" w:rsidRPr="008131DF" w:rsidRDefault="008131DF" w:rsidP="008131DF">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Ausentismo.</w:t>
      </w:r>
    </w:p>
    <w:p w14:paraId="0ACC6B11" w14:textId="77777777" w:rsidR="008131DF" w:rsidRPr="008131DF" w:rsidRDefault="008131DF" w:rsidP="008131DF">
      <w:pPr>
        <w:numPr>
          <w:ilvl w:val="0"/>
          <w:numId w:val="5"/>
        </w:numPr>
        <w:spacing w:before="100" w:beforeAutospacing="1" w:after="100" w:afterAutospacing="1" w:line="240" w:lineRule="auto"/>
        <w:jc w:val="both"/>
        <w:rPr>
          <w:rFonts w:ascii="Arial" w:eastAsia="Times New Roman" w:hAnsi="Arial" w:cs="Arial"/>
          <w:sz w:val="24"/>
          <w:szCs w:val="24"/>
          <w:lang w:eastAsia="es-MX"/>
        </w:rPr>
      </w:pPr>
      <w:proofErr w:type="spellStart"/>
      <w:r w:rsidRPr="008131DF">
        <w:rPr>
          <w:rFonts w:ascii="Arial" w:eastAsia="Times New Roman" w:hAnsi="Arial" w:cs="Arial"/>
          <w:sz w:val="24"/>
          <w:szCs w:val="24"/>
          <w:lang w:eastAsia="es-MX"/>
        </w:rPr>
        <w:t>Medevac</w:t>
      </w:r>
      <w:proofErr w:type="spellEnd"/>
      <w:r w:rsidRPr="008131DF">
        <w:rPr>
          <w:rFonts w:ascii="Arial" w:eastAsia="Times New Roman" w:hAnsi="Arial" w:cs="Arial"/>
          <w:sz w:val="24"/>
          <w:szCs w:val="24"/>
          <w:lang w:eastAsia="es-MX"/>
        </w:rPr>
        <w:t>.</w:t>
      </w:r>
    </w:p>
    <w:p w14:paraId="5F342E29" w14:textId="77777777" w:rsidR="008131DF" w:rsidRPr="008131DF" w:rsidRDefault="008131DF" w:rsidP="008131DF">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Perfil sociodemográfico.</w:t>
      </w:r>
    </w:p>
    <w:p w14:paraId="6FDBC391" w14:textId="77777777" w:rsidR="008131DF" w:rsidRPr="008131DF" w:rsidRDefault="008131DF" w:rsidP="008131DF">
      <w:pPr>
        <w:spacing w:before="100" w:beforeAutospacing="1" w:after="100" w:afterAutospacing="1" w:line="240" w:lineRule="auto"/>
        <w:jc w:val="both"/>
        <w:rPr>
          <w:rFonts w:ascii="Arial" w:eastAsia="Times New Roman" w:hAnsi="Arial" w:cs="Arial"/>
          <w:sz w:val="24"/>
          <w:szCs w:val="24"/>
          <w:lang w:eastAsia="es-MX"/>
        </w:rPr>
      </w:pPr>
      <w:r w:rsidRPr="008131DF">
        <w:rPr>
          <w:rFonts w:ascii="Arial" w:eastAsia="Times New Roman" w:hAnsi="Arial" w:cs="Arial"/>
          <w:sz w:val="24"/>
          <w:szCs w:val="24"/>
          <w:lang w:eastAsia="es-MX"/>
        </w:rPr>
        <w:t>Esta funcionalidad garantizará la consistencia de la información entre los módulos, evitará registros desactualizados y fortalecerá la integridad de la base de datos, facilitando la gestión operativa y la generación de evidencias confiables para auditorías del Sistema Integrado de Gestión.</w:t>
      </w:r>
    </w:p>
    <w:p w14:paraId="6069E953" w14:textId="4F123DD1" w:rsidR="009310FD" w:rsidRPr="007043E1" w:rsidRDefault="009310FD" w:rsidP="00CD1D4E">
      <w:pPr>
        <w:jc w:val="center"/>
        <w:rPr>
          <w:rFonts w:ascii="Arial" w:hAnsi="Arial" w:cs="Arial"/>
          <w:b/>
          <w:bCs/>
        </w:rPr>
      </w:pPr>
      <w:r w:rsidRPr="007043E1">
        <w:rPr>
          <w:rFonts w:ascii="Arial" w:hAnsi="Arial" w:cs="Arial"/>
          <w:b/>
          <w:bCs/>
        </w:rPr>
        <w:lastRenderedPageBreak/>
        <w:t>MODULO CERTIFICACION LIP</w:t>
      </w:r>
    </w:p>
    <w:p w14:paraId="3B7D1204" w14:textId="196B43F0" w:rsidR="009310FD" w:rsidRPr="007043E1" w:rsidRDefault="009310FD" w:rsidP="00CD1D4E">
      <w:pPr>
        <w:jc w:val="center"/>
        <w:rPr>
          <w:rFonts w:ascii="Arial" w:hAnsi="Arial" w:cs="Arial"/>
        </w:rPr>
      </w:pPr>
    </w:p>
    <w:p w14:paraId="1385C32B" w14:textId="6717EFB9" w:rsidR="009310FD" w:rsidRPr="007043E1" w:rsidRDefault="009310FD" w:rsidP="007043E1">
      <w:pPr>
        <w:jc w:val="both"/>
        <w:rPr>
          <w:rFonts w:ascii="Arial" w:hAnsi="Arial" w:cs="Arial"/>
        </w:rPr>
      </w:pPr>
      <w:r w:rsidRPr="007043E1">
        <w:rPr>
          <w:rFonts w:ascii="Arial" w:hAnsi="Arial" w:cs="Arial"/>
        </w:rPr>
        <w:drawing>
          <wp:inline distT="0" distB="0" distL="0" distR="0" wp14:anchorId="2DF08FFB" wp14:editId="19874DFF">
            <wp:extent cx="5612130" cy="3139440"/>
            <wp:effectExtent l="0" t="0" r="762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39440"/>
                    </a:xfrm>
                    <a:prstGeom prst="rect">
                      <a:avLst/>
                    </a:prstGeom>
                  </pic:spPr>
                </pic:pic>
              </a:graphicData>
            </a:graphic>
          </wp:inline>
        </w:drawing>
      </w:r>
    </w:p>
    <w:p w14:paraId="24D61762" w14:textId="77777777" w:rsidR="00CC5984" w:rsidRPr="00CC5984" w:rsidRDefault="00CC5984" w:rsidP="00CC5984">
      <w:pPr>
        <w:pStyle w:val="Ttulo3"/>
        <w:jc w:val="both"/>
        <w:rPr>
          <w:rFonts w:ascii="Arial" w:hAnsi="Arial" w:cs="Arial"/>
          <w:b w:val="0"/>
          <w:bCs w:val="0"/>
          <w:sz w:val="24"/>
          <w:szCs w:val="24"/>
        </w:rPr>
      </w:pPr>
      <w:r w:rsidRPr="00CC5984">
        <w:rPr>
          <w:rFonts w:ascii="Arial" w:hAnsi="Arial" w:cs="Arial"/>
          <w:b w:val="0"/>
          <w:bCs w:val="0"/>
          <w:sz w:val="24"/>
          <w:szCs w:val="24"/>
        </w:rPr>
        <w:t>Actualización del módulo de Ausentismo</w:t>
      </w:r>
    </w:p>
    <w:p w14:paraId="444BC75E" w14:textId="77777777" w:rsidR="00CC5984" w:rsidRPr="00CC5984" w:rsidRDefault="00CC5984" w:rsidP="00CC5984">
      <w:pPr>
        <w:pStyle w:val="isselectedend"/>
        <w:jc w:val="both"/>
        <w:rPr>
          <w:rFonts w:ascii="Arial" w:hAnsi="Arial" w:cs="Arial"/>
        </w:rPr>
      </w:pPr>
      <w:r w:rsidRPr="00CC5984">
        <w:rPr>
          <w:rFonts w:ascii="Arial" w:hAnsi="Arial" w:cs="Arial"/>
        </w:rPr>
        <w:t xml:space="preserve">Se requiere realizar nuevamente la carga de la </w:t>
      </w:r>
      <w:r w:rsidRPr="00CC5984">
        <w:rPr>
          <w:rStyle w:val="Textoennegrita"/>
          <w:rFonts w:ascii="Arial" w:hAnsi="Arial" w:cs="Arial"/>
          <w:b w:val="0"/>
          <w:bCs w:val="0"/>
        </w:rPr>
        <w:t>Matriz de Incapacidades</w:t>
      </w:r>
      <w:r w:rsidRPr="00CC5984">
        <w:rPr>
          <w:rFonts w:ascii="Arial" w:hAnsi="Arial" w:cs="Arial"/>
        </w:rPr>
        <w:t>, garantizando que toda la información quede actualizada y disponible para su procesamiento.</w:t>
      </w:r>
    </w:p>
    <w:p w14:paraId="2A2C46E7" w14:textId="77777777" w:rsidR="00CC5984" w:rsidRPr="00CC5984" w:rsidRDefault="00CC5984" w:rsidP="00CC5984">
      <w:pPr>
        <w:pStyle w:val="NormalWeb"/>
        <w:jc w:val="both"/>
        <w:rPr>
          <w:rFonts w:ascii="Arial" w:hAnsi="Arial" w:cs="Arial"/>
        </w:rPr>
      </w:pPr>
      <w:r w:rsidRPr="00CC5984">
        <w:rPr>
          <w:rFonts w:ascii="Arial" w:hAnsi="Arial" w:cs="Arial"/>
        </w:rPr>
        <w:t xml:space="preserve">Asimismo, al momento de desarrollar el </w:t>
      </w:r>
      <w:proofErr w:type="spellStart"/>
      <w:r w:rsidRPr="00CC5984">
        <w:rPr>
          <w:rStyle w:val="Textoennegrita"/>
          <w:rFonts w:ascii="Arial" w:hAnsi="Arial" w:cs="Arial"/>
          <w:b w:val="0"/>
          <w:bCs w:val="0"/>
        </w:rPr>
        <w:t>dashboard</w:t>
      </w:r>
      <w:proofErr w:type="spellEnd"/>
      <w:r w:rsidRPr="00CC5984">
        <w:rPr>
          <w:rFonts w:ascii="Arial" w:hAnsi="Arial" w:cs="Arial"/>
        </w:rPr>
        <w:t xml:space="preserve">, este deberá estructurarse tomando como base el apartado de </w:t>
      </w:r>
      <w:r w:rsidRPr="00CC5984">
        <w:rPr>
          <w:rStyle w:val="Textoennegrita"/>
          <w:rFonts w:ascii="Arial" w:hAnsi="Arial" w:cs="Arial"/>
          <w:b w:val="0"/>
          <w:bCs w:val="0"/>
        </w:rPr>
        <w:t>Estadísticas</w:t>
      </w:r>
      <w:r w:rsidRPr="00CC5984">
        <w:rPr>
          <w:rFonts w:ascii="Arial" w:hAnsi="Arial" w:cs="Arial"/>
        </w:rPr>
        <w:t xml:space="preserve"> contenido en la matriz, con el fin de asegurar que los indicadores, gráficos y análisis reflejen de manera fiel la información consolidada y faciliten el seguimiento de los indicadores de ausentismo, así como la toma de decisiones y la presentación de evidencias durante auditorías.</w:t>
      </w:r>
    </w:p>
    <w:p w14:paraId="1690B007" w14:textId="0964E339" w:rsidR="00424AD9" w:rsidRDefault="00424AD9" w:rsidP="007043E1">
      <w:pPr>
        <w:jc w:val="both"/>
        <w:rPr>
          <w:rFonts w:ascii="Arial" w:hAnsi="Arial" w:cs="Arial"/>
        </w:rPr>
      </w:pPr>
    </w:p>
    <w:p w14:paraId="7E6DA658" w14:textId="4F93775A" w:rsidR="00CC5984" w:rsidRDefault="00CC5984" w:rsidP="007043E1">
      <w:pPr>
        <w:jc w:val="both"/>
        <w:rPr>
          <w:rFonts w:ascii="Arial" w:hAnsi="Arial" w:cs="Arial"/>
        </w:rPr>
      </w:pPr>
    </w:p>
    <w:p w14:paraId="67569B6C" w14:textId="00957560" w:rsidR="00CC5984" w:rsidRDefault="00CC5984" w:rsidP="007043E1">
      <w:pPr>
        <w:jc w:val="both"/>
        <w:rPr>
          <w:rFonts w:ascii="Arial" w:hAnsi="Arial" w:cs="Arial"/>
        </w:rPr>
      </w:pPr>
    </w:p>
    <w:p w14:paraId="00C49003" w14:textId="0FD5760C" w:rsidR="00CC5984" w:rsidRDefault="00CC5984" w:rsidP="007043E1">
      <w:pPr>
        <w:jc w:val="both"/>
        <w:rPr>
          <w:rFonts w:ascii="Arial" w:hAnsi="Arial" w:cs="Arial"/>
        </w:rPr>
      </w:pPr>
    </w:p>
    <w:p w14:paraId="0B1E56C1" w14:textId="25F2F1A2" w:rsidR="00CC5984" w:rsidRDefault="00CC5984" w:rsidP="007043E1">
      <w:pPr>
        <w:jc w:val="both"/>
        <w:rPr>
          <w:rFonts w:ascii="Arial" w:hAnsi="Arial" w:cs="Arial"/>
        </w:rPr>
      </w:pPr>
    </w:p>
    <w:p w14:paraId="742CA8EE" w14:textId="7059A92F" w:rsidR="00CC5984" w:rsidRDefault="00CC5984" w:rsidP="007043E1">
      <w:pPr>
        <w:jc w:val="both"/>
        <w:rPr>
          <w:rFonts w:ascii="Arial" w:hAnsi="Arial" w:cs="Arial"/>
        </w:rPr>
      </w:pPr>
    </w:p>
    <w:p w14:paraId="3ABC55E7" w14:textId="6638530F" w:rsidR="00CC5984" w:rsidRDefault="00CC5984" w:rsidP="007043E1">
      <w:pPr>
        <w:jc w:val="both"/>
        <w:rPr>
          <w:rFonts w:ascii="Arial" w:hAnsi="Arial" w:cs="Arial"/>
        </w:rPr>
      </w:pPr>
    </w:p>
    <w:p w14:paraId="19D765FB" w14:textId="77777777" w:rsidR="00CC5984" w:rsidRDefault="00CC5984" w:rsidP="007043E1">
      <w:pPr>
        <w:jc w:val="both"/>
        <w:rPr>
          <w:rFonts w:ascii="Arial" w:hAnsi="Arial" w:cs="Arial"/>
        </w:rPr>
      </w:pPr>
    </w:p>
    <w:p w14:paraId="2EB26B3D" w14:textId="0DC8C7CC" w:rsidR="00CC5984" w:rsidRPr="00CC5984" w:rsidRDefault="00CC5984" w:rsidP="00CC5984">
      <w:pPr>
        <w:jc w:val="center"/>
        <w:rPr>
          <w:rFonts w:ascii="Arial" w:hAnsi="Arial" w:cs="Arial"/>
          <w:b/>
          <w:bCs/>
        </w:rPr>
      </w:pPr>
    </w:p>
    <w:p w14:paraId="6AA59F45" w14:textId="6EDC02D0" w:rsidR="00CC5984" w:rsidRPr="00CC5984" w:rsidRDefault="00CC5984" w:rsidP="00CC5984">
      <w:pPr>
        <w:jc w:val="center"/>
        <w:rPr>
          <w:rFonts w:ascii="Arial" w:hAnsi="Arial" w:cs="Arial"/>
          <w:b/>
          <w:bCs/>
        </w:rPr>
      </w:pPr>
      <w:r w:rsidRPr="00CC5984">
        <w:rPr>
          <w:rFonts w:ascii="Arial" w:eastAsia="Times New Roman" w:hAnsi="Arial" w:cs="Arial"/>
          <w:b/>
          <w:bCs/>
          <w:lang w:eastAsia="es-MX"/>
        </w:rPr>
        <w:t>SST-FOR-021 – Investigación de Accidentes e Incidentes de Trabajo</w:t>
      </w:r>
    </w:p>
    <w:p w14:paraId="52E5A3B0" w14:textId="4A51BCFB" w:rsidR="00424AD9" w:rsidRPr="007043E1" w:rsidRDefault="00C4707A" w:rsidP="00CC5984">
      <w:pPr>
        <w:jc w:val="center"/>
        <w:rPr>
          <w:rFonts w:ascii="Arial" w:hAnsi="Arial" w:cs="Arial"/>
        </w:rPr>
      </w:pPr>
      <w:r w:rsidRPr="00CC5984">
        <w:rPr>
          <w:rFonts w:ascii="Arial" w:hAnsi="Arial" w:cs="Arial"/>
          <w:b/>
          <w:bCs/>
          <w:noProof/>
        </w:rPr>
        <mc:AlternateContent>
          <mc:Choice Requires="wps">
            <w:drawing>
              <wp:anchor distT="0" distB="0" distL="114300" distR="114300" simplePos="0" relativeHeight="251659264" behindDoc="0" locked="0" layoutInCell="1" allowOverlap="1" wp14:anchorId="2C2FB317" wp14:editId="5542EEB4">
                <wp:simplePos x="0" y="0"/>
                <wp:positionH relativeFrom="column">
                  <wp:posOffset>1007745</wp:posOffset>
                </wp:positionH>
                <wp:positionV relativeFrom="paragraph">
                  <wp:posOffset>1529715</wp:posOffset>
                </wp:positionV>
                <wp:extent cx="640080" cy="160020"/>
                <wp:effectExtent l="0" t="0" r="26670" b="11430"/>
                <wp:wrapNone/>
                <wp:docPr id="10" name="Elipse 10"/>
                <wp:cNvGraphicFramePr/>
                <a:graphic xmlns:a="http://schemas.openxmlformats.org/drawingml/2006/main">
                  <a:graphicData uri="http://schemas.microsoft.com/office/word/2010/wordprocessingShape">
                    <wps:wsp>
                      <wps:cNvSpPr/>
                      <wps:spPr>
                        <a:xfrm>
                          <a:off x="0" y="0"/>
                          <a:ext cx="640080" cy="1600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B38977" id="Elipse 10" o:spid="_x0000_s1026" style="position:absolute;margin-left:79.35pt;margin-top:120.45pt;width:50.4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" filled="f" strokecolor="red" strokeweight="1pt">
                <v:stroke joinstyle="miter"/>
              </v:oval>
            </w:pict>
          </mc:Fallback>
        </mc:AlternateContent>
      </w:r>
      <w:r w:rsidRPr="007043E1">
        <w:rPr>
          <w:rFonts w:ascii="Arial" w:hAnsi="Arial" w:cs="Arial"/>
        </w:rPr>
        <w:drawing>
          <wp:inline distT="0" distB="0" distL="0" distR="0" wp14:anchorId="2A18E316" wp14:editId="6AB93CA0">
            <wp:extent cx="5612130" cy="28498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49880"/>
                    </a:xfrm>
                    <a:prstGeom prst="rect">
                      <a:avLst/>
                    </a:prstGeom>
                  </pic:spPr>
                </pic:pic>
              </a:graphicData>
            </a:graphic>
          </wp:inline>
        </w:drawing>
      </w:r>
    </w:p>
    <w:p w14:paraId="647482FF" w14:textId="77777777" w:rsidR="00CC5984" w:rsidRPr="00CC5984" w:rsidRDefault="00CC5984" w:rsidP="00CC5984">
      <w:pPr>
        <w:spacing w:before="100" w:beforeAutospacing="1" w:after="100" w:afterAutospacing="1" w:line="240" w:lineRule="auto"/>
        <w:jc w:val="both"/>
        <w:rPr>
          <w:rFonts w:ascii="Arial" w:eastAsia="Times New Roman" w:hAnsi="Arial" w:cs="Arial"/>
          <w:lang w:eastAsia="es-MX"/>
        </w:rPr>
      </w:pPr>
      <w:r w:rsidRPr="00CC5984">
        <w:rPr>
          <w:rFonts w:ascii="Arial" w:eastAsia="Times New Roman" w:hAnsi="Arial" w:cs="Arial"/>
          <w:lang w:eastAsia="es-MX"/>
        </w:rPr>
        <w:t>Se evidencia que, en el campo "Persona", no se visualiza la información básica del trabajador. Se solicita realizar el ajuste correspondiente para que este campo consulte y cargue automáticamente los datos generales del colaborador, garantizando la integridad de la información y evitando el diligenciamiento manual.</w:t>
      </w:r>
    </w:p>
    <w:p w14:paraId="64D24F92" w14:textId="77777777" w:rsidR="00CC5984" w:rsidRPr="00CC5984" w:rsidRDefault="00CC5984" w:rsidP="00CC5984">
      <w:pPr>
        <w:spacing w:before="100" w:beforeAutospacing="1" w:after="100" w:afterAutospacing="1" w:line="240" w:lineRule="auto"/>
        <w:jc w:val="both"/>
        <w:rPr>
          <w:rFonts w:ascii="Arial" w:eastAsia="Times New Roman" w:hAnsi="Arial" w:cs="Arial"/>
          <w:lang w:eastAsia="es-MX"/>
        </w:rPr>
      </w:pPr>
      <w:r w:rsidRPr="00CC5984">
        <w:rPr>
          <w:rFonts w:ascii="Arial" w:eastAsia="Times New Roman" w:hAnsi="Arial" w:cs="Arial"/>
          <w:lang w:eastAsia="es-MX"/>
        </w:rPr>
        <w:t>Adicionalmente, se requiere que el formato implementado en el sistema corresponda al documento oficial controlado dentro del Sistema de Gestión, identificado como:</w:t>
      </w:r>
    </w:p>
    <w:p w14:paraId="73437332" w14:textId="2FC7B5A1" w:rsidR="00CC5984" w:rsidRPr="00CC5984" w:rsidRDefault="00CC5984" w:rsidP="00CC5984">
      <w:pPr>
        <w:spacing w:before="100" w:beforeAutospacing="1" w:after="100" w:afterAutospacing="1" w:line="240" w:lineRule="auto"/>
        <w:jc w:val="both"/>
        <w:rPr>
          <w:rFonts w:ascii="Arial" w:eastAsia="Times New Roman" w:hAnsi="Arial" w:cs="Arial"/>
          <w:lang w:eastAsia="es-MX"/>
        </w:rPr>
      </w:pPr>
      <w:r w:rsidRPr="00CC5984">
        <w:rPr>
          <w:rFonts w:ascii="Arial" w:eastAsia="Times New Roman" w:hAnsi="Arial" w:cs="Arial"/>
          <w:lang w:eastAsia="es-MX"/>
        </w:rPr>
        <w:t>SST-FOR-021 – Investigación de Accidentes e Incidentes de Trabajo</w:t>
      </w:r>
      <w:r>
        <w:rPr>
          <w:rFonts w:ascii="Arial" w:eastAsia="Times New Roman" w:hAnsi="Arial" w:cs="Arial"/>
          <w:lang w:eastAsia="es-MX"/>
        </w:rPr>
        <w:t xml:space="preserve"> (Se adjunta)</w:t>
      </w:r>
    </w:p>
    <w:p w14:paraId="76E954C4" w14:textId="1933A233" w:rsidR="00257EBA" w:rsidRPr="007043E1" w:rsidRDefault="00257EBA" w:rsidP="007043E1">
      <w:pPr>
        <w:jc w:val="both"/>
        <w:rPr>
          <w:rFonts w:ascii="Arial" w:hAnsi="Arial" w:cs="Arial"/>
        </w:rPr>
      </w:pPr>
      <w:r w:rsidRPr="007043E1">
        <w:rPr>
          <w:rFonts w:ascii="Arial" w:hAnsi="Arial" w:cs="Arial"/>
        </w:rPr>
        <w:drawing>
          <wp:inline distT="0" distB="0" distL="0" distR="0" wp14:anchorId="5721D521" wp14:editId="5824DABA">
            <wp:extent cx="5322570" cy="2949756"/>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4214" cy="2950667"/>
                    </a:xfrm>
                    <a:prstGeom prst="rect">
                      <a:avLst/>
                    </a:prstGeom>
                  </pic:spPr>
                </pic:pic>
              </a:graphicData>
            </a:graphic>
          </wp:inline>
        </w:drawing>
      </w:r>
    </w:p>
    <w:p w14:paraId="1813CF1A" w14:textId="499904D6" w:rsidR="00257EBA" w:rsidRPr="007043E1" w:rsidRDefault="00257EBA" w:rsidP="007043E1">
      <w:pPr>
        <w:jc w:val="both"/>
        <w:rPr>
          <w:rFonts w:ascii="Arial" w:hAnsi="Arial" w:cs="Arial"/>
        </w:rPr>
      </w:pPr>
      <w:r w:rsidRPr="007043E1">
        <w:rPr>
          <w:rFonts w:ascii="Arial" w:hAnsi="Arial" w:cs="Arial"/>
        </w:rPr>
        <w:lastRenderedPageBreak/>
        <w:t>Se sugiere colocar un filtro por año</w:t>
      </w:r>
    </w:p>
    <w:p w14:paraId="73B4AC7C" w14:textId="158DE104" w:rsidR="00A52C52" w:rsidRPr="007043E1" w:rsidRDefault="00A52C52" w:rsidP="007043E1">
      <w:pPr>
        <w:jc w:val="both"/>
        <w:rPr>
          <w:rFonts w:ascii="Arial" w:hAnsi="Arial" w:cs="Arial"/>
        </w:rPr>
      </w:pPr>
      <w:r w:rsidRPr="007043E1">
        <w:rPr>
          <w:rFonts w:ascii="Arial" w:hAnsi="Arial" w:cs="Arial"/>
        </w:rPr>
        <w:t xml:space="preserve">Se sugiere colocar una pestaña de FURAT, donde se pueda realizar el cargue del mismo. </w:t>
      </w:r>
    </w:p>
    <w:p w14:paraId="57B0B806" w14:textId="3190A9A1" w:rsidR="00257EBA" w:rsidRPr="007043E1" w:rsidRDefault="00257EBA" w:rsidP="007043E1">
      <w:pPr>
        <w:jc w:val="both"/>
        <w:rPr>
          <w:rFonts w:ascii="Arial" w:hAnsi="Arial" w:cs="Arial"/>
        </w:rPr>
      </w:pPr>
    </w:p>
    <w:p w14:paraId="0F6D806D" w14:textId="5A7054EE" w:rsidR="00A52C52" w:rsidRPr="00CC5984" w:rsidRDefault="00A52C52" w:rsidP="00CC5984">
      <w:pPr>
        <w:jc w:val="center"/>
        <w:rPr>
          <w:rFonts w:ascii="Arial" w:hAnsi="Arial" w:cs="Arial"/>
          <w:b/>
          <w:bCs/>
        </w:rPr>
      </w:pPr>
      <w:r w:rsidRPr="00CC5984">
        <w:rPr>
          <w:rFonts w:ascii="Arial" w:hAnsi="Arial" w:cs="Arial"/>
          <w:b/>
          <w:bCs/>
        </w:rPr>
        <w:t>Modulo: Matriz IPEVR</w:t>
      </w:r>
    </w:p>
    <w:p w14:paraId="6DB2BBD9" w14:textId="53CA4B39" w:rsidR="00A52C52" w:rsidRPr="007043E1" w:rsidRDefault="00A52C52" w:rsidP="007043E1">
      <w:pPr>
        <w:jc w:val="both"/>
        <w:rPr>
          <w:rFonts w:ascii="Arial" w:hAnsi="Arial" w:cs="Arial"/>
        </w:rPr>
      </w:pPr>
      <w:r w:rsidRPr="007043E1">
        <w:rPr>
          <w:rFonts w:ascii="Arial" w:hAnsi="Arial" w:cs="Arial"/>
        </w:rPr>
        <w:drawing>
          <wp:inline distT="0" distB="0" distL="0" distR="0" wp14:anchorId="12B49B88" wp14:editId="25E12384">
            <wp:extent cx="5612130" cy="3100070"/>
            <wp:effectExtent l="0" t="0" r="762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00070"/>
                    </a:xfrm>
                    <a:prstGeom prst="rect">
                      <a:avLst/>
                    </a:prstGeom>
                  </pic:spPr>
                </pic:pic>
              </a:graphicData>
            </a:graphic>
          </wp:inline>
        </w:drawing>
      </w:r>
    </w:p>
    <w:p w14:paraId="1219B997" w14:textId="77777777" w:rsidR="00CC5984" w:rsidRPr="00CC5984" w:rsidRDefault="00CC5984" w:rsidP="00CC5984">
      <w:pPr>
        <w:spacing w:before="100" w:beforeAutospacing="1" w:after="100" w:afterAutospacing="1" w:line="240" w:lineRule="auto"/>
        <w:jc w:val="both"/>
        <w:rPr>
          <w:rFonts w:ascii="Arial" w:eastAsia="Times New Roman" w:hAnsi="Arial" w:cs="Arial"/>
          <w:sz w:val="24"/>
          <w:szCs w:val="24"/>
          <w:lang w:eastAsia="es-MX"/>
        </w:rPr>
      </w:pPr>
      <w:r w:rsidRPr="00CC5984">
        <w:rPr>
          <w:rFonts w:ascii="Arial" w:eastAsia="Times New Roman" w:hAnsi="Arial" w:cs="Arial"/>
          <w:sz w:val="24"/>
          <w:szCs w:val="24"/>
          <w:lang w:eastAsia="es-MX"/>
        </w:rPr>
        <w:t xml:space="preserve">Se adjunta la Matriz SST-MA-002 – Matriz de Identificación de Peligros y Valoración de Riesgos, correspondiente a Harinera </w:t>
      </w:r>
      <w:proofErr w:type="spellStart"/>
      <w:r w:rsidRPr="00CC5984">
        <w:rPr>
          <w:rFonts w:ascii="Arial" w:eastAsia="Times New Roman" w:hAnsi="Arial" w:cs="Arial"/>
          <w:sz w:val="24"/>
          <w:szCs w:val="24"/>
          <w:lang w:eastAsia="es-MX"/>
        </w:rPr>
        <w:t>Indupan</w:t>
      </w:r>
      <w:proofErr w:type="spellEnd"/>
      <w:r w:rsidRPr="00CC5984">
        <w:rPr>
          <w:rFonts w:ascii="Arial" w:eastAsia="Times New Roman" w:hAnsi="Arial" w:cs="Arial"/>
          <w:sz w:val="24"/>
          <w:szCs w:val="24"/>
          <w:lang w:eastAsia="es-MX"/>
        </w:rPr>
        <w:t>, la cual deberá utilizarse como documento base para el cableado e integración de la información en el sistema.</w:t>
      </w:r>
    </w:p>
    <w:p w14:paraId="71DAA047" w14:textId="1794A1A1" w:rsidR="00CC5984" w:rsidRPr="00CC5984" w:rsidRDefault="00CC5984" w:rsidP="00CC5984">
      <w:pPr>
        <w:spacing w:before="100" w:beforeAutospacing="1" w:after="100" w:afterAutospacing="1" w:line="240" w:lineRule="auto"/>
        <w:jc w:val="both"/>
        <w:rPr>
          <w:rFonts w:ascii="Arial" w:eastAsia="Times New Roman" w:hAnsi="Arial" w:cs="Arial"/>
          <w:sz w:val="24"/>
          <w:szCs w:val="24"/>
          <w:lang w:eastAsia="es-MX"/>
        </w:rPr>
      </w:pPr>
      <w:r w:rsidRPr="00CC5984">
        <w:rPr>
          <w:rFonts w:ascii="Arial" w:eastAsia="Times New Roman" w:hAnsi="Arial" w:cs="Arial"/>
          <w:sz w:val="24"/>
          <w:szCs w:val="24"/>
          <w:lang w:eastAsia="es-MX"/>
        </w:rPr>
        <w:t>Adicionalmente, se recomienda incorporar un filtro por Centro de Trabajo, que permita segmentar y consultar la información de acuerdo con cada sede o área operativa.</w:t>
      </w:r>
    </w:p>
    <w:p w14:paraId="13B5A449" w14:textId="3A6C390C" w:rsidR="00257EBA" w:rsidRPr="00CC5984" w:rsidRDefault="00257EBA" w:rsidP="00CC5984">
      <w:pPr>
        <w:jc w:val="both"/>
        <w:rPr>
          <w:rFonts w:ascii="Arial" w:hAnsi="Arial" w:cs="Arial"/>
          <w:sz w:val="24"/>
          <w:szCs w:val="24"/>
        </w:rPr>
      </w:pPr>
    </w:p>
    <w:p w14:paraId="64D5417F" w14:textId="643E918E" w:rsidR="00257EBA" w:rsidRPr="00CC5984" w:rsidRDefault="00257EBA" w:rsidP="00CC5984">
      <w:pPr>
        <w:jc w:val="both"/>
        <w:rPr>
          <w:rFonts w:ascii="Arial" w:hAnsi="Arial" w:cs="Arial"/>
          <w:sz w:val="24"/>
          <w:szCs w:val="24"/>
        </w:rPr>
      </w:pPr>
    </w:p>
    <w:p w14:paraId="4F62EE6B" w14:textId="2161660D" w:rsidR="00257EBA" w:rsidRPr="007043E1" w:rsidRDefault="00257EBA" w:rsidP="007043E1">
      <w:pPr>
        <w:jc w:val="both"/>
        <w:rPr>
          <w:rFonts w:ascii="Arial" w:hAnsi="Arial" w:cs="Arial"/>
        </w:rPr>
      </w:pPr>
    </w:p>
    <w:p w14:paraId="3094B8C5" w14:textId="4E56CFAD" w:rsidR="00257EBA" w:rsidRDefault="00257EBA" w:rsidP="007043E1">
      <w:pPr>
        <w:jc w:val="both"/>
        <w:rPr>
          <w:rFonts w:ascii="Arial" w:hAnsi="Arial" w:cs="Arial"/>
        </w:rPr>
      </w:pPr>
    </w:p>
    <w:p w14:paraId="7369F770" w14:textId="43466A7D" w:rsidR="00CC5984" w:rsidRDefault="00CC5984" w:rsidP="007043E1">
      <w:pPr>
        <w:jc w:val="both"/>
        <w:rPr>
          <w:rFonts w:ascii="Arial" w:hAnsi="Arial" w:cs="Arial"/>
        </w:rPr>
      </w:pPr>
    </w:p>
    <w:p w14:paraId="7F701F56" w14:textId="0B6F35F5" w:rsidR="00CC5984" w:rsidRDefault="00CC5984" w:rsidP="007043E1">
      <w:pPr>
        <w:jc w:val="both"/>
        <w:rPr>
          <w:rFonts w:ascii="Arial" w:hAnsi="Arial" w:cs="Arial"/>
        </w:rPr>
      </w:pPr>
    </w:p>
    <w:p w14:paraId="4475BA77" w14:textId="737F457D" w:rsidR="00CC5984" w:rsidRDefault="00CC5984" w:rsidP="007043E1">
      <w:pPr>
        <w:jc w:val="both"/>
        <w:rPr>
          <w:rFonts w:ascii="Arial" w:hAnsi="Arial" w:cs="Arial"/>
        </w:rPr>
      </w:pPr>
    </w:p>
    <w:p w14:paraId="7499B994" w14:textId="77777777" w:rsidR="00CC5984" w:rsidRPr="007043E1" w:rsidRDefault="00CC5984" w:rsidP="007043E1">
      <w:pPr>
        <w:jc w:val="both"/>
        <w:rPr>
          <w:rFonts w:ascii="Arial" w:hAnsi="Arial" w:cs="Arial"/>
        </w:rPr>
      </w:pPr>
    </w:p>
    <w:p w14:paraId="7B73EB3E" w14:textId="2914B4F7" w:rsidR="00257EBA" w:rsidRPr="00CC5984" w:rsidRDefault="00257EBA" w:rsidP="00CC5984">
      <w:pPr>
        <w:jc w:val="center"/>
        <w:rPr>
          <w:rFonts w:ascii="Arial" w:hAnsi="Arial" w:cs="Arial"/>
          <w:b/>
          <w:bCs/>
        </w:rPr>
      </w:pPr>
    </w:p>
    <w:p w14:paraId="1A6F42EC" w14:textId="78B441EA" w:rsidR="00257EBA" w:rsidRDefault="00A52C52" w:rsidP="00CC5984">
      <w:pPr>
        <w:jc w:val="center"/>
        <w:rPr>
          <w:rFonts w:ascii="Arial" w:hAnsi="Arial" w:cs="Arial"/>
          <w:b/>
          <w:bCs/>
        </w:rPr>
      </w:pPr>
      <w:r w:rsidRPr="00CC5984">
        <w:rPr>
          <w:rFonts w:ascii="Arial" w:hAnsi="Arial" w:cs="Arial"/>
          <w:b/>
          <w:bCs/>
        </w:rPr>
        <w:lastRenderedPageBreak/>
        <w:t>GESTION HUMANA</w:t>
      </w:r>
    </w:p>
    <w:p w14:paraId="3651987B" w14:textId="77777777" w:rsidR="000F4755" w:rsidRPr="00CC5984" w:rsidRDefault="000F4755" w:rsidP="00CC5984">
      <w:pPr>
        <w:jc w:val="center"/>
        <w:rPr>
          <w:rFonts w:ascii="Arial" w:hAnsi="Arial" w:cs="Arial"/>
          <w:b/>
          <w:bCs/>
        </w:rPr>
      </w:pPr>
    </w:p>
    <w:p w14:paraId="6D2ED32F" w14:textId="4C091539" w:rsidR="00A52C52" w:rsidRPr="00CC5984" w:rsidRDefault="00A52C52" w:rsidP="00CC5984">
      <w:pPr>
        <w:jc w:val="center"/>
        <w:rPr>
          <w:rFonts w:ascii="Arial" w:hAnsi="Arial" w:cs="Arial"/>
          <w:b/>
          <w:bCs/>
        </w:rPr>
      </w:pPr>
      <w:r w:rsidRPr="00CC5984">
        <w:rPr>
          <w:rFonts w:ascii="Arial" w:hAnsi="Arial" w:cs="Arial"/>
          <w:b/>
          <w:bCs/>
        </w:rPr>
        <w:t>M</w:t>
      </w:r>
      <w:r w:rsidR="00CC5984">
        <w:rPr>
          <w:rFonts w:ascii="Arial" w:hAnsi="Arial" w:cs="Arial"/>
          <w:b/>
          <w:bCs/>
        </w:rPr>
        <w:t xml:space="preserve">odulo de Contratación y dotación </w:t>
      </w:r>
    </w:p>
    <w:p w14:paraId="1B19B98A" w14:textId="251EE988" w:rsidR="00257EBA" w:rsidRPr="007043E1" w:rsidRDefault="00257EBA" w:rsidP="007043E1">
      <w:pPr>
        <w:jc w:val="both"/>
        <w:rPr>
          <w:rFonts w:ascii="Arial" w:hAnsi="Arial" w:cs="Arial"/>
        </w:rPr>
      </w:pPr>
      <w:r w:rsidRPr="007043E1">
        <w:rPr>
          <w:rFonts w:ascii="Arial" w:hAnsi="Arial" w:cs="Arial"/>
        </w:rPr>
        <w:drawing>
          <wp:inline distT="0" distB="0" distL="0" distR="0" wp14:anchorId="285A83B8" wp14:editId="315F3A9C">
            <wp:extent cx="5612130" cy="30118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11805"/>
                    </a:xfrm>
                    <a:prstGeom prst="rect">
                      <a:avLst/>
                    </a:prstGeom>
                  </pic:spPr>
                </pic:pic>
              </a:graphicData>
            </a:graphic>
          </wp:inline>
        </w:drawing>
      </w:r>
    </w:p>
    <w:p w14:paraId="14E40058" w14:textId="77777777" w:rsidR="00CC5984" w:rsidRPr="00CC5984" w:rsidRDefault="00CC5984" w:rsidP="00CC5984">
      <w:pPr>
        <w:spacing w:before="100" w:beforeAutospacing="1" w:after="100" w:afterAutospacing="1" w:line="240" w:lineRule="auto"/>
        <w:jc w:val="both"/>
        <w:rPr>
          <w:rFonts w:ascii="Arial" w:eastAsia="Times New Roman" w:hAnsi="Arial" w:cs="Arial"/>
          <w:sz w:val="24"/>
          <w:szCs w:val="24"/>
          <w:lang w:eastAsia="es-MX"/>
        </w:rPr>
      </w:pPr>
      <w:r w:rsidRPr="00CC5984">
        <w:rPr>
          <w:rFonts w:ascii="Arial" w:eastAsia="Times New Roman" w:hAnsi="Arial" w:cs="Arial"/>
          <w:sz w:val="24"/>
          <w:szCs w:val="24"/>
          <w:lang w:eastAsia="es-MX"/>
        </w:rPr>
        <w:t>Se recomienda incorporar un filtro de búsqueda por número de cédula, con el fin de facilitar la consulta de la información de cada trabajador, optimizar los tiempos de búsqueda y fortalecer la trazabilidad de los registros dentro del sistema.</w:t>
      </w:r>
    </w:p>
    <w:p w14:paraId="09EDEAF1" w14:textId="77777777" w:rsidR="00CC5984" w:rsidRPr="00CC5984" w:rsidRDefault="00CC5984" w:rsidP="00CC5984">
      <w:pPr>
        <w:spacing w:before="100" w:beforeAutospacing="1" w:after="100" w:afterAutospacing="1" w:line="240" w:lineRule="auto"/>
        <w:jc w:val="both"/>
        <w:rPr>
          <w:rFonts w:ascii="Arial" w:eastAsia="Times New Roman" w:hAnsi="Arial" w:cs="Arial"/>
          <w:sz w:val="24"/>
          <w:szCs w:val="24"/>
          <w:lang w:eastAsia="es-MX"/>
        </w:rPr>
      </w:pPr>
      <w:r w:rsidRPr="00CC5984">
        <w:rPr>
          <w:rFonts w:ascii="Arial" w:eastAsia="Times New Roman" w:hAnsi="Arial" w:cs="Arial"/>
          <w:sz w:val="24"/>
          <w:szCs w:val="24"/>
          <w:lang w:eastAsia="es-MX"/>
        </w:rPr>
        <w:t>Nota: Se solicita aclarar el procedimiento que manejará la plataforma en los casos de renovación de dotación. Es importante definir si el sistema permitirá generar una nueva entrega conservando el historial de las dotaciones anteriores, garantizando la trazabilidad de las entregas realizadas, el control documental y la disponibilidad de la información como evidencia para auditorías y procesos de seguimiento.</w:t>
      </w:r>
    </w:p>
    <w:p w14:paraId="165F28E5" w14:textId="5BB09B0D" w:rsidR="00A52C52" w:rsidRPr="007043E1" w:rsidRDefault="00A52C52" w:rsidP="007043E1">
      <w:pPr>
        <w:jc w:val="both"/>
        <w:rPr>
          <w:rFonts w:ascii="Arial" w:hAnsi="Arial" w:cs="Arial"/>
        </w:rPr>
      </w:pPr>
    </w:p>
    <w:p w14:paraId="213934F7" w14:textId="4F0BE521" w:rsidR="00A52C52" w:rsidRPr="000F4755" w:rsidRDefault="00A52C52" w:rsidP="000F4755">
      <w:pPr>
        <w:jc w:val="center"/>
        <w:rPr>
          <w:rFonts w:ascii="Arial" w:hAnsi="Arial" w:cs="Arial"/>
          <w:b/>
          <w:bCs/>
          <w:sz w:val="24"/>
          <w:szCs w:val="24"/>
        </w:rPr>
      </w:pPr>
      <w:r w:rsidRPr="000F4755">
        <w:rPr>
          <w:rFonts w:ascii="Arial" w:hAnsi="Arial" w:cs="Arial"/>
          <w:b/>
          <w:bCs/>
          <w:sz w:val="24"/>
          <w:szCs w:val="24"/>
        </w:rPr>
        <w:t>Modulo Exámenes médicos</w:t>
      </w:r>
    </w:p>
    <w:p w14:paraId="434AF298" w14:textId="519D73EE" w:rsidR="00A52C52" w:rsidRPr="007043E1" w:rsidRDefault="00A52C52" w:rsidP="007043E1">
      <w:pPr>
        <w:jc w:val="both"/>
        <w:rPr>
          <w:rFonts w:ascii="Arial" w:hAnsi="Arial" w:cs="Arial"/>
        </w:rPr>
      </w:pPr>
      <w:r w:rsidRPr="007043E1">
        <w:rPr>
          <w:rFonts w:ascii="Arial" w:hAnsi="Arial" w:cs="Arial"/>
        </w:rPr>
        <w:lastRenderedPageBreak/>
        <w:drawing>
          <wp:inline distT="0" distB="0" distL="0" distR="0" wp14:anchorId="2F58E34F" wp14:editId="2A429AE1">
            <wp:extent cx="5612130" cy="2875915"/>
            <wp:effectExtent l="0" t="0" r="762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875915"/>
                    </a:xfrm>
                    <a:prstGeom prst="rect">
                      <a:avLst/>
                    </a:prstGeom>
                  </pic:spPr>
                </pic:pic>
              </a:graphicData>
            </a:graphic>
          </wp:inline>
        </w:drawing>
      </w:r>
    </w:p>
    <w:p w14:paraId="20754622" w14:textId="4E104391" w:rsidR="007043E1" w:rsidRPr="007043E1" w:rsidRDefault="007043E1" w:rsidP="007043E1">
      <w:pPr>
        <w:jc w:val="both"/>
        <w:rPr>
          <w:rFonts w:ascii="Arial" w:hAnsi="Arial" w:cs="Arial"/>
        </w:rPr>
      </w:pPr>
    </w:p>
    <w:p w14:paraId="60FCFAE0" w14:textId="23ADC3AB" w:rsidR="007043E1" w:rsidRPr="007043E1" w:rsidRDefault="007043E1" w:rsidP="007043E1">
      <w:pPr>
        <w:jc w:val="both"/>
        <w:rPr>
          <w:rFonts w:ascii="Arial" w:hAnsi="Arial" w:cs="Arial"/>
        </w:rPr>
      </w:pPr>
      <w:r w:rsidRPr="007043E1">
        <w:rPr>
          <w:rFonts w:ascii="Arial" w:hAnsi="Arial" w:cs="Arial"/>
        </w:rPr>
        <w:t xml:space="preserve">En el momento de ingresar el número de cedula o nombre, no aparece usuario relacionado, por favor realizar el cableado del head count., para poder dar inicio al cargue de los exámenes el LIPGO. </w:t>
      </w:r>
    </w:p>
    <w:p w14:paraId="23109E5A" w14:textId="77777777" w:rsidR="007043E1" w:rsidRPr="007043E1" w:rsidRDefault="007043E1" w:rsidP="007043E1">
      <w:pPr>
        <w:jc w:val="both"/>
        <w:rPr>
          <w:rFonts w:ascii="Arial" w:hAnsi="Arial" w:cs="Arial"/>
        </w:rPr>
      </w:pPr>
      <w:r w:rsidRPr="007043E1">
        <w:rPr>
          <w:rFonts w:ascii="Arial" w:hAnsi="Arial" w:cs="Arial"/>
        </w:rPr>
        <w:t xml:space="preserve">Se sugiere que este por centro de trabajo </w:t>
      </w:r>
    </w:p>
    <w:p w14:paraId="788441B3" w14:textId="1D5DFD75" w:rsidR="007043E1" w:rsidRPr="007043E1" w:rsidRDefault="007043E1" w:rsidP="007043E1">
      <w:pPr>
        <w:jc w:val="both"/>
        <w:rPr>
          <w:rFonts w:ascii="Arial" w:hAnsi="Arial" w:cs="Arial"/>
        </w:rPr>
      </w:pPr>
      <w:r w:rsidRPr="007043E1">
        <w:rPr>
          <w:rFonts w:ascii="Arial" w:hAnsi="Arial" w:cs="Arial"/>
        </w:rPr>
        <w:t xml:space="preserve">Por favor darle los accesos a el usuario de Michael Castro – COORDINADOR SST </w:t>
      </w:r>
    </w:p>
    <w:p w14:paraId="1566DE64" w14:textId="4F97B99D" w:rsidR="007043E1" w:rsidRPr="007043E1" w:rsidRDefault="007043E1" w:rsidP="007043E1">
      <w:pPr>
        <w:jc w:val="both"/>
        <w:rPr>
          <w:rFonts w:ascii="Arial" w:hAnsi="Arial" w:cs="Arial"/>
        </w:rPr>
      </w:pPr>
      <w:r w:rsidRPr="007043E1">
        <w:rPr>
          <w:rFonts w:ascii="Arial" w:hAnsi="Arial" w:cs="Arial"/>
        </w:rPr>
        <w:t xml:space="preserve">Crear un repositorio de los exámenes médicos del personal administrativo. </w:t>
      </w:r>
    </w:p>
    <w:p w14:paraId="0AB88A7D" w14:textId="64A597B4" w:rsidR="007043E1" w:rsidRPr="007043E1" w:rsidRDefault="007043E1" w:rsidP="007043E1">
      <w:pPr>
        <w:jc w:val="both"/>
        <w:rPr>
          <w:rFonts w:ascii="Arial" w:hAnsi="Arial" w:cs="Arial"/>
        </w:rPr>
      </w:pPr>
    </w:p>
    <w:p w14:paraId="3FB9BA5E" w14:textId="77777777" w:rsidR="007043E1" w:rsidRPr="007043E1" w:rsidRDefault="007043E1" w:rsidP="007043E1">
      <w:pPr>
        <w:jc w:val="both"/>
        <w:rPr>
          <w:rFonts w:ascii="Arial" w:hAnsi="Arial" w:cs="Arial"/>
        </w:rPr>
      </w:pPr>
    </w:p>
    <w:p w14:paraId="287834D1" w14:textId="268F02CE" w:rsidR="007043E1" w:rsidRPr="007043E1" w:rsidRDefault="007043E1" w:rsidP="007043E1">
      <w:pPr>
        <w:jc w:val="both"/>
        <w:rPr>
          <w:rFonts w:ascii="Arial" w:hAnsi="Arial" w:cs="Arial"/>
        </w:rPr>
      </w:pPr>
    </w:p>
    <w:p w14:paraId="576B5A3F" w14:textId="77777777" w:rsidR="007043E1" w:rsidRPr="007043E1" w:rsidRDefault="007043E1" w:rsidP="007043E1">
      <w:pPr>
        <w:jc w:val="both"/>
        <w:rPr>
          <w:rFonts w:ascii="Arial" w:hAnsi="Arial" w:cs="Arial"/>
        </w:rPr>
      </w:pPr>
    </w:p>
    <w:sectPr w:rsidR="007043E1" w:rsidRPr="007043E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45E27" w14:textId="77777777" w:rsidR="00663C4B" w:rsidRDefault="00663C4B" w:rsidP="00CC5984">
      <w:pPr>
        <w:spacing w:after="0" w:line="240" w:lineRule="auto"/>
      </w:pPr>
      <w:r>
        <w:separator/>
      </w:r>
    </w:p>
  </w:endnote>
  <w:endnote w:type="continuationSeparator" w:id="0">
    <w:p w14:paraId="1CA17FA4" w14:textId="77777777" w:rsidR="00663C4B" w:rsidRDefault="00663C4B" w:rsidP="00CC5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8FE4A" w14:textId="77777777" w:rsidR="00663C4B" w:rsidRDefault="00663C4B" w:rsidP="00CC5984">
      <w:pPr>
        <w:spacing w:after="0" w:line="240" w:lineRule="auto"/>
      </w:pPr>
      <w:r>
        <w:separator/>
      </w:r>
    </w:p>
  </w:footnote>
  <w:footnote w:type="continuationSeparator" w:id="0">
    <w:p w14:paraId="57A1B8F8" w14:textId="77777777" w:rsidR="00663C4B" w:rsidRDefault="00663C4B" w:rsidP="00CC5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37DE"/>
    <w:multiLevelType w:val="multilevel"/>
    <w:tmpl w:val="07F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82EEA"/>
    <w:multiLevelType w:val="hybridMultilevel"/>
    <w:tmpl w:val="B7909DFA"/>
    <w:lvl w:ilvl="0" w:tplc="FF46A99E">
      <w:start w:val="26"/>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531947"/>
    <w:multiLevelType w:val="multilevel"/>
    <w:tmpl w:val="EE0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76EF4"/>
    <w:multiLevelType w:val="hybridMultilevel"/>
    <w:tmpl w:val="7CCE8B6A"/>
    <w:lvl w:ilvl="0" w:tplc="080A000D">
      <w:start w:val="1"/>
      <w:numFmt w:val="bullet"/>
      <w:lvlText w:val=""/>
      <w:lvlJc w:val="left"/>
      <w:pPr>
        <w:ind w:left="720" w:hanging="360"/>
      </w:pPr>
      <w:rPr>
        <w:rFonts w:ascii="Wingdings" w:hAnsi="Wingdings" w:hint="default"/>
      </w:rPr>
    </w:lvl>
    <w:lvl w:ilvl="1" w:tplc="C7B26C5C">
      <w:numFmt w:val="bullet"/>
      <w:lvlText w:val=""/>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6C93D8B"/>
    <w:multiLevelType w:val="multilevel"/>
    <w:tmpl w:val="6FC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FD"/>
    <w:rsid w:val="000F4755"/>
    <w:rsid w:val="001153A0"/>
    <w:rsid w:val="001D5629"/>
    <w:rsid w:val="00257EBA"/>
    <w:rsid w:val="00424AD9"/>
    <w:rsid w:val="00427C51"/>
    <w:rsid w:val="00476DFD"/>
    <w:rsid w:val="00663C4B"/>
    <w:rsid w:val="007043E1"/>
    <w:rsid w:val="007B0FE7"/>
    <w:rsid w:val="008131DF"/>
    <w:rsid w:val="009310FD"/>
    <w:rsid w:val="00A52C52"/>
    <w:rsid w:val="00AB48C8"/>
    <w:rsid w:val="00C4707A"/>
    <w:rsid w:val="00C90B2A"/>
    <w:rsid w:val="00C9600B"/>
    <w:rsid w:val="00CC5984"/>
    <w:rsid w:val="00CD1D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489F"/>
  <w15:chartTrackingRefBased/>
  <w15:docId w15:val="{05D87C70-D673-4964-B7F9-759E4BB9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131D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76DF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C9600B"/>
    <w:pPr>
      <w:spacing w:after="0" w:line="240" w:lineRule="auto"/>
      <w:ind w:left="720"/>
      <w:contextualSpacing/>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1D5629"/>
    <w:rPr>
      <w:color w:val="0000FF"/>
      <w:u w:val="single"/>
    </w:rPr>
  </w:style>
  <w:style w:type="paragraph" w:customStyle="1" w:styleId="isselectedend">
    <w:name w:val="isselectedend"/>
    <w:basedOn w:val="Normal"/>
    <w:rsid w:val="008131D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131DF"/>
    <w:rPr>
      <w:b/>
      <w:bCs/>
    </w:rPr>
  </w:style>
  <w:style w:type="character" w:customStyle="1" w:styleId="Ttulo3Car">
    <w:name w:val="Título 3 Car"/>
    <w:basedOn w:val="Fuentedeprrafopredeter"/>
    <w:link w:val="Ttulo3"/>
    <w:uiPriority w:val="9"/>
    <w:rsid w:val="008131DF"/>
    <w:rPr>
      <w:rFonts w:ascii="Times New Roman" w:eastAsia="Times New Roman" w:hAnsi="Times New Roman" w:cs="Times New Roman"/>
      <w:b/>
      <w:bCs/>
      <w:sz w:val="27"/>
      <w:szCs w:val="27"/>
      <w:lang w:eastAsia="es-MX"/>
    </w:rPr>
  </w:style>
  <w:style w:type="character" w:styleId="nfasis">
    <w:name w:val="Emphasis"/>
    <w:basedOn w:val="Fuentedeprrafopredeter"/>
    <w:uiPriority w:val="20"/>
    <w:qFormat/>
    <w:rsid w:val="008131DF"/>
    <w:rPr>
      <w:i/>
      <w:iCs/>
    </w:rPr>
  </w:style>
  <w:style w:type="paragraph" w:styleId="Encabezado">
    <w:name w:val="header"/>
    <w:basedOn w:val="Normal"/>
    <w:link w:val="EncabezadoCar"/>
    <w:uiPriority w:val="99"/>
    <w:unhideWhenUsed/>
    <w:rsid w:val="00CC59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5984"/>
  </w:style>
  <w:style w:type="paragraph" w:styleId="Piedepgina">
    <w:name w:val="footer"/>
    <w:basedOn w:val="Normal"/>
    <w:link w:val="PiedepginaCar"/>
    <w:uiPriority w:val="99"/>
    <w:unhideWhenUsed/>
    <w:rsid w:val="00CC59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5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575726">
      <w:bodyDiv w:val="1"/>
      <w:marLeft w:val="0"/>
      <w:marRight w:val="0"/>
      <w:marTop w:val="0"/>
      <w:marBottom w:val="0"/>
      <w:divBdr>
        <w:top w:val="none" w:sz="0" w:space="0" w:color="auto"/>
        <w:left w:val="none" w:sz="0" w:space="0" w:color="auto"/>
        <w:bottom w:val="none" w:sz="0" w:space="0" w:color="auto"/>
        <w:right w:val="none" w:sz="0" w:space="0" w:color="auto"/>
      </w:divBdr>
    </w:div>
    <w:div w:id="657458586">
      <w:bodyDiv w:val="1"/>
      <w:marLeft w:val="0"/>
      <w:marRight w:val="0"/>
      <w:marTop w:val="0"/>
      <w:marBottom w:val="0"/>
      <w:divBdr>
        <w:top w:val="none" w:sz="0" w:space="0" w:color="auto"/>
        <w:left w:val="none" w:sz="0" w:space="0" w:color="auto"/>
        <w:bottom w:val="none" w:sz="0" w:space="0" w:color="auto"/>
        <w:right w:val="none" w:sz="0" w:space="0" w:color="auto"/>
      </w:divBdr>
    </w:div>
    <w:div w:id="677317061">
      <w:bodyDiv w:val="1"/>
      <w:marLeft w:val="0"/>
      <w:marRight w:val="0"/>
      <w:marTop w:val="0"/>
      <w:marBottom w:val="0"/>
      <w:divBdr>
        <w:top w:val="none" w:sz="0" w:space="0" w:color="auto"/>
        <w:left w:val="none" w:sz="0" w:space="0" w:color="auto"/>
        <w:bottom w:val="none" w:sz="0" w:space="0" w:color="auto"/>
        <w:right w:val="none" w:sz="0" w:space="0" w:color="auto"/>
      </w:divBdr>
    </w:div>
    <w:div w:id="1013142553">
      <w:bodyDiv w:val="1"/>
      <w:marLeft w:val="0"/>
      <w:marRight w:val="0"/>
      <w:marTop w:val="0"/>
      <w:marBottom w:val="0"/>
      <w:divBdr>
        <w:top w:val="none" w:sz="0" w:space="0" w:color="auto"/>
        <w:left w:val="none" w:sz="0" w:space="0" w:color="auto"/>
        <w:bottom w:val="none" w:sz="0" w:space="0" w:color="auto"/>
        <w:right w:val="none" w:sz="0" w:space="0" w:color="auto"/>
      </w:divBdr>
    </w:div>
    <w:div w:id="1253126878">
      <w:bodyDiv w:val="1"/>
      <w:marLeft w:val="0"/>
      <w:marRight w:val="0"/>
      <w:marTop w:val="0"/>
      <w:marBottom w:val="0"/>
      <w:divBdr>
        <w:top w:val="none" w:sz="0" w:space="0" w:color="auto"/>
        <w:left w:val="none" w:sz="0" w:space="0" w:color="auto"/>
        <w:bottom w:val="none" w:sz="0" w:space="0" w:color="auto"/>
        <w:right w:val="none" w:sz="0" w:space="0" w:color="auto"/>
      </w:divBdr>
    </w:div>
    <w:div w:id="1423333839">
      <w:bodyDiv w:val="1"/>
      <w:marLeft w:val="0"/>
      <w:marRight w:val="0"/>
      <w:marTop w:val="0"/>
      <w:marBottom w:val="0"/>
      <w:divBdr>
        <w:top w:val="none" w:sz="0" w:space="0" w:color="auto"/>
        <w:left w:val="none" w:sz="0" w:space="0" w:color="auto"/>
        <w:bottom w:val="none" w:sz="0" w:space="0" w:color="auto"/>
        <w:right w:val="none" w:sz="0" w:space="0" w:color="auto"/>
      </w:divBdr>
    </w:div>
    <w:div w:id="1447700278">
      <w:bodyDiv w:val="1"/>
      <w:marLeft w:val="0"/>
      <w:marRight w:val="0"/>
      <w:marTop w:val="0"/>
      <w:marBottom w:val="0"/>
      <w:divBdr>
        <w:top w:val="none" w:sz="0" w:space="0" w:color="auto"/>
        <w:left w:val="none" w:sz="0" w:space="0" w:color="auto"/>
        <w:bottom w:val="none" w:sz="0" w:space="0" w:color="auto"/>
        <w:right w:val="none" w:sz="0" w:space="0" w:color="auto"/>
      </w:divBdr>
    </w:div>
    <w:div w:id="1558737133">
      <w:bodyDiv w:val="1"/>
      <w:marLeft w:val="0"/>
      <w:marRight w:val="0"/>
      <w:marTop w:val="0"/>
      <w:marBottom w:val="0"/>
      <w:divBdr>
        <w:top w:val="none" w:sz="0" w:space="0" w:color="auto"/>
        <w:left w:val="none" w:sz="0" w:space="0" w:color="auto"/>
        <w:bottom w:val="none" w:sz="0" w:space="0" w:color="auto"/>
        <w:right w:val="none" w:sz="0" w:space="0" w:color="auto"/>
      </w:divBdr>
    </w:div>
    <w:div w:id="207291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8</Pages>
  <Words>828</Words>
  <Characters>4556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2026-06-26T16:25:00Z</dcterms:created>
  <dcterms:modified xsi:type="dcterms:W3CDTF">2026-06-26T22:35:00Z</dcterms:modified>
</cp:coreProperties>
</file>