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8"/>
        </w:rPr>
        <w:t>ANEXO DE CRONOGRAMA DE OBRAS POR HITOS Y CAJA POSITIVA</w:t>
      </w:r>
    </w:p>
    <w:p>
      <w:pPr>
        <w:jc w:val="center"/>
      </w:pPr>
      <w:r>
        <w:rPr>
          <w:i/>
          <w:color w:val="0F766E"/>
          <w:sz w:val="22"/>
        </w:rPr>
        <w:t>Desarrollo progresivo sin sobreendeudamiento del proyecto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</w:tcPr>
          <w:p>
            <w:r>
              <w:rPr>
                <w:b/>
                <w:color w:val="0F172A"/>
                <w:sz w:val="20"/>
              </w:rPr>
              <w:t>Regla matriz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La ejecucion fisica del proyecto debe seguir hitos verificables, caja disponible y aprobaciones internas. El objetivo es avanzar sin comprometer liquidez ni trasladar al cliente promesas rigidas fuera del control del proyecto.</w:t>
            </w:r>
          </w:p>
        </w:tc>
      </w:tr>
    </w:tbl>
    <w:p/>
    <w:p>
      <w:pPr>
        <w:pStyle w:val="Heading1"/>
        <w:keepNext/>
      </w:pPr>
      <w:r>
        <w:t>I. Principio de desarrollo por caja positiva</w:t>
      </w:r>
    </w:p>
    <w:p>
      <w:r>
        <w:t>LA ASOCIACION desarrollara las intervenciones fisicas del proyecto de manera progresiva, priorizando seguridad, orden, accesibilidad, experiencia de visita, trazado interno, areas comunes iniciales y mantenimiento. La ejecucion se activara segun caja disponible, cobranza efectiva, factibilidad tecnica, permisos y acuerdos de administracion.</w:t>
      </w:r>
    </w:p>
    <w:p>
      <w:pPr>
        <w:pStyle w:val="Heading1"/>
        <w:keepNext/>
      </w:pPr>
      <w:r>
        <w:t>II. Hitos referenciales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Hito</w:t>
            </w:r>
          </w:p>
        </w:tc>
        <w:tc>
          <w:tcPr>
            <w:tcW w:type="dxa" w:w="2556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Alcance referencial</w:t>
            </w:r>
          </w:p>
        </w:tc>
        <w:tc>
          <w:tcPr>
            <w:tcW w:type="dxa" w:w="2556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Condicion de activacion</w:t>
            </w:r>
          </w:p>
        </w:tc>
        <w:tc>
          <w:tcPr>
            <w:tcW w:type="dxa" w:w="2556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Evidencia sugerida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6"/>
              </w:rPr>
              <w:t>Hito 1 - Ordenamiento inicial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6"/>
              </w:rPr>
              <w:t>Levantamiento de informacion, topografia, delimitacion base, señalizacion inicial y expediente interno.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6"/>
              </w:rPr>
              <w:t>Caja operativa y aprobacion interna.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6"/>
              </w:rPr>
              <w:t>Acta, fotos, planos y archivo de control.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6"/>
              </w:rPr>
              <w:t>Hito 2 - Acceso y experiencia de llegada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6"/>
              </w:rPr>
              <w:t>Mejora de ingreso, punto de atencion, carteleria, seguridad inicial y ruta de visita.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6"/>
              </w:rPr>
              <w:t>Cobranza efectiva y prioridad comercial.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6"/>
              </w:rPr>
              <w:t>Reporte fotografico y acta de avance.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6"/>
              </w:rPr>
              <w:t>Hito 3 - Trazado y circulacion interna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6"/>
              </w:rPr>
              <w:t>Senderos principales, demarcacion de areas, rutas de mantenimiento y circulacion peatonal.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6"/>
              </w:rPr>
              <w:t>Caja positiva y disponibilidad tecnica.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6"/>
              </w:rPr>
              <w:t>Plano actualizado y control de metrados.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6"/>
              </w:rPr>
              <w:t>Hito 4 - Area comun inicial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Intervenciones ligeras de sombra, descanso, fogon, paisajismo seco o modulo social inicial.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Ventas/caja suficientes y aprobacion de administracion.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6"/>
              </w:rPr>
              <w:t>Presupuesto aprobado y entrega parcial.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6"/>
              </w:rPr>
              <w:t>Hito 5 - Consolidacion progresiva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6"/>
              </w:rPr>
              <w:t>Mejoras de seguridad, mantenimiento, servicios internos, equipamiento y paisaje.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6"/>
              </w:rPr>
              <w:t>Maduracion comercial y cuotas aprobadas.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6"/>
              </w:rPr>
              <w:t>Rendicion de cuentas y comunicacion a asociados.</w:t>
            </w:r>
          </w:p>
        </w:tc>
      </w:tr>
    </w:tbl>
    <w:p/>
    <w:p>
      <w:pPr>
        <w:pStyle w:val="Heading1"/>
        <w:keepNext/>
      </w:pPr>
      <w:r>
        <w:t>III. Criterios de priorizacion</w:t>
      </w:r>
    </w:p>
    <w:p>
      <w:pPr>
        <w:pStyle w:val="ListBullet"/>
        <w:spacing w:after="40"/>
      </w:pPr>
      <w:r>
        <w:rPr>
          <w:sz w:val="18"/>
        </w:rPr>
        <w:t>Primero: seguridad, acceso, orden y experiencia de visita.</w:t>
      </w:r>
    </w:p>
    <w:p>
      <w:pPr>
        <w:pStyle w:val="ListBullet"/>
        <w:spacing w:after="40"/>
      </w:pPr>
      <w:r>
        <w:rPr>
          <w:sz w:val="18"/>
        </w:rPr>
        <w:t>Segundo: trazado, circulacion, identificacion de areas y mantenimiento.</w:t>
      </w:r>
    </w:p>
    <w:p>
      <w:pPr>
        <w:pStyle w:val="ListBullet"/>
        <w:spacing w:after="40"/>
      </w:pPr>
      <w:r>
        <w:rPr>
          <w:sz w:val="18"/>
        </w:rPr>
        <w:t>Tercero: areas comunes ligeras con alto impacto visual y bajo costo de operacion.</w:t>
      </w:r>
    </w:p>
    <w:p>
      <w:pPr>
        <w:pStyle w:val="ListBullet"/>
        <w:spacing w:after="40"/>
      </w:pPr>
      <w:r>
        <w:rPr>
          <w:sz w:val="18"/>
        </w:rPr>
        <w:t>Cuarto: ampliaciones, equipamientos y mejoras que puedan sostenerse con cuotas o caja del proyecto.</w:t>
      </w:r>
    </w:p>
    <w:p>
      <w:pPr>
        <w:pStyle w:val="ListBullet"/>
        <w:spacing w:after="40"/>
      </w:pPr>
      <w:r>
        <w:rPr>
          <w:sz w:val="18"/>
        </w:rPr>
        <w:t>Quinto: evitar gastos irreversibles si la caja o permisos no se encuentran consolidados.</w:t>
      </w:r>
    </w:p>
    <w:p>
      <w:pPr>
        <w:pStyle w:val="Heading1"/>
        <w:keepNext/>
      </w:pPr>
      <w:r>
        <w:t>IV. Comunicacion de avances</w:t>
      </w:r>
    </w:p>
    <w:p>
      <w:r>
        <w:t>LA ASOCIACION podra informar avances mediante reportes fotograficos, visitas guiadas, actas internas, comunicados, publicaciones o asambleas. Las fechas y alcances tendran caracter referencial salvo que un documento posterior los convierta expresamente en obligacion especifica.</w:t>
      </w:r>
    </w:p>
    <w:p>
      <w:pPr>
        <w:pStyle w:val="Heading1"/>
        <w:keepNext/>
      </w:pPr>
      <w:r>
        <w:t>V. Control financiero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5112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Regla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Caja positiva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ejecutar partidas que generen descalce relevante de caja.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Reserva operativa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Mantener un colchon minimo para administracion, contingencias y mantenimiento.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Presupuesto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Toda partida importante debe tener presupuesto, responsable y aprobacion.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Rendicion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Los avances deben poder documentarse y comunicarse de forma ordenada.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br/>
              <w:br/>
              <w:br/>
              <w:t>______________________________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br/>
              <w:br/>
              <w:br/>
              <w:t>______________________________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rPr>
                <w:b/>
                <w:sz w:val="16"/>
              </w:rPr>
              <w:t>LA ASOCIACION / ENTIDAD ADMINISTRADORA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b/>
                <w:sz w:val="16"/>
              </w:rPr>
              <w:t>EL ASOCIADO / REPRESENTANTE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Documento de trabajo. Debe ser revisado por abogado antes de firma, uso comercial o elevacion notarial.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MOON PARACAS - Anexo tecnico-financiero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