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CONTRATO DE INCORPORACION Y ADJUDICACION DE AREA DE USO EXCLUSIVO</w:t>
      </w:r>
    </w:p>
    <w:p>
      <w:pPr>
        <w:jc w:val="center"/>
      </w:pPr>
      <w:r>
        <w:rPr>
          <w:i/>
          <w:color w:val="0F766E"/>
          <w:sz w:val="22"/>
        </w:rPr>
        <w:t>Modelo asociativo - version cliente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>
              <w:rPr>
                <w:b/>
                <w:color w:val="0F172A"/>
                <w:sz w:val="20"/>
              </w:rPr>
              <w:t>Uso recomendado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Documento principal para la incorporacion del cliente como asociado y la asignacion interna de un area de uso exclusivo. Mantiene lenguaje comercial claro, sin prometer independizacion registral individual ni habilitacion urbana concluida.</w:t>
            </w:r>
          </w:p>
        </w:tc>
      </w:tr>
    </w:tbl>
    <w:p/>
    <w:p>
      <w:pPr>
        <w:pStyle w:val="Heading1"/>
        <w:keepNext/>
      </w:pPr>
      <w:r>
        <w:t>I. Identificacion de las partes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Parte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Datos a completar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LA ASOCIACION / ENTIDAD ADMINISTRADORA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Razon social, RUC, partida registral, domicilio, representante y poderes.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EL ASOCIADO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Nombres, DNI/CE/RUC, domicilio, correo, telefono, estado civil y datos de conyuge si corresponde.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Moon Paracas, ubicado en el distrito de Paracas, provincia de Pisco, departamento de Ica.</w:t>
            </w:r>
          </w:p>
        </w:tc>
      </w:tr>
    </w:tbl>
    <w:p/>
    <w:p>
      <w:pPr>
        <w:pStyle w:val="Heading1"/>
        <w:keepNext/>
      </w:pPr>
      <w:r>
        <w:t>II. Clausulas</w:t>
      </w:r>
    </w:p>
    <w:p>
      <w:pPr>
        <w:spacing w:after="100"/>
      </w:pPr>
      <w:r>
        <w:rPr>
          <w:b/>
          <w:color w:val="0F172A"/>
          <w:sz w:val="20"/>
        </w:rPr>
        <w:t xml:space="preserve">PRIMERA. Antecedentes. </w:t>
      </w:r>
      <w:r>
        <w:rPr>
          <w:sz w:val="19"/>
        </w:rPr>
        <w:t>LA ASOCIACION administra y promueve el proyecto privado Moon Paracas, concebido como una comunidad rustica de baja densidad, con espacios de uso exclusivo, areas comunes, reglas internas y desarrollo progresivo por etapas.</w:t>
      </w:r>
    </w:p>
    <w:p>
      <w:pPr>
        <w:spacing w:after="100"/>
      </w:pPr>
      <w:r>
        <w:rPr>
          <w:b/>
          <w:color w:val="0F172A"/>
          <w:sz w:val="20"/>
        </w:rPr>
        <w:t xml:space="preserve">SEGUNDA. Solicitud de incorporacion. </w:t>
      </w:r>
      <w:r>
        <w:rPr>
          <w:sz w:val="19"/>
        </w:rPr>
        <w:t>EL ASOCIADO solicita incorporarse a la comunidad Moon Paracas, declarando haber recibido informacion sobre la naturaleza asociativa, rustica y progresiva del proyecto, asi como sobre las reglas internas aplicables.</w:t>
      </w:r>
    </w:p>
    <w:p>
      <w:pPr>
        <w:spacing w:after="100"/>
      </w:pPr>
      <w:r>
        <w:rPr>
          <w:b/>
          <w:color w:val="0F172A"/>
          <w:sz w:val="20"/>
        </w:rPr>
        <w:t xml:space="preserve">TERCERA. Aprobacion y certificado. </w:t>
      </w:r>
      <w:r>
        <w:rPr>
          <w:sz w:val="19"/>
        </w:rPr>
        <w:t>Aprobada la solicitud de incorporacion, LA ASOCIACION emitira a favor de EL ASOCIADO el Certificado de Incorporacion N. [___], documento que acredita su calidad de asociado dentro del proyecto, sujeto al estatuto, reglamento interno y anexos suscritos.</w:t>
      </w:r>
    </w:p>
    <w:p>
      <w:pPr>
        <w:spacing w:after="100"/>
      </w:pPr>
      <w:r>
        <w:rPr>
          <w:b/>
          <w:color w:val="0F172A"/>
          <w:sz w:val="20"/>
        </w:rPr>
        <w:t xml:space="preserve">CUARTA. Cuota de incorporacion. </w:t>
      </w:r>
      <w:r>
        <w:rPr>
          <w:sz w:val="19"/>
        </w:rPr>
        <w:t>EL ASOCIADO abonara a LA ASOCIACION la suma de S/ [___] por concepto de cuota de incorporacion. El pago de dicha cuota permite el ingreso al proyecto y la asignacion interna del area de uso exclusivo indicada en este contrato.</w:t>
      </w:r>
    </w:p>
    <w:p>
      <w:pPr>
        <w:spacing w:after="100"/>
      </w:pPr>
      <w:r>
        <w:rPr>
          <w:b/>
          <w:color w:val="0F172A"/>
          <w:sz w:val="20"/>
        </w:rPr>
        <w:t xml:space="preserve">QUINTA. Area de uso exclusivo. </w:t>
      </w:r>
      <w:r>
        <w:rPr>
          <w:sz w:val="19"/>
        </w:rPr>
        <w:t>LA ASOCIACION asigna a EL ASOCIADO el uso exclusivo del area interna identificada como Area/Lote N. [___], con un area aproximada de [250.00] m2, conforme al plano interno referencial que se adjunta como anexo. La asignacion se ejerce dentro del regimen privado del proyecto y no equivale, por si sola, a una partida registral individual independizada.</w:t>
      </w:r>
    </w:p>
    <w:p>
      <w:pPr>
        <w:spacing w:after="100"/>
      </w:pPr>
      <w:r>
        <w:rPr>
          <w:b/>
          <w:color w:val="0F172A"/>
          <w:sz w:val="20"/>
        </w:rPr>
        <w:t xml:space="preserve">SEXTA. Naturaleza del derecho. </w:t>
      </w:r>
      <w:r>
        <w:rPr>
          <w:sz w:val="19"/>
        </w:rPr>
        <w:t>EL ASOCIADO reconoce que su derecho se estructura como incorporacion asociativa, participacion interna y uso exclusivo del area asignada, bajo reglas privadas de administracion, convivencia, transferencia y desarrollo progresivo. Cualquier formalizacion, independizacion, inscripcion o saneamiento futuro dependera de la normativa aplicable, la autoridad competente y la documentacion tecnica correspondiente.</w:t>
      </w:r>
    </w:p>
    <w:p>
      <w:pPr>
        <w:spacing w:after="100"/>
      </w:pPr>
      <w:r>
        <w:rPr>
          <w:b/>
          <w:color w:val="0F172A"/>
          <w:sz w:val="20"/>
        </w:rPr>
        <w:t xml:space="preserve">SEPTIMA. Desarrollo progresivo del proyecto. </w:t>
      </w:r>
      <w:r>
        <w:rPr>
          <w:sz w:val="19"/>
        </w:rPr>
        <w:t>Moon Paracas se desarrollara por etapas, conforme a la programacion aprobada por LA ASOCIACION, la disponibilidad de caja, permisos, condiciones tecnicas, decisiones de administracion y acuerdos internos. Las referencias comerciales a club, senderos, accesos, seguridad, areas comunes o equipamiento describen la vision del proyecto y su ejecucion progresiva.</w:t>
      </w:r>
    </w:p>
    <w:p>
      <w:pPr>
        <w:spacing w:after="100"/>
      </w:pPr>
      <w:r>
        <w:rPr>
          <w:b/>
          <w:color w:val="0F172A"/>
          <w:sz w:val="20"/>
        </w:rPr>
        <w:t xml:space="preserve">OCTAVA. Cuotas ordinarias y extraordinarias. </w:t>
      </w:r>
      <w:r>
        <w:rPr>
          <w:sz w:val="19"/>
        </w:rPr>
        <w:t>EL ASOCIADO asumira las cuotas ordinarias de mantenimiento, administracion, vigilancia, limpieza, gestion y operacion que apruebe LA ASOCIACION. Asimismo, podran aprobarse cuotas extraordinarias para obras, servicios, mejoras, saneamiento, tramites, seguridad u otros fines del proyecto, conforme al estatuto y reglamento interno.</w:t>
      </w:r>
    </w:p>
    <w:p>
      <w:pPr>
        <w:spacing w:after="100"/>
      </w:pPr>
      <w:r>
        <w:rPr>
          <w:b/>
          <w:color w:val="0F172A"/>
          <w:sz w:val="20"/>
        </w:rPr>
        <w:t xml:space="preserve">NOVENA. Reglas de uso y construccion. </w:t>
      </w:r>
      <w:r>
        <w:rPr>
          <w:sz w:val="19"/>
        </w:rPr>
        <w:t>EL ASOCIADO podra usar el area asignada conforme al reglamento interno, manual arquitectonico, restricciones de uso, criterios de seguridad, lineamientos ambientales y aprobaciones previas de LA ASOCIACION. No podra construir, cercar, ocupar areas comunes, subdividir o transferir sin cumplir el procedimiento aplicable.</w:t>
      </w:r>
    </w:p>
    <w:p>
      <w:pPr>
        <w:spacing w:after="100"/>
      </w:pPr>
      <w:r>
        <w:rPr>
          <w:b/>
          <w:color w:val="0F172A"/>
          <w:sz w:val="20"/>
        </w:rPr>
        <w:t xml:space="preserve">DECIMA. Tramites municipales o administrativos. </w:t>
      </w:r>
      <w:r>
        <w:rPr>
          <w:sz w:val="19"/>
        </w:rPr>
        <w:t>A solicitud de EL ASOCIADO, LA ASOCIACION podra brindar apoyo documentario para la gestion de constancias, registros, certificados o tramites de posesion ante la municipalidad u otras entidades, siempre que ello sea viable, procedente y aceptado por la autoridad competente. Dicho apoyo no constituye garantia de aprobacion administrativa.</w:t>
      </w:r>
    </w:p>
    <w:p>
      <w:pPr>
        <w:spacing w:after="100"/>
      </w:pPr>
      <w:r>
        <w:rPr>
          <w:b/>
          <w:color w:val="0F172A"/>
          <w:sz w:val="20"/>
        </w:rPr>
        <w:t xml:space="preserve">DECIMA PRIMERA. Transferencia de membresia. </w:t>
      </w:r>
      <w:r>
        <w:rPr>
          <w:sz w:val="19"/>
        </w:rPr>
        <w:t>EL ASOCIADO podra solicitar la transferencia de su membresia y de los derechos internos vinculados al area de uso exclusivo, siempre que se encuentre al dia en sus obligaciones, presente carta de renuncia o cesion, el adquirente sea aprobado por LA ASOCIACION y se paguen los derechos administrativos correspondientes.</w:t>
      </w:r>
    </w:p>
    <w:p>
      <w:pPr>
        <w:spacing w:after="100"/>
      </w:pPr>
      <w:r>
        <w:rPr>
          <w:b/>
          <w:color w:val="0F172A"/>
          <w:sz w:val="20"/>
        </w:rPr>
        <w:t xml:space="preserve">DECIMA SEGUNDA. Mora e incumplimiento. </w:t>
      </w:r>
      <w:r>
        <w:rPr>
          <w:sz w:val="19"/>
        </w:rPr>
        <w:t>La falta de pago de cuotas, sanciones, obligaciones de incorporacion o compromisos aprobados dara lugar a requerimientos, intereses, gastos administrativos, suspension de derechos, resolucion o perdida de la condicion de asociado, conforme al estatuto, reglamento interno y normativa aplicable. Toda penalidad debe liquidarse de manera razonable y documentada.</w:t>
      </w:r>
    </w:p>
    <w:p>
      <w:pPr>
        <w:spacing w:after="100"/>
      </w:pPr>
      <w:r>
        <w:rPr>
          <w:b/>
          <w:color w:val="0F172A"/>
          <w:sz w:val="20"/>
        </w:rPr>
        <w:t xml:space="preserve">DECIMA TERCERA. Declaracion de conocimiento. </w:t>
      </w:r>
      <w:r>
        <w:rPr>
          <w:sz w:val="19"/>
        </w:rPr>
        <w:t>EL ASOCIADO declara haber leido el contrato, anexos, plano interno referencial, reglamento, disclosure y condiciones economicas; asimismo, declara que su decision de incorporacion no se basa en promesas verbales distintas a lo expresamente documentado.</w:t>
      </w:r>
    </w:p>
    <w:p>
      <w:pPr>
        <w:spacing w:after="100"/>
      </w:pPr>
      <w:r>
        <w:rPr>
          <w:b/>
          <w:color w:val="0F172A"/>
          <w:sz w:val="20"/>
        </w:rPr>
        <w:t xml:space="preserve">DECIMA CUARTA. Domicilio y comunicaciones. </w:t>
      </w:r>
      <w:r>
        <w:rPr>
          <w:sz w:val="19"/>
        </w:rPr>
        <w:t>Las comunicaciones se cursaran al domicilio, correo electronico o numero de WhatsApp consignado por las partes. El cambio de datos debera comunicarse por escrito.</w:t>
      </w:r>
    </w:p>
    <w:p>
      <w:pPr>
        <w:spacing w:after="100"/>
      </w:pPr>
      <w:r>
        <w:rPr>
          <w:b/>
          <w:color w:val="0F172A"/>
          <w:sz w:val="20"/>
        </w:rPr>
        <w:t xml:space="preserve">DECIMA QUINTA. Solucion de controversias. </w:t>
      </w:r>
      <w:r>
        <w:rPr>
          <w:sz w:val="19"/>
        </w:rPr>
        <w:t>Las partes procuraran resolver cualquier diferencia mediante trato directo. De no ser posible, se someten a la jurisdiccion, arbitraje o mecanismo que se establezca en el estatuto o en el anexo correspondiente.</w:t>
      </w:r>
    </w:p>
    <w:p>
      <w:pPr>
        <w:pStyle w:val="Heading1"/>
        <w:keepNext/>
      </w:pPr>
      <w:r>
        <w:t>III. Anexos integrantes</w:t>
      </w:r>
    </w:p>
    <w:p>
      <w:pPr>
        <w:pStyle w:val="ListBullet"/>
        <w:spacing w:after="40"/>
      </w:pPr>
      <w:r>
        <w:rPr>
          <w:sz w:val="18"/>
        </w:rPr>
        <w:t>Plano interno referencial del area asignada.</w:t>
      </w:r>
    </w:p>
    <w:p>
      <w:pPr>
        <w:pStyle w:val="ListBullet"/>
        <w:spacing w:after="40"/>
      </w:pPr>
      <w:r>
        <w:rPr>
          <w:sz w:val="18"/>
        </w:rPr>
        <w:t>Reglamento interno base.</w:t>
      </w:r>
    </w:p>
    <w:p>
      <w:pPr>
        <w:pStyle w:val="ListBullet"/>
        <w:spacing w:after="40"/>
      </w:pPr>
      <w:r>
        <w:rPr>
          <w:sz w:val="18"/>
        </w:rPr>
        <w:t>Anexo de condiciones de Etapa Fundadora o etapa comercial aplicable.</w:t>
      </w:r>
    </w:p>
    <w:p>
      <w:pPr>
        <w:pStyle w:val="ListBullet"/>
        <w:spacing w:after="40"/>
      </w:pPr>
      <w:r>
        <w:rPr>
          <w:sz w:val="18"/>
        </w:rPr>
        <w:t>Cronograma de desarrollo por hitos.</w:t>
      </w:r>
    </w:p>
    <w:p>
      <w:pPr>
        <w:pStyle w:val="ListBullet"/>
        <w:spacing w:after="40"/>
      </w:pPr>
      <w:r>
        <w:rPr>
          <w:sz w:val="18"/>
        </w:rPr>
        <w:t>Anexo de riesgos y disclosure.</w:t>
      </w:r>
    </w:p>
    <w:p>
      <w:pPr>
        <w:pStyle w:val="ListBullet"/>
        <w:spacing w:after="40"/>
      </w:pPr>
      <w:r>
        <w:rPr>
          <w:sz w:val="18"/>
        </w:rPr>
        <w:t>Formato de apoyo para tramite municipal, de ser solicitado.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LA ASOCIACION / ENTIDAD ADMINISTRADORA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  <w:sz w:val="16"/>
              </w:rPr>
              <w:t>EL ASOCIADO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Contrato de incorporacion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