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8"/>
        </w:rPr>
        <w:t>ANEXO DE RIESGOS Y DISCLOSURE</w:t>
      </w:r>
    </w:p>
    <w:p>
      <w:pPr>
        <w:jc w:val="center"/>
      </w:pPr>
      <w:r>
        <w:rPr>
          <w:i/>
          <w:color w:val="0F766E"/>
          <w:sz w:val="22"/>
        </w:rPr>
        <w:t>Declaracion de conocimiento del asociado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DF5"/>
          </w:tcPr>
          <w:p>
            <w:r>
              <w:rPr>
                <w:b/>
                <w:color w:val="0F172A"/>
                <w:sz w:val="20"/>
              </w:rPr>
              <w:t>Objetivo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Este documento reduce friccion y reclamos porque explica, en lenguaje comprensible, que el proyecto es rustico, asociativo y progresivo. Debe entregarse antes o al momento de firma.</w:t>
            </w:r>
          </w:p>
        </w:tc>
      </w:tr>
    </w:tbl>
    <w:p/>
    <w:p>
      <w:pPr>
        <w:pStyle w:val="Heading1"/>
        <w:keepNext/>
      </w:pPr>
      <w:r>
        <w:t>I. Naturaleza del proyecto</w:t>
      </w:r>
    </w:p>
    <w:p>
      <w:r>
        <w:t>Moon Paracas es una comunidad privada rustica de baja densidad, estructurada bajo un modelo asociativo, con areas de uso exclusivo, areas comunes, reglas internas y desarrollo progresivo por etapas. No debe interpretarse como una urbanizacion convencional totalmente terminada al momento de la incorporacion, salvo que un documento especifico lo indique expresamente.</w:t>
      </w:r>
    </w:p>
    <w:p>
      <w:pPr>
        <w:pStyle w:val="Heading1"/>
        <w:keepNext/>
      </w:pPr>
      <w:r>
        <w:t>II. Declaraciones principales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5112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Declaracion del asociado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Derecho recibido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Ingreso como asociado y asignacion interna de area de uso exclusivo.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Independizacion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se garantiza partida registral individual inmediata ni lote independizado al momento de la firma.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Obras y areas comunes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Se ejecutan de manera progresiva, por hitos, caja disponible, permisos y decisiones internas.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Servicios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Los servicios podran ser rusticos, temporales, autonomos, progresivos o administrados internamente segun etapa.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Planos y renders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Son referenciales y expresan la vision del proyecto; pueden variar por tecnica, costos, permisos o decisiones internas.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Construccion privada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Toda construccion del asociado requiere aprobacion previa y cumplimiento del reglamento.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Municipalidad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Cualquier constancia o registro municipal depende de requisitos y evaluacion de la autoridad competente.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Reventa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La transferencia requiere no deuda, renuncia/cesion, aprobacion interna y actualizacion del padron.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Cuotas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Existen cuotas ordinarias y pueden existir cuotas extraordinarias para mantenimiento, gestion, mejoras u obras.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Formalizacion futura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El saneamiento, titulacion o formalizacion futura depende de normas, autoridades, tramites y documentacion aplicable.</w:t>
            </w:r>
          </w:p>
        </w:tc>
      </w:tr>
    </w:tbl>
    <w:p/>
    <w:p>
      <w:pPr>
        <w:pStyle w:val="Heading1"/>
        <w:keepNext/>
      </w:pPr>
      <w:r>
        <w:t>III. Riesgos informados</w:t>
      </w:r>
    </w:p>
    <w:p>
      <w:pPr>
        <w:pStyle w:val="ListBullet"/>
        <w:spacing w:after="40"/>
      </w:pPr>
      <w:r>
        <w:rPr>
          <w:sz w:val="18"/>
        </w:rPr>
        <w:t>Variacion de cronogramas por ventas, caja, clima, autorizaciones, proveedores, permisos o decisiones de administracion.</w:t>
      </w:r>
    </w:p>
    <w:p>
      <w:pPr>
        <w:pStyle w:val="ListBullet"/>
        <w:spacing w:after="40"/>
      </w:pPr>
      <w:r>
        <w:rPr>
          <w:sz w:val="18"/>
        </w:rPr>
        <w:t>Variacion de ubicaciones, areas o trazados internos por ajustes tecnicos, topograficos, seguridad o diseño final.</w:t>
      </w:r>
    </w:p>
    <w:p>
      <w:pPr>
        <w:pStyle w:val="ListBullet"/>
        <w:spacing w:after="40"/>
      </w:pPr>
      <w:r>
        <w:rPr>
          <w:sz w:val="18"/>
        </w:rPr>
        <w:t>Demora o imposibilidad temporal de obtener ciertas constancias, autorizaciones, saneamientos o registros administrativos.</w:t>
      </w:r>
    </w:p>
    <w:p>
      <w:pPr>
        <w:pStyle w:val="ListBullet"/>
        <w:spacing w:after="40"/>
      </w:pPr>
      <w:r>
        <w:rPr>
          <w:sz w:val="18"/>
        </w:rPr>
        <w:t>Necesidad de cuotas adicionales para mantenimiento, seguridad, obras, servicios, mejoras o contingencias.</w:t>
      </w:r>
    </w:p>
    <w:p>
      <w:pPr>
        <w:pStyle w:val="ListBullet"/>
        <w:spacing w:after="40"/>
      </w:pPr>
      <w:r>
        <w:rPr>
          <w:sz w:val="18"/>
        </w:rPr>
        <w:t>Restricciones de uso, estilo arquitectonico, cercos, materiales, altura, ocupacion y convivencia.</w:t>
      </w:r>
    </w:p>
    <w:p>
      <w:pPr>
        <w:pStyle w:val="ListBullet"/>
        <w:spacing w:after="40"/>
      </w:pPr>
      <w:r>
        <w:rPr>
          <w:sz w:val="18"/>
        </w:rPr>
        <w:t>Diferencia entre la experiencia conceptual del proyecto y su estado fisico durante las etapas tempranas.</w:t>
      </w:r>
    </w:p>
    <w:p>
      <w:pPr>
        <w:pStyle w:val="Heading1"/>
        <w:keepNext/>
      </w:pPr>
      <w:r>
        <w:t>IV. Declaracion de aceptacion</w:t>
      </w:r>
    </w:p>
    <w:p>
      <w:r>
        <w:t>EL ASOCIADO declara que entiende la naturaleza rustica, asociativa y progresiva del proyecto; que ha recibido explicacion suficiente antes de firmar; que ninguna promesa verbal distinta a los documentos suscritos forma parte del acuerdo; y que su decision de incorporacion se basa en el contrato, anexos, reglamento, plano interno y demas documentos entregados.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br/>
              <w:br/>
              <w:br/>
              <w:t>______________________________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br/>
              <w:br/>
              <w:br/>
              <w:t>______________________________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rPr>
                <w:b/>
                <w:sz w:val="16"/>
              </w:rPr>
              <w:t>LA ASOCIACION / ENTIDAD ADMINISTRADORA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b/>
                <w:sz w:val="16"/>
              </w:rPr>
              <w:t>EL ASOCIADO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Documento de trabajo. Debe ser revisado por abogado antes de firma, uso comercial o elevacion notarial.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MOON PARACAS - Disclosure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